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024650" w:rsidP="00024650">
      <w:pPr>
        <w:rPr>
          <w:b/>
          <w:sz w:val="28"/>
          <w:szCs w:val="28"/>
          <w:lang w:val="pt-BR"/>
        </w:rPr>
      </w:pPr>
      <w:r>
        <w:rPr>
          <w:b/>
          <w:sz w:val="28"/>
          <w:szCs w:val="28"/>
        </w:rPr>
        <w:t xml:space="preserve">                             </w:t>
      </w:r>
      <w:r w:rsidR="00631E8B" w:rsidRPr="00631E8B">
        <w:rPr>
          <w:b/>
          <w:sz w:val="28"/>
          <w:szCs w:val="28"/>
        </w:rPr>
        <w:t xml:space="preserve">Nr. </w:t>
      </w:r>
      <w:r w:rsidR="009B471E">
        <w:rPr>
          <w:b/>
          <w:sz w:val="28"/>
          <w:szCs w:val="28"/>
          <w:lang w:val="it-IT"/>
        </w:rPr>
        <w:t>RO</w:t>
      </w:r>
      <w:r w:rsidR="009B471E" w:rsidRPr="008F29B0">
        <w:rPr>
          <w:b/>
          <w:sz w:val="28"/>
          <w:szCs w:val="28"/>
          <w:lang w:val="it-IT"/>
        </w:rPr>
        <w:t>/</w:t>
      </w:r>
      <w:r w:rsidR="008F29B0">
        <w:rPr>
          <w:b/>
          <w:sz w:val="28"/>
          <w:szCs w:val="28"/>
          <w:lang w:val="it-IT"/>
        </w:rPr>
        <w:t>2019</w:t>
      </w:r>
      <w:r w:rsidR="00631E8B" w:rsidRPr="008F29B0">
        <w:rPr>
          <w:b/>
          <w:sz w:val="28"/>
          <w:szCs w:val="28"/>
          <w:lang w:val="it-IT"/>
        </w:rPr>
        <w:t>/</w:t>
      </w:r>
      <w:r w:rsidR="008F29B0">
        <w:rPr>
          <w:b/>
          <w:sz w:val="28"/>
          <w:szCs w:val="28"/>
          <w:lang w:val="it-IT"/>
        </w:rPr>
        <w:t>0233</w:t>
      </w:r>
      <w:r w:rsidR="00631E8B" w:rsidRPr="00631E8B">
        <w:rPr>
          <w:b/>
          <w:sz w:val="28"/>
          <w:szCs w:val="28"/>
          <w:lang w:val="it-IT"/>
        </w:rPr>
        <w:t>/MRA/</w:t>
      </w:r>
      <w:r w:rsidR="00F90550">
        <w:rPr>
          <w:b/>
          <w:sz w:val="28"/>
          <w:szCs w:val="28"/>
          <w:lang w:val="it-IT"/>
        </w:rPr>
        <w:t>IE/BPA 70515</w:t>
      </w:r>
    </w:p>
    <w:p w:rsidR="0063288A" w:rsidRPr="007707AC" w:rsidRDefault="0063288A" w:rsidP="0063288A">
      <w:pPr>
        <w:rPr>
          <w:sz w:val="28"/>
          <w:szCs w:val="28"/>
          <w:lang w:val="ro-RO"/>
        </w:rPr>
      </w:pPr>
      <w:r>
        <w:rPr>
          <w:sz w:val="28"/>
          <w:szCs w:val="28"/>
          <w:lang w:val="ro-RO"/>
        </w:rPr>
        <w:t xml:space="preserve">                                             </w:t>
      </w:r>
    </w:p>
    <w:p w:rsidR="00B66405" w:rsidRPr="007707AC" w:rsidRDefault="00B66405" w:rsidP="00B66405">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dispozit</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 xml:space="preserve">e Biocide, în şedinţa din data </w:t>
      </w:r>
      <w:r w:rsidR="00F205E9">
        <w:rPr>
          <w:rFonts w:ascii="Times New Roman" w:hAnsi="Times New Roman" w:cs="Times New Roman"/>
          <w:lang w:val="ro-RO"/>
        </w:rPr>
        <w:t>4.03</w:t>
      </w:r>
      <w:r w:rsidR="00F205E9">
        <w:rPr>
          <w:rFonts w:ascii="Times New Roman" w:hAnsi="Times New Roman" w:cs="Times New Roman"/>
          <w:color w:val="auto"/>
          <w:lang w:val="ro-RO"/>
        </w:rPr>
        <w:t>.2019</w:t>
      </w:r>
      <w:r w:rsidRPr="007707AC">
        <w:rPr>
          <w:rFonts w:ascii="Times New Roman" w:hAnsi="Times New Roman" w:cs="Times New Roman"/>
          <w:lang w:val="ro-RO"/>
        </w:rPr>
        <w:t>, a decis că produsul biocid poate fi plasat pe piaţă în România, conform prevederilor legale în vigoare.</w:t>
      </w:r>
    </w:p>
    <w:p w:rsidR="00B66405" w:rsidRPr="00037C9C" w:rsidRDefault="00B66405" w:rsidP="00B66405">
      <w:pPr>
        <w:pStyle w:val="Default"/>
        <w:rPr>
          <w:rFonts w:ascii="Times New Roman" w:hAnsi="Times New Roman" w:cs="Times New Roman"/>
          <w:sz w:val="12"/>
          <w:lang w:val="ro-RO"/>
        </w:rPr>
      </w:pPr>
    </w:p>
    <w:p w:rsidR="00B66405" w:rsidRPr="007707AC" w:rsidRDefault="00B66405" w:rsidP="00AB2496">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7707AC" w:rsidTr="00CC5E38">
        <w:tc>
          <w:tcPr>
            <w:tcW w:w="9923" w:type="dxa"/>
          </w:tcPr>
          <w:p w:rsidR="00B66405" w:rsidRPr="007707AC" w:rsidRDefault="00B66405" w:rsidP="00CC5E38">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CC5E38">
            <w:pPr>
              <w:numPr>
                <w:ilvl w:val="0"/>
                <w:numId w:val="1"/>
              </w:numPr>
              <w:rPr>
                <w:bCs/>
                <w:lang w:val="ro-RO"/>
              </w:rPr>
            </w:pPr>
            <w:r w:rsidRPr="007707AC">
              <w:rPr>
                <w:lang w:val="ro-RO"/>
              </w:rPr>
              <w:t>Statul membru al Uniunii Europene emitent :</w:t>
            </w:r>
            <w:r w:rsidR="00DA7192" w:rsidRPr="007707AC">
              <w:rPr>
                <w:bCs/>
                <w:lang w:val="pt-BR"/>
              </w:rPr>
              <w:t xml:space="preserve"> </w:t>
            </w:r>
            <w:r w:rsidR="00024650">
              <w:rPr>
                <w:bCs/>
                <w:lang w:val="pt-BR"/>
              </w:rPr>
              <w:t>SLOVENIA</w:t>
            </w:r>
          </w:p>
          <w:p w:rsidR="00B66405" w:rsidRPr="00953F10" w:rsidRDefault="002D65DA" w:rsidP="00024650">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 xml:space="preserve">Nr. </w:t>
            </w:r>
            <w:r w:rsidR="00DA7192" w:rsidRPr="007707AC">
              <w:rPr>
                <w:b/>
                <w:lang w:val="pt-BR"/>
              </w:rPr>
              <w:t>:</w:t>
            </w:r>
            <w:r w:rsidR="009B471E">
              <w:rPr>
                <w:b/>
                <w:lang w:val="pt-BR"/>
              </w:rPr>
              <w:t xml:space="preserve"> </w:t>
            </w:r>
            <w:r w:rsidR="00F90550">
              <w:rPr>
                <w:b/>
                <w:lang w:val="it-IT"/>
              </w:rPr>
              <w:t>IE/BPA 70515</w:t>
            </w:r>
          </w:p>
        </w:tc>
      </w:tr>
    </w:tbl>
    <w:p w:rsidR="00B66405" w:rsidRPr="007707AC" w:rsidRDefault="00B66405" w:rsidP="00AB2496">
      <w:pPr>
        <w:spacing w:before="120" w:after="120"/>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F13DC6">
        <w:rPr>
          <w:b/>
          <w:color w:val="000000"/>
          <w:lang w:val="ro-RO"/>
        </w:rPr>
        <w:t>03.</w:t>
      </w:r>
      <w:r w:rsidR="00C43A97" w:rsidRPr="00F13DC6">
        <w:rPr>
          <w:b/>
          <w:color w:val="000000"/>
          <w:lang w:val="ro-RO"/>
        </w:rPr>
        <w:t>0</w:t>
      </w:r>
      <w:r w:rsidR="00F13DC6">
        <w:rPr>
          <w:b/>
          <w:color w:val="000000"/>
          <w:lang w:val="ro-RO"/>
        </w:rPr>
        <w:t xml:space="preserve">4.2019, rescris in data de </w:t>
      </w:r>
      <w:r w:rsidR="00A07146">
        <w:rPr>
          <w:b/>
          <w:color w:val="000000"/>
          <w:lang w:val="ro-RO"/>
        </w:rPr>
        <w:t xml:space="preserve">23.05.2019 si </w:t>
      </w:r>
      <w:r w:rsidR="000E2273">
        <w:rPr>
          <w:b/>
          <w:color w:val="000000"/>
          <w:lang w:val="ro-RO"/>
        </w:rPr>
        <w:t>10.09.2020.</w:t>
      </w:r>
      <w:r w:rsidRPr="007707AC">
        <w:rPr>
          <w:b/>
          <w:color w:val="000000"/>
          <w:lang w:val="ro-RO"/>
        </w:rPr>
        <w:t xml:space="preserve"> </w:t>
      </w:r>
    </w:p>
    <w:p w:rsidR="00B66405" w:rsidRPr="007707AC" w:rsidRDefault="00B66405" w:rsidP="00AB2496">
      <w:pPr>
        <w:spacing w:before="120" w:after="120"/>
        <w:rPr>
          <w:b/>
          <w:color w:val="000000"/>
          <w:lang w:val="ro-RO"/>
        </w:rPr>
      </w:pPr>
      <w:r w:rsidRPr="007707AC">
        <w:rPr>
          <w:b/>
          <w:color w:val="000000"/>
          <w:lang w:val="ro-RO"/>
        </w:rPr>
        <w:t>III. Data expirării autoriza</w:t>
      </w:r>
      <w:r w:rsidR="00DA7192" w:rsidRPr="007707AC">
        <w:rPr>
          <w:b/>
          <w:color w:val="000000"/>
          <w:lang w:val="ro-RO"/>
        </w:rPr>
        <w:t>t</w:t>
      </w:r>
      <w:r w:rsidRPr="007707AC">
        <w:rPr>
          <w:b/>
          <w:color w:val="000000"/>
          <w:lang w:val="ro-RO"/>
        </w:rPr>
        <w:t xml:space="preserve">iei </w:t>
      </w:r>
      <w:r w:rsidR="00DA7192" w:rsidRPr="007707AC">
        <w:rPr>
          <w:b/>
          <w:color w:val="000000"/>
          <w:lang w:val="ro-RO"/>
        </w:rPr>
        <w:t>:</w:t>
      </w:r>
      <w:r w:rsidR="00A64BFA">
        <w:rPr>
          <w:b/>
          <w:color w:val="000000"/>
          <w:lang w:val="it-IT"/>
        </w:rPr>
        <w:t xml:space="preserve"> </w:t>
      </w:r>
      <w:r w:rsidR="00024650">
        <w:rPr>
          <w:b/>
          <w:color w:val="000000"/>
          <w:lang w:val="it-IT"/>
        </w:rPr>
        <w:t>09.04.202</w:t>
      </w:r>
      <w:r w:rsidR="003913E3">
        <w:rPr>
          <w:b/>
          <w:color w:val="000000"/>
          <w:lang w:val="it-IT"/>
        </w:rPr>
        <w:t>3</w:t>
      </w:r>
      <w:bookmarkStart w:id="0" w:name="_GoBack"/>
      <w:bookmarkEnd w:id="0"/>
      <w:r w:rsidR="00A64BFA">
        <w:rPr>
          <w:b/>
          <w:color w:val="000000"/>
          <w:lang w:val="it-IT"/>
        </w:rPr>
        <w:t xml:space="preserve">                                                                                                                                                                                                                                                                                                                                                                                                                                                </w:t>
      </w:r>
    </w:p>
    <w:p w:rsidR="00B66405" w:rsidRPr="00645617" w:rsidRDefault="00B66405" w:rsidP="00AB2496">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8F29B0" w:rsidRDefault="00385365" w:rsidP="00BF2997">
            <w:pPr>
              <w:pStyle w:val="NoSpacing"/>
              <w:rPr>
                <w:b/>
                <w:lang w:val="it-IT"/>
              </w:rPr>
            </w:pPr>
            <w:r w:rsidRPr="007707AC">
              <w:rPr>
                <w:b/>
                <w:lang w:val="ro-RO"/>
              </w:rPr>
              <w:t>DENUMIREA COMERCIALĂ A PRODUSULUI BIOCID</w:t>
            </w:r>
            <w:r w:rsidRPr="007707AC">
              <w:rPr>
                <w:b/>
                <w:lang w:val="it-IT"/>
              </w:rPr>
              <w:t xml:space="preserve"> : </w:t>
            </w:r>
            <w:r w:rsidR="008F29B0">
              <w:rPr>
                <w:b/>
                <w:lang w:val="it-IT"/>
              </w:rPr>
              <w:t xml:space="preserve">Ratimor Plus Brodifacoum Wax </w:t>
            </w:r>
          </w:p>
          <w:p w:rsidR="00F90550" w:rsidRDefault="008F29B0" w:rsidP="00BF2997">
            <w:pPr>
              <w:pStyle w:val="NoSpacing"/>
              <w:rPr>
                <w:b/>
                <w:lang w:val="it-IT"/>
              </w:rPr>
            </w:pPr>
            <w:r>
              <w:rPr>
                <w:b/>
                <w:lang w:val="it-IT"/>
              </w:rPr>
              <w:t xml:space="preserve">                                                                                                         Blocks </w:t>
            </w:r>
          </w:p>
          <w:p w:rsidR="00BF2997" w:rsidRPr="00F90550" w:rsidRDefault="00256022" w:rsidP="008F29B0">
            <w:pPr>
              <w:pStyle w:val="NoSpacing"/>
              <w:rPr>
                <w:b/>
                <w:lang w:val="it-IT"/>
              </w:rPr>
            </w:pPr>
            <w:r>
              <w:rPr>
                <w:b/>
                <w:lang w:val="it-IT"/>
              </w:rPr>
              <w:t xml:space="preserve"> </w:t>
            </w:r>
            <w:r w:rsidR="008F29B0">
              <w:rPr>
                <w:b/>
                <w:lang w:val="it-IT"/>
              </w:rPr>
              <w:t xml:space="preserve">Alte denumiri comerciale: </w:t>
            </w:r>
            <w:r w:rsidR="00F90550">
              <w:rPr>
                <w:b/>
                <w:lang w:val="it-IT"/>
              </w:rPr>
              <w:t xml:space="preserve"> </w:t>
            </w:r>
            <w:r w:rsidR="00F205E9" w:rsidRPr="00F205E9">
              <w:rPr>
                <w:b/>
                <w:lang w:val="it-IT"/>
              </w:rPr>
              <w:t>Ratimor Brodifacoum blocuri de parafina; Glodacid plus blocuri de parafina; Brodifacoum blocuri de parafina</w:t>
            </w:r>
            <w:r w:rsidR="00F90550">
              <w:rPr>
                <w:b/>
                <w:lang w:val="it-IT"/>
              </w:rPr>
              <w:t xml:space="preserve">                                                                                                   </w:t>
            </w:r>
          </w:p>
        </w:tc>
      </w:tr>
    </w:tbl>
    <w:p w:rsidR="00B66405" w:rsidRPr="00037C9C" w:rsidRDefault="00B66405" w:rsidP="00B66405">
      <w:pPr>
        <w:pStyle w:val="Default"/>
        <w:rPr>
          <w:rFonts w:ascii="Times New Roman" w:hAnsi="Times New Roman" w:cs="Times New Roman"/>
          <w:b/>
          <w:sz w:val="12"/>
          <w:lang w:val="ro-RO"/>
        </w:rPr>
      </w:pPr>
    </w:p>
    <w:p w:rsidR="00B66405" w:rsidRPr="007707AC" w:rsidRDefault="00B66405" w:rsidP="00AB2496">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024650" w:rsidRPr="00DE67DB" w:rsidRDefault="00B66405" w:rsidP="00024650">
            <w:pPr>
              <w:rPr>
                <w:lang w:val="ro-RO"/>
              </w:rPr>
            </w:pPr>
            <w:r w:rsidRPr="007707AC">
              <w:rPr>
                <w:b/>
                <w:lang w:val="ro-RO"/>
              </w:rPr>
              <w:t>NUMELE TITULARULUI AUTORIZA</w:t>
            </w:r>
            <w:r w:rsidR="002D65DA" w:rsidRPr="007707AC">
              <w:rPr>
                <w:b/>
                <w:lang w:val="ro-RO"/>
              </w:rPr>
              <w:t>T</w:t>
            </w:r>
            <w:r w:rsidRPr="007707AC">
              <w:rPr>
                <w:b/>
                <w:lang w:val="ro-RO"/>
              </w:rPr>
              <w:t>IEI</w:t>
            </w:r>
            <w:r w:rsidRPr="007707AC">
              <w:rPr>
                <w:lang w:val="ro-RO"/>
              </w:rPr>
              <w:t xml:space="preserve"> </w:t>
            </w:r>
            <w:r w:rsidR="00CE732B">
              <w:rPr>
                <w:lang w:val="ro-RO"/>
              </w:rPr>
              <w:t xml:space="preserve">: </w:t>
            </w:r>
            <w:r w:rsidR="00915389" w:rsidRPr="00915389">
              <w:rPr>
                <w:b/>
                <w:lang w:val="ro-RO"/>
              </w:rPr>
              <w:t>Unichem d.o.o</w:t>
            </w:r>
          </w:p>
          <w:p w:rsidR="00B66405" w:rsidRPr="00DE67DB" w:rsidRDefault="00915389" w:rsidP="008B3E71">
            <w:pPr>
              <w:rPr>
                <w:lang w:val="ro-RO"/>
              </w:rPr>
            </w:pPr>
            <w:r>
              <w:rPr>
                <w:lang w:val="ro-RO"/>
              </w:rPr>
              <w:t xml:space="preserve">                                                                                 Sinja Gorica 2 1360 Vrhnika, Slovenia</w:t>
            </w:r>
          </w:p>
        </w:tc>
      </w:tr>
    </w:tbl>
    <w:p w:rsidR="00B66405" w:rsidRPr="007707AC" w:rsidRDefault="00B66405" w:rsidP="00B66405">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A64984" w:rsidRPr="00A64984" w:rsidRDefault="00385365" w:rsidP="00A64984">
            <w:pPr>
              <w:rPr>
                <w:lang w:val="ro-RO"/>
              </w:rPr>
            </w:pPr>
            <w:r w:rsidRPr="007707AC">
              <w:rPr>
                <w:b/>
                <w:lang w:val="ro-RO"/>
              </w:rPr>
              <w:t>NUMELE TITULARULUI AUTORIZATIEI</w:t>
            </w:r>
            <w:r w:rsidRPr="007707AC">
              <w:rPr>
                <w:lang w:val="ro-RO"/>
              </w:rPr>
              <w:t xml:space="preserve"> recunoscută reciproc:</w:t>
            </w:r>
            <w:r w:rsidR="00A64984" w:rsidRPr="00A64984">
              <w:rPr>
                <w:b/>
                <w:lang w:val="ro-RO"/>
              </w:rPr>
              <w:t xml:space="preserve"> Unichem d.o.o</w:t>
            </w:r>
          </w:p>
          <w:p w:rsidR="006A3624" w:rsidRPr="00573130" w:rsidRDefault="00A64984" w:rsidP="004B30C0">
            <w:pPr>
              <w:rPr>
                <w:lang w:val="ro-RO"/>
              </w:rPr>
            </w:pPr>
            <w:r w:rsidRPr="00A64984">
              <w:rPr>
                <w:lang w:val="ro-RO"/>
              </w:rPr>
              <w:t xml:space="preserve">                                                                                 Sinja Gorica 2 1360 Vrhnika, Slovenia</w:t>
            </w:r>
            <w:r w:rsidR="00573130" w:rsidRPr="00573130">
              <w:rPr>
                <w:b/>
                <w:lang w:val="ro-RO"/>
              </w:rPr>
              <w:t xml:space="preserve"> </w:t>
            </w:r>
          </w:p>
        </w:tc>
      </w:tr>
    </w:tbl>
    <w:p w:rsidR="00B66405" w:rsidRPr="00037C9C" w:rsidRDefault="00B66405" w:rsidP="00B66405">
      <w:pPr>
        <w:rPr>
          <w:color w:val="000000"/>
          <w:sz w:val="1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A64984" w:rsidRPr="00A64984" w:rsidRDefault="00385365" w:rsidP="00A64984">
            <w:pPr>
              <w:rPr>
                <w:lang w:val="ro-RO"/>
              </w:rPr>
            </w:pPr>
            <w:r w:rsidRPr="007707AC">
              <w:rPr>
                <w:b/>
                <w:lang w:val="ro-RO"/>
              </w:rPr>
              <w:t>NUMELE FABRICANTULUI  PRODUSULUI BIOCID</w:t>
            </w:r>
            <w:r w:rsidRPr="007707AC">
              <w:rPr>
                <w:lang w:val="ro-RO"/>
              </w:rPr>
              <w:t xml:space="preserve"> : </w:t>
            </w:r>
            <w:r w:rsidR="00A64984" w:rsidRPr="00A64984">
              <w:rPr>
                <w:b/>
                <w:lang w:val="ro-RO"/>
              </w:rPr>
              <w:t>Unichem d.o.o</w:t>
            </w:r>
          </w:p>
          <w:p w:rsidR="00024650" w:rsidRPr="007E5F0B" w:rsidRDefault="00A64984" w:rsidP="00A64984">
            <w:r w:rsidRPr="00A64984">
              <w:rPr>
                <w:lang w:val="ro-RO"/>
              </w:rPr>
              <w:t xml:space="preserve">                                                                                 Sinja Gorica 2 1360 Vrhnika, Slovenia</w:t>
            </w:r>
          </w:p>
          <w:p w:rsidR="006C64F0" w:rsidRPr="007E5F0B" w:rsidRDefault="00A64984" w:rsidP="006C64F0">
            <w:r>
              <w:t xml:space="preserve">Loc de productie : </w:t>
            </w:r>
            <w:r w:rsidRPr="00A64984">
              <w:rPr>
                <w:lang w:val="ro-RO"/>
              </w:rPr>
              <w:t>Sinja Gorica 2 1360 Vrhnika, Slovenia</w:t>
            </w:r>
          </w:p>
        </w:tc>
      </w:tr>
    </w:tbl>
    <w:p w:rsidR="003E25B6" w:rsidRPr="00037C9C" w:rsidRDefault="00B66405" w:rsidP="002D65DA">
      <w:pPr>
        <w:pStyle w:val="CM4"/>
        <w:spacing w:before="60" w:after="60"/>
        <w:rPr>
          <w:rFonts w:ascii="Times New Roman" w:hAnsi="Times New Roman"/>
          <w:sz w:val="8"/>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D23A3F" w:rsidRDefault="00385365" w:rsidP="00D23A3F">
            <w:pPr>
              <w:rPr>
                <w:b/>
                <w:lang w:val="ro-RO"/>
              </w:rPr>
            </w:pPr>
            <w:r w:rsidRPr="007707AC">
              <w:rPr>
                <w:b/>
                <w:lang w:val="ro-RO"/>
              </w:rPr>
              <w:t xml:space="preserve">NUMELE FABRICANTULUI  SUBSTANTEI </w:t>
            </w:r>
            <w:r w:rsidR="00003357">
              <w:rPr>
                <w:b/>
                <w:lang w:val="ro-RO"/>
              </w:rPr>
              <w:t xml:space="preserve"> </w:t>
            </w:r>
            <w:r w:rsidRPr="007707AC">
              <w:rPr>
                <w:b/>
                <w:lang w:val="ro-RO"/>
              </w:rPr>
              <w:t>ACTIVE</w:t>
            </w:r>
            <w:r w:rsidRPr="00AB2496">
              <w:rPr>
                <w:b/>
                <w:lang w:val="ro-RO"/>
              </w:rPr>
              <w:t>:</w:t>
            </w:r>
            <w:r w:rsidR="00EC4992" w:rsidRPr="00AB2496">
              <w:rPr>
                <w:b/>
                <w:lang w:val="ro-RO"/>
              </w:rPr>
              <w:t xml:space="preserve"> </w:t>
            </w:r>
            <w:r w:rsidR="00D23A3F">
              <w:rPr>
                <w:b/>
                <w:lang w:val="ro-RO"/>
              </w:rPr>
              <w:t>ACTIVA s.r.l.</w:t>
            </w:r>
          </w:p>
          <w:p w:rsidR="00D23A3F" w:rsidRDefault="00D23A3F" w:rsidP="00D23A3F">
            <w:r>
              <w:t>Via Feltre 32, 20132, Milano , Italia</w:t>
            </w:r>
          </w:p>
          <w:p w:rsidR="00A64984" w:rsidRPr="0016480A" w:rsidRDefault="00D23A3F" w:rsidP="00D23A3F">
            <w:r>
              <w:t xml:space="preserve">Loc de productie : </w:t>
            </w:r>
            <w:r w:rsidRPr="00811D4A">
              <w:rPr>
                <w:lang w:val="ro-RO"/>
              </w:rPr>
              <w:t>Tezza S.r.l. via Tre Ponti 22 37050 S. Maria Di Zavio , Italia</w:t>
            </w:r>
          </w:p>
        </w:tc>
      </w:tr>
    </w:tbl>
    <w:p w:rsidR="004E17C7" w:rsidRPr="00037C9C" w:rsidRDefault="004E17C7" w:rsidP="00F20DAC">
      <w:pPr>
        <w:pStyle w:val="Default"/>
        <w:rPr>
          <w:sz w:val="12"/>
          <w:lang w:val="ro-RO"/>
        </w:rPr>
      </w:pPr>
    </w:p>
    <w:p w:rsidR="00B66405" w:rsidRPr="00AB2496" w:rsidRDefault="00AB2496" w:rsidP="00AB2496">
      <w:pPr>
        <w:pStyle w:val="NoSpacing"/>
        <w:rPr>
          <w:b/>
          <w:lang w:val="ro-RO"/>
        </w:rPr>
      </w:pPr>
      <w:r w:rsidRPr="00AB2496">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B66405" w:rsidRPr="007707AC" w:rsidRDefault="00467F1E" w:rsidP="00573130">
            <w:pPr>
              <w:pStyle w:val="NoSpacing"/>
              <w:rPr>
                <w:lang w:val="ro-RO"/>
              </w:rPr>
            </w:pPr>
            <w:r w:rsidRPr="00AB2496">
              <w:rPr>
                <w:b/>
                <w:lang w:val="ro-RO"/>
              </w:rPr>
              <w:t>TIPUL DE PRODUS</w:t>
            </w:r>
            <w:r w:rsidR="00AB2496">
              <w:rPr>
                <w:lang w:val="ro-RO"/>
              </w:rPr>
              <w:t> </w:t>
            </w:r>
            <w:r w:rsidR="00AB2496">
              <w:rPr>
                <w:lang w:val="fr-FR"/>
              </w:rPr>
              <w:t>:</w:t>
            </w:r>
            <w:r w:rsidR="004B30C0">
              <w:rPr>
                <w:rFonts w:eastAsiaTheme="minorHAnsi"/>
              </w:rPr>
              <w:t xml:space="preserve"> TP </w:t>
            </w:r>
            <w:r w:rsidR="00573130">
              <w:rPr>
                <w:rFonts w:eastAsiaTheme="minorHAnsi"/>
              </w:rPr>
              <w:t>14-Rodenticide</w:t>
            </w:r>
          </w:p>
        </w:tc>
      </w:tr>
    </w:tbl>
    <w:p w:rsidR="00B66405" w:rsidRPr="007707AC" w:rsidRDefault="00B66405" w:rsidP="00B66405">
      <w:pPr>
        <w:pStyle w:val="CM4"/>
        <w:spacing w:before="60" w:after="60"/>
        <w:rPr>
          <w:rFonts w:ascii="Times New Roman" w:hAnsi="Times New Roman"/>
          <w:color w:val="000000"/>
          <w:lang w:val="ro-RO"/>
        </w:rPr>
      </w:pPr>
    </w:p>
    <w:p w:rsidR="00B66405" w:rsidRPr="007707AC" w:rsidRDefault="00AB2496" w:rsidP="00B66405">
      <w:pPr>
        <w:pStyle w:val="Default"/>
        <w:rPr>
          <w:rFonts w:ascii="Times New Roman" w:hAnsi="Times New Roman" w:cs="Times New Roman"/>
          <w:b/>
          <w:lang w:val="ro-RO"/>
        </w:rPr>
      </w:pPr>
      <w:r w:rsidRPr="007707AC">
        <w:rPr>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B66405" w:rsidRPr="008F5C6D" w:rsidRDefault="00467F1E" w:rsidP="002E056E">
            <w:pPr>
              <w:rPr>
                <w:rFonts w:eastAsiaTheme="minorHAnsi"/>
                <w:lang w:val="ro-RO"/>
              </w:rPr>
            </w:pPr>
            <w:r w:rsidRPr="007707AC">
              <w:rPr>
                <w:b/>
                <w:lang w:val="ro-RO"/>
              </w:rPr>
              <w:t>CATEGORIILE DE UTILIZATORI</w:t>
            </w:r>
            <w:r w:rsidRPr="001A096C">
              <w:rPr>
                <w:lang w:val="ro-RO"/>
              </w:rPr>
              <w:t xml:space="preserve"> </w:t>
            </w:r>
            <w:r w:rsidR="00AF0C71">
              <w:rPr>
                <w:lang w:val="ro-RO"/>
              </w:rPr>
              <w:t>:</w:t>
            </w:r>
            <w:r w:rsidR="00AF0C71" w:rsidRPr="00AF0C71">
              <w:rPr>
                <w:rFonts w:ascii="92ubl" w:eastAsiaTheme="minorHAnsi" w:hAnsi="92ubl" w:cs="92ubl"/>
                <w:sz w:val="11"/>
                <w:szCs w:val="11"/>
              </w:rPr>
              <w:t xml:space="preserve"> </w:t>
            </w:r>
            <w:bookmarkStart w:id="1" w:name="_Hlk531963035"/>
            <w:r w:rsidR="008F5C6D" w:rsidRPr="008F5C6D">
              <w:rPr>
                <w:rFonts w:eastAsiaTheme="minorHAnsi"/>
                <w:lang w:val="ro-RO"/>
              </w:rPr>
              <w:t>Publicul general/larg</w:t>
            </w:r>
            <w:bookmarkEnd w:id="1"/>
            <w:r w:rsidR="008F5C6D">
              <w:rPr>
                <w:rFonts w:eastAsiaTheme="minorHAnsi"/>
                <w:lang w:val="ro-RO"/>
              </w:rPr>
              <w:t xml:space="preserve"> (non-</w:t>
            </w:r>
            <w:r w:rsidR="008F5C6D" w:rsidRPr="008F5C6D">
              <w:rPr>
                <w:rFonts w:eastAsiaTheme="minorHAnsi"/>
                <w:lang w:val="ro-RO"/>
              </w:rPr>
              <w:t>profesionisti)</w:t>
            </w:r>
            <w:r w:rsidR="008F5C6D">
              <w:rPr>
                <w:rFonts w:eastAsiaTheme="minorHAnsi"/>
                <w:lang w:val="ro-RO"/>
              </w:rPr>
              <w:t>, p</w:t>
            </w:r>
            <w:r w:rsidR="008F5C6D" w:rsidRPr="008F5C6D">
              <w:rPr>
                <w:rFonts w:eastAsiaTheme="minorHAnsi"/>
                <w:lang w:val="ro-RO"/>
              </w:rPr>
              <w:t>rofesioni</w:t>
            </w:r>
            <w:r w:rsidR="008F5C6D" w:rsidRPr="008F5C6D">
              <w:rPr>
                <w:rFonts w:ascii="Cambria Math" w:eastAsiaTheme="minorHAnsi" w:hAnsi="Cambria Math" w:cs="Cambria Math"/>
                <w:lang w:val="ro-RO"/>
              </w:rPr>
              <w:t>ș</w:t>
            </w:r>
            <w:r w:rsidR="008F5C6D" w:rsidRPr="008F5C6D">
              <w:rPr>
                <w:rFonts w:eastAsiaTheme="minorHAnsi"/>
                <w:lang w:val="ro-RO"/>
              </w:rPr>
              <w:t>ti (specialisti)</w:t>
            </w:r>
            <w:r w:rsidR="008F5C6D">
              <w:rPr>
                <w:rFonts w:eastAsiaTheme="minorHAnsi"/>
                <w:lang w:val="ro-RO"/>
              </w:rPr>
              <w:t>, p</w:t>
            </w:r>
            <w:r w:rsidR="008F5C6D" w:rsidRPr="008F5C6D">
              <w:rPr>
                <w:rFonts w:eastAsiaTheme="minorHAnsi"/>
                <w:lang w:val="ro-RO"/>
              </w:rPr>
              <w:t>rofesioni</w:t>
            </w:r>
            <w:r w:rsidR="008F5C6D" w:rsidRPr="008F5C6D">
              <w:rPr>
                <w:rFonts w:ascii="Cambria Math" w:eastAsiaTheme="minorHAnsi" w:hAnsi="Cambria Math" w:cs="Cambria Math"/>
                <w:lang w:val="ro-RO"/>
              </w:rPr>
              <w:t>ș</w:t>
            </w:r>
            <w:r w:rsidR="008F5C6D" w:rsidRPr="008F5C6D">
              <w:rPr>
                <w:rFonts w:eastAsiaTheme="minorHAnsi"/>
                <w:lang w:val="ro-RO"/>
              </w:rPr>
              <w:t>ti califica</w:t>
            </w:r>
            <w:r w:rsidR="008F5C6D" w:rsidRPr="008F5C6D">
              <w:rPr>
                <w:rFonts w:ascii="Cambria Math" w:eastAsiaTheme="minorHAnsi" w:hAnsi="Cambria Math" w:cs="Cambria Math"/>
                <w:lang w:val="ro-RO"/>
              </w:rPr>
              <w:t>ț</w:t>
            </w:r>
            <w:r w:rsidR="008F5C6D" w:rsidRPr="008F5C6D">
              <w:rPr>
                <w:rFonts w:eastAsiaTheme="minorHAnsi"/>
                <w:lang w:val="ro-RO"/>
              </w:rPr>
              <w:t>i/instruiti (experti)</w:t>
            </w:r>
          </w:p>
        </w:tc>
      </w:tr>
    </w:tbl>
    <w:p w:rsidR="00B66405" w:rsidRPr="007707AC" w:rsidRDefault="00B66405" w:rsidP="00B66405">
      <w:pPr>
        <w:pStyle w:val="Default"/>
        <w:rPr>
          <w:rFonts w:ascii="Times New Roman" w:hAnsi="Times New Roman" w:cs="Times New Roman"/>
          <w:lang w:val="ro-RO"/>
        </w:rPr>
      </w:pPr>
    </w:p>
    <w:p w:rsidR="00B66405" w:rsidRPr="007707AC" w:rsidRDefault="00AB2496" w:rsidP="00B66405">
      <w:pPr>
        <w:pStyle w:val="Default"/>
        <w:rPr>
          <w:rFonts w:ascii="Times New Roman" w:hAnsi="Times New Roman" w:cs="Times New Roman"/>
          <w:b/>
          <w:lang w:val="ro-RO"/>
        </w:rPr>
      </w:pPr>
      <w:r w:rsidRPr="007707AC">
        <w:rPr>
          <w:rFonts w:ascii="Times New Roman" w:hAnsi="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7707AC" w:rsidTr="00AB2496">
        <w:trPr>
          <w:trHeight w:val="188"/>
        </w:trPr>
        <w:tc>
          <w:tcPr>
            <w:tcW w:w="9923" w:type="dxa"/>
          </w:tcPr>
          <w:p w:rsidR="005926A4" w:rsidRPr="00EE5491" w:rsidRDefault="00467F1E" w:rsidP="002E056E">
            <w:pPr>
              <w:pStyle w:val="NoSpacing"/>
              <w:rPr>
                <w:lang w:val="ro-RO"/>
              </w:rPr>
            </w:pPr>
            <w:r w:rsidRPr="007707AC">
              <w:rPr>
                <w:b/>
                <w:lang w:val="ro-RO"/>
              </w:rPr>
              <w:t>TIPUL PREPARATULUI</w:t>
            </w:r>
            <w:r w:rsidR="00816917">
              <w:rPr>
                <w:b/>
                <w:lang w:val="ro-RO"/>
              </w:rPr>
              <w:t>:</w:t>
            </w:r>
            <w:r w:rsidR="00816917" w:rsidRPr="00816917">
              <w:rPr>
                <w:rFonts w:ascii="Arial" w:hAnsi="Arial" w:cs="Arial"/>
                <w:sz w:val="22"/>
                <w:szCs w:val="22"/>
                <w:lang w:val="it-IT"/>
              </w:rPr>
              <w:t xml:space="preserve"> </w:t>
            </w:r>
            <w:r w:rsidR="00E87BAF" w:rsidRPr="00E87BAF">
              <w:rPr>
                <w:lang w:val="ro-RO"/>
              </w:rPr>
              <w:t>Momeala rodenticida sub forma de bloc cerat cu 0,0029% brodifacoum ca substanta activa, pentru combaterea soarecilor de casa (</w:t>
            </w:r>
            <w:r w:rsidR="00E87BAF" w:rsidRPr="00E87BAF">
              <w:rPr>
                <w:i/>
                <w:lang w:val="ro-RO"/>
              </w:rPr>
              <w:t>Mus musculus</w:t>
            </w:r>
            <w:r w:rsidR="00E87BAF" w:rsidRPr="00E87BAF">
              <w:rPr>
                <w:lang w:val="ro-RO"/>
              </w:rPr>
              <w:t>) si a sobolanilor (</w:t>
            </w:r>
            <w:r w:rsidR="00E87BAF" w:rsidRPr="00E87BAF">
              <w:rPr>
                <w:i/>
                <w:lang w:val="ro-RO"/>
              </w:rPr>
              <w:t>Rattus norvegicus</w:t>
            </w:r>
            <w:r w:rsidR="00E87BAF" w:rsidRPr="00E87BAF">
              <w:rPr>
                <w:lang w:val="ro-RO"/>
              </w:rPr>
              <w:t xml:space="preserve"> – sobolanul cenusiu si </w:t>
            </w:r>
            <w:r w:rsidR="00E87BAF" w:rsidRPr="00E87BAF">
              <w:rPr>
                <w:i/>
                <w:lang w:val="ro-RO"/>
              </w:rPr>
              <w:t>Rattus rattus</w:t>
            </w:r>
            <w:r w:rsidR="00E87BAF" w:rsidRPr="00E87BAF">
              <w:rPr>
                <w:lang w:val="ro-RO"/>
              </w:rPr>
              <w:t xml:space="preserve"> – sobolanul negru de acoperis) – juvenili si adulti, cu utilizare de catre neprofesionisti (publicul larg), profesionisti si profesionisti instruiti.</w:t>
            </w:r>
          </w:p>
        </w:tc>
      </w:tr>
    </w:tbl>
    <w:p w:rsidR="00B66405" w:rsidRPr="007707AC" w:rsidRDefault="00B66405" w:rsidP="00B66405">
      <w:pPr>
        <w:rPr>
          <w:b/>
          <w:lang w:val="ro-RO"/>
        </w:rPr>
      </w:pPr>
    </w:p>
    <w:p w:rsidR="00B66405" w:rsidRPr="0003534F" w:rsidRDefault="00B66405" w:rsidP="00AB2496">
      <w:pPr>
        <w:pStyle w:val="NoSpacing"/>
        <w:rPr>
          <w:b/>
          <w:lang w:val="ro-RO"/>
        </w:rPr>
      </w:pPr>
      <w:r w:rsidRPr="0003534F">
        <w:rPr>
          <w:b/>
          <w:lang w:val="ro-RO"/>
        </w:rPr>
        <w:t>IX</w:t>
      </w:r>
      <w:r w:rsidR="00203F73" w:rsidRPr="0003534F">
        <w:rPr>
          <w:b/>
          <w:lang w:val="ro-RO"/>
        </w:rPr>
        <w:t>.</w:t>
      </w:r>
      <w:r w:rsidRPr="0003534F">
        <w:rPr>
          <w:b/>
          <w:lang w:val="ro-RO"/>
        </w:rPr>
        <w:t xml:space="preserve"> </w:t>
      </w:r>
      <w:r w:rsidR="00774E2B" w:rsidRPr="0003534F">
        <w:rPr>
          <w:b/>
          <w:lang w:val="ro-RO"/>
        </w:rPr>
        <w:t xml:space="preserve">COMPOZITIA CALITATIVĂ </w:t>
      </w:r>
      <w:r w:rsidR="00C43A97" w:rsidRPr="0003534F">
        <w:rPr>
          <w:b/>
          <w:lang w:val="ro-RO"/>
        </w:rPr>
        <w:t xml:space="preserve">SI CANTITATIVĂ </w:t>
      </w:r>
    </w:p>
    <w:p w:rsidR="00B66405" w:rsidRPr="00F01CFF" w:rsidRDefault="00B66405" w:rsidP="00AB2496">
      <w:pPr>
        <w:pStyle w:val="NoSpacing"/>
        <w:numPr>
          <w:ilvl w:val="0"/>
          <w:numId w:val="33"/>
        </w:numPr>
        <w:rPr>
          <w:b/>
          <w:i/>
          <w:lang w:val="ro-RO"/>
        </w:rPr>
      </w:pPr>
      <w:r w:rsidRPr="0003534F">
        <w:rPr>
          <w:b/>
          <w:lang w:val="ro-RO"/>
        </w:rPr>
        <w:t>Substan</w:t>
      </w:r>
      <w:r w:rsidR="00D27580" w:rsidRPr="0003534F">
        <w:rPr>
          <w:b/>
          <w:lang w:val="ro-RO"/>
        </w:rPr>
        <w:t>t</w:t>
      </w:r>
      <w:r w:rsidR="005D143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6894"/>
      </w:tblGrid>
      <w:tr w:rsidR="00F01CFF" w:rsidRPr="00860EBB" w:rsidTr="00825475">
        <w:tc>
          <w:tcPr>
            <w:tcW w:w="2977" w:type="dxa"/>
            <w:shd w:val="clear" w:color="auto" w:fill="auto"/>
          </w:tcPr>
          <w:p w:rsidR="00F01CFF" w:rsidRPr="00860EBB" w:rsidRDefault="00F01CFF" w:rsidP="00825475">
            <w:pPr>
              <w:rPr>
                <w:lang w:val="ro-RO"/>
              </w:rPr>
            </w:pPr>
            <w:r w:rsidRPr="00860EBB">
              <w:rPr>
                <w:lang w:val="ro-RO"/>
              </w:rPr>
              <w:t>Denumirea comună</w:t>
            </w:r>
          </w:p>
        </w:tc>
        <w:tc>
          <w:tcPr>
            <w:tcW w:w="6946" w:type="dxa"/>
            <w:shd w:val="clear" w:color="auto" w:fill="auto"/>
          </w:tcPr>
          <w:p w:rsidR="00F01CFF" w:rsidRPr="00860EBB" w:rsidRDefault="00F01CFF" w:rsidP="00825475">
            <w:pPr>
              <w:rPr>
                <w:lang w:val="ro-RO"/>
              </w:rPr>
            </w:pPr>
            <w:r w:rsidRPr="00860EBB">
              <w:rPr>
                <w:lang w:val="ro-RO"/>
              </w:rPr>
              <w:t>Brodifacum</w:t>
            </w:r>
          </w:p>
        </w:tc>
      </w:tr>
      <w:tr w:rsidR="00F01CFF" w:rsidRPr="00860EBB" w:rsidTr="00825475">
        <w:tc>
          <w:tcPr>
            <w:tcW w:w="2977" w:type="dxa"/>
            <w:shd w:val="clear" w:color="auto" w:fill="auto"/>
          </w:tcPr>
          <w:p w:rsidR="00F01CFF" w:rsidRPr="00860EBB" w:rsidRDefault="00F01CFF" w:rsidP="00825475">
            <w:pPr>
              <w:rPr>
                <w:lang w:val="ro-RO"/>
              </w:rPr>
            </w:pPr>
            <w:r w:rsidRPr="00860EBB">
              <w:rPr>
                <w:lang w:val="ro-RO"/>
              </w:rPr>
              <w:t>Denumirea IUPAC</w:t>
            </w:r>
          </w:p>
        </w:tc>
        <w:tc>
          <w:tcPr>
            <w:tcW w:w="6946" w:type="dxa"/>
            <w:shd w:val="clear" w:color="auto" w:fill="auto"/>
          </w:tcPr>
          <w:p w:rsidR="00F01CFF" w:rsidRPr="00860EBB" w:rsidRDefault="00F01CFF" w:rsidP="00825475">
            <w:pPr>
              <w:rPr>
                <w:lang w:val="ro-RO"/>
              </w:rPr>
            </w:pPr>
            <w:r w:rsidRPr="00860EBB">
              <w:rPr>
                <w:lang w:val="ro-RO"/>
              </w:rPr>
              <w:t>[3-(4’-bromobiphenyl-4-yl)-1,2,3,4-tetrahydro-1-naphthyl]-4-hydroxycoumarin</w:t>
            </w:r>
          </w:p>
        </w:tc>
      </w:tr>
      <w:tr w:rsidR="00F01CFF" w:rsidRPr="00860EBB" w:rsidTr="00825475">
        <w:tc>
          <w:tcPr>
            <w:tcW w:w="2977" w:type="dxa"/>
            <w:shd w:val="clear" w:color="auto" w:fill="auto"/>
          </w:tcPr>
          <w:p w:rsidR="00F01CFF" w:rsidRPr="00860EBB" w:rsidRDefault="00F01CFF" w:rsidP="00825475">
            <w:pPr>
              <w:rPr>
                <w:lang w:val="ro-RO"/>
              </w:rPr>
            </w:pPr>
            <w:r w:rsidRPr="00860EBB">
              <w:rPr>
                <w:lang w:val="ro-RO"/>
              </w:rPr>
              <w:t>Numar CAS</w:t>
            </w:r>
          </w:p>
        </w:tc>
        <w:tc>
          <w:tcPr>
            <w:tcW w:w="6946" w:type="dxa"/>
            <w:shd w:val="clear" w:color="auto" w:fill="auto"/>
          </w:tcPr>
          <w:p w:rsidR="00F01CFF" w:rsidRPr="00860EBB" w:rsidRDefault="00F01CFF" w:rsidP="00825475">
            <w:pPr>
              <w:rPr>
                <w:lang w:val="ro-RO"/>
              </w:rPr>
            </w:pPr>
            <w:r w:rsidRPr="00860EBB">
              <w:rPr>
                <w:lang w:val="ro-RO"/>
              </w:rPr>
              <w:t>56073-10-0</w:t>
            </w:r>
          </w:p>
        </w:tc>
      </w:tr>
      <w:tr w:rsidR="00F01CFF" w:rsidRPr="00860EBB" w:rsidTr="00825475">
        <w:tc>
          <w:tcPr>
            <w:tcW w:w="2977" w:type="dxa"/>
            <w:shd w:val="clear" w:color="auto" w:fill="auto"/>
          </w:tcPr>
          <w:p w:rsidR="00F01CFF" w:rsidRPr="00860EBB" w:rsidRDefault="00F01CFF" w:rsidP="00825475">
            <w:pPr>
              <w:rPr>
                <w:lang w:val="ro-RO"/>
              </w:rPr>
            </w:pPr>
            <w:r w:rsidRPr="00860EBB">
              <w:rPr>
                <w:lang w:val="ro-RO"/>
              </w:rPr>
              <w:t>Numar CE</w:t>
            </w:r>
          </w:p>
        </w:tc>
        <w:tc>
          <w:tcPr>
            <w:tcW w:w="6946" w:type="dxa"/>
            <w:shd w:val="clear" w:color="auto" w:fill="auto"/>
          </w:tcPr>
          <w:p w:rsidR="00F01CFF" w:rsidRPr="00860EBB" w:rsidRDefault="00F01CFF" w:rsidP="00825475">
            <w:pPr>
              <w:rPr>
                <w:lang w:val="ro-RO"/>
              </w:rPr>
            </w:pPr>
            <w:r w:rsidRPr="00860EBB">
              <w:rPr>
                <w:lang w:val="ro-RO"/>
              </w:rPr>
              <w:t>259-980-5</w:t>
            </w:r>
          </w:p>
        </w:tc>
      </w:tr>
      <w:tr w:rsidR="00F01CFF" w:rsidRPr="00860EBB" w:rsidTr="00825475">
        <w:tc>
          <w:tcPr>
            <w:tcW w:w="2977" w:type="dxa"/>
            <w:shd w:val="clear" w:color="auto" w:fill="auto"/>
          </w:tcPr>
          <w:p w:rsidR="00F01CFF" w:rsidRPr="00860EBB" w:rsidRDefault="00F01CFF" w:rsidP="00825475">
            <w:pPr>
              <w:rPr>
                <w:lang w:val="ro-RO"/>
              </w:rPr>
            </w:pPr>
            <w:r w:rsidRPr="00860EBB">
              <w:rPr>
                <w:lang w:val="ro-RO"/>
              </w:rPr>
              <w:t>Continut de substantă activă</w:t>
            </w:r>
          </w:p>
        </w:tc>
        <w:tc>
          <w:tcPr>
            <w:tcW w:w="6946" w:type="dxa"/>
            <w:shd w:val="clear" w:color="auto" w:fill="auto"/>
          </w:tcPr>
          <w:p w:rsidR="00F01CFF" w:rsidRPr="00860EBB" w:rsidRDefault="00F01CFF" w:rsidP="00825475">
            <w:pPr>
              <w:rPr>
                <w:lang w:val="ro-RO"/>
              </w:rPr>
            </w:pPr>
            <w:r>
              <w:rPr>
                <w:lang w:val="ro-RO"/>
              </w:rPr>
              <w:t>0,0029</w:t>
            </w:r>
            <w:r w:rsidRPr="00860EBB">
              <w:rPr>
                <w:lang w:val="ro-RO"/>
              </w:rPr>
              <w:t>%</w:t>
            </w:r>
          </w:p>
        </w:tc>
      </w:tr>
    </w:tbl>
    <w:p w:rsidR="00F01CFF" w:rsidRPr="0003534F" w:rsidRDefault="00F01CFF" w:rsidP="00F01CFF">
      <w:pPr>
        <w:pStyle w:val="NoSpacing"/>
        <w:rPr>
          <w:b/>
          <w:i/>
          <w:lang w:val="ro-RO"/>
        </w:rPr>
      </w:pPr>
    </w:p>
    <w:p w:rsidR="00B66405" w:rsidRPr="00AB2496" w:rsidRDefault="00AB2496" w:rsidP="00AB2496">
      <w:pPr>
        <w:spacing w:before="120" w:after="120"/>
        <w:ind w:left="360"/>
        <w:rPr>
          <w:b/>
          <w:lang w:val="ro-RO"/>
        </w:rPr>
      </w:pPr>
      <w:r>
        <w:rPr>
          <w:b/>
          <w:lang w:val="ro-RO"/>
        </w:rPr>
        <w:t xml:space="preserve">   2)    </w:t>
      </w:r>
      <w:r w:rsidR="00B66405" w:rsidRPr="00AB2496">
        <w:rPr>
          <w:b/>
          <w:lang w:val="ro-RO"/>
        </w:rPr>
        <w:t>Substan</w:t>
      </w:r>
      <w:r w:rsidR="003E25B6" w:rsidRPr="00AB2496">
        <w:rPr>
          <w:b/>
          <w:lang w:val="ro-RO"/>
        </w:rPr>
        <w:t>t</w:t>
      </w:r>
      <w:r w:rsidR="00B66405" w:rsidRPr="00AB2496">
        <w:rPr>
          <w:b/>
          <w:lang w:val="ro-RO"/>
        </w:rPr>
        <w:t>a inactivă/nonactivă</w:t>
      </w:r>
      <w:r w:rsidR="00385365" w:rsidRPr="00AB2496">
        <w:rPr>
          <w:b/>
          <w:lang w:val="ro-RO"/>
        </w:rPr>
        <w:t xml:space="preserve"> – nu se specifica</w:t>
      </w:r>
    </w:p>
    <w:p w:rsidR="00B66405" w:rsidRPr="0003534F" w:rsidRDefault="00203F73" w:rsidP="00D60970">
      <w:pPr>
        <w:pStyle w:val="NoSpacing"/>
        <w:rPr>
          <w:b/>
          <w:lang w:val="ro-RO"/>
        </w:rPr>
      </w:pPr>
      <w:r w:rsidRPr="0003534F">
        <w:rPr>
          <w:b/>
          <w:lang w:val="ro-RO"/>
        </w:rPr>
        <w:t xml:space="preserve">X. </w:t>
      </w:r>
      <w:r w:rsidR="00B66405" w:rsidRPr="0003534F">
        <w:rPr>
          <w:b/>
          <w:lang w:val="ro-RO"/>
        </w:rPr>
        <w:t>CLASIFICAREA SI ETICHETAREA PRODUSULUI</w:t>
      </w:r>
    </w:p>
    <w:p w:rsidR="00B66405" w:rsidRPr="0003534F" w:rsidRDefault="00B66405" w:rsidP="0003534F">
      <w:pPr>
        <w:pStyle w:val="NoSpacing"/>
        <w:ind w:firstLine="360"/>
        <w:rPr>
          <w:b/>
          <w:lang w:val="ro-RO"/>
        </w:rPr>
      </w:pPr>
      <w:r w:rsidRPr="0003534F">
        <w:rPr>
          <w:b/>
          <w:lang w:val="ro-RO"/>
        </w:rPr>
        <w:t xml:space="preserve">Produs biocid cu substanţe active - </w:t>
      </w:r>
      <w:r w:rsidRPr="0003534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173"/>
      </w:tblGrid>
      <w:tr w:rsidR="00B66405" w:rsidRPr="007707AC" w:rsidTr="00A0534D">
        <w:tc>
          <w:tcPr>
            <w:tcW w:w="2694" w:type="dxa"/>
          </w:tcPr>
          <w:p w:rsidR="00B66405" w:rsidRPr="007707AC" w:rsidRDefault="0080257F" w:rsidP="0003534F">
            <w:pPr>
              <w:pStyle w:val="NoSpacing"/>
              <w:rPr>
                <w:lang w:val="ro-RO"/>
              </w:rPr>
            </w:pPr>
            <w:r>
              <w:rPr>
                <w:lang w:val="ro-RO"/>
              </w:rPr>
              <w:t>S</w:t>
            </w:r>
            <w:r w:rsidR="00B66405" w:rsidRPr="007707AC">
              <w:rPr>
                <w:lang w:val="ro-RO"/>
              </w:rPr>
              <w:t xml:space="preserve">imboluri </w:t>
            </w:r>
          </w:p>
        </w:tc>
        <w:tc>
          <w:tcPr>
            <w:tcW w:w="7229" w:type="dxa"/>
          </w:tcPr>
          <w:p w:rsidR="00400263" w:rsidRPr="004F60DD" w:rsidRDefault="004B30E0" w:rsidP="00A0534D">
            <w:pPr>
              <w:pStyle w:val="NoSpacing"/>
              <w:rPr>
                <w:color w:val="FF0000"/>
                <w:lang w:val="ro-RO"/>
              </w:rPr>
            </w:pPr>
            <w:r w:rsidRPr="004B30E0">
              <w:rPr>
                <w:bCs/>
              </w:rPr>
              <w:t>GHS08</w:t>
            </w:r>
          </w:p>
        </w:tc>
      </w:tr>
      <w:tr w:rsidR="00346AEE" w:rsidRPr="007707AC" w:rsidTr="00A0534D">
        <w:tc>
          <w:tcPr>
            <w:tcW w:w="2694" w:type="dxa"/>
          </w:tcPr>
          <w:p w:rsidR="00346AEE" w:rsidRPr="007707AC" w:rsidRDefault="0080257F" w:rsidP="0080257F">
            <w:pPr>
              <w:pStyle w:val="NoSpacing"/>
              <w:rPr>
                <w:lang w:val="ro-RO"/>
              </w:rPr>
            </w:pPr>
            <w:r w:rsidRPr="0080257F">
              <w:rPr>
                <w:lang w:val="ro-RO"/>
              </w:rPr>
              <w:t>Fraze de pericol (H)</w:t>
            </w:r>
          </w:p>
        </w:tc>
        <w:tc>
          <w:tcPr>
            <w:tcW w:w="7229" w:type="dxa"/>
          </w:tcPr>
          <w:p w:rsidR="00346AEE" w:rsidRPr="00A0534D" w:rsidRDefault="004B30E0" w:rsidP="00CC5E38">
            <w:pPr>
              <w:pStyle w:val="NoSpacing"/>
            </w:pPr>
            <w:r w:rsidRPr="004B30E0">
              <w:rPr>
                <w:lang w:val="ro-RO"/>
              </w:rPr>
              <w:t>H373</w:t>
            </w:r>
            <w:r>
              <w:rPr>
                <w:lang w:val="ro-RO"/>
              </w:rPr>
              <w:t>-</w:t>
            </w:r>
            <w:r w:rsidRPr="004B30E0">
              <w:rPr>
                <w:lang w:val="ro-RO"/>
              </w:rPr>
              <w:t xml:space="preserve"> Poate provoca leziuni ale organelor (sânge) în caz de expunere prelungită sau repetată.</w:t>
            </w:r>
          </w:p>
        </w:tc>
      </w:tr>
      <w:tr w:rsidR="00346AEE" w:rsidRPr="007707AC" w:rsidTr="00A0534D">
        <w:tc>
          <w:tcPr>
            <w:tcW w:w="2694" w:type="dxa"/>
          </w:tcPr>
          <w:p w:rsidR="0080257F" w:rsidRPr="007707AC" w:rsidRDefault="0080257F" w:rsidP="0080257F">
            <w:pPr>
              <w:pStyle w:val="NoSpacing"/>
              <w:rPr>
                <w:lang w:val="ro-RO"/>
              </w:rPr>
            </w:pPr>
            <w:r w:rsidRPr="0080257F">
              <w:rPr>
                <w:lang w:val="ro-RO"/>
              </w:rPr>
              <w:t>Fraze de prudenta (P)</w:t>
            </w:r>
          </w:p>
        </w:tc>
        <w:tc>
          <w:tcPr>
            <w:tcW w:w="7229" w:type="dxa"/>
          </w:tcPr>
          <w:p w:rsidR="004B30E0" w:rsidRPr="004B30E0" w:rsidRDefault="004B30E0" w:rsidP="004B30E0">
            <w:pPr>
              <w:pStyle w:val="NoSpacing"/>
              <w:rPr>
                <w:lang w:val="ro-RO"/>
              </w:rPr>
            </w:pPr>
            <w:r w:rsidRPr="004B30E0">
              <w:rPr>
                <w:lang w:val="ro-RO"/>
              </w:rPr>
              <w:t>P260</w:t>
            </w:r>
            <w:r>
              <w:rPr>
                <w:lang w:val="ro-RO"/>
              </w:rPr>
              <w:t>-</w:t>
            </w:r>
            <w:r w:rsidRPr="004B30E0">
              <w:rPr>
                <w:lang w:val="ro-RO"/>
              </w:rPr>
              <w:t xml:space="preserve"> Nu inspiraţi praful.</w:t>
            </w:r>
          </w:p>
          <w:p w:rsidR="004B30E0" w:rsidRPr="004B30E0" w:rsidRDefault="004B30E0" w:rsidP="004B30E0">
            <w:pPr>
              <w:pStyle w:val="NoSpacing"/>
              <w:rPr>
                <w:lang w:val="ro-RO"/>
              </w:rPr>
            </w:pPr>
            <w:r w:rsidRPr="004B30E0">
              <w:rPr>
                <w:lang w:val="ro-RO"/>
              </w:rPr>
              <w:t>P314</w:t>
            </w:r>
            <w:r>
              <w:rPr>
                <w:lang w:val="ro-RO"/>
              </w:rPr>
              <w:t>-</w:t>
            </w:r>
            <w:r w:rsidRPr="004B30E0">
              <w:rPr>
                <w:lang w:val="ro-RO"/>
              </w:rPr>
              <w:t xml:space="preserve"> Consultaţi medicul, dacă nu vă simţiţi bine.</w:t>
            </w:r>
          </w:p>
          <w:p w:rsidR="0080257F" w:rsidRPr="0039240C" w:rsidRDefault="004B30E0" w:rsidP="004B30E0">
            <w:pPr>
              <w:pStyle w:val="NoSpacing"/>
            </w:pPr>
            <w:r w:rsidRPr="004B30E0">
              <w:rPr>
                <w:lang w:val="ro-RO"/>
              </w:rPr>
              <w:t>P501</w:t>
            </w:r>
            <w:r>
              <w:rPr>
                <w:lang w:val="ro-RO"/>
              </w:rPr>
              <w:t>-</w:t>
            </w:r>
            <w:r w:rsidRPr="004B30E0">
              <w:rPr>
                <w:lang w:val="ro-RO"/>
              </w:rPr>
              <w:t xml:space="preserve"> Aruncaţi conţinutul/recipientul la în conformitate cu reglementările locale/ regionale/naţionale.</w:t>
            </w:r>
          </w:p>
        </w:tc>
      </w:tr>
      <w:tr w:rsidR="0080257F" w:rsidRPr="007707AC" w:rsidTr="00A0534D">
        <w:tc>
          <w:tcPr>
            <w:tcW w:w="2694" w:type="dxa"/>
          </w:tcPr>
          <w:p w:rsidR="0080257F" w:rsidRPr="007707AC" w:rsidRDefault="0080257F" w:rsidP="0080257F">
            <w:pPr>
              <w:pStyle w:val="NoSpacing"/>
              <w:rPr>
                <w:lang w:val="ro-RO"/>
              </w:rPr>
            </w:pPr>
            <w:r w:rsidRPr="0080257F">
              <w:rPr>
                <w:lang w:val="ro-RO"/>
              </w:rPr>
              <w:t>Pictograma(e)</w:t>
            </w:r>
          </w:p>
        </w:tc>
        <w:tc>
          <w:tcPr>
            <w:tcW w:w="7229" w:type="dxa"/>
          </w:tcPr>
          <w:p w:rsidR="0080257F" w:rsidRPr="00A0534D" w:rsidRDefault="004B30E0" w:rsidP="00CC5E38">
            <w:pPr>
              <w:pStyle w:val="NoSpacing"/>
              <w:rPr>
                <w:lang w:val="ro-RO"/>
              </w:rPr>
            </w:pPr>
            <w:r>
              <w:rPr>
                <w:noProof/>
                <w:lang w:val="en-GB" w:eastAsia="en-GB"/>
              </w:rPr>
              <w:drawing>
                <wp:inline distT="0" distB="0" distL="0" distR="0" wp14:anchorId="06C93B62" wp14:editId="70F7D96B">
                  <wp:extent cx="333375" cy="276225"/>
                  <wp:effectExtent l="0" t="0" r="9525" b="9525"/>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p>
        </w:tc>
      </w:tr>
    </w:tbl>
    <w:p w:rsidR="00857173" w:rsidRDefault="00857173" w:rsidP="00203F73">
      <w:pPr>
        <w:rPr>
          <w:b/>
          <w:lang w:val="ro-RO"/>
        </w:rPr>
      </w:pPr>
    </w:p>
    <w:p w:rsidR="00954B28" w:rsidRPr="00954B28" w:rsidRDefault="00203F73" w:rsidP="00D60970">
      <w:pPr>
        <w:rPr>
          <w:b/>
          <w:lang w:val="ro-RO"/>
        </w:rPr>
      </w:pPr>
      <w:r>
        <w:rPr>
          <w:b/>
          <w:lang w:val="ro-RO"/>
        </w:rPr>
        <w:t xml:space="preserve">XI. </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3D2E49" w:rsidTr="00F1361B">
        <w:tc>
          <w:tcPr>
            <w:tcW w:w="9923" w:type="dxa"/>
            <w:shd w:val="clear" w:color="auto" w:fill="FFFFFF" w:themeFill="background1"/>
          </w:tcPr>
          <w:p w:rsidR="003D2E49" w:rsidRPr="003D2E49" w:rsidRDefault="003D2E49" w:rsidP="003D2E49">
            <w:pPr>
              <w:pStyle w:val="NoSpacing"/>
              <w:rPr>
                <w:u w:val="single"/>
                <w:lang w:val="ro-RO"/>
              </w:rPr>
            </w:pPr>
            <w:bookmarkStart w:id="2" w:name="_Hlk531963556"/>
            <w:bookmarkStart w:id="3" w:name="_Hlk531965834"/>
            <w:r w:rsidRPr="003D2E49">
              <w:rPr>
                <w:u w:val="single"/>
                <w:lang w:val="ro-RO"/>
              </w:rPr>
              <w:t xml:space="preserve">Publicul larg (interior) pentru soareci de casa, animale tinere si adulte </w:t>
            </w:r>
            <w:bookmarkEnd w:id="2"/>
          </w:p>
          <w:p w:rsidR="003D2E49" w:rsidRPr="003D2E49" w:rsidRDefault="003D2E49" w:rsidP="003D2E49">
            <w:pPr>
              <w:pStyle w:val="NoSpacing"/>
              <w:rPr>
                <w:lang w:val="ro-RO"/>
              </w:rPr>
            </w:pPr>
            <w:r w:rsidRPr="003D2E49">
              <w:rPr>
                <w:lang w:val="ro-RO"/>
              </w:rPr>
              <w:t>Formule de momeală:</w:t>
            </w:r>
          </w:p>
          <w:p w:rsidR="003D2E49" w:rsidRPr="003D2E49" w:rsidRDefault="00825475" w:rsidP="00825475">
            <w:pPr>
              <w:pStyle w:val="NoSpacing"/>
              <w:rPr>
                <w:lang w:val="ro-RO"/>
              </w:rPr>
            </w:pPr>
            <w:r>
              <w:rPr>
                <w:lang w:val="ro-RO"/>
              </w:rPr>
              <w:t>-</w:t>
            </w:r>
            <w:r w:rsidR="003D2E49" w:rsidRPr="003D2E49">
              <w:rPr>
                <w:lang w:val="ro-RO"/>
              </w:rPr>
              <w:t xml:space="preserve">Momeală gata de utilizare în capcane protejate împotriva deschiderii </w:t>
            </w:r>
            <w:r w:rsidR="003D2E49" w:rsidRPr="003D2E49">
              <w:rPr>
                <w:rFonts w:ascii="Cambria Math" w:hAnsi="Cambria Math" w:cs="Cambria Math"/>
                <w:lang w:val="ro-RO"/>
              </w:rPr>
              <w:t>ș</w:t>
            </w:r>
            <w:r w:rsidR="003D2E49" w:rsidRPr="003D2E49">
              <w:rPr>
                <w:lang w:val="ro-RO"/>
              </w:rPr>
              <w:t xml:space="preserve">i a deteriorării. </w:t>
            </w:r>
          </w:p>
          <w:p w:rsidR="003D2E49" w:rsidRPr="003D2E49" w:rsidRDefault="003D2E49" w:rsidP="003D2E49">
            <w:pPr>
              <w:pStyle w:val="NoSpacing"/>
              <w:rPr>
                <w:lang w:val="ro-RO"/>
              </w:rPr>
            </w:pPr>
            <w:r w:rsidRPr="003D2E49">
              <w:rPr>
                <w:lang w:val="ro-RO"/>
              </w:rPr>
              <w:t>Dimensiunile amabaljului si materialul de ambalare:</w:t>
            </w:r>
            <w:bookmarkEnd w:id="3"/>
          </w:p>
          <w:p w:rsidR="003D2E49" w:rsidRPr="003D2E49" w:rsidRDefault="003D2E49" w:rsidP="003D2E49">
            <w:pPr>
              <w:pStyle w:val="NoSpacing"/>
            </w:pPr>
            <w:r w:rsidRPr="003D2E49">
              <w:t>Blocuri vrac de 5 g-20 g (cu sau fără cârlig/sârmă):</w:t>
            </w:r>
          </w:p>
          <w:p w:rsidR="003D2E49" w:rsidRPr="003D2E49" w:rsidRDefault="003D2E49" w:rsidP="003D2E49">
            <w:pPr>
              <w:pStyle w:val="NoSpacing"/>
              <w:rPr>
                <w:lang w:val="ro-RO"/>
              </w:rPr>
            </w:pPr>
            <w:r>
              <w:lastRenderedPageBreak/>
              <w:t>-</w:t>
            </w:r>
            <w:r w:rsidRPr="003D2E49">
              <w:t>în plicuri din polietilenă (PE) sau din polipropilenă (PP) sau PE/PP sau hârtie/PE ambalate în cutii de carton sau ambalaj exterior fibrolemnos (cu un dispozitiv de avertizare tactilă) până la 100g</w:t>
            </w:r>
          </w:p>
          <w:p w:rsidR="003D2E49" w:rsidRPr="003D2E49" w:rsidRDefault="003D2E49" w:rsidP="003D2E49">
            <w:pPr>
              <w:pStyle w:val="NoSpacing"/>
              <w:rPr>
                <w:lang w:val="ro-RO"/>
              </w:rPr>
            </w:pPr>
            <w:r>
              <w:t>-</w:t>
            </w:r>
            <w:r w:rsidRPr="003D2E49">
              <w:t>în pachete din PE sau PP (cu un dispozitiv de avertizare tactilă) până la 100g</w:t>
            </w:r>
          </w:p>
          <w:p w:rsidR="003D2E49" w:rsidRPr="003D2E49" w:rsidRDefault="003D2E49" w:rsidP="003D2E49">
            <w:pPr>
              <w:pStyle w:val="NoSpacing"/>
              <w:rPr>
                <w:lang w:val="ro-RO"/>
              </w:rPr>
            </w:pPr>
            <w:r>
              <w:t>-</w:t>
            </w:r>
            <w:r w:rsidRPr="003D2E49">
              <w:t>în containere din PE sau PP (cu un dispozitiv de avertizare tactilă) până la 100g</w:t>
            </w:r>
          </w:p>
          <w:p w:rsidR="003D2E49" w:rsidRPr="003D2E49" w:rsidRDefault="003D2E49" w:rsidP="003D2E49">
            <w:pPr>
              <w:pStyle w:val="NoSpacing"/>
              <w:rPr>
                <w:lang w:val="ro-RO"/>
              </w:rPr>
            </w:pPr>
            <w:r>
              <w:t>-</w:t>
            </w:r>
            <w:r w:rsidRPr="003D2E49">
              <w:t>în găle</w:t>
            </w:r>
            <w:r w:rsidRPr="003D2E49">
              <w:rPr>
                <w:rFonts w:ascii="Cambria Math" w:hAnsi="Cambria Math" w:cs="Cambria Math"/>
              </w:rPr>
              <w:t>ț</w:t>
            </w:r>
            <w:r w:rsidRPr="003D2E49">
              <w:t>i din PE sau PP (cu un dispozitiv de avertizare tactilă) până la 100g</w:t>
            </w:r>
          </w:p>
          <w:p w:rsidR="003D2E49" w:rsidRPr="003D2E49" w:rsidRDefault="003D2E49" w:rsidP="003D2E49">
            <w:pPr>
              <w:pStyle w:val="NoSpacing"/>
              <w:rPr>
                <w:lang w:val="ro-RO"/>
              </w:rPr>
            </w:pPr>
            <w:r>
              <w:t>-</w:t>
            </w:r>
            <w:r w:rsidRPr="003D2E49">
              <w:t>în cutii de carton sau cutii fibrolemnoase (cu un dispozitiv de avertizare tactilă) până la 100g</w:t>
            </w:r>
          </w:p>
          <w:p w:rsidR="003D2E49" w:rsidRPr="003D2E49" w:rsidRDefault="003D2E49" w:rsidP="003D2E49">
            <w:pPr>
              <w:pStyle w:val="NoSpacing"/>
              <w:rPr>
                <w:lang w:val="ro-RO"/>
              </w:rPr>
            </w:pPr>
            <w:r>
              <w:t>-</w:t>
            </w:r>
            <w:r w:rsidRPr="003D2E49">
              <w:t>în cutii de carton sau cutii fibrolemnoase cu sac sau căptu</w:t>
            </w:r>
            <w:r w:rsidRPr="003D2E49">
              <w:rPr>
                <w:rFonts w:ascii="Cambria Math" w:hAnsi="Cambria Math" w:cs="Cambria Math"/>
              </w:rPr>
              <w:t>ș</w:t>
            </w:r>
            <w:r w:rsidRPr="003D2E49">
              <w:t>eală din PE (cu un dispozitiv de avertizare tactilă) până la 100 g</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 xml:space="preserve">ii de intoxicare preumplute sau reîncărcabile rezistente la </w:t>
            </w:r>
            <w:r w:rsidRPr="003D2E49">
              <w:rPr>
                <w:rFonts w:ascii="Cambria Math" w:hAnsi="Cambria Math" w:cs="Cambria Math"/>
              </w:rPr>
              <w:t>ș</w:t>
            </w:r>
            <w:r w:rsidRPr="003D2E49">
              <w:t xml:space="preserve">ocuri din HDPE sau PP pentru </w:t>
            </w:r>
            <w:r w:rsidRPr="003D2E49">
              <w:rPr>
                <w:rFonts w:ascii="Cambria Math" w:hAnsi="Cambria Math" w:cs="Cambria Math"/>
              </w:rPr>
              <w:t>ș</w:t>
            </w:r>
            <w:r w:rsidRPr="003D2E49">
              <w:t>obolan, care con</w:t>
            </w:r>
            <w:r w:rsidRPr="003D2E49">
              <w:rPr>
                <w:rFonts w:ascii="Cambria Math" w:hAnsi="Cambria Math" w:cs="Cambria Math"/>
              </w:rPr>
              <w:t>ț</w:t>
            </w:r>
            <w:r w:rsidRPr="003D2E49">
              <w:t>in unul sau mai multe blocuri de 5 g-20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(cu un dispozitiv de avertizare tactilă) până la 100 g</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 xml:space="preserve">ii de intoxicare preumplute sau reîncărcabile rezistente la </w:t>
            </w:r>
            <w:r w:rsidRPr="003D2E49">
              <w:rPr>
                <w:rFonts w:ascii="Cambria Math" w:hAnsi="Cambria Math" w:cs="Cambria Math"/>
              </w:rPr>
              <w:t>ș</w:t>
            </w:r>
            <w:r w:rsidRPr="003D2E49">
              <w:t xml:space="preserve">ocuri din HDPE sau PP pentru </w:t>
            </w:r>
            <w:r w:rsidRPr="003D2E49">
              <w:rPr>
                <w:rFonts w:ascii="Cambria Math" w:hAnsi="Cambria Math" w:cs="Cambria Math"/>
              </w:rPr>
              <w:t>ș</w:t>
            </w:r>
            <w:r w:rsidRPr="003D2E49">
              <w:t>oarece care con</w:t>
            </w:r>
            <w:r w:rsidRPr="003D2E49">
              <w:rPr>
                <w:rFonts w:ascii="Cambria Math" w:hAnsi="Cambria Math" w:cs="Cambria Math"/>
              </w:rPr>
              <w:t>ț</w:t>
            </w:r>
            <w:r w:rsidRPr="003D2E49">
              <w:t>in unul sau mai multe blocuri de 5 g-20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(cu un dispozitiv de avertizare tactilă) până la 100 g</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ie de intoxicare (reîncărcabilă sau de unică folosin</w:t>
            </w:r>
            <w:r w:rsidRPr="003D2E49">
              <w:rPr>
                <w:rFonts w:ascii="Cambria Math" w:hAnsi="Cambria Math" w:cs="Cambria Math"/>
              </w:rPr>
              <w:t>ț</w:t>
            </w:r>
            <w:r w:rsidRPr="003D2E49">
              <w:t xml:space="preserve">ă) din HDPE sau PP pentru </w:t>
            </w:r>
            <w:r w:rsidRPr="003D2E49">
              <w:rPr>
                <w:rFonts w:ascii="Cambria Math" w:hAnsi="Cambria Math" w:cs="Cambria Math"/>
              </w:rPr>
              <w:t>ș</w:t>
            </w:r>
            <w:r w:rsidRPr="003D2E49">
              <w:t>oarece, care con</w:t>
            </w:r>
            <w:r w:rsidRPr="003D2E49">
              <w:rPr>
                <w:rFonts w:ascii="Cambria Math" w:hAnsi="Cambria Math" w:cs="Cambria Math"/>
              </w:rPr>
              <w:t>ț</w:t>
            </w:r>
            <w:r w:rsidRPr="003D2E49">
              <w:t>ine unul sau mai multe blocuri de 5 g-20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(cu un dispozitiv de avertizare tactilă) până la 100g</w:t>
            </w:r>
          </w:p>
          <w:p w:rsidR="003D2E49" w:rsidRPr="003D2E49" w:rsidRDefault="003D2E49" w:rsidP="003D2E49">
            <w:pPr>
              <w:pStyle w:val="NoSpacing"/>
              <w:rPr>
                <w:u w:val="single"/>
                <w:lang w:val="ro-RO"/>
              </w:rPr>
            </w:pPr>
            <w:r w:rsidRPr="003D2E49">
              <w:rPr>
                <w:u w:val="single"/>
                <w:lang w:val="ro-RO"/>
              </w:rPr>
              <w:t xml:space="preserve">Publicul larg (interior) pentru sobolanul brun si negru, animale tinere si adulte </w:t>
            </w:r>
          </w:p>
          <w:p w:rsidR="003D2E49" w:rsidRPr="003D2E49" w:rsidRDefault="003D2E49" w:rsidP="003D2E49">
            <w:pPr>
              <w:pStyle w:val="NoSpacing"/>
              <w:rPr>
                <w:lang w:val="ro-RO"/>
              </w:rPr>
            </w:pPr>
            <w:r w:rsidRPr="003D2E49">
              <w:rPr>
                <w:lang w:val="ro-RO"/>
              </w:rPr>
              <w:t>Formule de momeală:</w:t>
            </w:r>
          </w:p>
          <w:p w:rsidR="003D2E49" w:rsidRPr="003D2E49" w:rsidRDefault="003D2E49" w:rsidP="003D2E49">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3D2E49">
            <w:pPr>
              <w:pStyle w:val="NoSpacing"/>
              <w:rPr>
                <w:lang w:val="ro-RO"/>
              </w:rPr>
            </w:pPr>
            <w:r w:rsidRPr="003D2E49">
              <w:rPr>
                <w:lang w:val="ro-RO"/>
              </w:rPr>
              <w:t>Dimensiunile amabaljului si materialul de ambalare:</w:t>
            </w:r>
          </w:p>
          <w:p w:rsidR="003D2E49" w:rsidRPr="003D2E49" w:rsidRDefault="003D2E49" w:rsidP="003D2E49">
            <w:pPr>
              <w:pStyle w:val="NoSpacing"/>
              <w:rPr>
                <w:lang w:val="ro-RO"/>
              </w:rPr>
            </w:pPr>
            <w:r w:rsidRPr="003D2E49">
              <w:rPr>
                <w:lang w:val="ro-RO"/>
              </w:rPr>
              <w:t>Blocuri vrac de 5 g - 60 g (cu sau fără cârlig/sârmă):</w:t>
            </w:r>
          </w:p>
          <w:p w:rsidR="003D2E49" w:rsidRPr="003D2E49" w:rsidRDefault="003D2E49" w:rsidP="003D2E49">
            <w:pPr>
              <w:pStyle w:val="NoSpacing"/>
              <w:rPr>
                <w:lang w:val="ro-RO"/>
              </w:rPr>
            </w:pPr>
            <w:r>
              <w:rPr>
                <w:lang w:val="ro-RO"/>
              </w:rPr>
              <w:t>-</w:t>
            </w:r>
            <w:r w:rsidRPr="003D2E49">
              <w:rPr>
                <w:lang w:val="ro-RO"/>
              </w:rPr>
              <w:t>în plicuri din polietilenă (PE) sau din polipropilenă (PP) sau PE/PP sau hârtie/PE ambalate în cutii de carton sau ambalaj exterior fibrolemnos (cu un dispozitiv de avertizare tactilă) până la 300g</w:t>
            </w:r>
          </w:p>
          <w:p w:rsidR="003D2E49" w:rsidRPr="003D2E49" w:rsidRDefault="003D2E49" w:rsidP="003D2E49">
            <w:pPr>
              <w:pStyle w:val="NoSpacing"/>
              <w:rPr>
                <w:lang w:val="ro-RO"/>
              </w:rPr>
            </w:pPr>
            <w:r>
              <w:rPr>
                <w:lang w:val="ro-RO"/>
              </w:rPr>
              <w:t>-i</w:t>
            </w:r>
            <w:r w:rsidRPr="003D2E49">
              <w:rPr>
                <w:lang w:val="ro-RO"/>
              </w:rPr>
              <w:t>n pachete din PE sau PP (cu un dispozitiv de avertizare tactilă) până la 300 g</w:t>
            </w:r>
          </w:p>
          <w:p w:rsidR="003D2E49" w:rsidRPr="003D2E49" w:rsidRDefault="003D2E49" w:rsidP="003D2E49">
            <w:pPr>
              <w:pStyle w:val="NoSpacing"/>
              <w:rPr>
                <w:lang w:val="ro-RO"/>
              </w:rPr>
            </w:pPr>
            <w:r>
              <w:rPr>
                <w:lang w:val="ro-RO"/>
              </w:rPr>
              <w:t>-</w:t>
            </w:r>
            <w:r w:rsidRPr="003D2E49">
              <w:rPr>
                <w:lang w:val="ro-RO"/>
              </w:rPr>
              <w:t>în containere din PE sau PP (cu un dispozitiv de avertizare tactilă) până la 300 g</w:t>
            </w:r>
          </w:p>
          <w:p w:rsidR="003D2E49" w:rsidRPr="003D2E49" w:rsidRDefault="003D2E49" w:rsidP="003D2E49">
            <w:pPr>
              <w:pStyle w:val="NoSpacing"/>
              <w:rPr>
                <w:lang w:val="ro-RO"/>
              </w:rPr>
            </w:pPr>
            <w:r>
              <w:rPr>
                <w:lang w:val="ro-RO"/>
              </w:rPr>
              <w:t>-</w:t>
            </w:r>
            <w:r w:rsidRPr="003D2E49">
              <w:rPr>
                <w:lang w:val="ro-RO"/>
              </w:rPr>
              <w:t>în găle</w:t>
            </w:r>
            <w:r w:rsidRPr="003D2E49">
              <w:rPr>
                <w:rFonts w:ascii="Cambria Math" w:hAnsi="Cambria Math" w:cs="Cambria Math"/>
                <w:lang w:val="ro-RO"/>
              </w:rPr>
              <w:t>ț</w:t>
            </w:r>
            <w:r w:rsidRPr="003D2E49">
              <w:rPr>
                <w:lang w:val="ro-RO"/>
              </w:rPr>
              <w:t>i din PE sau PP (cu un dispozitiv de avertizare tactilă) până la 300 g</w:t>
            </w:r>
          </w:p>
          <w:p w:rsidR="003D2E49" w:rsidRPr="003D2E49" w:rsidRDefault="003D2E49" w:rsidP="003D2E49">
            <w:pPr>
              <w:pStyle w:val="NoSpacing"/>
              <w:rPr>
                <w:lang w:val="ro-RO"/>
              </w:rPr>
            </w:pPr>
            <w:r>
              <w:rPr>
                <w:lang w:val="ro-RO"/>
              </w:rPr>
              <w:t>-</w:t>
            </w:r>
            <w:r w:rsidRPr="003D2E49">
              <w:rPr>
                <w:lang w:val="ro-RO"/>
              </w:rPr>
              <w:t>în cutii de carton sau cutii fibrolemnoase (cu un dispozitiv de avertizare tactilă) până la 300g</w:t>
            </w:r>
          </w:p>
          <w:p w:rsidR="003D2E49" w:rsidRPr="003D2E49" w:rsidRDefault="003D2E49" w:rsidP="003D2E49">
            <w:pPr>
              <w:pStyle w:val="NoSpacing"/>
              <w:rPr>
                <w:lang w:val="ro-RO"/>
              </w:rPr>
            </w:pPr>
            <w:r>
              <w:rPr>
                <w:lang w:val="ro-RO"/>
              </w:rPr>
              <w:t>-</w:t>
            </w:r>
            <w:r w:rsidRPr="003D2E49">
              <w:rPr>
                <w:lang w:val="ro-RO"/>
              </w:rPr>
              <w:t>în cutii de carton sau cutii fibrolemnoase cu sac sau căptu</w:t>
            </w:r>
            <w:r w:rsidRPr="003D2E49">
              <w:rPr>
                <w:rFonts w:ascii="Cambria Math" w:hAnsi="Cambria Math" w:cs="Cambria Math"/>
                <w:lang w:val="ro-RO"/>
              </w:rPr>
              <w:t>ș</w:t>
            </w:r>
            <w:r w:rsidRPr="003D2E49">
              <w:rPr>
                <w:lang w:val="ro-RO"/>
              </w:rPr>
              <w:t>eală din PE (cu un dispozitiv de avertizare tactilă) până la 300 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obolan, care con</w:t>
            </w:r>
            <w:r w:rsidRPr="003D2E49">
              <w:rPr>
                <w:rFonts w:ascii="Cambria Math" w:hAnsi="Cambria Math" w:cs="Cambria Math"/>
                <w:lang w:val="ro-RO"/>
              </w:rPr>
              <w:t>ț</w:t>
            </w:r>
            <w:r w:rsidRPr="003D2E49">
              <w:rPr>
                <w:lang w:val="ro-RO"/>
              </w:rPr>
              <w:t>in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 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 g</w:t>
            </w:r>
          </w:p>
          <w:p w:rsidR="003D2E49" w:rsidRPr="003D2E49" w:rsidRDefault="003D2E49" w:rsidP="003D2E49">
            <w:pPr>
              <w:pStyle w:val="NoSpacing"/>
              <w:rPr>
                <w:lang w:val="ro-RO"/>
              </w:rPr>
            </w:pPr>
            <w:r w:rsidRPr="003D2E49">
              <w:rPr>
                <w:lang w:val="ro-RO"/>
              </w:rPr>
              <w:lastRenderedPageBreak/>
              <w:t>Sta</w:t>
            </w:r>
            <w:r w:rsidRPr="003D2E49">
              <w:rPr>
                <w:rFonts w:ascii="Cambria Math" w:hAnsi="Cambria Math" w:cs="Cambria Math"/>
                <w:lang w:val="ro-RO"/>
              </w:rPr>
              <w:t>ț</w:t>
            </w:r>
            <w:r w:rsidRPr="003D2E49">
              <w:rPr>
                <w:lang w:val="ro-RO"/>
              </w:rPr>
              <w:t>ie de intoxicare (reîncărcabilă sau de unică folosin</w:t>
            </w:r>
            <w:r w:rsidRPr="003D2E49">
              <w:rPr>
                <w:rFonts w:ascii="Cambria Math" w:hAnsi="Cambria Math" w:cs="Cambria Math"/>
                <w:lang w:val="ro-RO"/>
              </w:rPr>
              <w:t>ț</w:t>
            </w:r>
            <w:r w:rsidRPr="003D2E49">
              <w:rPr>
                <w:lang w:val="ro-RO"/>
              </w:rPr>
              <w:t xml:space="preserve">ă) din HDPE sau PP pentru </w:t>
            </w:r>
            <w:r w:rsidRPr="003D2E49">
              <w:rPr>
                <w:rFonts w:ascii="Cambria Math" w:hAnsi="Cambria Math" w:cs="Cambria Math"/>
                <w:lang w:val="ro-RO"/>
              </w:rPr>
              <w:t>ș</w:t>
            </w:r>
            <w:r w:rsidRPr="003D2E49">
              <w:rPr>
                <w:lang w:val="ro-RO"/>
              </w:rPr>
              <w:t>obolan, care con</w:t>
            </w:r>
            <w:r w:rsidRPr="003D2E49">
              <w:rPr>
                <w:rFonts w:ascii="Cambria Math" w:hAnsi="Cambria Math" w:cs="Cambria Math"/>
                <w:lang w:val="ro-RO"/>
              </w:rPr>
              <w:t>ț</w:t>
            </w:r>
            <w:r w:rsidRPr="003D2E49">
              <w:rPr>
                <w:lang w:val="ro-RO"/>
              </w:rPr>
              <w:t>ine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 g</w:t>
            </w:r>
          </w:p>
          <w:p w:rsidR="003D2E49" w:rsidRPr="003D2E49" w:rsidRDefault="003D2E49" w:rsidP="003D2E49">
            <w:pPr>
              <w:pStyle w:val="NoSpacing"/>
              <w:rPr>
                <w:u w:val="single"/>
                <w:lang w:val="ro-RO"/>
              </w:rPr>
            </w:pPr>
            <w:r w:rsidRPr="003D2E49">
              <w:rPr>
                <w:u w:val="single"/>
                <w:lang w:val="ro-RO"/>
              </w:rPr>
              <w:t>Publicul larg (exterior, in jurul cladirilor) pentru sobolanul brun si negru, animale tinere si adulte</w:t>
            </w:r>
          </w:p>
          <w:p w:rsidR="003D2E49" w:rsidRPr="003D2E49" w:rsidRDefault="003D2E49" w:rsidP="003D2E49">
            <w:pPr>
              <w:pStyle w:val="NoSpacing"/>
              <w:rPr>
                <w:lang w:val="ro-RO"/>
              </w:rPr>
            </w:pPr>
            <w:r>
              <w:rPr>
                <w:lang w:val="ro-RO"/>
              </w:rPr>
              <w:t>F</w:t>
            </w:r>
            <w:r w:rsidRPr="003D2E49">
              <w:rPr>
                <w:lang w:val="ro-RO"/>
              </w:rPr>
              <w:t>rmule de momeală:</w:t>
            </w:r>
          </w:p>
          <w:p w:rsidR="003D2E49" w:rsidRPr="003D2E49" w:rsidRDefault="003D2E49" w:rsidP="003D2E49">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3D2E49">
            <w:pPr>
              <w:pStyle w:val="NoSpacing"/>
              <w:rPr>
                <w:lang w:val="ro-RO"/>
              </w:rPr>
            </w:pPr>
            <w:r>
              <w:rPr>
                <w:lang w:val="ro-RO"/>
              </w:rPr>
              <w:t>Dim</w:t>
            </w:r>
            <w:r w:rsidRPr="003D2E49">
              <w:rPr>
                <w:lang w:val="ro-RO"/>
              </w:rPr>
              <w:t>nsiunile amabaljului si materialul de ambalare:</w:t>
            </w:r>
          </w:p>
          <w:p w:rsidR="003D2E49" w:rsidRPr="003D2E49" w:rsidRDefault="003D2E49" w:rsidP="003D2E49">
            <w:pPr>
              <w:pStyle w:val="NoSpacing"/>
              <w:rPr>
                <w:lang w:val="ro-RO"/>
              </w:rPr>
            </w:pPr>
            <w:r>
              <w:rPr>
                <w:lang w:val="ro-RO"/>
              </w:rPr>
              <w:t>B</w:t>
            </w:r>
            <w:r w:rsidRPr="003D2E49">
              <w:rPr>
                <w:lang w:val="ro-RO"/>
              </w:rPr>
              <w:t>ocuri vrac de 5 g - 60 g (cu sau fără cârlig/sârmă):</w:t>
            </w:r>
          </w:p>
          <w:p w:rsidR="003D2E49" w:rsidRPr="003D2E49" w:rsidRDefault="003D2E49" w:rsidP="003D2E49">
            <w:pPr>
              <w:pStyle w:val="NoSpacing"/>
              <w:rPr>
                <w:lang w:val="ro-RO"/>
              </w:rPr>
            </w:pPr>
            <w:r w:rsidRPr="003D2E49">
              <w:rPr>
                <w:lang w:val="ro-RO"/>
              </w:rPr>
              <w:t xml:space="preserve"> </w:t>
            </w:r>
            <w:r>
              <w:rPr>
                <w:lang w:val="ro-RO"/>
              </w:rPr>
              <w:t>-</w:t>
            </w:r>
            <w:r w:rsidRPr="003D2E49">
              <w:rPr>
                <w:lang w:val="ro-RO"/>
              </w:rPr>
              <w:t>în plicuri din polietilenă (PE) sau din polipropilenă (PP) sau PE/PP sau hârtie/PE ambalate în cutii de carton sau ambalaj exterior fibrolemnos (cu un dispozitiv de avertizare tactilă) până la 300g</w:t>
            </w:r>
          </w:p>
          <w:p w:rsidR="003D2E49" w:rsidRPr="003D2E49" w:rsidRDefault="003D2E49" w:rsidP="003D2E49">
            <w:pPr>
              <w:pStyle w:val="NoSpacing"/>
              <w:rPr>
                <w:lang w:val="ro-RO"/>
              </w:rPr>
            </w:pPr>
            <w:r>
              <w:rPr>
                <w:lang w:val="ro-RO"/>
              </w:rPr>
              <w:t>-</w:t>
            </w:r>
            <w:r w:rsidRPr="003D2E49">
              <w:rPr>
                <w:lang w:val="ro-RO"/>
              </w:rPr>
              <w:t>în pachete din PE sau PP (cu un dispozitiv de avertizare tactilă) până la 300 g</w:t>
            </w:r>
          </w:p>
          <w:p w:rsidR="003D2E49" w:rsidRPr="003D2E49" w:rsidRDefault="003D2E49" w:rsidP="003D2E49">
            <w:pPr>
              <w:pStyle w:val="NoSpacing"/>
              <w:rPr>
                <w:lang w:val="ro-RO"/>
              </w:rPr>
            </w:pPr>
            <w:r>
              <w:rPr>
                <w:lang w:val="ro-RO"/>
              </w:rPr>
              <w:t>-</w:t>
            </w:r>
            <w:r w:rsidRPr="003D2E49">
              <w:rPr>
                <w:lang w:val="ro-RO"/>
              </w:rPr>
              <w:t>în containere din PE sau PP (cu un dispozitiv de avertizare tactilă) până la 300 g</w:t>
            </w:r>
          </w:p>
          <w:p w:rsidR="003D2E49" w:rsidRPr="003D2E49" w:rsidRDefault="003D2E49" w:rsidP="003D2E49">
            <w:pPr>
              <w:pStyle w:val="NoSpacing"/>
              <w:rPr>
                <w:lang w:val="ro-RO"/>
              </w:rPr>
            </w:pPr>
            <w:r>
              <w:rPr>
                <w:lang w:val="ro-RO"/>
              </w:rPr>
              <w:t>-</w:t>
            </w:r>
            <w:r w:rsidRPr="003D2E49">
              <w:rPr>
                <w:lang w:val="ro-RO"/>
              </w:rPr>
              <w:t>în găle</w:t>
            </w:r>
            <w:r w:rsidRPr="003D2E49">
              <w:rPr>
                <w:rFonts w:ascii="Cambria Math" w:hAnsi="Cambria Math" w:cs="Cambria Math"/>
                <w:lang w:val="ro-RO"/>
              </w:rPr>
              <w:t>ț</w:t>
            </w:r>
            <w:r w:rsidRPr="003D2E49">
              <w:rPr>
                <w:lang w:val="ro-RO"/>
              </w:rPr>
              <w:t>i din PE sau PP (cu un dispozitiv de avertizare tactilă) până la 300 g</w:t>
            </w:r>
          </w:p>
          <w:p w:rsidR="003D2E49" w:rsidRPr="003D2E49" w:rsidRDefault="003D2E49" w:rsidP="003D2E49">
            <w:pPr>
              <w:pStyle w:val="NoSpacing"/>
              <w:rPr>
                <w:lang w:val="ro-RO"/>
              </w:rPr>
            </w:pPr>
            <w:r>
              <w:rPr>
                <w:lang w:val="ro-RO"/>
              </w:rPr>
              <w:t>-</w:t>
            </w:r>
            <w:r w:rsidRPr="003D2E49">
              <w:rPr>
                <w:lang w:val="ro-RO"/>
              </w:rPr>
              <w:t>în cutii de carton sau cutii fibrolemnoase (cu un dispozitiv de avertizare tactilă) până la 300g</w:t>
            </w:r>
          </w:p>
          <w:p w:rsidR="003D2E49" w:rsidRPr="003D2E49" w:rsidRDefault="003D2E49" w:rsidP="003D2E49">
            <w:pPr>
              <w:pStyle w:val="NoSpacing"/>
              <w:rPr>
                <w:lang w:val="ro-RO"/>
              </w:rPr>
            </w:pPr>
            <w:r>
              <w:rPr>
                <w:lang w:val="ro-RO"/>
              </w:rPr>
              <w:t>-</w:t>
            </w:r>
            <w:r w:rsidRPr="003D2E49">
              <w:rPr>
                <w:lang w:val="ro-RO"/>
              </w:rPr>
              <w:t>în cutii de carton sau cutii fibrolemnoase cu sac sau căptu</w:t>
            </w:r>
            <w:r w:rsidRPr="003D2E49">
              <w:rPr>
                <w:rFonts w:ascii="Cambria Math" w:hAnsi="Cambria Math" w:cs="Cambria Math"/>
                <w:lang w:val="ro-RO"/>
              </w:rPr>
              <w:t>ș</w:t>
            </w:r>
            <w:r w:rsidRPr="003D2E49">
              <w:rPr>
                <w:lang w:val="ro-RO"/>
              </w:rPr>
              <w:t>eală din PE (cu un dispozitiv de avertizare tactilă) până la 300g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obolan, care con</w:t>
            </w:r>
            <w:r w:rsidRPr="003D2E49">
              <w:rPr>
                <w:rFonts w:ascii="Cambria Math" w:hAnsi="Cambria Math" w:cs="Cambria Math"/>
                <w:lang w:val="ro-RO"/>
              </w:rPr>
              <w:t>ț</w:t>
            </w:r>
            <w:r w:rsidRPr="003D2E49">
              <w:rPr>
                <w:lang w:val="ro-RO"/>
              </w:rPr>
              <w:t>in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ie de intoxicare (reîncărcabilă sau de unică folosin</w:t>
            </w:r>
            <w:r w:rsidRPr="003D2E49">
              <w:rPr>
                <w:rFonts w:ascii="Cambria Math" w:hAnsi="Cambria Math" w:cs="Cambria Math"/>
                <w:lang w:val="ro-RO"/>
              </w:rPr>
              <w:t>ț</w:t>
            </w:r>
            <w:r w:rsidRPr="003D2E49">
              <w:rPr>
                <w:lang w:val="ro-RO"/>
              </w:rPr>
              <w:t xml:space="preserve">ă) din HDPE sau PP pentru </w:t>
            </w:r>
            <w:r w:rsidRPr="003D2E49">
              <w:rPr>
                <w:rFonts w:ascii="Cambria Math" w:hAnsi="Cambria Math" w:cs="Cambria Math"/>
                <w:lang w:val="ro-RO"/>
              </w:rPr>
              <w:t>ș</w:t>
            </w:r>
            <w:r w:rsidRPr="003D2E49">
              <w:rPr>
                <w:lang w:val="ro-RO"/>
              </w:rPr>
              <w:t>obolan, care con</w:t>
            </w:r>
            <w:r w:rsidRPr="003D2E49">
              <w:rPr>
                <w:rFonts w:ascii="Cambria Math" w:hAnsi="Cambria Math" w:cs="Cambria Math"/>
                <w:lang w:val="ro-RO"/>
              </w:rPr>
              <w:t>ț</w:t>
            </w:r>
            <w:r w:rsidRPr="003D2E49">
              <w:rPr>
                <w:lang w:val="ro-RO"/>
              </w:rPr>
              <w:t>ine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 g</w:t>
            </w:r>
          </w:p>
          <w:p w:rsidR="003D2E49" w:rsidRPr="003D2E49" w:rsidRDefault="003D2E49" w:rsidP="003D2E49">
            <w:pPr>
              <w:pStyle w:val="NoSpacing"/>
              <w:rPr>
                <w:u w:val="single"/>
                <w:lang w:val="ro-RO"/>
              </w:rPr>
            </w:pPr>
            <w:r w:rsidRPr="003D2E49">
              <w:rPr>
                <w:u w:val="single"/>
                <w:lang w:val="ro-RO"/>
              </w:rPr>
              <w:t xml:space="preserve">Profesionisti/specialisti (interior) pentru soareci de casa, animale tinere si adulte </w:t>
            </w:r>
          </w:p>
          <w:p w:rsidR="003D2E49" w:rsidRPr="003D2E49" w:rsidRDefault="003D2E49" w:rsidP="003D2E49">
            <w:pPr>
              <w:pStyle w:val="NoSpacing"/>
              <w:rPr>
                <w:lang w:val="ro-RO"/>
              </w:rPr>
            </w:pPr>
            <w:r w:rsidRPr="003D2E49">
              <w:rPr>
                <w:lang w:val="ro-RO"/>
              </w:rPr>
              <w:t>Formule de momeală:</w:t>
            </w:r>
          </w:p>
          <w:p w:rsidR="003D2E49" w:rsidRPr="003D2E49" w:rsidRDefault="003D2E49" w:rsidP="003D2E49">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3D2E49">
            <w:pPr>
              <w:pStyle w:val="NoSpacing"/>
              <w:rPr>
                <w:lang w:val="ro-RO"/>
              </w:rPr>
            </w:pPr>
            <w:r w:rsidRPr="003D2E49">
              <w:rPr>
                <w:lang w:val="ro-RO"/>
              </w:rPr>
              <w:t>Dimensiunile amabaljului si materialul de ambalare:</w:t>
            </w:r>
          </w:p>
          <w:p w:rsidR="003D2E49" w:rsidRPr="003D2E49" w:rsidRDefault="003D2E49" w:rsidP="003D2E49">
            <w:pPr>
              <w:pStyle w:val="NoSpacing"/>
              <w:rPr>
                <w:lang w:val="ro-RO"/>
              </w:rPr>
            </w:pPr>
            <w:r w:rsidRPr="003D2E49">
              <w:rPr>
                <w:lang w:val="ro-RO"/>
              </w:rPr>
              <w:t>Dimensiunea minimă a cutiei este de 3 kg.</w:t>
            </w:r>
          </w:p>
          <w:p w:rsidR="003D2E49" w:rsidRPr="003D2E49" w:rsidRDefault="003D2E49" w:rsidP="003D2E49">
            <w:pPr>
              <w:pStyle w:val="NoSpacing"/>
              <w:rPr>
                <w:lang w:val="ro-RO"/>
              </w:rPr>
            </w:pPr>
            <w:r w:rsidRPr="003D2E49">
              <w:rPr>
                <w:lang w:val="ro-RO"/>
              </w:rPr>
              <w:t>Dimensiunea maximă a cutiei exterioare este de până la 25 kg.</w:t>
            </w:r>
          </w:p>
          <w:p w:rsidR="003D2E49" w:rsidRPr="003D2E49" w:rsidRDefault="003D2E49" w:rsidP="003D2E49">
            <w:pPr>
              <w:pStyle w:val="NoSpacing"/>
              <w:rPr>
                <w:lang w:val="ro-RO"/>
              </w:rPr>
            </w:pPr>
            <w:r>
              <w:rPr>
                <w:lang w:val="ro-RO"/>
              </w:rPr>
              <w:t>-</w:t>
            </w:r>
            <w:r w:rsidRPr="003D2E49">
              <w:rPr>
                <w:lang w:val="ro-RO"/>
              </w:rPr>
              <w:t>Blocuri vrac de 5 g-20 g (cu sau fără cârlig/sârmă) în plicuri din polietilenă (PE) sau din polipropilenă (PP) sau PE/PP sau hârtie/PE ambalate în cutii de carton sau ambalaj exterior fibrolemnos până la 20 kg</w:t>
            </w:r>
          </w:p>
          <w:p w:rsidR="003D2E49" w:rsidRPr="003D2E49" w:rsidRDefault="003D2E49" w:rsidP="003D2E49">
            <w:pPr>
              <w:pStyle w:val="NoSpacing"/>
              <w:rPr>
                <w:lang w:val="ro-RO"/>
              </w:rPr>
            </w:pPr>
            <w:r>
              <w:rPr>
                <w:lang w:val="ro-RO"/>
              </w:rPr>
              <w:t>-</w:t>
            </w:r>
            <w:r w:rsidRPr="003D2E49">
              <w:rPr>
                <w:lang w:val="ro-RO"/>
              </w:rPr>
              <w:t>Blocuri vrac de 5 g-20 g (cu sau fără cârlig/sârmă) în cutii din PE sau PP până la 25 kg</w:t>
            </w:r>
          </w:p>
          <w:p w:rsidR="003D2E49" w:rsidRPr="003D2E49" w:rsidRDefault="003D2E49" w:rsidP="003D2E49">
            <w:pPr>
              <w:pStyle w:val="NoSpacing"/>
              <w:rPr>
                <w:lang w:val="ro-RO"/>
              </w:rPr>
            </w:pPr>
            <w:r>
              <w:rPr>
                <w:lang w:val="ro-RO"/>
              </w:rPr>
              <w:t>-</w:t>
            </w:r>
            <w:r w:rsidRPr="003D2E49">
              <w:rPr>
                <w:lang w:val="ro-RO"/>
              </w:rPr>
              <w:t>Blocuri vrac de 5 g-20 g (cu sau fără cârlig/sârmă) în containere din PE sau PP până la 25 kg</w:t>
            </w:r>
          </w:p>
          <w:p w:rsidR="003D2E49" w:rsidRPr="003D2E49" w:rsidRDefault="003D2E49" w:rsidP="003D2E49">
            <w:pPr>
              <w:pStyle w:val="NoSpacing"/>
              <w:rPr>
                <w:lang w:val="ro-RO"/>
              </w:rPr>
            </w:pPr>
            <w:r>
              <w:rPr>
                <w:lang w:val="ro-RO"/>
              </w:rPr>
              <w:t>-</w:t>
            </w:r>
            <w:r w:rsidRPr="003D2E49">
              <w:rPr>
                <w:lang w:val="ro-RO"/>
              </w:rPr>
              <w:t>Blocuri vrac de 5 g-20 g (cu sau fără cârlig/sârmă) în găle</w:t>
            </w:r>
            <w:r w:rsidRPr="003D2E49">
              <w:rPr>
                <w:rFonts w:ascii="Cambria Math" w:hAnsi="Cambria Math" w:cs="Cambria Math"/>
                <w:lang w:val="ro-RO"/>
              </w:rPr>
              <w:t>ț</w:t>
            </w:r>
            <w:r w:rsidRPr="003D2E49">
              <w:rPr>
                <w:lang w:val="ro-RO"/>
              </w:rPr>
              <w:t>i din HDPE sau PP până la 20 kg</w:t>
            </w:r>
          </w:p>
          <w:p w:rsidR="003D2E49" w:rsidRPr="003D2E49" w:rsidRDefault="003D2E49" w:rsidP="003D2E49">
            <w:pPr>
              <w:pStyle w:val="NoSpacing"/>
              <w:rPr>
                <w:lang w:val="ro-RO"/>
              </w:rPr>
            </w:pPr>
            <w:r>
              <w:rPr>
                <w:lang w:val="ro-RO"/>
              </w:rPr>
              <w:lastRenderedPageBreak/>
              <w:t>-</w:t>
            </w:r>
            <w:r w:rsidRPr="003D2E49">
              <w:rPr>
                <w:lang w:val="ro-RO"/>
              </w:rPr>
              <w:t>Blocuri vrac de 5 g-20 g (cu sau fără cârlig/sârmă) în cutii de carton sau ambalaj fibrolemnos până la 20 kg</w:t>
            </w:r>
          </w:p>
          <w:p w:rsidR="003D2E49" w:rsidRPr="003D2E49" w:rsidRDefault="003D2E49" w:rsidP="003D2E49">
            <w:pPr>
              <w:pStyle w:val="NoSpacing"/>
              <w:rPr>
                <w:lang w:val="ro-RO"/>
              </w:rPr>
            </w:pPr>
            <w:r>
              <w:rPr>
                <w:lang w:val="ro-RO"/>
              </w:rPr>
              <w:t>-</w:t>
            </w:r>
            <w:r w:rsidRPr="003D2E49">
              <w:rPr>
                <w:lang w:val="ro-RO"/>
              </w:rPr>
              <w:t>Blocuri vrac de 5 g-20 g (cu sau fără cârlig/sârmă) în cutii de carton sau ambalaj fibrolemnos cu sac sau căptu</w:t>
            </w:r>
            <w:r w:rsidRPr="003D2E49">
              <w:rPr>
                <w:rFonts w:ascii="Cambria Math" w:hAnsi="Cambria Math" w:cs="Cambria Math"/>
                <w:lang w:val="ro-RO"/>
              </w:rPr>
              <w:t>ș</w:t>
            </w:r>
            <w:r w:rsidRPr="003D2E49">
              <w:rPr>
                <w:lang w:val="ro-RO"/>
              </w:rPr>
              <w:t>eală din PE până la 20 kg</w:t>
            </w:r>
          </w:p>
          <w:p w:rsidR="003D2E49" w:rsidRPr="003D2E49" w:rsidRDefault="003D2E49" w:rsidP="003D2E49">
            <w:pPr>
              <w:pStyle w:val="NoSpacing"/>
              <w:rPr>
                <w:lang w:val="ro-RO"/>
              </w:rPr>
            </w:pPr>
            <w:r>
              <w:rPr>
                <w:lang w:val="ro-RO"/>
              </w:rPr>
              <w:t>-</w:t>
            </w:r>
            <w:r w:rsidRPr="003D2E49">
              <w:rPr>
                <w:lang w:val="ro-RO"/>
              </w:rPr>
              <w:t>Blocuri vrac de 5 g-20 g (cu sau fără cârlig/sârmă) în pungi natron până la 25 kg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 unul sau mai multe blocuri de 5 g-20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ie de intoxicare (reîncărcabilă sau de unică folosin</w:t>
            </w:r>
            <w:r w:rsidRPr="003D2E49">
              <w:rPr>
                <w:rFonts w:ascii="Cambria Math" w:hAnsi="Cambria Math" w:cs="Cambria Math"/>
                <w:lang w:val="ro-RO"/>
              </w:rPr>
              <w:t>ț</w:t>
            </w:r>
            <w:r w:rsidRPr="003D2E49">
              <w:rPr>
                <w:lang w:val="ro-RO"/>
              </w:rPr>
              <w:t xml:space="preserve">ă) din HDPE sau PP pentru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ine unul sau mai multe blocuri de 5 g-20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3D2E49">
            <w:pPr>
              <w:pStyle w:val="NoSpacing"/>
              <w:rPr>
                <w:u w:val="single"/>
                <w:lang w:val="ro-RO"/>
              </w:rPr>
            </w:pPr>
            <w:r w:rsidRPr="003D2E49">
              <w:rPr>
                <w:u w:val="single"/>
                <w:lang w:val="ro-RO"/>
              </w:rPr>
              <w:t>Profesionisti/specialisti (interior) pentru sobolanul brun si negru, animale tinere si adulte</w:t>
            </w:r>
          </w:p>
          <w:p w:rsidR="003D2E49" w:rsidRPr="003D2E49" w:rsidRDefault="003D2E49" w:rsidP="003D2E49">
            <w:pPr>
              <w:pStyle w:val="NoSpacing"/>
              <w:rPr>
                <w:lang w:val="ro-RO"/>
              </w:rPr>
            </w:pPr>
            <w:r w:rsidRPr="003D2E49">
              <w:rPr>
                <w:lang w:val="ro-RO"/>
              </w:rPr>
              <w:t>Formule de momeală:</w:t>
            </w:r>
          </w:p>
          <w:p w:rsidR="003D2E49" w:rsidRPr="003D2E49" w:rsidRDefault="003D2E49" w:rsidP="003D2E49">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3D2E49">
            <w:pPr>
              <w:pStyle w:val="NoSpacing"/>
              <w:rPr>
                <w:lang w:val="ro-RO"/>
              </w:rPr>
            </w:pPr>
            <w:r w:rsidRPr="003D2E49">
              <w:rPr>
                <w:lang w:val="ro-RO"/>
              </w:rPr>
              <w:t>Dimensiunile amabaljului si materialul de ambalare:</w:t>
            </w:r>
          </w:p>
          <w:p w:rsidR="003D2E49" w:rsidRPr="003D2E49" w:rsidRDefault="003D2E49" w:rsidP="003D2E49">
            <w:pPr>
              <w:pStyle w:val="NoSpacing"/>
              <w:rPr>
                <w:lang w:val="ro-RO"/>
              </w:rPr>
            </w:pPr>
            <w:r w:rsidRPr="003D2E49">
              <w:rPr>
                <w:lang w:val="ro-RO"/>
              </w:rPr>
              <w:t>Dimensiunea minimă a cutiei este de 3 kg.</w:t>
            </w:r>
          </w:p>
          <w:p w:rsidR="003D2E49" w:rsidRPr="003D2E49" w:rsidRDefault="003D2E49" w:rsidP="003D2E49">
            <w:pPr>
              <w:pStyle w:val="NoSpacing"/>
              <w:rPr>
                <w:lang w:val="ro-RO"/>
              </w:rPr>
            </w:pPr>
            <w:r w:rsidRPr="003D2E49">
              <w:rPr>
                <w:lang w:val="ro-RO"/>
              </w:rPr>
              <w:t>Dimensiunea maximă a cutiei exterioare este de până la 25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plicuri din polietilenă (PE) sau din polipropilenă (PP) sau PE/PP sau hârtie/PE ambalate în cutii de carton sau ambalaj exterior fibrolemnos până la 20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cutii din PE sau PP până la 25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containere din PE sau PP până la 25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găle</w:t>
            </w:r>
            <w:r w:rsidRPr="003D2E49">
              <w:rPr>
                <w:rFonts w:ascii="Cambria Math" w:hAnsi="Cambria Math" w:cs="Cambria Math"/>
                <w:lang w:val="ro-RO"/>
              </w:rPr>
              <w:t>ț</w:t>
            </w:r>
            <w:r w:rsidRPr="003D2E49">
              <w:rPr>
                <w:lang w:val="ro-RO"/>
              </w:rPr>
              <w:t>i din HDPE sau PP până la 20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cutii de carton sau ambalaj fibrolemnos până la 20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cutii de carton sau ambalaj fibrolemnos cu sac sau căptu</w:t>
            </w:r>
            <w:r w:rsidRPr="003D2E49">
              <w:rPr>
                <w:rFonts w:ascii="Cambria Math" w:hAnsi="Cambria Math" w:cs="Cambria Math"/>
                <w:lang w:val="ro-RO"/>
              </w:rPr>
              <w:t>ș</w:t>
            </w:r>
            <w:r w:rsidRPr="003D2E49">
              <w:rPr>
                <w:lang w:val="ro-RO"/>
              </w:rPr>
              <w:t>eală din PE până la 20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pungi natron până la 25 kg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 unul sau mai multe blocuri de 5 g-60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 sau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ie de intoxicare (reîncărcabilă sau de unică folosin</w:t>
            </w:r>
            <w:r w:rsidRPr="003D2E49">
              <w:rPr>
                <w:rFonts w:ascii="Cambria Math" w:hAnsi="Cambria Math" w:cs="Cambria Math"/>
                <w:lang w:val="ro-RO"/>
              </w:rPr>
              <w:t>ț</w:t>
            </w:r>
            <w:r w:rsidRPr="003D2E49">
              <w:rPr>
                <w:lang w:val="ro-RO"/>
              </w:rPr>
              <w:t xml:space="preserve">ă)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ine unul sau mai multe blocuri de 5 g-60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 sau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3D2E49">
            <w:pPr>
              <w:pStyle w:val="NoSpacing"/>
              <w:rPr>
                <w:u w:val="single"/>
                <w:lang w:val="ro-RO"/>
              </w:rPr>
            </w:pPr>
            <w:r w:rsidRPr="003D2E49">
              <w:rPr>
                <w:u w:val="single"/>
                <w:lang w:val="ro-RO"/>
              </w:rPr>
              <w:lastRenderedPageBreak/>
              <w:t>Profesionisti/specialisti (exterior, in jurul cladirilor) pentru soarece de casa, sobolanul brun si negru, animale tinere si adulte</w:t>
            </w:r>
          </w:p>
          <w:p w:rsidR="003D2E49" w:rsidRPr="003D2E49" w:rsidRDefault="003D2E49" w:rsidP="003D2E49">
            <w:pPr>
              <w:pStyle w:val="NoSpacing"/>
              <w:rPr>
                <w:lang w:val="ro-RO"/>
              </w:rPr>
            </w:pPr>
            <w:r w:rsidRPr="003D2E49">
              <w:rPr>
                <w:lang w:val="ro-RO"/>
              </w:rPr>
              <w:t>Formule de momeală:</w:t>
            </w:r>
          </w:p>
          <w:p w:rsidR="003D2E49" w:rsidRPr="003D2E49" w:rsidRDefault="003D2E49" w:rsidP="003D2E49">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3D2E49">
            <w:pPr>
              <w:pStyle w:val="NoSpacing"/>
              <w:rPr>
                <w:lang w:val="ro-RO"/>
              </w:rPr>
            </w:pPr>
            <w:r w:rsidRPr="003D2E49">
              <w:rPr>
                <w:lang w:val="ro-RO"/>
              </w:rPr>
              <w:t>Dimensiunile amabaljului si materialul de ambalare:</w:t>
            </w:r>
          </w:p>
          <w:p w:rsidR="003D2E49" w:rsidRPr="003D2E49" w:rsidRDefault="003D2E49" w:rsidP="003D2E49">
            <w:pPr>
              <w:pStyle w:val="NoSpacing"/>
              <w:rPr>
                <w:lang w:val="ro-RO"/>
              </w:rPr>
            </w:pPr>
            <w:r w:rsidRPr="003D2E49">
              <w:rPr>
                <w:lang w:val="ro-RO"/>
              </w:rPr>
              <w:t>Dimensiunea minimă a cutiei este de 3 kg.</w:t>
            </w:r>
          </w:p>
          <w:p w:rsidR="003D2E49" w:rsidRPr="003D2E49" w:rsidRDefault="003D2E49" w:rsidP="003D2E49">
            <w:pPr>
              <w:pStyle w:val="NoSpacing"/>
              <w:rPr>
                <w:lang w:val="ro-RO"/>
              </w:rPr>
            </w:pPr>
            <w:r w:rsidRPr="003D2E49">
              <w:rPr>
                <w:lang w:val="ro-RO"/>
              </w:rPr>
              <w:t>Dimensiunea maximă a cutiei exterioare este de până la 25 kg.</w:t>
            </w:r>
          </w:p>
          <w:p w:rsidR="003D2E49" w:rsidRPr="003D2E49" w:rsidRDefault="003D2E49" w:rsidP="003D2E49">
            <w:pPr>
              <w:pStyle w:val="NoSpacing"/>
              <w:rPr>
                <w:lang w:val="ro-RO"/>
              </w:rPr>
            </w:pPr>
            <w:r>
              <w:t>-</w:t>
            </w:r>
            <w:r w:rsidRPr="003D2E49">
              <w:t>Blocuri vrac de 5 g-60 g (cu sau fără cârlig/sârmă) în plicuri din polietilenă (PE) sau din polipropilenă (PP) sau PE/PP sau hârtie/PE ambalate în cutii de carton sau ambalaj exterior fibrolemnos până la 20 kg</w:t>
            </w:r>
          </w:p>
          <w:p w:rsidR="003D2E49" w:rsidRPr="003D2E49" w:rsidRDefault="003D2E49" w:rsidP="003D2E49">
            <w:pPr>
              <w:pStyle w:val="NoSpacing"/>
              <w:rPr>
                <w:lang w:val="ro-RO"/>
              </w:rPr>
            </w:pPr>
            <w:r>
              <w:t>-</w:t>
            </w:r>
            <w:r w:rsidRPr="003D2E49">
              <w:t>Blocuri vrac de 5 g-60 g (cu sau fără cârlig/sârmă) în cutii din PE sau PP până la 25 kg</w:t>
            </w:r>
          </w:p>
          <w:p w:rsidR="003D2E49" w:rsidRPr="003D2E49" w:rsidRDefault="003D2E49" w:rsidP="003D2E49">
            <w:pPr>
              <w:pStyle w:val="NoSpacing"/>
              <w:rPr>
                <w:lang w:val="ro-RO"/>
              </w:rPr>
            </w:pPr>
            <w:r>
              <w:t>-</w:t>
            </w:r>
            <w:r w:rsidRPr="003D2E49">
              <w:t>Blocuri vrac de 5 g-60 g (cu sau fără cârlig/sârmă) în containere din PE sau PP până la 25 kg</w:t>
            </w:r>
          </w:p>
          <w:p w:rsidR="003D2E49" w:rsidRPr="003D2E49" w:rsidRDefault="003D2E49" w:rsidP="003D2E49">
            <w:pPr>
              <w:pStyle w:val="NoSpacing"/>
              <w:rPr>
                <w:lang w:val="ro-RO"/>
              </w:rPr>
            </w:pPr>
            <w:r>
              <w:t>-</w:t>
            </w:r>
            <w:r w:rsidRPr="003D2E49">
              <w:t>Blocuri vrac de 5 g-60 g (cu sau fără cârlig/sârmă) în găle</w:t>
            </w:r>
            <w:r w:rsidRPr="003D2E49">
              <w:rPr>
                <w:rFonts w:ascii="Cambria Math" w:hAnsi="Cambria Math" w:cs="Cambria Math"/>
              </w:rPr>
              <w:t>ț</w:t>
            </w:r>
            <w:r w:rsidRPr="003D2E49">
              <w:t>i din HDPE sau PP până la 20kg</w:t>
            </w:r>
          </w:p>
          <w:p w:rsidR="003D2E49" w:rsidRPr="003D2E49" w:rsidRDefault="003D2E49" w:rsidP="003D2E49">
            <w:pPr>
              <w:pStyle w:val="NoSpacing"/>
              <w:rPr>
                <w:lang w:val="ro-RO"/>
              </w:rPr>
            </w:pPr>
            <w:r>
              <w:t>-</w:t>
            </w:r>
            <w:r w:rsidRPr="003D2E49">
              <w:t>Blocuri vrac de 5 g-60 g (cu sau fără cârlig/sârmă) în cutii de carton sau ambalaj fibrolemnos până la 20 kg</w:t>
            </w:r>
          </w:p>
          <w:p w:rsidR="003D2E49" w:rsidRPr="003D2E49" w:rsidRDefault="003D2E49" w:rsidP="003D2E49">
            <w:pPr>
              <w:pStyle w:val="NoSpacing"/>
              <w:rPr>
                <w:lang w:val="ro-RO"/>
              </w:rPr>
            </w:pPr>
            <w:r>
              <w:t>-</w:t>
            </w:r>
            <w:r w:rsidRPr="003D2E49">
              <w:t>Blocuri vrac de 5 g-60 g (cu sau fără cârlig/sârmă) în cutii de carton sau ambalaj fibrolemnos cu sac sau căptu</w:t>
            </w:r>
            <w:r w:rsidRPr="003D2E49">
              <w:rPr>
                <w:rFonts w:ascii="Cambria Math" w:hAnsi="Cambria Math" w:cs="Cambria Math"/>
              </w:rPr>
              <w:t>ș</w:t>
            </w:r>
            <w:r w:rsidRPr="003D2E49">
              <w:t>eală din PE până la 20 kg</w:t>
            </w:r>
          </w:p>
          <w:p w:rsidR="003D2E49" w:rsidRPr="003D2E49" w:rsidRDefault="003D2E49" w:rsidP="003D2E49">
            <w:pPr>
              <w:pStyle w:val="NoSpacing"/>
              <w:rPr>
                <w:lang w:val="ro-RO"/>
              </w:rPr>
            </w:pPr>
            <w:r>
              <w:t>-</w:t>
            </w:r>
            <w:r w:rsidRPr="003D2E49">
              <w:t>Blocuri vrac de 5 g-60 g (cu sau fără cârlig/sârmă) în pungi natron până la 25 kg</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 xml:space="preserve">ii de intoxicare preumplute sau reîncărcabile rezistente la </w:t>
            </w:r>
            <w:r w:rsidRPr="003D2E49">
              <w:rPr>
                <w:rFonts w:ascii="Cambria Math" w:hAnsi="Cambria Math" w:cs="Cambria Math"/>
              </w:rPr>
              <w:t>ș</w:t>
            </w:r>
            <w:r w:rsidRPr="003D2E49">
              <w:t xml:space="preserve">ocuri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 unul sau mai multe blocuri de 5 g-60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sau 60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ie de intoxicare (reîncărcabilă sau de unică folosin</w:t>
            </w:r>
            <w:r w:rsidRPr="003D2E49">
              <w:rPr>
                <w:rFonts w:ascii="Cambria Math" w:hAnsi="Cambria Math" w:cs="Cambria Math"/>
              </w:rPr>
              <w:t>ț</w:t>
            </w:r>
            <w:r w:rsidRPr="003D2E49">
              <w:t xml:space="preserve">ă)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ine unul sau mai multe blocuri de 5 g-60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sau 60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p w:rsidR="003D2E49" w:rsidRPr="003D2E49" w:rsidRDefault="003D2E49" w:rsidP="003D2E49">
            <w:pPr>
              <w:pStyle w:val="NoSpacing"/>
              <w:rPr>
                <w:lang w:val="ro-RO"/>
              </w:rPr>
            </w:pPr>
            <w:r w:rsidRPr="003D2E49">
              <w:rPr>
                <w:u w:val="single"/>
                <w:lang w:val="ro-RO"/>
              </w:rPr>
              <w:t>Profesionisti instruiti/experti (interior) pentru soarece de casa, sobolanul brun si negru, animale tinere si adulte</w:t>
            </w:r>
          </w:p>
          <w:p w:rsidR="003D2E49" w:rsidRPr="003D2E49" w:rsidRDefault="003D2E49" w:rsidP="003D2E49">
            <w:pPr>
              <w:pStyle w:val="NoSpacing"/>
              <w:rPr>
                <w:lang w:val="ro-RO"/>
              </w:rPr>
            </w:pPr>
            <w:r w:rsidRPr="003D2E49">
              <w:rPr>
                <w:lang w:val="ro-RO"/>
              </w:rPr>
              <w:t>Formule de momeală:</w:t>
            </w:r>
          </w:p>
          <w:p w:rsidR="003D2E49" w:rsidRPr="003D2E49" w:rsidRDefault="003D2E49" w:rsidP="003D2E49">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3D2E49">
            <w:pPr>
              <w:pStyle w:val="NoSpacing"/>
              <w:rPr>
                <w:lang w:val="ro-RO"/>
              </w:rPr>
            </w:pPr>
            <w:r w:rsidRPr="003D2E49">
              <w:rPr>
                <w:lang w:val="ro-RO"/>
              </w:rPr>
              <w:t>Dimensiunile amabaljului si materialul de ambalare:</w:t>
            </w:r>
          </w:p>
          <w:p w:rsidR="003D2E49" w:rsidRPr="003D2E49" w:rsidRDefault="003D2E49" w:rsidP="003D2E49">
            <w:pPr>
              <w:pStyle w:val="NoSpacing"/>
              <w:rPr>
                <w:lang w:val="ro-RO"/>
              </w:rPr>
            </w:pPr>
            <w:r w:rsidRPr="003D2E49">
              <w:rPr>
                <w:lang w:val="ro-RO"/>
              </w:rPr>
              <w:t>Dimensiunea minimă a cutiei este de 3 kg.</w:t>
            </w:r>
          </w:p>
          <w:p w:rsidR="003D2E49" w:rsidRPr="003D2E49" w:rsidRDefault="003D2E49" w:rsidP="003D2E49">
            <w:pPr>
              <w:pStyle w:val="NoSpacing"/>
              <w:rPr>
                <w:lang w:val="ro-RO"/>
              </w:rPr>
            </w:pPr>
            <w:r w:rsidRPr="003D2E49">
              <w:rPr>
                <w:lang w:val="ro-RO"/>
              </w:rPr>
              <w:t>Dimensiunea maximă a cutiei exterioare este de până la 25 kg.</w:t>
            </w:r>
          </w:p>
          <w:p w:rsidR="003D2E49" w:rsidRPr="003D2E49" w:rsidRDefault="003D2E49" w:rsidP="003D2E49">
            <w:pPr>
              <w:pStyle w:val="NoSpacing"/>
              <w:rPr>
                <w:lang w:val="ro-RO"/>
              </w:rPr>
            </w:pPr>
            <w:r>
              <w:t>-</w:t>
            </w:r>
            <w:r w:rsidRPr="003D2E49">
              <w:t>Blocuri vrac de 5 g-60 g (cu sau fără cârlig/sârmă) în plicuri din polietilenă (PE) sau din polipropilenă (PP) sau PE/PP sau hârtie/PE ambalate în cutii de carton sau ambalaj exterior fibrolemnos până la 20 kg</w:t>
            </w:r>
          </w:p>
          <w:p w:rsidR="003D2E49" w:rsidRPr="003D2E49" w:rsidRDefault="003D2E49" w:rsidP="003D2E49">
            <w:pPr>
              <w:pStyle w:val="NoSpacing"/>
              <w:rPr>
                <w:lang w:val="ro-RO"/>
              </w:rPr>
            </w:pPr>
            <w:r>
              <w:t>-</w:t>
            </w:r>
            <w:r w:rsidRPr="003D2E49">
              <w:t>Blocuri vrac de 5 g-60 g (cu sau fără cârlig/sârmă) în cutii din PE sau PP până la 25 kg</w:t>
            </w:r>
          </w:p>
          <w:p w:rsidR="003D2E49" w:rsidRPr="003D2E49" w:rsidRDefault="003D2E49" w:rsidP="003D2E49">
            <w:pPr>
              <w:pStyle w:val="NoSpacing"/>
              <w:rPr>
                <w:lang w:val="ro-RO"/>
              </w:rPr>
            </w:pPr>
            <w:r>
              <w:t>-</w:t>
            </w:r>
            <w:r w:rsidRPr="003D2E49">
              <w:t>Blocuri vrac de 5 g-60 g (cu sau fără cârlig/sârmă) în containere din PE sau PP până la 25 kg</w:t>
            </w:r>
          </w:p>
          <w:p w:rsidR="003D2E49" w:rsidRPr="003D2E49" w:rsidRDefault="003D2E49" w:rsidP="003D2E49">
            <w:pPr>
              <w:pStyle w:val="NoSpacing"/>
              <w:rPr>
                <w:lang w:val="ro-RO"/>
              </w:rPr>
            </w:pPr>
            <w:r>
              <w:t>-</w:t>
            </w:r>
            <w:r w:rsidRPr="003D2E49">
              <w:t>Blocuri vrac de 5 g-60 g (cu sau fără cârlig/sârmă) în găle</w:t>
            </w:r>
            <w:r w:rsidRPr="003D2E49">
              <w:rPr>
                <w:rFonts w:ascii="Cambria Math" w:hAnsi="Cambria Math" w:cs="Cambria Math"/>
              </w:rPr>
              <w:t>ț</w:t>
            </w:r>
            <w:r w:rsidRPr="003D2E49">
              <w:t>i din HDPE sau PP până la 20kg</w:t>
            </w:r>
          </w:p>
          <w:p w:rsidR="003D2E49" w:rsidRPr="003D2E49" w:rsidRDefault="003D2E49" w:rsidP="003D2E49">
            <w:pPr>
              <w:pStyle w:val="NoSpacing"/>
              <w:rPr>
                <w:lang w:val="ro-RO"/>
              </w:rPr>
            </w:pPr>
            <w:r>
              <w:lastRenderedPageBreak/>
              <w:t>-</w:t>
            </w:r>
            <w:r w:rsidRPr="003D2E49">
              <w:t>Blocuri vrac de 5 g-60 g (cu sau fără cârlig/sârmă) în cutii de carton sau ambalaj fibrolemnos până la 20 kg</w:t>
            </w:r>
          </w:p>
          <w:p w:rsidR="003D2E49" w:rsidRPr="003D2E49" w:rsidRDefault="003D2E49" w:rsidP="003D2E49">
            <w:pPr>
              <w:pStyle w:val="NoSpacing"/>
              <w:rPr>
                <w:lang w:val="ro-RO"/>
              </w:rPr>
            </w:pPr>
            <w:r>
              <w:t>-</w:t>
            </w:r>
            <w:r w:rsidRPr="003D2E49">
              <w:t>Blocuri vrac de 5 g-60 g (cu sau fără cârlig/sârmă) în cutii de carton sau ambalaj fibrolemnos cu sac sau căptu</w:t>
            </w:r>
            <w:r w:rsidRPr="003D2E49">
              <w:rPr>
                <w:rFonts w:ascii="Cambria Math" w:hAnsi="Cambria Math" w:cs="Cambria Math"/>
              </w:rPr>
              <w:t>ș</w:t>
            </w:r>
            <w:r w:rsidRPr="003D2E49">
              <w:t>eală din PE până la 20 kg</w:t>
            </w:r>
          </w:p>
          <w:p w:rsidR="003D2E49" w:rsidRPr="003D2E49" w:rsidRDefault="003D2E49" w:rsidP="003D2E49">
            <w:pPr>
              <w:pStyle w:val="NoSpacing"/>
              <w:rPr>
                <w:lang w:val="ro-RO"/>
              </w:rPr>
            </w:pPr>
            <w:r>
              <w:t>-</w:t>
            </w:r>
            <w:r w:rsidRPr="003D2E49">
              <w:t>Blocuri vrac de 5 g-60 g (cu sau fără cârlig/sârmă) în pungi natron până la 25 kg</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 xml:space="preserve">ii de intoxicare preumplute sau reîncărcabile rezistente la </w:t>
            </w:r>
            <w:r w:rsidRPr="003D2E49">
              <w:rPr>
                <w:rFonts w:ascii="Cambria Math" w:hAnsi="Cambria Math" w:cs="Cambria Math"/>
              </w:rPr>
              <w:t>ș</w:t>
            </w:r>
            <w:r w:rsidRPr="003D2E49">
              <w:t xml:space="preserve">ocuri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 unul sau mai multe blocuri de 5 g-60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sau 60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ie de intoxicare (reîncărcabilă sau de unică folosin</w:t>
            </w:r>
            <w:r w:rsidRPr="003D2E49">
              <w:rPr>
                <w:rFonts w:ascii="Cambria Math" w:hAnsi="Cambria Math" w:cs="Cambria Math"/>
              </w:rPr>
              <w:t>ț</w:t>
            </w:r>
            <w:r w:rsidRPr="003D2E49">
              <w:t xml:space="preserve">ă)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ine unul sau mai multe blocuri de 5 g-60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sau 60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D2E49" w:rsidRPr="003D2E49" w:rsidRDefault="003D2E49" w:rsidP="003D2E49">
            <w:pPr>
              <w:pStyle w:val="NoSpacing"/>
              <w:rPr>
                <w:lang w:val="ro-RO"/>
              </w:rPr>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p w:rsidR="003D2E49" w:rsidRPr="003D2E49" w:rsidRDefault="003D2E49" w:rsidP="003D2E49">
            <w:pPr>
              <w:pStyle w:val="NoSpacing"/>
              <w:rPr>
                <w:u w:val="single"/>
                <w:lang w:val="ro-RO"/>
              </w:rPr>
            </w:pPr>
            <w:r w:rsidRPr="003D2E49">
              <w:rPr>
                <w:u w:val="single"/>
                <w:lang w:val="ro-RO"/>
              </w:rPr>
              <w:t>Profesionisti instruiti/experti (</w:t>
            </w:r>
            <w:r w:rsidRPr="003D2E49">
              <w:rPr>
                <w:u w:val="single"/>
              </w:rPr>
              <w:t>exterior, în jurul clădirilor</w:t>
            </w:r>
            <w:r w:rsidRPr="003D2E49">
              <w:rPr>
                <w:u w:val="single"/>
                <w:lang w:val="ro-RO"/>
              </w:rPr>
              <w:t>) pentru soarece de casa, sobolanul brun si negru, animale tinere si adulte</w:t>
            </w:r>
          </w:p>
          <w:p w:rsidR="003D2E49" w:rsidRPr="003D2E49" w:rsidRDefault="003D2E49" w:rsidP="003D2E49">
            <w:pPr>
              <w:pStyle w:val="NoSpacing"/>
              <w:rPr>
                <w:lang w:val="ro-RO"/>
              </w:rPr>
            </w:pPr>
            <w:r w:rsidRPr="003D2E49">
              <w:rPr>
                <w:lang w:val="ro-RO"/>
              </w:rPr>
              <w:t>Formule de momeală:</w:t>
            </w:r>
          </w:p>
          <w:p w:rsidR="003D2E49" w:rsidRPr="003D2E49" w:rsidRDefault="003D2E49" w:rsidP="003D2E49">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i a deteriorării</w:t>
            </w:r>
          </w:p>
          <w:p w:rsidR="003D2E49" w:rsidRPr="003D2E49" w:rsidRDefault="003D2E49" w:rsidP="003D2E49">
            <w:pPr>
              <w:pStyle w:val="NoSpacing"/>
              <w:rPr>
                <w:lang w:val="ro-RO"/>
              </w:rPr>
            </w:pPr>
            <w:r>
              <w:t>-</w:t>
            </w:r>
            <w:r w:rsidRPr="003D2E49">
              <w:t>Aplicare directă în vizuină a momelii gata de utilizare</w:t>
            </w:r>
          </w:p>
          <w:p w:rsidR="003D2E49" w:rsidRPr="003D2E49" w:rsidRDefault="003D2E49" w:rsidP="003D2E49">
            <w:pPr>
              <w:pStyle w:val="NoSpacing"/>
              <w:rPr>
                <w:lang w:val="ro-RO"/>
              </w:rPr>
            </w:pPr>
            <w:r w:rsidRPr="003D2E49">
              <w:rPr>
                <w:lang w:val="ro-RO"/>
              </w:rPr>
              <w:t>Dimensiunile amabaljului si materialul de ambalare:</w:t>
            </w:r>
          </w:p>
          <w:p w:rsidR="003D2E49" w:rsidRPr="003D2E49" w:rsidRDefault="003D2E49" w:rsidP="003D2E49">
            <w:pPr>
              <w:pStyle w:val="NoSpacing"/>
              <w:rPr>
                <w:lang w:val="ro-RO"/>
              </w:rPr>
            </w:pPr>
            <w:bookmarkStart w:id="4" w:name="_Hlk531969796"/>
            <w:r w:rsidRPr="003D2E49">
              <w:rPr>
                <w:lang w:val="ro-RO"/>
              </w:rPr>
              <w:t>Dimensiunea minimă a cutiei este de 3 kg.</w:t>
            </w:r>
          </w:p>
          <w:p w:rsidR="003D2E49" w:rsidRPr="003D2E49" w:rsidRDefault="003D2E49" w:rsidP="003D2E49">
            <w:pPr>
              <w:pStyle w:val="NoSpacing"/>
              <w:rPr>
                <w:lang w:val="ro-RO"/>
              </w:rPr>
            </w:pPr>
            <w:r w:rsidRPr="003D2E49">
              <w:rPr>
                <w:lang w:val="ro-RO"/>
              </w:rPr>
              <w:t>Dimensiunea maximă a cutiei exterioare este de până la 25 kg.</w:t>
            </w:r>
            <w:bookmarkEnd w:id="4"/>
          </w:p>
          <w:p w:rsidR="003D2E49" w:rsidRPr="003D2E49" w:rsidRDefault="003D2E49" w:rsidP="003D2E49">
            <w:pPr>
              <w:pStyle w:val="NoSpacing"/>
              <w:rPr>
                <w:lang w:val="ro-RO"/>
              </w:rPr>
            </w:pPr>
            <w:r>
              <w:rPr>
                <w:lang w:val="ro-RO"/>
              </w:rPr>
              <w:t>-</w:t>
            </w:r>
            <w:r w:rsidRPr="003D2E49">
              <w:rPr>
                <w:lang w:val="ro-RO"/>
              </w:rPr>
              <w:t>Blocuri vrac de 5 g-60 g (cu sau fără cârlig/sârmă) în plicuri din polietilenă (PE) sau din polipropilenă (PP) sau PE/PP sau hârtie/PE ambalate în cutii de carton sau ambalaj exterior fibrolemnos până la 20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cutii din PE sau PP până la 25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containere din PE sau PP până la 25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găle</w:t>
            </w:r>
            <w:r w:rsidRPr="003D2E49">
              <w:rPr>
                <w:rFonts w:ascii="Cambria Math" w:hAnsi="Cambria Math" w:cs="Cambria Math"/>
                <w:lang w:val="ro-RO"/>
              </w:rPr>
              <w:t>ț</w:t>
            </w:r>
            <w:r w:rsidRPr="003D2E49">
              <w:rPr>
                <w:lang w:val="ro-RO"/>
              </w:rPr>
              <w:t>i din HDPE sau PP până la 20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cutii de carton sau ambalaj fibrolemnos până la 20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cutii de carton sau ambalaj fibrolemnos cu sac sau căptu</w:t>
            </w:r>
            <w:r w:rsidRPr="003D2E49">
              <w:rPr>
                <w:rFonts w:ascii="Cambria Math" w:hAnsi="Cambria Math" w:cs="Cambria Math"/>
                <w:lang w:val="ro-RO"/>
              </w:rPr>
              <w:t>ș</w:t>
            </w:r>
            <w:r w:rsidRPr="003D2E49">
              <w:rPr>
                <w:lang w:val="ro-RO"/>
              </w:rPr>
              <w:t>eală din PE până la 20 kg</w:t>
            </w:r>
          </w:p>
          <w:p w:rsidR="003D2E49" w:rsidRPr="003D2E49" w:rsidRDefault="003D2E49" w:rsidP="003D2E49">
            <w:pPr>
              <w:pStyle w:val="NoSpacing"/>
              <w:rPr>
                <w:lang w:val="ro-RO"/>
              </w:rPr>
            </w:pPr>
            <w:r>
              <w:rPr>
                <w:lang w:val="ro-RO"/>
              </w:rPr>
              <w:t>-</w:t>
            </w:r>
            <w:r w:rsidRPr="003D2E49">
              <w:rPr>
                <w:lang w:val="ro-RO"/>
              </w:rPr>
              <w:t>Blocuri vrac de 5 g-60 g (cu sau fără cârlig/sârmă) în pungi natron până la 25 kg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 unul sau mai multe blocuri de 5 g-60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 sau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3D2E49">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ie de intoxicare (reîncărcabilă sau de unică folosin</w:t>
            </w:r>
            <w:r w:rsidRPr="003D2E49">
              <w:rPr>
                <w:rFonts w:ascii="Cambria Math" w:hAnsi="Cambria Math" w:cs="Cambria Math"/>
                <w:lang w:val="ro-RO"/>
              </w:rPr>
              <w:t>ț</w:t>
            </w:r>
            <w:r w:rsidRPr="003D2E49">
              <w:rPr>
                <w:lang w:val="ro-RO"/>
              </w:rPr>
              <w:t xml:space="preserve">ă)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ine unul sau mai multe blocuri de 5 g-60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 sau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w:t>
            </w:r>
          </w:p>
          <w:p w:rsidR="003D2E49" w:rsidRPr="003D2E49" w:rsidRDefault="003D2E49" w:rsidP="003D2E49">
            <w:pPr>
              <w:pStyle w:val="NoSpacing"/>
              <w:rPr>
                <w:lang w:val="ro-RO"/>
              </w:rPr>
            </w:pPr>
            <w:r>
              <w:rPr>
                <w:lang w:val="ro-RO"/>
              </w:rPr>
              <w:lastRenderedPageBreak/>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3D2E49">
            <w:pPr>
              <w:pStyle w:val="NoSpacing"/>
              <w:rPr>
                <w:u w:val="single"/>
                <w:lang w:val="ro-RO"/>
              </w:rPr>
            </w:pPr>
            <w:r w:rsidRPr="003D2E49">
              <w:rPr>
                <w:u w:val="single"/>
                <w:lang w:val="ro-RO"/>
              </w:rPr>
              <w:t>Profesionisti instruiti/experti (</w:t>
            </w:r>
            <w:r w:rsidRPr="003D2E49">
              <w:rPr>
                <w:u w:val="single"/>
              </w:rPr>
              <w:t>in canalizare</w:t>
            </w:r>
            <w:r w:rsidRPr="003D2E49">
              <w:rPr>
                <w:u w:val="single"/>
                <w:lang w:val="ro-RO"/>
              </w:rPr>
              <w:t>) pentru sobolanul brun, animale tinere si adulte</w:t>
            </w:r>
          </w:p>
          <w:p w:rsidR="003D2E49" w:rsidRPr="003D2E49" w:rsidRDefault="003D2E49" w:rsidP="003D2E49">
            <w:pPr>
              <w:pStyle w:val="NoSpacing"/>
              <w:rPr>
                <w:lang w:val="ro-RO"/>
              </w:rPr>
            </w:pPr>
            <w:r w:rsidRPr="003D2E49">
              <w:rPr>
                <w:lang w:val="ro-RO"/>
              </w:rPr>
              <w:t>Dimensiunea minimă a cutiei este de 3 kg.</w:t>
            </w:r>
          </w:p>
          <w:p w:rsidR="003D2E49" w:rsidRPr="003D2E49" w:rsidRDefault="003D2E49" w:rsidP="003D2E49">
            <w:pPr>
              <w:pStyle w:val="NoSpacing"/>
              <w:rPr>
                <w:lang w:val="ro-RO"/>
              </w:rPr>
            </w:pPr>
            <w:r w:rsidRPr="003D2E49">
              <w:rPr>
                <w:lang w:val="ro-RO"/>
              </w:rPr>
              <w:t>Dimensiunea maximă a cutiei exterioare este de până la 25 kg.</w:t>
            </w:r>
          </w:p>
          <w:p w:rsidR="003D2E49" w:rsidRPr="003D2E49" w:rsidRDefault="003D2E49" w:rsidP="003D2E49">
            <w:pPr>
              <w:pStyle w:val="NoSpacing"/>
            </w:pPr>
            <w:r>
              <w:t>-</w:t>
            </w:r>
            <w:r w:rsidRPr="003D2E49">
              <w:t>Blocuri vrac de 10 g-200 g (cu sau fără cârlig/sârmă) în plicuri din polietilenă (PE) sau din polipropilenă (PP) sau PE/PP sau hârtie/PE ambalate în cutii de carton sau ambalaj exterior fibrolemnos până la 20 kg</w:t>
            </w:r>
          </w:p>
          <w:p w:rsidR="003D2E49" w:rsidRPr="003D2E49" w:rsidRDefault="003D2E49" w:rsidP="003D2E49">
            <w:pPr>
              <w:pStyle w:val="NoSpacing"/>
            </w:pPr>
            <w:r>
              <w:t>-</w:t>
            </w:r>
            <w:r w:rsidRPr="003D2E49">
              <w:t>Blocuri vrac de 10 g-200 g (cu sau fără cârlig/sârmă) în cutii din PE sau PP până la 25 kg</w:t>
            </w:r>
          </w:p>
          <w:p w:rsidR="003D2E49" w:rsidRPr="003D2E49" w:rsidRDefault="003D2E49" w:rsidP="003D2E49">
            <w:pPr>
              <w:pStyle w:val="NoSpacing"/>
            </w:pPr>
            <w:r>
              <w:t>-</w:t>
            </w:r>
            <w:r w:rsidRPr="003D2E49">
              <w:t>Blocuri vrac de 10 g-200 g (cu sau fără cârlig/sârmă) în containere din PE sau PP până la 25 kg</w:t>
            </w:r>
          </w:p>
          <w:p w:rsidR="003D2E49" w:rsidRPr="003D2E49" w:rsidRDefault="003D2E49" w:rsidP="003D2E49">
            <w:pPr>
              <w:pStyle w:val="NoSpacing"/>
            </w:pPr>
            <w:r>
              <w:t>-</w:t>
            </w:r>
            <w:r w:rsidRPr="003D2E49">
              <w:t>Blocuri vrac de 10 g-200 g (cu sau fără cârlig/sârmă) în găle</w:t>
            </w:r>
            <w:r w:rsidRPr="003D2E49">
              <w:rPr>
                <w:rFonts w:ascii="Cambria Math" w:hAnsi="Cambria Math" w:cs="Cambria Math"/>
              </w:rPr>
              <w:t>ț</w:t>
            </w:r>
            <w:r w:rsidRPr="003D2E49">
              <w:t>i din HDPE sau PP până la 20 kg</w:t>
            </w:r>
          </w:p>
          <w:p w:rsidR="003D2E49" w:rsidRPr="003D2E49" w:rsidRDefault="003D2E49" w:rsidP="003D2E49">
            <w:pPr>
              <w:pStyle w:val="NoSpacing"/>
            </w:pPr>
            <w:r>
              <w:t>-</w:t>
            </w:r>
            <w:r w:rsidRPr="003D2E49">
              <w:t>Blocuri vrac de 10 g-200 g (cu sau fără cârlig/sârmă) în cutii de carton sau ambalaj fibrolemnos până la 20 kg</w:t>
            </w:r>
          </w:p>
          <w:p w:rsidR="003D2E49" w:rsidRPr="003D2E49" w:rsidRDefault="003D2E49" w:rsidP="003D2E49">
            <w:pPr>
              <w:pStyle w:val="NoSpacing"/>
            </w:pPr>
            <w:r>
              <w:t>-</w:t>
            </w:r>
            <w:r w:rsidRPr="003D2E49">
              <w:t>Blocuri vrac de 10 g-200 g (cu sau fără cârlig/sârmă) în cutii de carton sau ambalaj fibrolemnos cu sac sau căptu</w:t>
            </w:r>
            <w:r w:rsidRPr="003D2E49">
              <w:rPr>
                <w:rFonts w:ascii="Cambria Math" w:hAnsi="Cambria Math" w:cs="Cambria Math"/>
              </w:rPr>
              <w:t>ș</w:t>
            </w:r>
            <w:r w:rsidRPr="003D2E49">
              <w:t>eală din PE până la 20 kg</w:t>
            </w:r>
          </w:p>
          <w:p w:rsidR="003D2E49" w:rsidRPr="003D2E49" w:rsidRDefault="003D2E49" w:rsidP="003D2E49">
            <w:pPr>
              <w:pStyle w:val="NoSpacing"/>
            </w:pPr>
            <w:r>
              <w:t>-</w:t>
            </w:r>
            <w:r w:rsidRPr="003D2E49">
              <w:t>Blocuri vrac de 10 g-200 g (cu sau fără cârlig/sârmă) în pungi natron până la 25 kg</w:t>
            </w:r>
          </w:p>
          <w:p w:rsidR="003D2E49" w:rsidRPr="003D2E49" w:rsidRDefault="003D2E49" w:rsidP="003D2E49">
            <w:pPr>
              <w:pStyle w:val="NoSpacing"/>
            </w:pPr>
            <w:r>
              <w:t>-</w:t>
            </w:r>
            <w:r w:rsidRPr="003D2E49">
              <w:t>Sta</w:t>
            </w:r>
            <w:r w:rsidRPr="003D2E49">
              <w:rPr>
                <w:rFonts w:ascii="Cambria Math" w:hAnsi="Cambria Math" w:cs="Cambria Math"/>
              </w:rPr>
              <w:t>ț</w:t>
            </w:r>
            <w:r w:rsidRPr="003D2E49">
              <w:t xml:space="preserve">ii de intoxicare preumplute sau reîncărcabile rezistente la </w:t>
            </w:r>
            <w:r w:rsidRPr="003D2E49">
              <w:rPr>
                <w:rFonts w:ascii="Cambria Math" w:hAnsi="Cambria Math" w:cs="Cambria Math"/>
              </w:rPr>
              <w:t>ș</w:t>
            </w:r>
            <w:r w:rsidRPr="003D2E49">
              <w:t xml:space="preserve">ocuri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 unul sau mai multe blocuri de 10 g-200 g (până la 200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D2E49" w:rsidRPr="003D2E49" w:rsidRDefault="003D2E49" w:rsidP="003D2E49">
            <w:pPr>
              <w:pStyle w:val="NoSpacing"/>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p w:rsidR="003D2E49" w:rsidRPr="003D2E49" w:rsidRDefault="003D2E49" w:rsidP="003D2E49">
            <w:pPr>
              <w:pStyle w:val="NoSpacing"/>
            </w:pPr>
            <w:r>
              <w:t>-</w:t>
            </w:r>
            <w:r w:rsidRPr="003D2E49">
              <w:t>Sta</w:t>
            </w:r>
            <w:r w:rsidRPr="003D2E49">
              <w:rPr>
                <w:rFonts w:ascii="Cambria Math" w:hAnsi="Cambria Math" w:cs="Cambria Math"/>
              </w:rPr>
              <w:t>ț</w:t>
            </w:r>
            <w:r w:rsidRPr="003D2E49">
              <w:t>ie de intoxicare (reîncărcabilă sau de unică folosin</w:t>
            </w:r>
            <w:r w:rsidRPr="003D2E49">
              <w:rPr>
                <w:rFonts w:ascii="Cambria Math" w:hAnsi="Cambria Math" w:cs="Cambria Math"/>
              </w:rPr>
              <w:t>ț</w:t>
            </w:r>
            <w:r w:rsidRPr="003D2E49">
              <w:t xml:space="preserve">ă)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ine unul sau mai multe blocuri de 10 g-200 g (până la 200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41A52" w:rsidRPr="003D2E49" w:rsidRDefault="003D2E49" w:rsidP="00106008">
            <w:pPr>
              <w:pStyle w:val="NoSpacing"/>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tc>
      </w:tr>
    </w:tbl>
    <w:p w:rsidR="00FC6C07" w:rsidRDefault="00FC6C07" w:rsidP="00D60970">
      <w:pPr>
        <w:pStyle w:val="NoSpacing"/>
        <w:rPr>
          <w:b/>
          <w:color w:val="000000"/>
          <w:lang w:val="ro-RO"/>
        </w:rPr>
      </w:pPr>
    </w:p>
    <w:p w:rsidR="00B66405" w:rsidRPr="0003534F" w:rsidRDefault="00B66405" w:rsidP="00D60970">
      <w:pPr>
        <w:pStyle w:val="NoSpacing"/>
        <w:rPr>
          <w:b/>
          <w:lang w:val="ro-RO"/>
        </w:rPr>
      </w:pPr>
      <w:r w:rsidRPr="0003534F">
        <w:rPr>
          <w:b/>
          <w:lang w:val="ro-RO"/>
        </w:rPr>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7707AC" w:rsidTr="00CC5E38">
        <w:tc>
          <w:tcPr>
            <w:tcW w:w="9923" w:type="dxa"/>
          </w:tcPr>
          <w:p w:rsidR="002912C8" w:rsidRPr="002912C8" w:rsidRDefault="00B66405" w:rsidP="002912C8">
            <w:pPr>
              <w:pStyle w:val="NoSpacing"/>
              <w:rPr>
                <w:lang w:val="ro-RO"/>
              </w:rPr>
            </w:pPr>
            <w:r w:rsidRPr="00016938">
              <w:rPr>
                <w:u w:val="single"/>
                <w:lang w:val="ro-RO"/>
              </w:rPr>
              <w:t>Asupra sănăt</w:t>
            </w:r>
            <w:r w:rsidR="003711FA" w:rsidRPr="00016938">
              <w:rPr>
                <w:u w:val="single"/>
                <w:lang w:val="ro-RO"/>
              </w:rPr>
              <w:t>ăt</w:t>
            </w:r>
            <w:r w:rsidRPr="00016938">
              <w:rPr>
                <w:u w:val="single"/>
                <w:lang w:val="ro-RO"/>
              </w:rPr>
              <w:t>ii umane</w:t>
            </w:r>
            <w:r w:rsidR="00A616BE" w:rsidRPr="00016938">
              <w:rPr>
                <w:lang w:val="ro-RO"/>
              </w:rPr>
              <w:t xml:space="preserve">: </w:t>
            </w:r>
            <w:r w:rsidR="002912C8" w:rsidRPr="002912C8">
              <w:rPr>
                <w:u w:val="single"/>
                <w:lang w:val="ro-RO"/>
              </w:rPr>
              <w:t>Inhalare</w:t>
            </w:r>
            <w:r w:rsidR="002912C8" w:rsidRPr="002912C8">
              <w:rPr>
                <w:lang w:val="ro-RO"/>
              </w:rPr>
              <w:t>:Inhalarea de praf poate provoca iritatii ale tractului respirator,tuse, strănut, secreţie nazală, respiraţie greoaie.</w:t>
            </w:r>
          </w:p>
          <w:p w:rsidR="002912C8" w:rsidRPr="002912C8" w:rsidRDefault="002912C8" w:rsidP="002912C8">
            <w:pPr>
              <w:pStyle w:val="NoSpacing"/>
              <w:rPr>
                <w:lang w:val="ro-RO"/>
              </w:rPr>
            </w:pPr>
            <w:r w:rsidRPr="002912C8">
              <w:rPr>
                <w:u w:val="single"/>
                <w:lang w:val="ro-RO"/>
              </w:rPr>
              <w:t>În contact cu pielea</w:t>
            </w:r>
            <w:r w:rsidRPr="002912C8">
              <w:rPr>
                <w:lang w:val="ro-RO"/>
              </w:rPr>
              <w:t>:Praful potate provoca iritaţii ale pielii, în pliurile pielii sau sub îmbrăcămintea strâmtă.Periculos pentru sănătate.</w:t>
            </w:r>
          </w:p>
          <w:p w:rsidR="002912C8" w:rsidRPr="002912C8" w:rsidRDefault="002912C8" w:rsidP="002912C8">
            <w:pPr>
              <w:pStyle w:val="NoSpacing"/>
              <w:rPr>
                <w:lang w:val="ro-RO"/>
              </w:rPr>
            </w:pPr>
            <w:r w:rsidRPr="002912C8">
              <w:rPr>
                <w:u w:val="single"/>
                <w:lang w:val="ro-RO"/>
              </w:rPr>
              <w:t>În contact cu ochii</w:t>
            </w:r>
            <w:r w:rsidRPr="002912C8">
              <w:rPr>
                <w:lang w:val="ro-RO"/>
              </w:rPr>
              <w:t>: Praful poate produce iritarea ochilor.În contactul cu ochii poate provoca iritaţii.</w:t>
            </w:r>
          </w:p>
          <w:p w:rsidR="005A0562" w:rsidRPr="005A0562" w:rsidRDefault="002912C8" w:rsidP="007B36F9">
            <w:pPr>
              <w:pStyle w:val="NoSpacing"/>
              <w:rPr>
                <w:lang w:val="ro-RO"/>
              </w:rPr>
            </w:pPr>
            <w:r w:rsidRPr="002912C8">
              <w:rPr>
                <w:u w:val="single"/>
                <w:lang w:val="ro-RO"/>
              </w:rPr>
              <w:t>Ingerare:</w:t>
            </w:r>
            <w:r w:rsidRPr="002912C8">
              <w:rPr>
                <w:lang w:val="ro-RO"/>
              </w:rPr>
              <w:t xml:space="preserve"> Produsul conţine un anticoagulant care poate produce hemoragie.Simptomele pot apărea la câteva zile de la expunere.Afecţiunile de coagulare şi tendinţa de sângerare sporită apar în caz de otrăvire.În caz de otrăvire gravă, sângerarea internă puternică poate produce colapsul circulator şi astfel decesul.</w:t>
            </w:r>
          </w:p>
        </w:tc>
      </w:tr>
      <w:tr w:rsidR="00B66405" w:rsidRPr="007707AC" w:rsidTr="00CC5E38">
        <w:tc>
          <w:tcPr>
            <w:tcW w:w="9923" w:type="dxa"/>
          </w:tcPr>
          <w:p w:rsidR="00CA72AA" w:rsidRPr="00CA72AA" w:rsidRDefault="00B66405" w:rsidP="00CA72AA">
            <w:pPr>
              <w:pStyle w:val="NoSpacing"/>
              <w:rPr>
                <w:lang w:val="it-IT"/>
              </w:rPr>
            </w:pPr>
            <w:r w:rsidRPr="00016938">
              <w:rPr>
                <w:u w:val="single"/>
                <w:lang w:val="ro-RO"/>
              </w:rPr>
              <w:t>Asupra sănăt</w:t>
            </w:r>
            <w:r w:rsidR="00DE5738" w:rsidRPr="00016938">
              <w:rPr>
                <w:u w:val="single"/>
                <w:lang w:val="ro-RO"/>
              </w:rPr>
              <w:t>ăt</w:t>
            </w:r>
            <w:r w:rsidRPr="00016938">
              <w:rPr>
                <w:u w:val="single"/>
                <w:lang w:val="ro-RO"/>
              </w:rPr>
              <w:t>ii animalelor nevizat</w:t>
            </w:r>
            <w:r w:rsidRPr="00016938">
              <w:rPr>
                <w:lang w:val="ro-RO"/>
              </w:rPr>
              <w:t>e</w:t>
            </w:r>
            <w:r w:rsidRPr="00C32A63">
              <w:rPr>
                <w:lang w:val="ro-RO"/>
              </w:rPr>
              <w:t xml:space="preserve"> </w:t>
            </w:r>
            <w:r w:rsidR="00DE5738" w:rsidRPr="00C32A63">
              <w:rPr>
                <w:lang w:val="ro-RO"/>
              </w:rPr>
              <w:t xml:space="preserve">: </w:t>
            </w:r>
            <w:r w:rsidR="00CA72AA" w:rsidRPr="00E83D8D">
              <w:rPr>
                <w:u w:val="single"/>
                <w:lang w:val="it-IT"/>
              </w:rPr>
              <w:t>Identificarea pericolelor</w:t>
            </w:r>
          </w:p>
          <w:p w:rsidR="00CA72AA" w:rsidRPr="00CA72AA" w:rsidRDefault="00CA72AA" w:rsidP="00CA72AA">
            <w:pPr>
              <w:pStyle w:val="NoSpacing"/>
              <w:rPr>
                <w:lang w:val="it-IT"/>
              </w:rPr>
            </w:pPr>
            <w:r w:rsidRPr="00CA72AA">
              <w:rPr>
                <w:lang w:val="it-IT"/>
              </w:rPr>
              <w:t xml:space="preserve">Vertebratele care nu sunt specii </w:t>
            </w:r>
            <w:r w:rsidRPr="00CA72AA">
              <w:rPr>
                <w:rFonts w:ascii="Cambria Math" w:hAnsi="Cambria Math" w:cs="Cambria Math"/>
                <w:lang w:val="it-IT"/>
              </w:rPr>
              <w:t>ț</w:t>
            </w:r>
            <w:r w:rsidRPr="00CA72AA">
              <w:rPr>
                <w:lang w:val="it-IT"/>
              </w:rPr>
              <w:t>intă pot fi expuse la substan</w:t>
            </w:r>
            <w:r w:rsidRPr="00CA72AA">
              <w:rPr>
                <w:rFonts w:ascii="Cambria Math" w:hAnsi="Cambria Math" w:cs="Cambria Math"/>
                <w:lang w:val="it-IT"/>
              </w:rPr>
              <w:t>ț</w:t>
            </w:r>
            <w:r w:rsidRPr="00CA72AA">
              <w:rPr>
                <w:lang w:val="it-IT"/>
              </w:rPr>
              <w:t>a activă, fie direct prin ingestia de momeală rodenticidă sau a resturilor de momeală (intoxicare primară), fie indirect, prin înghi</w:t>
            </w:r>
            <w:r w:rsidRPr="00CA72AA">
              <w:rPr>
                <w:rFonts w:ascii="Cambria Math" w:hAnsi="Cambria Math" w:cs="Cambria Math"/>
                <w:lang w:val="it-IT"/>
              </w:rPr>
              <w:t>ț</w:t>
            </w:r>
            <w:r w:rsidRPr="00CA72AA">
              <w:rPr>
                <w:lang w:val="it-IT"/>
              </w:rPr>
              <w:t>irea carcaselor de rozătoare specia ţintă care con</w:t>
            </w:r>
            <w:r w:rsidRPr="00CA72AA">
              <w:rPr>
                <w:rFonts w:ascii="Cambria Math" w:hAnsi="Cambria Math" w:cs="Cambria Math"/>
                <w:lang w:val="it-IT"/>
              </w:rPr>
              <w:t>ț</w:t>
            </w:r>
            <w:r w:rsidRPr="00CA72AA">
              <w:rPr>
                <w:lang w:val="it-IT"/>
              </w:rPr>
              <w:t>in reziduuri ale substan</w:t>
            </w:r>
            <w:r w:rsidRPr="00CA72AA">
              <w:rPr>
                <w:rFonts w:ascii="Cambria Math" w:hAnsi="Cambria Math" w:cs="Cambria Math"/>
                <w:lang w:val="it-IT"/>
              </w:rPr>
              <w:t>ț</w:t>
            </w:r>
            <w:r w:rsidRPr="00CA72AA">
              <w:rPr>
                <w:lang w:val="it-IT"/>
              </w:rPr>
              <w:t xml:space="preserve">ei active (intoxicare secundară).  </w:t>
            </w:r>
          </w:p>
          <w:p w:rsidR="00CA72AA" w:rsidRPr="00CA72AA" w:rsidRDefault="00CA72AA" w:rsidP="00CA72AA">
            <w:pPr>
              <w:pStyle w:val="NoSpacing"/>
              <w:rPr>
                <w:lang w:val="it-IT"/>
              </w:rPr>
            </w:pPr>
            <w:r w:rsidRPr="00CA72AA">
              <w:rPr>
                <w:lang w:val="it-IT"/>
              </w:rPr>
              <w:lastRenderedPageBreak/>
              <w:t>Produsul con</w:t>
            </w:r>
            <w:r w:rsidRPr="00CA72AA">
              <w:rPr>
                <w:rFonts w:ascii="Cambria Math" w:hAnsi="Cambria Math" w:cs="Cambria Math"/>
                <w:lang w:val="it-IT"/>
              </w:rPr>
              <w:t>ț</w:t>
            </w:r>
            <w:r w:rsidRPr="00CA72AA">
              <w:rPr>
                <w:lang w:val="it-IT"/>
              </w:rPr>
              <w:t>ine o substan</w:t>
            </w:r>
            <w:r w:rsidRPr="00CA72AA">
              <w:rPr>
                <w:rFonts w:ascii="Cambria Math" w:hAnsi="Cambria Math" w:cs="Cambria Math"/>
                <w:lang w:val="it-IT"/>
              </w:rPr>
              <w:t>ț</w:t>
            </w:r>
            <w:r w:rsidRPr="00CA72AA">
              <w:rPr>
                <w:lang w:val="it-IT"/>
              </w:rPr>
              <w:t xml:space="preserve">ă anticoagulantă. În caz de ingestie, simptomele, care pot fi întârziate, pot include hemoragii nazale </w:t>
            </w:r>
            <w:r w:rsidRPr="00CA72AA">
              <w:rPr>
                <w:rFonts w:ascii="Cambria Math" w:hAnsi="Cambria Math" w:cs="Cambria Math"/>
                <w:lang w:val="it-IT"/>
              </w:rPr>
              <w:t>ș</w:t>
            </w:r>
            <w:r w:rsidRPr="00CA72AA">
              <w:rPr>
                <w:lang w:val="it-IT"/>
              </w:rPr>
              <w:t xml:space="preserve">i gingivale. În cazurile severe, pot să apară vânătăi </w:t>
            </w:r>
            <w:r w:rsidRPr="00CA72AA">
              <w:rPr>
                <w:rFonts w:ascii="Cambria Math" w:hAnsi="Cambria Math" w:cs="Cambria Math"/>
                <w:lang w:val="it-IT"/>
              </w:rPr>
              <w:t>ș</w:t>
            </w:r>
            <w:r w:rsidRPr="00CA72AA">
              <w:rPr>
                <w:lang w:val="it-IT"/>
              </w:rPr>
              <w:t xml:space="preserve">i sânge în fecale sau urină. </w:t>
            </w:r>
          </w:p>
          <w:p w:rsidR="00CA72AA" w:rsidRPr="00CA72AA" w:rsidRDefault="00CA72AA" w:rsidP="00CA72AA">
            <w:pPr>
              <w:pStyle w:val="NoSpacing"/>
              <w:rPr>
                <w:lang w:val="it-IT"/>
              </w:rPr>
            </w:pPr>
            <w:r w:rsidRPr="00CA72AA">
              <w:rPr>
                <w:lang w:val="it-IT"/>
              </w:rPr>
              <w:t>Antidot: Vitamina K1 administrată exclusiv de personal medical veterinar. În cazul ingestiei la animale, contacta</w:t>
            </w:r>
            <w:r w:rsidRPr="00CA72AA">
              <w:rPr>
                <w:rFonts w:ascii="Cambria Math" w:hAnsi="Cambria Math" w:cs="Cambria Math"/>
                <w:lang w:val="it-IT"/>
              </w:rPr>
              <w:t>ț</w:t>
            </w:r>
            <w:r w:rsidRPr="00CA72AA">
              <w:rPr>
                <w:lang w:val="it-IT"/>
              </w:rPr>
              <w:t xml:space="preserve">i medicul veterinar. </w:t>
            </w:r>
          </w:p>
          <w:p w:rsidR="00CA72AA" w:rsidRPr="00CA72AA" w:rsidRDefault="00CA72AA" w:rsidP="00CA72AA">
            <w:pPr>
              <w:pStyle w:val="NoSpacing"/>
              <w:rPr>
                <w:lang w:val="it-IT"/>
              </w:rPr>
            </w:pPr>
            <w:r w:rsidRPr="00CA72AA">
              <w:rPr>
                <w:lang w:val="it-IT"/>
              </w:rPr>
              <w:t>Informa</w:t>
            </w:r>
            <w:r w:rsidRPr="00CA72AA">
              <w:rPr>
                <w:rFonts w:ascii="Cambria Math" w:hAnsi="Cambria Math" w:cs="Cambria Math"/>
                <w:lang w:val="it-IT"/>
              </w:rPr>
              <w:t>ț</w:t>
            </w:r>
            <w:r w:rsidRPr="00CA72AA">
              <w:rPr>
                <w:lang w:val="it-IT"/>
              </w:rPr>
              <w:t>ii obligatorii pentru etichetarea capcanelor: „nu muta</w:t>
            </w:r>
            <w:r w:rsidRPr="00CA72AA">
              <w:rPr>
                <w:rFonts w:ascii="Cambria Math" w:hAnsi="Cambria Math" w:cs="Cambria Math"/>
                <w:lang w:val="it-IT"/>
              </w:rPr>
              <w:t>ț</w:t>
            </w:r>
            <w:r w:rsidRPr="00CA72AA">
              <w:rPr>
                <w:lang w:val="it-IT"/>
              </w:rPr>
              <w:t>i sau deschide</w:t>
            </w:r>
            <w:r w:rsidRPr="00CA72AA">
              <w:rPr>
                <w:rFonts w:ascii="Cambria Math" w:hAnsi="Cambria Math" w:cs="Cambria Math"/>
                <w:lang w:val="it-IT"/>
              </w:rPr>
              <w:t>ț</w:t>
            </w:r>
            <w:r w:rsidRPr="00CA72AA">
              <w:rPr>
                <w:lang w:val="it-IT"/>
              </w:rPr>
              <w:t>i”; „con</w:t>
            </w:r>
            <w:r w:rsidRPr="00CA72AA">
              <w:rPr>
                <w:rFonts w:ascii="Cambria Math" w:hAnsi="Cambria Math" w:cs="Cambria Math"/>
                <w:lang w:val="it-IT"/>
              </w:rPr>
              <w:t>ț</w:t>
            </w:r>
            <w:r w:rsidRPr="00CA72AA">
              <w:rPr>
                <w:lang w:val="it-IT"/>
              </w:rPr>
              <w:t>ine rodenticid”, „denumirea produsului sau numărul autoriza</w:t>
            </w:r>
            <w:r w:rsidRPr="00CA72AA">
              <w:rPr>
                <w:rFonts w:ascii="Cambria Math" w:hAnsi="Cambria Math" w:cs="Cambria Math"/>
                <w:lang w:val="it-IT"/>
              </w:rPr>
              <w:t>ț</w:t>
            </w:r>
            <w:r w:rsidRPr="00CA72AA">
              <w:rPr>
                <w:lang w:val="it-IT"/>
              </w:rPr>
              <w:t>iei”; „substan</w:t>
            </w:r>
            <w:r w:rsidRPr="00CA72AA">
              <w:rPr>
                <w:rFonts w:ascii="Cambria Math" w:hAnsi="Cambria Math" w:cs="Cambria Math"/>
                <w:lang w:val="it-IT"/>
              </w:rPr>
              <w:t>ț</w:t>
            </w:r>
            <w:r w:rsidRPr="00CA72AA">
              <w:rPr>
                <w:lang w:val="it-IT"/>
              </w:rPr>
              <w:t xml:space="preserve">a(ele) activă(e)” </w:t>
            </w:r>
            <w:r w:rsidRPr="00CA72AA">
              <w:rPr>
                <w:rFonts w:ascii="Cambria Math" w:hAnsi="Cambria Math" w:cs="Cambria Math"/>
                <w:lang w:val="it-IT"/>
              </w:rPr>
              <w:t>ș</w:t>
            </w:r>
            <w:r w:rsidRPr="00CA72AA">
              <w:rPr>
                <w:lang w:val="it-IT"/>
              </w:rPr>
              <w:t>i „în cazul vreunui incident, contacta</w:t>
            </w:r>
            <w:r w:rsidRPr="00CA72AA">
              <w:rPr>
                <w:rFonts w:ascii="Cambria Math" w:hAnsi="Cambria Math" w:cs="Cambria Math"/>
                <w:lang w:val="it-IT"/>
              </w:rPr>
              <w:t>ț</w:t>
            </w:r>
            <w:r w:rsidRPr="00CA72AA">
              <w:rPr>
                <w:lang w:val="it-IT"/>
              </w:rPr>
              <w:t>i autoritatea na</w:t>
            </w:r>
            <w:r w:rsidRPr="00CA72AA">
              <w:rPr>
                <w:rFonts w:ascii="Cambria Math" w:hAnsi="Cambria Math" w:cs="Cambria Math"/>
                <w:lang w:val="it-IT"/>
              </w:rPr>
              <w:t>ț</w:t>
            </w:r>
            <w:r w:rsidRPr="00CA72AA">
              <w:rPr>
                <w:lang w:val="it-IT"/>
              </w:rPr>
              <w:t xml:space="preserve">ională de sănătate publică. </w:t>
            </w:r>
          </w:p>
          <w:p w:rsidR="00CA72AA" w:rsidRPr="00CA72AA" w:rsidRDefault="00CA72AA" w:rsidP="00CA72AA">
            <w:pPr>
              <w:pStyle w:val="NoSpacing"/>
              <w:rPr>
                <w:lang w:val="it-IT"/>
              </w:rPr>
            </w:pPr>
          </w:p>
          <w:p w:rsidR="00DE5738" w:rsidRPr="00F46279" w:rsidRDefault="00DE5738" w:rsidP="00C3409F">
            <w:pPr>
              <w:pStyle w:val="NoSpacing"/>
              <w:rPr>
                <w:color w:val="FF0000"/>
                <w:lang w:val="ro-RO"/>
              </w:rPr>
            </w:pPr>
          </w:p>
        </w:tc>
      </w:tr>
      <w:tr w:rsidR="00B66405" w:rsidRPr="007707AC" w:rsidTr="00CC5E38">
        <w:tc>
          <w:tcPr>
            <w:tcW w:w="9923" w:type="dxa"/>
          </w:tcPr>
          <w:p w:rsidR="00F01CFF" w:rsidRPr="00F01CFF" w:rsidRDefault="00B66405" w:rsidP="00F01CFF">
            <w:pPr>
              <w:pStyle w:val="NoSpacing"/>
              <w:rPr>
                <w:lang w:val="ro-RO"/>
              </w:rPr>
            </w:pPr>
            <w:r w:rsidRPr="00016938">
              <w:rPr>
                <w:u w:val="single"/>
                <w:lang w:val="ro-RO"/>
              </w:rPr>
              <w:lastRenderedPageBreak/>
              <w:t>Asupra mediului</w:t>
            </w:r>
            <w:r w:rsidR="00400263" w:rsidRPr="00016938">
              <w:rPr>
                <w:lang w:val="ro-RO"/>
              </w:rPr>
              <w:t xml:space="preserve">: </w:t>
            </w:r>
            <w:r w:rsidR="00F01CFF" w:rsidRPr="00F01CFF">
              <w:rPr>
                <w:u w:val="single"/>
                <w:lang w:val="ro-RO"/>
              </w:rPr>
              <w:t>Sol</w:t>
            </w:r>
            <w:r w:rsidR="00F01CFF" w:rsidRPr="00F01CFF">
              <w:rPr>
                <w:lang w:val="ro-RO"/>
              </w:rPr>
              <w:t>: Trebuie evitata cat mai mult expunerea solului la produsul formulat precum si evitarea patrunderii in sol, tinand cont de proprietatile PBT  ale brodifacoumului.Pe baza informatiilor disponibile nu este de asteptat ca produsul sa induca efecte adverse in mediu cand este utilizat conform instructiunilor.</w:t>
            </w:r>
          </w:p>
          <w:p w:rsidR="00F01CFF" w:rsidRPr="00F01CFF" w:rsidRDefault="00F01CFF" w:rsidP="00F01CFF">
            <w:pPr>
              <w:pStyle w:val="NoSpacing"/>
              <w:rPr>
                <w:lang w:val="ro-RO"/>
              </w:rPr>
            </w:pPr>
            <w:r w:rsidRPr="00F01CFF">
              <w:rPr>
                <w:u w:val="single"/>
                <w:lang w:val="ro-RO"/>
              </w:rPr>
              <w:t>Apa</w:t>
            </w:r>
            <w:r w:rsidRPr="00F01CFF">
              <w:rPr>
                <w:lang w:val="ro-RO"/>
              </w:rPr>
              <w:t xml:space="preserve"> : Substanta activa indeplineste criteriile de PBT ; este persistenta in apa, cu tendinte de bioacumulare in organisme si foarte toxica .</w:t>
            </w:r>
          </w:p>
          <w:p w:rsidR="00F01CFF" w:rsidRPr="00F01CFF" w:rsidRDefault="00F01CFF" w:rsidP="00F01CFF">
            <w:pPr>
              <w:pStyle w:val="NoSpacing"/>
              <w:rPr>
                <w:lang w:val="ro-RO"/>
              </w:rPr>
            </w:pPr>
            <w:r w:rsidRPr="00F01CFF">
              <w:rPr>
                <w:u w:val="single"/>
                <w:lang w:val="ro-RO"/>
              </w:rPr>
              <w:t>Aer</w:t>
            </w:r>
            <w:r w:rsidRPr="00F01CFF">
              <w:rPr>
                <w:lang w:val="ro-RO"/>
              </w:rPr>
              <w:t>: Nu este de asteptat sa rezulte pierderi, acumulari de substanta activa in aer in timpul utilizarii.</w:t>
            </w:r>
          </w:p>
          <w:p w:rsidR="00F01CFF" w:rsidRPr="00F01CFF" w:rsidRDefault="00F01CFF" w:rsidP="00F01CFF">
            <w:pPr>
              <w:pStyle w:val="NoSpacing"/>
              <w:rPr>
                <w:lang w:val="ro-RO"/>
              </w:rPr>
            </w:pPr>
            <w:r w:rsidRPr="00F01CFF">
              <w:rPr>
                <w:u w:val="single"/>
                <w:lang w:val="ro-RO"/>
              </w:rPr>
              <w:t>Organismele acvatice</w:t>
            </w:r>
            <w:r w:rsidRPr="00F01CFF">
              <w:rPr>
                <w:lang w:val="ro-RO"/>
              </w:rPr>
              <w:t xml:space="preserve"> : Produsul prezinta un risc acceptabil pentru organismele acvatice .</w:t>
            </w:r>
          </w:p>
          <w:p w:rsidR="00B66405" w:rsidRPr="00F46279" w:rsidRDefault="00F01CFF" w:rsidP="00F01CFF">
            <w:pPr>
              <w:pStyle w:val="NoSpacing"/>
              <w:rPr>
                <w:lang w:val="ro-RO"/>
              </w:rPr>
            </w:pPr>
            <w:r w:rsidRPr="00F01CFF">
              <w:rPr>
                <w:u w:val="single"/>
                <w:lang w:val="ro-RO"/>
              </w:rPr>
              <w:t>Alte organisme netinta</w:t>
            </w:r>
            <w:r w:rsidRPr="00F01CFF">
              <w:rPr>
                <w:lang w:val="ro-RO"/>
              </w:rPr>
              <w:t xml:space="preserve"> : Produsul nu prezinta risc neacceptabil pentru organismele din mediul terestru. Fara efecte semnificative asupra proceselor de respiratie/nitrificare din sol.</w:t>
            </w:r>
          </w:p>
        </w:tc>
      </w:tr>
    </w:tbl>
    <w:p w:rsidR="000F736B" w:rsidRDefault="000F736B" w:rsidP="00D60970">
      <w:pPr>
        <w:pStyle w:val="NoSpacing"/>
        <w:rPr>
          <w:b/>
          <w:color w:val="000000"/>
          <w:lang w:val="ro-RO"/>
        </w:rPr>
      </w:pPr>
    </w:p>
    <w:p w:rsidR="00B66405" w:rsidRPr="0003534F" w:rsidRDefault="00B66405" w:rsidP="00D60970">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2126"/>
        <w:gridCol w:w="2410"/>
        <w:gridCol w:w="1843"/>
      </w:tblGrid>
      <w:tr w:rsidR="00CE47C0" w:rsidRPr="00E87BAF" w:rsidTr="006E0C23">
        <w:tc>
          <w:tcPr>
            <w:tcW w:w="1276" w:type="dxa"/>
            <w:shd w:val="clear" w:color="auto" w:fill="auto"/>
          </w:tcPr>
          <w:p w:rsidR="00B66405" w:rsidRPr="00E87BAF" w:rsidRDefault="00B66405" w:rsidP="00E87BAF">
            <w:pPr>
              <w:pStyle w:val="NoSpacing"/>
              <w:rPr>
                <w:lang w:val="ro-RO"/>
              </w:rPr>
            </w:pPr>
            <w:r w:rsidRPr="00E87BAF">
              <w:rPr>
                <w:lang w:val="ro-RO"/>
              </w:rPr>
              <w:t>Activitatea</w:t>
            </w:r>
          </w:p>
        </w:tc>
        <w:tc>
          <w:tcPr>
            <w:tcW w:w="2268" w:type="dxa"/>
            <w:shd w:val="clear" w:color="auto" w:fill="auto"/>
          </w:tcPr>
          <w:p w:rsidR="00B66405" w:rsidRPr="00E87BAF" w:rsidRDefault="00B66405" w:rsidP="00E87BAF">
            <w:pPr>
              <w:pStyle w:val="NoSpacing"/>
              <w:rPr>
                <w:lang w:val="ro-RO"/>
              </w:rPr>
            </w:pPr>
            <w:r w:rsidRPr="00E87BAF">
              <w:rPr>
                <w:lang w:val="ro-RO"/>
              </w:rPr>
              <w:t>Metoda de testare / Protocolul de testare</w:t>
            </w:r>
          </w:p>
        </w:tc>
        <w:tc>
          <w:tcPr>
            <w:tcW w:w="2126" w:type="dxa"/>
            <w:shd w:val="clear" w:color="auto" w:fill="auto"/>
          </w:tcPr>
          <w:p w:rsidR="00B66405" w:rsidRPr="00E87BAF" w:rsidRDefault="00B66405" w:rsidP="00E87BAF">
            <w:pPr>
              <w:pStyle w:val="NoSpacing"/>
              <w:rPr>
                <w:lang w:val="ro-RO"/>
              </w:rPr>
            </w:pPr>
            <w:r w:rsidRPr="00E87BAF">
              <w:rPr>
                <w:lang w:val="ro-RO"/>
              </w:rPr>
              <w:t>Specia</w:t>
            </w:r>
            <w:r w:rsidR="00E87BAF">
              <w:rPr>
                <w:lang w:val="ro-RO"/>
              </w:rPr>
              <w:t>/Tulpina</w:t>
            </w:r>
          </w:p>
        </w:tc>
        <w:tc>
          <w:tcPr>
            <w:tcW w:w="2410" w:type="dxa"/>
            <w:shd w:val="clear" w:color="auto" w:fill="auto"/>
          </w:tcPr>
          <w:p w:rsidR="00B66405" w:rsidRPr="00E87BAF" w:rsidRDefault="00B66405" w:rsidP="00E87BAF">
            <w:pPr>
              <w:pStyle w:val="NoSpacing"/>
              <w:rPr>
                <w:lang w:val="ro-RO"/>
              </w:rPr>
            </w:pPr>
            <w:r w:rsidRPr="00E87BAF">
              <w:rPr>
                <w:lang w:val="ro-RO"/>
              </w:rPr>
              <w:t>Concentraţii</w:t>
            </w:r>
          </w:p>
        </w:tc>
        <w:tc>
          <w:tcPr>
            <w:tcW w:w="1843" w:type="dxa"/>
            <w:shd w:val="clear" w:color="auto" w:fill="auto"/>
          </w:tcPr>
          <w:p w:rsidR="00B66405" w:rsidRPr="00E87BAF" w:rsidRDefault="00B66405" w:rsidP="00E87BAF">
            <w:pPr>
              <w:pStyle w:val="NoSpacing"/>
              <w:rPr>
                <w:lang w:val="ro-RO"/>
              </w:rPr>
            </w:pPr>
            <w:r w:rsidRPr="00E87BAF">
              <w:rPr>
                <w:lang w:val="ro-RO"/>
              </w:rPr>
              <w:t>Timpi de acţiune</w:t>
            </w:r>
          </w:p>
        </w:tc>
      </w:tr>
      <w:tr w:rsidR="00E87BAF" w:rsidRPr="00E87BAF" w:rsidTr="006E0C23">
        <w:tc>
          <w:tcPr>
            <w:tcW w:w="1276" w:type="dxa"/>
            <w:shd w:val="clear" w:color="auto" w:fill="auto"/>
          </w:tcPr>
          <w:p w:rsidR="00E87BAF" w:rsidRPr="00E87BAF" w:rsidRDefault="00E87BAF" w:rsidP="00E87BAF">
            <w:pPr>
              <w:pStyle w:val="NoSpacing"/>
              <w:rPr>
                <w:lang w:val="ro-RO"/>
              </w:rPr>
            </w:pPr>
            <w:r w:rsidRPr="00E87BAF">
              <w:rPr>
                <w:lang w:val="ro-RO"/>
              </w:rPr>
              <w:t>(1) Evaluarea eficacitatii</w:t>
            </w:r>
          </w:p>
          <w:p w:rsidR="00E87BAF" w:rsidRPr="00E87BAF" w:rsidRDefault="00E87BAF" w:rsidP="00E87BAF">
            <w:pPr>
              <w:pStyle w:val="NoSpacing"/>
              <w:rPr>
                <w:lang w:val="ro-RO"/>
              </w:rPr>
            </w:pPr>
            <w:r w:rsidRPr="00E87BAF">
              <w:rPr>
                <w:lang w:val="ro-RO"/>
              </w:rPr>
              <w:t>biocide</w:t>
            </w:r>
          </w:p>
        </w:tc>
        <w:tc>
          <w:tcPr>
            <w:tcW w:w="2268" w:type="dxa"/>
            <w:shd w:val="clear" w:color="auto" w:fill="auto"/>
          </w:tcPr>
          <w:p w:rsidR="00E87BAF" w:rsidRPr="00E87BAF" w:rsidRDefault="00E87BAF" w:rsidP="00E87BAF">
            <w:pPr>
              <w:pStyle w:val="NoSpacing"/>
            </w:pPr>
            <w:r w:rsidRPr="00E87BAF">
              <w:t>Test in teren (ferma)  – durata de hranire: 15 zile</w:t>
            </w:r>
          </w:p>
        </w:tc>
        <w:tc>
          <w:tcPr>
            <w:tcW w:w="2126" w:type="dxa"/>
            <w:shd w:val="clear" w:color="auto" w:fill="auto"/>
          </w:tcPr>
          <w:p w:rsidR="00E87BAF" w:rsidRPr="00E87BAF" w:rsidRDefault="00E87BAF" w:rsidP="00E87BAF">
            <w:pPr>
              <w:pStyle w:val="NoSpacing"/>
              <w:rPr>
                <w:lang w:val="it-IT"/>
              </w:rPr>
            </w:pPr>
            <w:r w:rsidRPr="00E87BAF">
              <w:rPr>
                <w:i/>
                <w:lang w:val="it-IT"/>
              </w:rPr>
              <w:t>Rattus rattus</w:t>
            </w:r>
            <w:r w:rsidRPr="00E87BAF">
              <w:rPr>
                <w:lang w:val="it-IT"/>
              </w:rPr>
              <w:t xml:space="preserve"> (sobolanul negru de acoperis) – populatie estimata: 30-35 indivizi</w:t>
            </w:r>
          </w:p>
        </w:tc>
        <w:tc>
          <w:tcPr>
            <w:tcW w:w="2410" w:type="dxa"/>
            <w:shd w:val="clear" w:color="auto" w:fill="auto"/>
          </w:tcPr>
          <w:p w:rsidR="00E87BAF" w:rsidRPr="00E87BAF" w:rsidRDefault="00E87BAF" w:rsidP="00E87BAF">
            <w:pPr>
              <w:pStyle w:val="NoSpacing"/>
              <w:rPr>
                <w:lang w:val="ro-RO"/>
              </w:rPr>
            </w:pPr>
            <w:r w:rsidRPr="00E87BAF">
              <w:rPr>
                <w:lang w:val="ro-RO"/>
              </w:rPr>
              <w:t>Consum total  pre-test = 2221 g; consum total post-test=0 g.</w:t>
            </w:r>
          </w:p>
          <w:p w:rsidR="00E87BAF" w:rsidRPr="00E87BAF" w:rsidRDefault="00E87BAF" w:rsidP="00E87BAF">
            <w:pPr>
              <w:pStyle w:val="NoSpacing"/>
              <w:rPr>
                <w:lang w:val="ro-RO"/>
              </w:rPr>
            </w:pPr>
            <w:r w:rsidRPr="00E87BAF">
              <w:rPr>
                <w:lang w:val="ro-RO"/>
              </w:rPr>
              <w:t>Consum zilnic de momeala = 569 g.</w:t>
            </w:r>
          </w:p>
          <w:p w:rsidR="00E87BAF" w:rsidRPr="00E87BAF" w:rsidRDefault="00E87BAF" w:rsidP="00E87BAF">
            <w:pPr>
              <w:pStyle w:val="NoSpacing"/>
              <w:rPr>
                <w:lang w:val="ro-RO"/>
              </w:rPr>
            </w:pPr>
            <w:r w:rsidRPr="00E87BAF">
              <w:rPr>
                <w:lang w:val="ro-RO"/>
              </w:rPr>
              <w:t xml:space="preserve">Consum total momeala = 3094 g.  </w:t>
            </w:r>
          </w:p>
        </w:tc>
        <w:tc>
          <w:tcPr>
            <w:tcW w:w="1843" w:type="dxa"/>
            <w:shd w:val="clear" w:color="auto" w:fill="auto"/>
          </w:tcPr>
          <w:p w:rsidR="00E87BAF" w:rsidRPr="00E87BAF" w:rsidRDefault="00E87BAF" w:rsidP="00E87BAF">
            <w:pPr>
              <w:pStyle w:val="NoSpacing"/>
              <w:rPr>
                <w:lang w:val="ro-RO"/>
              </w:rPr>
            </w:pPr>
            <w:r w:rsidRPr="00E87BAF">
              <w:rPr>
                <w:lang w:val="ro-RO"/>
              </w:rPr>
              <w:t xml:space="preserve">Mortalitate  </w:t>
            </w:r>
          </w:p>
          <w:p w:rsidR="00E87BAF" w:rsidRPr="00E87BAF" w:rsidRDefault="00E87BAF" w:rsidP="00E87BAF">
            <w:pPr>
              <w:pStyle w:val="NoSpacing"/>
              <w:rPr>
                <w:lang w:val="ro-RO"/>
              </w:rPr>
            </w:pPr>
            <w:r w:rsidRPr="00E87BAF">
              <w:rPr>
                <w:lang w:val="ro-RO"/>
              </w:rPr>
              <w:t>100% dupa 13 zile.</w:t>
            </w:r>
          </w:p>
          <w:p w:rsidR="00E87BAF" w:rsidRPr="00E87BAF" w:rsidRDefault="00E87BAF" w:rsidP="00E87BAF">
            <w:pPr>
              <w:pStyle w:val="NoSpacing"/>
              <w:rPr>
                <w:lang w:val="ro-RO"/>
              </w:rPr>
            </w:pPr>
          </w:p>
        </w:tc>
      </w:tr>
      <w:tr w:rsidR="00E87BAF" w:rsidRPr="00E87BAF" w:rsidTr="006E0C23">
        <w:tc>
          <w:tcPr>
            <w:tcW w:w="1276" w:type="dxa"/>
            <w:shd w:val="clear" w:color="auto" w:fill="auto"/>
          </w:tcPr>
          <w:p w:rsidR="00E87BAF" w:rsidRPr="00E87BAF" w:rsidRDefault="00E87BAF" w:rsidP="00E87BAF">
            <w:pPr>
              <w:pStyle w:val="NoSpacing"/>
              <w:rPr>
                <w:lang w:val="ro-RO"/>
              </w:rPr>
            </w:pPr>
            <w:r w:rsidRPr="00E87BAF">
              <w:rPr>
                <w:lang w:val="ro-RO"/>
              </w:rPr>
              <w:t>(2) Evaluarea eficacitatii</w:t>
            </w:r>
          </w:p>
          <w:p w:rsidR="00E87BAF" w:rsidRPr="00E87BAF" w:rsidRDefault="00E87BAF" w:rsidP="00E87BAF">
            <w:pPr>
              <w:pStyle w:val="NoSpacing"/>
              <w:rPr>
                <w:lang w:val="ro-RO"/>
              </w:rPr>
            </w:pPr>
            <w:r w:rsidRPr="00E87BAF">
              <w:rPr>
                <w:lang w:val="ro-RO"/>
              </w:rPr>
              <w:t>biocide</w:t>
            </w:r>
          </w:p>
        </w:tc>
        <w:tc>
          <w:tcPr>
            <w:tcW w:w="2268" w:type="dxa"/>
            <w:shd w:val="clear" w:color="auto" w:fill="auto"/>
          </w:tcPr>
          <w:p w:rsidR="00E87BAF" w:rsidRPr="00E87BAF" w:rsidRDefault="00E87BAF" w:rsidP="00E87BAF">
            <w:pPr>
              <w:pStyle w:val="NoSpacing"/>
            </w:pPr>
            <w:r w:rsidRPr="00E87BAF">
              <w:t>Test in teren (ferma)  – durata de hranire: 17 zile</w:t>
            </w:r>
          </w:p>
        </w:tc>
        <w:tc>
          <w:tcPr>
            <w:tcW w:w="2126" w:type="dxa"/>
            <w:shd w:val="clear" w:color="auto" w:fill="auto"/>
          </w:tcPr>
          <w:p w:rsidR="00E87BAF" w:rsidRPr="00E87BAF" w:rsidRDefault="00E87BAF" w:rsidP="00E87BAF">
            <w:pPr>
              <w:pStyle w:val="NoSpacing"/>
              <w:rPr>
                <w:lang w:val="it-IT"/>
              </w:rPr>
            </w:pPr>
            <w:r w:rsidRPr="00E87BAF">
              <w:rPr>
                <w:i/>
                <w:lang w:val="it-IT"/>
              </w:rPr>
              <w:t>Rattus norvegicus</w:t>
            </w:r>
            <w:r w:rsidRPr="00E87BAF">
              <w:rPr>
                <w:lang w:val="it-IT"/>
              </w:rPr>
              <w:t xml:space="preserve"> (sobolanul cenusiu) – populatie estimata: 25- 30 indivizi</w:t>
            </w:r>
          </w:p>
        </w:tc>
        <w:tc>
          <w:tcPr>
            <w:tcW w:w="2410" w:type="dxa"/>
            <w:shd w:val="clear" w:color="auto" w:fill="auto"/>
          </w:tcPr>
          <w:p w:rsidR="00E87BAF" w:rsidRPr="00E87BAF" w:rsidRDefault="00E87BAF" w:rsidP="00E87BAF">
            <w:pPr>
              <w:pStyle w:val="NoSpacing"/>
              <w:rPr>
                <w:lang w:val="ro-RO"/>
              </w:rPr>
            </w:pPr>
            <w:r w:rsidRPr="00E87BAF">
              <w:rPr>
                <w:lang w:val="ro-RO"/>
              </w:rPr>
              <w:t>Consum total  pre-test = 2525 g; consum total post-test=0 g.</w:t>
            </w:r>
          </w:p>
          <w:p w:rsidR="00E87BAF" w:rsidRPr="00E87BAF" w:rsidRDefault="00E87BAF" w:rsidP="00E87BAF">
            <w:pPr>
              <w:pStyle w:val="NoSpacing"/>
              <w:rPr>
                <w:lang w:val="ro-RO"/>
              </w:rPr>
            </w:pPr>
            <w:r w:rsidRPr="00E87BAF">
              <w:rPr>
                <w:lang w:val="ro-RO"/>
              </w:rPr>
              <w:t>Consum zilnic de momeala = 578 g.</w:t>
            </w:r>
          </w:p>
          <w:p w:rsidR="00E87BAF" w:rsidRPr="00E87BAF" w:rsidRDefault="00E87BAF" w:rsidP="00E87BAF">
            <w:pPr>
              <w:pStyle w:val="NoSpacing"/>
              <w:rPr>
                <w:lang w:val="ro-RO"/>
              </w:rPr>
            </w:pPr>
            <w:r w:rsidRPr="00E87BAF">
              <w:rPr>
                <w:lang w:val="ro-RO"/>
              </w:rPr>
              <w:t xml:space="preserve">Consum total momeala = 4040 g.  </w:t>
            </w:r>
          </w:p>
        </w:tc>
        <w:tc>
          <w:tcPr>
            <w:tcW w:w="1843" w:type="dxa"/>
            <w:shd w:val="clear" w:color="auto" w:fill="auto"/>
          </w:tcPr>
          <w:p w:rsidR="00E87BAF" w:rsidRPr="00E87BAF" w:rsidRDefault="00E87BAF" w:rsidP="00E87BAF">
            <w:pPr>
              <w:pStyle w:val="NoSpacing"/>
              <w:rPr>
                <w:lang w:val="ro-RO"/>
              </w:rPr>
            </w:pPr>
            <w:r w:rsidRPr="00E87BAF">
              <w:rPr>
                <w:lang w:val="ro-RO"/>
              </w:rPr>
              <w:t xml:space="preserve">Mortalitate  </w:t>
            </w:r>
          </w:p>
          <w:p w:rsidR="00E87BAF" w:rsidRPr="00E87BAF" w:rsidRDefault="00E87BAF" w:rsidP="00E87BAF">
            <w:pPr>
              <w:pStyle w:val="NoSpacing"/>
              <w:rPr>
                <w:lang w:val="ro-RO"/>
              </w:rPr>
            </w:pPr>
            <w:r w:rsidRPr="00E87BAF">
              <w:rPr>
                <w:lang w:val="ro-RO"/>
              </w:rPr>
              <w:t>100% dupa 14 zile.</w:t>
            </w:r>
          </w:p>
          <w:p w:rsidR="00E87BAF" w:rsidRPr="00E87BAF" w:rsidRDefault="00E87BAF" w:rsidP="00E87BAF">
            <w:pPr>
              <w:pStyle w:val="NoSpacing"/>
              <w:rPr>
                <w:lang w:val="ro-RO"/>
              </w:rPr>
            </w:pPr>
          </w:p>
        </w:tc>
      </w:tr>
      <w:tr w:rsidR="00E87BAF" w:rsidRPr="00E87BAF" w:rsidTr="006E0C23">
        <w:tc>
          <w:tcPr>
            <w:tcW w:w="1276" w:type="dxa"/>
            <w:shd w:val="clear" w:color="auto" w:fill="auto"/>
          </w:tcPr>
          <w:p w:rsidR="00E87BAF" w:rsidRPr="00E87BAF" w:rsidRDefault="00E87BAF" w:rsidP="00E87BAF">
            <w:pPr>
              <w:pStyle w:val="NoSpacing"/>
              <w:rPr>
                <w:lang w:val="ro-RO"/>
              </w:rPr>
            </w:pPr>
            <w:r w:rsidRPr="00E87BAF">
              <w:rPr>
                <w:lang w:val="ro-RO"/>
              </w:rPr>
              <w:t>(3) Evaluarea eficacitatii</w:t>
            </w:r>
          </w:p>
          <w:p w:rsidR="00E87BAF" w:rsidRPr="00E87BAF" w:rsidRDefault="00E87BAF" w:rsidP="00E87BAF">
            <w:pPr>
              <w:pStyle w:val="NoSpacing"/>
              <w:rPr>
                <w:lang w:val="ro-RO"/>
              </w:rPr>
            </w:pPr>
            <w:r w:rsidRPr="00E87BAF">
              <w:rPr>
                <w:lang w:val="ro-RO"/>
              </w:rPr>
              <w:t>biocide</w:t>
            </w:r>
          </w:p>
        </w:tc>
        <w:tc>
          <w:tcPr>
            <w:tcW w:w="2268" w:type="dxa"/>
            <w:shd w:val="clear" w:color="auto" w:fill="auto"/>
          </w:tcPr>
          <w:p w:rsidR="00E87BAF" w:rsidRPr="00E87BAF" w:rsidRDefault="00E87BAF" w:rsidP="00E87BAF">
            <w:pPr>
              <w:pStyle w:val="NoSpacing"/>
            </w:pPr>
            <w:r w:rsidRPr="00E87BAF">
              <w:t>Test in teren (ferma)  – durata de hranire: 14 zile</w:t>
            </w:r>
          </w:p>
        </w:tc>
        <w:tc>
          <w:tcPr>
            <w:tcW w:w="2126" w:type="dxa"/>
            <w:shd w:val="clear" w:color="auto" w:fill="auto"/>
          </w:tcPr>
          <w:p w:rsidR="00E87BAF" w:rsidRPr="00E87BAF" w:rsidRDefault="00E87BAF" w:rsidP="00E87BAF">
            <w:pPr>
              <w:pStyle w:val="NoSpacing"/>
              <w:rPr>
                <w:lang w:val="it-IT"/>
              </w:rPr>
            </w:pPr>
            <w:r w:rsidRPr="00E87BAF">
              <w:rPr>
                <w:i/>
                <w:lang w:val="it-IT"/>
              </w:rPr>
              <w:t>Mus musculus</w:t>
            </w:r>
            <w:r w:rsidRPr="00E87BAF">
              <w:rPr>
                <w:lang w:val="it-IT"/>
              </w:rPr>
              <w:t xml:space="preserve"> (soarecele de</w:t>
            </w:r>
          </w:p>
          <w:p w:rsidR="00E87BAF" w:rsidRPr="00E87BAF" w:rsidRDefault="00E87BAF" w:rsidP="00E87BAF">
            <w:pPr>
              <w:pStyle w:val="NoSpacing"/>
              <w:rPr>
                <w:lang w:val="it-IT"/>
              </w:rPr>
            </w:pPr>
            <w:r w:rsidRPr="00E87BAF">
              <w:rPr>
                <w:lang w:val="it-IT"/>
              </w:rPr>
              <w:lastRenderedPageBreak/>
              <w:t>casa) – populatie estimata: 40-50 indivizi</w:t>
            </w:r>
          </w:p>
        </w:tc>
        <w:tc>
          <w:tcPr>
            <w:tcW w:w="2410" w:type="dxa"/>
            <w:shd w:val="clear" w:color="auto" w:fill="auto"/>
          </w:tcPr>
          <w:p w:rsidR="00E87BAF" w:rsidRPr="00E87BAF" w:rsidRDefault="00E87BAF" w:rsidP="00E87BAF">
            <w:pPr>
              <w:pStyle w:val="NoSpacing"/>
              <w:rPr>
                <w:lang w:val="ro-RO"/>
              </w:rPr>
            </w:pPr>
            <w:r w:rsidRPr="00E87BAF">
              <w:rPr>
                <w:lang w:val="ro-RO"/>
              </w:rPr>
              <w:lastRenderedPageBreak/>
              <w:t xml:space="preserve">Consum total  pre-test = 774 g; </w:t>
            </w:r>
          </w:p>
          <w:p w:rsidR="00E87BAF" w:rsidRPr="00E87BAF" w:rsidRDefault="00E87BAF" w:rsidP="00E87BAF">
            <w:pPr>
              <w:pStyle w:val="NoSpacing"/>
              <w:rPr>
                <w:lang w:val="ro-RO"/>
              </w:rPr>
            </w:pPr>
            <w:r w:rsidRPr="00E87BAF">
              <w:rPr>
                <w:lang w:val="ro-RO"/>
              </w:rPr>
              <w:t>Consum total post-test = 0 g.</w:t>
            </w:r>
          </w:p>
          <w:p w:rsidR="00E87BAF" w:rsidRPr="00E87BAF" w:rsidRDefault="00E87BAF" w:rsidP="00E87BAF">
            <w:pPr>
              <w:pStyle w:val="NoSpacing"/>
              <w:rPr>
                <w:lang w:val="ro-RO"/>
              </w:rPr>
            </w:pPr>
            <w:r w:rsidRPr="00E87BAF">
              <w:rPr>
                <w:lang w:val="ro-RO"/>
              </w:rPr>
              <w:lastRenderedPageBreak/>
              <w:t>Consum zilnic de momeala = 175 g.</w:t>
            </w:r>
          </w:p>
          <w:p w:rsidR="00E87BAF" w:rsidRPr="00E87BAF" w:rsidRDefault="00E87BAF" w:rsidP="00E87BAF">
            <w:pPr>
              <w:pStyle w:val="NoSpacing"/>
              <w:rPr>
                <w:lang w:val="ro-RO"/>
              </w:rPr>
            </w:pPr>
            <w:r w:rsidRPr="00E87BAF">
              <w:rPr>
                <w:lang w:val="ro-RO"/>
              </w:rPr>
              <w:t xml:space="preserve">Consum total momeala = 1040 g.  </w:t>
            </w:r>
          </w:p>
        </w:tc>
        <w:tc>
          <w:tcPr>
            <w:tcW w:w="1843" w:type="dxa"/>
            <w:shd w:val="clear" w:color="auto" w:fill="auto"/>
          </w:tcPr>
          <w:p w:rsidR="00E87BAF" w:rsidRPr="00E87BAF" w:rsidRDefault="00E87BAF" w:rsidP="00E87BAF">
            <w:pPr>
              <w:pStyle w:val="NoSpacing"/>
              <w:rPr>
                <w:lang w:val="ro-RO"/>
              </w:rPr>
            </w:pPr>
            <w:r w:rsidRPr="00E87BAF">
              <w:rPr>
                <w:lang w:val="ro-RO"/>
              </w:rPr>
              <w:lastRenderedPageBreak/>
              <w:t xml:space="preserve">Mortalitate  </w:t>
            </w:r>
          </w:p>
          <w:p w:rsidR="00E87BAF" w:rsidRPr="00E87BAF" w:rsidRDefault="00E87BAF" w:rsidP="00E87BAF">
            <w:pPr>
              <w:pStyle w:val="NoSpacing"/>
              <w:rPr>
                <w:lang w:val="ro-RO"/>
              </w:rPr>
            </w:pPr>
            <w:r w:rsidRPr="00E87BAF">
              <w:rPr>
                <w:lang w:val="ro-RO"/>
              </w:rPr>
              <w:t>100% dupa 11 zile.</w:t>
            </w:r>
          </w:p>
          <w:p w:rsidR="00E87BAF" w:rsidRPr="00E87BAF" w:rsidRDefault="00E87BAF" w:rsidP="00E87BAF">
            <w:pPr>
              <w:pStyle w:val="NoSpacing"/>
              <w:rPr>
                <w:lang w:val="ro-RO"/>
              </w:rPr>
            </w:pPr>
          </w:p>
        </w:tc>
      </w:tr>
    </w:tbl>
    <w:p w:rsidR="00AF090C" w:rsidRDefault="00AF090C" w:rsidP="00D60970">
      <w:pPr>
        <w:pStyle w:val="NoSpacing"/>
        <w:rPr>
          <w:b/>
          <w:color w:val="000000"/>
          <w:lang w:val="ro-RO"/>
        </w:rPr>
      </w:pPr>
    </w:p>
    <w:p w:rsidR="00E87BAF" w:rsidRDefault="00E87BAF" w:rsidP="00D60970">
      <w:pPr>
        <w:pStyle w:val="NoSpacing"/>
        <w:rPr>
          <w:b/>
          <w:color w:val="000000"/>
          <w:lang w:val="ro-RO"/>
        </w:rPr>
      </w:pPr>
    </w:p>
    <w:p w:rsidR="00B66405" w:rsidRPr="007707AC" w:rsidRDefault="00B66405" w:rsidP="00D60970">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4473D1" w:rsidRPr="00016938">
        <w:rPr>
          <w:lang w:val="ro-RO"/>
        </w:rPr>
        <w:t xml:space="preserve"> </w:t>
      </w:r>
      <w:r w:rsidR="00D60970">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E47C0" w:rsidRPr="00E87BAF" w:rsidTr="00CC5E38">
        <w:tc>
          <w:tcPr>
            <w:tcW w:w="9923" w:type="dxa"/>
          </w:tcPr>
          <w:p w:rsidR="00CA72AA" w:rsidRPr="00E87BAF" w:rsidRDefault="00CA72AA" w:rsidP="00CA72AA">
            <w:pPr>
              <w:pStyle w:val="NoSpacing"/>
              <w:rPr>
                <w:u w:val="single"/>
                <w:lang w:val="ro-RO"/>
              </w:rPr>
            </w:pPr>
            <w:r w:rsidRPr="00E87BAF">
              <w:rPr>
                <w:u w:val="single"/>
                <w:lang w:val="ro-RO"/>
              </w:rPr>
              <w:t xml:space="preserve">Manipulare: </w:t>
            </w:r>
          </w:p>
          <w:p w:rsidR="00CA72AA" w:rsidRPr="00E87BAF" w:rsidRDefault="00CA72AA" w:rsidP="00CA72AA">
            <w:pPr>
              <w:pStyle w:val="NoSpacing"/>
            </w:pPr>
            <w:r w:rsidRPr="00E87BAF">
              <w:t>Manipula</w:t>
            </w:r>
            <w:r w:rsidRPr="00E87BAF">
              <w:rPr>
                <w:rFonts w:ascii="Cambria Math" w:hAnsi="Cambria Math" w:cs="Cambria Math"/>
              </w:rPr>
              <w:t>ț</w:t>
            </w:r>
            <w:r w:rsidRPr="00E87BAF">
              <w:t>i produsul numai cu mănu</w:t>
            </w:r>
            <w:r w:rsidRPr="00E87BAF">
              <w:rPr>
                <w:rFonts w:ascii="Cambria Math" w:hAnsi="Cambria Math" w:cs="Cambria Math"/>
              </w:rPr>
              <w:t>ș</w:t>
            </w:r>
            <w:r w:rsidRPr="00E87BAF">
              <w:t>i de protec</w:t>
            </w:r>
            <w:r w:rsidRPr="00E87BAF">
              <w:rPr>
                <w:rFonts w:ascii="Cambria Math" w:hAnsi="Cambria Math" w:cs="Cambria Math"/>
              </w:rPr>
              <w:t>ț</w:t>
            </w:r>
            <w:r w:rsidRPr="00E87BAF">
              <w:t>ie împotriva substan</w:t>
            </w:r>
            <w:r w:rsidRPr="00E87BAF">
              <w:rPr>
                <w:rFonts w:ascii="Cambria Math" w:hAnsi="Cambria Math" w:cs="Cambria Math"/>
              </w:rPr>
              <w:t>ț</w:t>
            </w:r>
            <w:r w:rsidRPr="00E87BAF">
              <w:t>elor chimice (EN 374, categoria III).</w:t>
            </w:r>
          </w:p>
          <w:p w:rsidR="00CA72AA" w:rsidRPr="00E87BAF" w:rsidRDefault="00CA72AA" w:rsidP="00CA72AA">
            <w:pPr>
              <w:pStyle w:val="NoSpacing"/>
            </w:pPr>
            <w:r w:rsidRPr="00E87BAF">
              <w:t>Nu consuma</w:t>
            </w:r>
            <w:r w:rsidRPr="00E87BAF">
              <w:rPr>
                <w:rFonts w:ascii="Cambria Math" w:hAnsi="Cambria Math" w:cs="Cambria Math"/>
              </w:rPr>
              <w:t>ț</w:t>
            </w:r>
            <w:r w:rsidRPr="00E87BAF">
              <w:t xml:space="preserve">i alimente, băuturi </w:t>
            </w:r>
            <w:r w:rsidRPr="00E87BAF">
              <w:rPr>
                <w:rFonts w:ascii="Cambria Math" w:hAnsi="Cambria Math" w:cs="Cambria Math"/>
              </w:rPr>
              <w:t>ș</w:t>
            </w:r>
            <w:r w:rsidRPr="00E87BAF">
              <w:t>i nu fuma</w:t>
            </w:r>
            <w:r w:rsidRPr="00E87BAF">
              <w:rPr>
                <w:rFonts w:ascii="Cambria Math" w:hAnsi="Cambria Math" w:cs="Cambria Math"/>
              </w:rPr>
              <w:t>ț</w:t>
            </w:r>
            <w:r w:rsidRPr="00E87BAF">
              <w:t>i în timpul utilizării produsului. După utilizarea produsului, spăla</w:t>
            </w:r>
            <w:r w:rsidRPr="00E87BAF">
              <w:rPr>
                <w:rFonts w:ascii="Cambria Math" w:hAnsi="Cambria Math" w:cs="Cambria Math"/>
              </w:rPr>
              <w:t>ț</w:t>
            </w:r>
            <w:r w:rsidRPr="00E87BAF">
              <w:t xml:space="preserve">i-vă mâinile </w:t>
            </w:r>
            <w:r w:rsidRPr="00E87BAF">
              <w:rPr>
                <w:rFonts w:ascii="Cambria Math" w:hAnsi="Cambria Math" w:cs="Cambria Math"/>
              </w:rPr>
              <w:t>ș</w:t>
            </w:r>
            <w:r w:rsidRPr="00E87BAF">
              <w:t>i pielea direct expusă. Evita</w:t>
            </w:r>
            <w:r w:rsidRPr="00E87BAF">
              <w:rPr>
                <w:rFonts w:ascii="Cambria Math" w:hAnsi="Cambria Math" w:cs="Cambria Math"/>
              </w:rPr>
              <w:t>ț</w:t>
            </w:r>
            <w:r w:rsidRPr="00E87BAF">
              <w:t>i contactul cu pielea atunci când arunca</w:t>
            </w:r>
            <w:r w:rsidRPr="00E87BAF">
              <w:rPr>
                <w:rFonts w:ascii="Cambria Math" w:hAnsi="Cambria Math" w:cs="Cambria Math"/>
              </w:rPr>
              <w:t>ț</w:t>
            </w:r>
            <w:r w:rsidRPr="00E87BAF">
              <w:t>i resturile de momeală.</w:t>
            </w:r>
          </w:p>
          <w:p w:rsidR="00E87BAF" w:rsidRPr="00E87BAF" w:rsidRDefault="00E87BAF" w:rsidP="00E87BAF">
            <w:pPr>
              <w:pStyle w:val="NoSpacing"/>
              <w:rPr>
                <w:u w:val="single"/>
                <w:lang w:val="ro-RO"/>
              </w:rPr>
            </w:pPr>
            <w:r w:rsidRPr="00E87BAF">
              <w:rPr>
                <w:u w:val="single"/>
                <w:lang w:val="ro-RO"/>
              </w:rPr>
              <w:t>Utilizatori non-rofesionisti (publicul larg): - in interior</w:t>
            </w:r>
          </w:p>
          <w:p w:rsidR="00E87BAF" w:rsidRPr="00E87BAF" w:rsidRDefault="00E87BAF" w:rsidP="00E87BAF">
            <w:pPr>
              <w:pStyle w:val="NoSpacing"/>
              <w:rPr>
                <w:lang w:val="ro-RO"/>
              </w:rPr>
            </w:pPr>
            <w:r w:rsidRPr="00E87BAF">
              <w:rPr>
                <w:lang w:val="ro-RO"/>
              </w:rPr>
              <w:t>Soareci</w:t>
            </w:r>
          </w:p>
          <w:p w:rsidR="00E87BAF" w:rsidRPr="00E87BAF" w:rsidRDefault="00E87BAF" w:rsidP="00E87BAF">
            <w:pPr>
              <w:pStyle w:val="NoSpacing"/>
              <w:rPr>
                <w:lang w:val="ro-RO"/>
              </w:rPr>
            </w:pPr>
            <w:r w:rsidRPr="00E87BAF">
              <w:rPr>
                <w:lang w:val="ro-RO"/>
              </w:rPr>
              <w:t>Infestare mare: maxim 20 g momeala / statie de intoxicare (capcana nedemontabila), la fiecare 2 m.</w:t>
            </w:r>
          </w:p>
          <w:p w:rsidR="00E87BAF" w:rsidRPr="00E87BAF" w:rsidRDefault="00E87BAF" w:rsidP="00E87BAF">
            <w:pPr>
              <w:pStyle w:val="NoSpacing"/>
              <w:rPr>
                <w:lang w:val="ro-RO"/>
              </w:rPr>
            </w:pPr>
            <w:r w:rsidRPr="00E87BAF">
              <w:rPr>
                <w:lang w:val="ro-RO"/>
              </w:rPr>
              <w:t>Infestare mica: maxim 20 g momeala / in statie de intoxicare (capcana nedemontabila), la fiecare 5 m.</w:t>
            </w:r>
          </w:p>
          <w:p w:rsidR="00E87BAF" w:rsidRPr="00E87BAF" w:rsidRDefault="00E87BAF" w:rsidP="00E87BAF">
            <w:pPr>
              <w:pStyle w:val="NoSpacing"/>
            </w:pPr>
            <w:r w:rsidRPr="00E87BAF">
              <w:t xml:space="preserve">Verificati cata momeala s-a consumat si înlocuiti momeala consumata sau stricata pana cand nu se mai consuma deloc. Repetati tratamentul cand apar dovezi de reinfestare (de ex. urme sau fecale noi). Verificati frecvent capcanele in primele 10-14 zile. </w:t>
            </w:r>
          </w:p>
          <w:p w:rsidR="00E87BAF" w:rsidRPr="00E87BAF" w:rsidRDefault="00E87BAF" w:rsidP="00E87BAF">
            <w:pPr>
              <w:pStyle w:val="NoSpacing"/>
            </w:pPr>
            <w:r w:rsidRPr="00E87BAF">
              <w:t>Capcanele trebuie verificate cel putin o data la 2 - 3 zile la inceputul perioadei si cel putin o data pe saptamanal ulterior, pentru a verifica daca momeala a fost consumata, daca capcanele sunt intacte si pentru inlaturarea cadavrele rozatoarelor. Realimentati capcanele cu momeala, daca este necesar.</w:t>
            </w:r>
          </w:p>
          <w:p w:rsidR="00E87BAF" w:rsidRPr="00E87BAF" w:rsidRDefault="00E87BAF" w:rsidP="00E87BAF">
            <w:pPr>
              <w:pStyle w:val="NoSpacing"/>
            </w:pPr>
            <w:r w:rsidRPr="00E87BAF">
              <w:t xml:space="preserve">Utilizarea acestui produs ar trebui sa eliminare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 </w:t>
            </w:r>
          </w:p>
          <w:p w:rsidR="00E87BAF" w:rsidRPr="00E87BAF" w:rsidRDefault="00E87BAF" w:rsidP="00E87BAF">
            <w:pPr>
              <w:pStyle w:val="NoSpacing"/>
            </w:pPr>
            <w:r w:rsidRPr="00E87BAF">
              <w:t>Nu utilizati produsul ca momeala permanenta sau in doza de soc.</w:t>
            </w:r>
          </w:p>
          <w:p w:rsidR="00E87BAF" w:rsidRPr="00E87BAF" w:rsidRDefault="00E87BAF" w:rsidP="00E87BAF">
            <w:pPr>
              <w:pStyle w:val="NoSpacing"/>
              <w:rPr>
                <w:lang w:val="ro-RO"/>
              </w:rPr>
            </w:pPr>
            <w:r w:rsidRPr="00E87BAF">
              <w:rPr>
                <w:lang w:val="ro-RO"/>
              </w:rPr>
              <w:t>Sobolani</w:t>
            </w:r>
          </w:p>
          <w:p w:rsidR="00E87BAF" w:rsidRPr="00E87BAF" w:rsidRDefault="00E87BAF" w:rsidP="00E87BAF">
            <w:pPr>
              <w:pStyle w:val="NoSpacing"/>
              <w:rPr>
                <w:lang w:val="ro-RO"/>
              </w:rPr>
            </w:pPr>
            <w:r w:rsidRPr="00E87BAF">
              <w:rPr>
                <w:lang w:val="ro-RO"/>
              </w:rPr>
              <w:t>Infestare mare: maxim 60 g momeala / statie de intoxicare (capcana nedemontabila), la fiecare 5 m.</w:t>
            </w:r>
          </w:p>
          <w:p w:rsidR="00E87BAF" w:rsidRPr="00E87BAF" w:rsidRDefault="00E87BAF" w:rsidP="00E87BAF">
            <w:pPr>
              <w:pStyle w:val="NoSpacing"/>
              <w:rPr>
                <w:lang w:val="ro-RO"/>
              </w:rPr>
            </w:pPr>
            <w:r w:rsidRPr="00E87BAF">
              <w:rPr>
                <w:lang w:val="ro-RO"/>
              </w:rPr>
              <w:t>Infestare mica: maxim 60 g momeala / in statie de intoxicare (capcana nedemontabila), la fiecare 10 m.</w:t>
            </w:r>
          </w:p>
          <w:p w:rsidR="00E87BAF" w:rsidRPr="00E87BAF" w:rsidRDefault="00E87BAF" w:rsidP="00E87BAF">
            <w:pPr>
              <w:pStyle w:val="NoSpacing"/>
            </w:pPr>
            <w:r w:rsidRPr="00E87BAF">
              <w:t xml:space="preserve">Verificati cata momeala s-a consumat si înlocuiti momeala consumata sau stricata pana cand nu se mai consuma deloc. Repetati tratamentul cand apar dovezi de reinfestare (de ex. urme sau fecale noi). Nu miscati sau mutati capcanele cateva zile dupa ce ati amplasat momeala. Daca nu exista dovezi de activitate a sobolanilor dupa 7-10 zile, mutati momeala intr-o zona cu activitate mai intensa. </w:t>
            </w:r>
          </w:p>
          <w:p w:rsidR="00E87BAF" w:rsidRPr="00E87BAF" w:rsidRDefault="00E87BAF" w:rsidP="00E87BAF">
            <w:pPr>
              <w:pStyle w:val="NoSpacing"/>
            </w:pPr>
            <w:r w:rsidRPr="00E87BAF">
              <w:t>Capcanele trebuie verificate doar la 5 - 7 zile de la inceputul perioadei si cel putin  saptamanal ulterior, pentru a verifica daca momeala a fost consumata, daca capcanele sunt intacte si pentru inlaturarea cadavrelor rozatoarelor. Realimentati capcanele cu momeala, daca este necesar.</w:t>
            </w:r>
          </w:p>
          <w:p w:rsidR="00E87BAF" w:rsidRPr="00E87BAF" w:rsidRDefault="00E87BAF" w:rsidP="00E87BAF">
            <w:pPr>
              <w:pStyle w:val="NoSpacing"/>
            </w:pPr>
            <w:r w:rsidRPr="00E87BAF">
              <w:lastRenderedPageBreak/>
              <w:t>Utilizarea acestui produs ar trebui sa elimine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w:t>
            </w:r>
          </w:p>
          <w:p w:rsidR="00E87BAF" w:rsidRPr="00E87BAF" w:rsidRDefault="00E87BAF" w:rsidP="00E87BAF">
            <w:pPr>
              <w:pStyle w:val="NoSpacing"/>
            </w:pPr>
            <w:r w:rsidRPr="00E87BAF">
              <w:t>Nu utilizati produsul ca momeala permanenta sau in doza de soc.</w:t>
            </w:r>
          </w:p>
          <w:p w:rsidR="00E87BAF" w:rsidRPr="00E87BAF" w:rsidRDefault="00E87BAF" w:rsidP="00E87BAF">
            <w:pPr>
              <w:pStyle w:val="NoSpacing"/>
              <w:rPr>
                <w:u w:val="single"/>
                <w:lang w:val="ro-RO"/>
              </w:rPr>
            </w:pPr>
            <w:r w:rsidRPr="00E87BAF">
              <w:rPr>
                <w:u w:val="single"/>
                <w:lang w:val="ro-RO"/>
              </w:rPr>
              <w:t>Utilizatori non-profesionisti (publicul larg): - exterior in jurul cladirilor</w:t>
            </w:r>
          </w:p>
          <w:p w:rsidR="00E87BAF" w:rsidRPr="00E87BAF" w:rsidRDefault="00E87BAF" w:rsidP="00E87BAF">
            <w:pPr>
              <w:pStyle w:val="NoSpacing"/>
              <w:rPr>
                <w:lang w:val="ro-RO"/>
              </w:rPr>
            </w:pPr>
            <w:r w:rsidRPr="00E87BAF">
              <w:rPr>
                <w:lang w:val="ro-RO"/>
              </w:rPr>
              <w:t>Sobolani</w:t>
            </w:r>
          </w:p>
          <w:p w:rsidR="00E87BAF" w:rsidRPr="00E87BAF" w:rsidRDefault="00E87BAF" w:rsidP="00E87BAF">
            <w:pPr>
              <w:pStyle w:val="NoSpacing"/>
              <w:rPr>
                <w:lang w:val="ro-RO"/>
              </w:rPr>
            </w:pPr>
            <w:r w:rsidRPr="00E87BAF">
              <w:rPr>
                <w:lang w:val="ro-RO"/>
              </w:rPr>
              <w:t>Infestare mare: maxim 60 g momeala / statie de intoxicare (capcana nedemontabila), la fiecare 5 m.</w:t>
            </w:r>
          </w:p>
          <w:p w:rsidR="00E87BAF" w:rsidRPr="00E87BAF" w:rsidRDefault="00E87BAF" w:rsidP="00E87BAF">
            <w:pPr>
              <w:pStyle w:val="NoSpacing"/>
              <w:rPr>
                <w:lang w:val="ro-RO"/>
              </w:rPr>
            </w:pPr>
            <w:r w:rsidRPr="00E87BAF">
              <w:rPr>
                <w:lang w:val="ro-RO"/>
              </w:rPr>
              <w:t>Infestare mica: maxim 60 g momeala / in statie de intoxicare (capcana nedemontabila), la fiecare 10 m.</w:t>
            </w:r>
          </w:p>
          <w:p w:rsidR="00E87BAF" w:rsidRPr="00E87BAF" w:rsidRDefault="00E87BAF" w:rsidP="00E87BAF">
            <w:pPr>
              <w:pStyle w:val="NoSpacing"/>
            </w:pPr>
            <w:r w:rsidRPr="00E87BAF">
              <w:t xml:space="preserve">Amplasati capcanele in zone neinundabile. </w:t>
            </w:r>
          </w:p>
          <w:p w:rsidR="00E87BAF" w:rsidRPr="00E87BAF" w:rsidRDefault="00E87BAF" w:rsidP="00E87BAF">
            <w:pPr>
              <w:pStyle w:val="NoSpacing"/>
            </w:pPr>
            <w:r w:rsidRPr="00E87BAF">
              <w:t xml:space="preserve">Verificati cata momeala s-a consumat si înlocuiti momeala consumata sau stricata pana cand nu se mai consuma deloc. Repetati tratamentul cand apar dovezi de reinfestare (de ex. urme sau fecale noi). Nu miscati sau mutati capcanele cateva zile dupa ce ati amplasat momeala. Daca nu exista dovezi de activitate a sobolanilor dupa 7-10 zile, mutati momeala intr-o zona cu activitate mai intensa. </w:t>
            </w:r>
          </w:p>
          <w:p w:rsidR="00E87BAF" w:rsidRPr="00E87BAF" w:rsidRDefault="00E87BAF" w:rsidP="00E87BAF">
            <w:pPr>
              <w:pStyle w:val="NoSpacing"/>
            </w:pPr>
            <w:r w:rsidRPr="00E87BAF">
              <w:t xml:space="preserve">Inlocuiti momeala din capcane atunci cand aceasta a fost afectata de apa ori murdarie. </w:t>
            </w:r>
          </w:p>
          <w:p w:rsidR="00E87BAF" w:rsidRPr="00E87BAF" w:rsidRDefault="00E87BAF" w:rsidP="00E87BAF">
            <w:pPr>
              <w:pStyle w:val="NoSpacing"/>
            </w:pPr>
            <w:r w:rsidRPr="00E87BAF">
              <w:t>Capcanele trebuie verificate doar la 5 - 7 zile de la inceputul perioadei si cel putin  saptamanal ulterior, pentru a verifica daca momeala a fost consumata, daca capcanele sunt intacte si pentru inlaturarea cadavrelor rozatoarelor. Realimentati capcanele cu momeala, daca este necesar.</w:t>
            </w:r>
          </w:p>
          <w:p w:rsidR="00E87BAF" w:rsidRPr="00E87BAF" w:rsidRDefault="00E87BAF" w:rsidP="00E87BAF">
            <w:pPr>
              <w:pStyle w:val="NoSpacing"/>
            </w:pPr>
            <w:r w:rsidRPr="00E87BAF">
              <w:t>Utilizarea acestui produs ar trebui sa elimine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w:t>
            </w:r>
          </w:p>
          <w:p w:rsidR="00E87BAF" w:rsidRPr="00E87BAF" w:rsidRDefault="00E87BAF" w:rsidP="00E87BAF">
            <w:pPr>
              <w:pStyle w:val="NoSpacing"/>
            </w:pPr>
            <w:r w:rsidRPr="00E87BAF">
              <w:t>Nu utilizati produsul ca momeala permanenta sau in doza de soc.</w:t>
            </w:r>
          </w:p>
          <w:p w:rsidR="00E87BAF" w:rsidRPr="00E87BAF" w:rsidRDefault="00E87BAF" w:rsidP="00E87BAF">
            <w:pPr>
              <w:pStyle w:val="NoSpacing"/>
              <w:rPr>
                <w:u w:val="single"/>
                <w:lang w:val="ro-RO"/>
              </w:rPr>
            </w:pPr>
            <w:r w:rsidRPr="00E87BAF">
              <w:rPr>
                <w:u w:val="single"/>
                <w:lang w:val="ro-RO"/>
              </w:rPr>
              <w:t>Utilizatori profesionisti: - in interior</w:t>
            </w:r>
          </w:p>
          <w:p w:rsidR="00E87BAF" w:rsidRPr="00E87BAF" w:rsidRDefault="00E87BAF" w:rsidP="00E87BAF">
            <w:pPr>
              <w:pStyle w:val="NoSpacing"/>
              <w:rPr>
                <w:lang w:val="ro-RO"/>
              </w:rPr>
            </w:pPr>
            <w:r w:rsidRPr="00E87BAF">
              <w:rPr>
                <w:lang w:val="ro-RO"/>
              </w:rPr>
              <w:t>Soareci</w:t>
            </w:r>
          </w:p>
          <w:p w:rsidR="00E87BAF" w:rsidRPr="00E87BAF" w:rsidRDefault="00E87BAF" w:rsidP="00E87BAF">
            <w:pPr>
              <w:pStyle w:val="NoSpacing"/>
              <w:rPr>
                <w:lang w:val="ro-RO"/>
              </w:rPr>
            </w:pPr>
            <w:r w:rsidRPr="00E87BAF">
              <w:rPr>
                <w:lang w:val="ro-RO"/>
              </w:rPr>
              <w:t>Infestare mare: maxim 20 g momeala / statie de intoxicare (capcana nedemontabila), la fiecare 2 m.</w:t>
            </w:r>
          </w:p>
          <w:p w:rsidR="00E87BAF" w:rsidRPr="00E87BAF" w:rsidRDefault="00E87BAF" w:rsidP="00E87BAF">
            <w:pPr>
              <w:pStyle w:val="NoSpacing"/>
              <w:rPr>
                <w:lang w:val="ro-RO"/>
              </w:rPr>
            </w:pPr>
            <w:r w:rsidRPr="00E87BAF">
              <w:rPr>
                <w:lang w:val="ro-RO"/>
              </w:rPr>
              <w:t>Infestare mica: maxim 20 g momeala / in statie de intoxicare (capcana nedemontabila), la fiecare 5 m.</w:t>
            </w:r>
          </w:p>
          <w:p w:rsidR="00E87BAF" w:rsidRPr="00E87BAF" w:rsidRDefault="00E87BAF" w:rsidP="00E87BAF">
            <w:pPr>
              <w:pStyle w:val="NoSpacing"/>
            </w:pPr>
            <w:r w:rsidRPr="00E87BAF">
              <w:t xml:space="preserve">Verificati cata momeala s-a consumat si înlocuiti momeala consumata sau stricata pana cand nu se mai consuma deloc. Repetati tratamentul cand apar dovezi de reinfestare (de ex. urme sau fecale noi). Verificati frecvent capcanele in primele 10-14 zile. </w:t>
            </w:r>
          </w:p>
          <w:p w:rsidR="00E87BAF" w:rsidRPr="00E87BAF" w:rsidRDefault="00E87BAF" w:rsidP="00E87BAF">
            <w:pPr>
              <w:pStyle w:val="NoSpacing"/>
            </w:pPr>
            <w:r w:rsidRPr="00E87BAF">
              <w:t>Capcanele trebuie verificate cel putin o data la 2 - 3 zile la inceputul perioadei si cel putin saptamanal ulterior, pentru a vedea daca momeala a fost consumata, daca capcanele sunt intacte si pentru a inlatura cadavrele rozatoarelor. Realimentati capcanele cu momeala, daca este necesar.</w:t>
            </w:r>
          </w:p>
          <w:p w:rsidR="00E87BAF" w:rsidRPr="00E87BAF" w:rsidRDefault="00E87BAF" w:rsidP="00E87BAF">
            <w:pPr>
              <w:pStyle w:val="NoSpacing"/>
            </w:pPr>
            <w:r w:rsidRPr="00E87BAF">
              <w:t xml:space="preserve">Urmati toate instructiunile suplimentare din codul relevant de bune practici. </w:t>
            </w:r>
          </w:p>
          <w:p w:rsidR="00E87BAF" w:rsidRPr="00E87BAF" w:rsidRDefault="00E87BAF" w:rsidP="00E87BAF">
            <w:pPr>
              <w:pStyle w:val="NoSpacing"/>
            </w:pPr>
            <w:r w:rsidRPr="00E87BAF">
              <w:t xml:space="preserve">Efectuati o analiza pre-momire a zonei infestate si o evaluare pe teren pentru </w:t>
            </w:r>
            <w:proofErr w:type="gramStart"/>
            <w:r w:rsidRPr="00E87BAF">
              <w:t>a</w:t>
            </w:r>
            <w:proofErr w:type="gramEnd"/>
            <w:r w:rsidRPr="00E87BAF">
              <w:t xml:space="preserve"> identifica speciile de rozatoare, locurile unde sunt active si pentru a determina cauza probabila si dimensiunea infestarii. </w:t>
            </w:r>
          </w:p>
          <w:p w:rsidR="00E87BAF" w:rsidRPr="00E87BAF" w:rsidRDefault="00E87BAF" w:rsidP="00E87BAF">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E87BAF">
            <w:pPr>
              <w:pStyle w:val="NoSpacing"/>
            </w:pPr>
            <w:r w:rsidRPr="00E87BAF">
              <w:lastRenderedPageBreak/>
              <w:t xml:space="preserve">La selectarea rodenticidului de utilizat trebuie sa se tina seama de rezistenta populatiei vizate. In zonele susceptibile de dovezi de rezistenta la ingrediente active specifice, evitati utilizarea acestora. </w:t>
            </w:r>
          </w:p>
          <w:p w:rsidR="00E87BAF" w:rsidRPr="00E87BAF" w:rsidRDefault="00E87BAF" w:rsidP="00E87BAF">
            <w:pPr>
              <w:pStyle w:val="NoSpacing"/>
            </w:pPr>
            <w:r w:rsidRPr="00E87BAF">
              <w:t>[Daca se impune prin politici sau legislatie nationale] In cazul in care produsul se utilizeaza in zone deschise publicului larg, zonele tratate sunt marcate pe perioada aplicarii produsului ai se aplica, langa momeli, o nota explicativa privind riscul de intoxicatie primara sau secundara si primele masuri de luat in caz de intoxica</w:t>
            </w:r>
            <w:r w:rsidRPr="00E87BAF">
              <w:rPr>
                <w:rFonts w:ascii="Cambria Math" w:hAnsi="Cambria Math" w:cs="Cambria Math"/>
              </w:rPr>
              <w:t>ț</w:t>
            </w:r>
            <w:r w:rsidRPr="00E87BAF">
              <w:t xml:space="preserve">ie. </w:t>
            </w:r>
          </w:p>
          <w:p w:rsidR="00E87BAF" w:rsidRPr="00E87BAF" w:rsidRDefault="00E87BAF" w:rsidP="00E87BAF">
            <w:pPr>
              <w:pStyle w:val="NoSpacing"/>
            </w:pPr>
            <w:r w:rsidRPr="00E87BAF">
              <w:t>Utilizarea acestui produs ar trebui sa elimine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w:t>
            </w:r>
          </w:p>
          <w:p w:rsidR="00E87BAF" w:rsidRPr="00E87BAF" w:rsidRDefault="00E87BAF" w:rsidP="00E87BAF">
            <w:pPr>
              <w:pStyle w:val="NoSpacing"/>
            </w:pPr>
            <w:r w:rsidRPr="00E87BAF">
              <w:t>Nu utilizati produsul ca momeala permanenta sau in doza de soc.</w:t>
            </w:r>
          </w:p>
          <w:p w:rsidR="00E87BAF" w:rsidRPr="00E87BAF" w:rsidRDefault="00E87BAF" w:rsidP="00E87BAF">
            <w:pPr>
              <w:pStyle w:val="NoSpacing"/>
              <w:rPr>
                <w:lang w:val="ro-RO"/>
              </w:rPr>
            </w:pPr>
            <w:r w:rsidRPr="00E87BAF">
              <w:rPr>
                <w:lang w:val="ro-RO"/>
              </w:rPr>
              <w:t>Sobolani</w:t>
            </w:r>
          </w:p>
          <w:p w:rsidR="00E87BAF" w:rsidRPr="00E87BAF" w:rsidRDefault="00E87BAF" w:rsidP="00E87BAF">
            <w:pPr>
              <w:pStyle w:val="NoSpacing"/>
              <w:rPr>
                <w:lang w:val="ro-RO"/>
              </w:rPr>
            </w:pPr>
            <w:r w:rsidRPr="00E87BAF">
              <w:rPr>
                <w:lang w:val="ro-RO"/>
              </w:rPr>
              <w:t>Infestare mare: maxim 60 g momeala / statie de intoxicare (capcana nedemontabila), la fiecare 5 m.</w:t>
            </w:r>
          </w:p>
          <w:p w:rsidR="00E87BAF" w:rsidRPr="00E87BAF" w:rsidRDefault="00E87BAF" w:rsidP="00E87BAF">
            <w:pPr>
              <w:pStyle w:val="NoSpacing"/>
              <w:rPr>
                <w:lang w:val="ro-RO"/>
              </w:rPr>
            </w:pPr>
            <w:r w:rsidRPr="00E87BAF">
              <w:rPr>
                <w:lang w:val="ro-RO"/>
              </w:rPr>
              <w:t>Infestare mica: maxim 60 g momeala / in statie de intoxicare (capcana nedemontabila), la fiecare 10 m.</w:t>
            </w:r>
          </w:p>
          <w:p w:rsidR="00E87BAF" w:rsidRPr="00E87BAF" w:rsidRDefault="00E87BAF" w:rsidP="00E87BAF">
            <w:pPr>
              <w:pStyle w:val="NoSpacing"/>
            </w:pPr>
            <w:r w:rsidRPr="00E87BAF">
              <w:t xml:space="preserve">Verificati cata momeala s-a consumat si înlocuiti momeala consumata sau stricata pana cand nu se mai consuma deloc. Repetati tratamentul cand apar dovezi de reinfestare (de ex. urme sau fecale noi). Nu miscati sau mutati capcanele cateva zile dupa ce ati amplasat momeala. Daca nu exista dovezi de activitate a sobolanilor dupa 7-10 zile, mutati momeala intr-o zona cu activitate mai intensa. </w:t>
            </w:r>
          </w:p>
          <w:p w:rsidR="00E87BAF" w:rsidRPr="00E87BAF" w:rsidRDefault="00E87BAF" w:rsidP="00E87BAF">
            <w:pPr>
              <w:pStyle w:val="NoSpacing"/>
            </w:pPr>
            <w:r w:rsidRPr="00E87BAF">
              <w:t>Capcanele trebuie verificate cel putin o data la 5 - 7 zile la inceputul perioadei si cel putin saptamanal ulterior, pentru a vedea daca momeala a fost consumata, daca capcanele sunt intacte si pentru inlaturarea cadavrelor rozatoarelor. Realimentati capcanele cu momeala, daca este necesar.</w:t>
            </w:r>
          </w:p>
          <w:p w:rsidR="00E87BAF" w:rsidRPr="00E87BAF" w:rsidRDefault="00E87BAF" w:rsidP="00E87BAF">
            <w:pPr>
              <w:pStyle w:val="NoSpacing"/>
            </w:pPr>
            <w:r w:rsidRPr="00E87BAF">
              <w:t xml:space="preserve">Urmati toate instructiunile suplimentare din codul relevant de bune practici. </w:t>
            </w:r>
          </w:p>
          <w:p w:rsidR="00E87BAF" w:rsidRPr="00E87BAF" w:rsidRDefault="00E87BAF" w:rsidP="00E87BAF">
            <w:pPr>
              <w:pStyle w:val="NoSpacing"/>
            </w:pPr>
            <w:r w:rsidRPr="00E87BAF">
              <w:t xml:space="preserve">Efectuati o analiza pre-momire a zonei infestate si o evaluare pe teren pentru </w:t>
            </w:r>
            <w:proofErr w:type="gramStart"/>
            <w:r w:rsidRPr="00E87BAF">
              <w:t>a</w:t>
            </w:r>
            <w:proofErr w:type="gramEnd"/>
            <w:r w:rsidRPr="00E87BAF">
              <w:t xml:space="preserve"> identifica speciile de rozatoare, locurile unde sunt active si pentru a determina cauza probabila si dimensiunea infestarii. </w:t>
            </w:r>
          </w:p>
          <w:p w:rsidR="00E87BAF" w:rsidRPr="00E87BAF" w:rsidRDefault="00E87BAF" w:rsidP="00E87BAF">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E87BAF">
            <w:pPr>
              <w:pStyle w:val="NoSpacing"/>
            </w:pPr>
            <w:r w:rsidRPr="00E87BAF">
              <w:t xml:space="preserve">La selectarea rodenticidului de utilizat trebuie sa se tina seama de rezistenta populatiei vizate. In zonele susceptibile de dovezi de rezistenta la ingrediente active specifice, evitati utilizarea acestora. </w:t>
            </w:r>
          </w:p>
          <w:p w:rsidR="00E87BAF" w:rsidRPr="00E87BAF" w:rsidRDefault="00E87BAF" w:rsidP="00E87BAF">
            <w:pPr>
              <w:pStyle w:val="NoSpacing"/>
            </w:pPr>
            <w:r w:rsidRPr="00E87BAF">
              <w:t>[Daca se impune prin politici sau legislatie nationale] In cazul in care produsul se utilizeaza in zone deschise publicului larg, zonele tratate sunt marcate pe perioada aplicarii produsului ai se aplica, langa momeli, o nota explicativa privind riscul de intoxicatie primara sau secundara si primele masuri de luat in caz de intoxica</w:t>
            </w:r>
            <w:r w:rsidRPr="00E87BAF">
              <w:rPr>
                <w:rFonts w:ascii="Cambria Math" w:hAnsi="Cambria Math" w:cs="Cambria Math"/>
              </w:rPr>
              <w:t>ț</w:t>
            </w:r>
            <w:r w:rsidRPr="00E87BAF">
              <w:t xml:space="preserve">ie. </w:t>
            </w:r>
          </w:p>
          <w:p w:rsidR="00E87BAF" w:rsidRPr="00E87BAF" w:rsidRDefault="00E87BAF" w:rsidP="00E87BAF">
            <w:pPr>
              <w:pStyle w:val="NoSpacing"/>
            </w:pPr>
            <w:r w:rsidRPr="00E87BAF">
              <w:t>Utilizarea acestui produs ar trebui sa elimine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w:t>
            </w:r>
          </w:p>
          <w:p w:rsidR="00E87BAF" w:rsidRPr="00E87BAF" w:rsidRDefault="00E87BAF" w:rsidP="00E87BAF">
            <w:pPr>
              <w:pStyle w:val="NoSpacing"/>
            </w:pPr>
            <w:r w:rsidRPr="00E87BAF">
              <w:t>Nu utilizati produsul ca momeala permanenta sau in doza de soc.</w:t>
            </w:r>
          </w:p>
          <w:p w:rsidR="00E87BAF" w:rsidRPr="00E87BAF" w:rsidRDefault="00E87BAF" w:rsidP="00E87BAF">
            <w:pPr>
              <w:pStyle w:val="NoSpacing"/>
              <w:rPr>
                <w:u w:val="single"/>
                <w:lang w:val="ro-RO"/>
              </w:rPr>
            </w:pPr>
            <w:r w:rsidRPr="00E87BAF">
              <w:rPr>
                <w:u w:val="single"/>
                <w:lang w:val="ro-RO"/>
              </w:rPr>
              <w:t>Utilizatori profesionisti: - exterior in jurul cladirilor</w:t>
            </w:r>
          </w:p>
          <w:p w:rsidR="00E87BAF" w:rsidRPr="00E87BAF" w:rsidRDefault="00E87BAF" w:rsidP="00E87BAF">
            <w:pPr>
              <w:pStyle w:val="NoSpacing"/>
              <w:rPr>
                <w:lang w:val="ro-RO"/>
              </w:rPr>
            </w:pPr>
            <w:r w:rsidRPr="00E87BAF">
              <w:rPr>
                <w:lang w:val="ro-RO"/>
              </w:rPr>
              <w:t>Soareci de casa si/sau sobolani</w:t>
            </w:r>
          </w:p>
          <w:p w:rsidR="00E87BAF" w:rsidRPr="00E87BAF" w:rsidRDefault="00E87BAF" w:rsidP="00E87BAF">
            <w:pPr>
              <w:pStyle w:val="NoSpacing"/>
              <w:rPr>
                <w:lang w:val="ro-RO"/>
              </w:rPr>
            </w:pPr>
            <w:r w:rsidRPr="00E87BAF">
              <w:rPr>
                <w:lang w:val="ro-RO"/>
              </w:rPr>
              <w:t>Pentru soareci:</w:t>
            </w:r>
          </w:p>
          <w:p w:rsidR="00E87BAF" w:rsidRPr="00E87BAF" w:rsidRDefault="00E87BAF" w:rsidP="00E87BAF">
            <w:pPr>
              <w:pStyle w:val="NoSpacing"/>
              <w:rPr>
                <w:lang w:val="ro-RO"/>
              </w:rPr>
            </w:pPr>
            <w:r w:rsidRPr="00E87BAF">
              <w:rPr>
                <w:lang w:val="ro-RO"/>
              </w:rPr>
              <w:lastRenderedPageBreak/>
              <w:t>Infestare mare: maxim 20 g momeala / statie de intoxicare (capcana nedemontabila), la fiecare 2 m.</w:t>
            </w:r>
          </w:p>
          <w:p w:rsidR="00E87BAF" w:rsidRPr="00E87BAF" w:rsidRDefault="00E87BAF" w:rsidP="00E87BAF">
            <w:pPr>
              <w:pStyle w:val="NoSpacing"/>
              <w:rPr>
                <w:lang w:val="ro-RO"/>
              </w:rPr>
            </w:pPr>
            <w:r w:rsidRPr="00E87BAF">
              <w:rPr>
                <w:lang w:val="ro-RO"/>
              </w:rPr>
              <w:t>Infestare mica: maxim 20 g momeala / in statie de intoxicare (capcana nedemontabila), la fiecare 5 m.</w:t>
            </w:r>
          </w:p>
          <w:p w:rsidR="00E87BAF" w:rsidRPr="00E87BAF" w:rsidRDefault="00E87BAF" w:rsidP="00E87BAF">
            <w:pPr>
              <w:pStyle w:val="NoSpacing"/>
              <w:rPr>
                <w:lang w:val="ro-RO"/>
              </w:rPr>
            </w:pPr>
            <w:r w:rsidRPr="00E87BAF">
              <w:rPr>
                <w:lang w:val="ro-RO"/>
              </w:rPr>
              <w:t>Pentru sobolani:</w:t>
            </w:r>
          </w:p>
          <w:p w:rsidR="00E87BAF" w:rsidRPr="00E87BAF" w:rsidRDefault="00E87BAF" w:rsidP="00E87BAF">
            <w:pPr>
              <w:pStyle w:val="NoSpacing"/>
              <w:rPr>
                <w:lang w:val="ro-RO"/>
              </w:rPr>
            </w:pPr>
            <w:r w:rsidRPr="00E87BAF">
              <w:rPr>
                <w:lang w:val="ro-RO"/>
              </w:rPr>
              <w:t>Infestare mare: maxim 60 g momeala / statie de intoxicare (capcana nedemontabila), la fiecare 5 m.</w:t>
            </w:r>
          </w:p>
          <w:p w:rsidR="00E87BAF" w:rsidRPr="00E87BAF" w:rsidRDefault="00E87BAF" w:rsidP="00E87BAF">
            <w:pPr>
              <w:pStyle w:val="NoSpacing"/>
              <w:rPr>
                <w:lang w:val="ro-RO"/>
              </w:rPr>
            </w:pPr>
            <w:r w:rsidRPr="00E87BAF">
              <w:rPr>
                <w:lang w:val="ro-RO"/>
              </w:rPr>
              <w:t>Infestare mica: maxim 60 g momeala / in statie de intoxicare (capcana nedemontabila), la fiecare 10 m.</w:t>
            </w:r>
          </w:p>
          <w:p w:rsidR="00E87BAF" w:rsidRPr="00E87BAF" w:rsidRDefault="00E87BAF" w:rsidP="00E87BAF">
            <w:pPr>
              <w:pStyle w:val="NoSpacing"/>
            </w:pPr>
            <w:r w:rsidRPr="00E87BAF">
              <w:rPr>
                <w:lang w:val="ro-RO"/>
              </w:rPr>
              <w:t xml:space="preserve">Protejati momeala impotriva intemperiilor (ploaie, ninsoare, etc.). </w:t>
            </w:r>
            <w:r w:rsidRPr="00E87BAF">
              <w:t xml:space="preserve">Amplasati capcanele in zone neinundabile. </w:t>
            </w:r>
          </w:p>
          <w:p w:rsidR="00E87BAF" w:rsidRPr="00E87BAF" w:rsidRDefault="00E87BAF" w:rsidP="00E87BAF">
            <w:pPr>
              <w:pStyle w:val="NoSpacing"/>
            </w:pPr>
            <w:r w:rsidRPr="00E87BAF">
              <w:t xml:space="preserve">Inlocuiti toata momeala afectata de apa sau murdarie din capcane. </w:t>
            </w:r>
          </w:p>
          <w:p w:rsidR="00E87BAF" w:rsidRPr="00E87BAF" w:rsidRDefault="00E87BAF" w:rsidP="00E87BAF">
            <w:pPr>
              <w:pStyle w:val="NoSpacing"/>
            </w:pPr>
            <w:r w:rsidRPr="00E87BAF">
              <w:t xml:space="preserve">Verificati cata momeala s-a consumat si înlocuiti momeala consumata sau stricata pana cand nu se mai consuma deloc. Repetati tratamentul cand apar dovezi de reinfestare (de ex. urme sau fecale noi). Verificati frecvent capcanele in primele 10-14 zile. </w:t>
            </w:r>
          </w:p>
          <w:p w:rsidR="00E87BAF" w:rsidRPr="00E87BAF" w:rsidRDefault="00E87BAF" w:rsidP="00E87BAF">
            <w:pPr>
              <w:pStyle w:val="NoSpacing"/>
            </w:pPr>
            <w:r w:rsidRPr="00E87BAF">
              <w:t>Capcanele trebuie verificate cel putin o data la 2 - 3 zile la inceputul perioadei, pentru soareci, doar la 5-7 zile de la inceputul ei, pentru sobolani, si cel putin saptamanal ulterior, pentru a vedea daca momeala a fost consumata, daca capcanele sunt intacte si pentru a inlatura cadavrele rozatoarelor. Realimentati capcanele cu momeala, daca este necesar.</w:t>
            </w:r>
          </w:p>
          <w:p w:rsidR="00E87BAF" w:rsidRPr="00E87BAF" w:rsidRDefault="00E87BAF" w:rsidP="00E87BAF">
            <w:pPr>
              <w:pStyle w:val="NoSpacing"/>
            </w:pPr>
            <w:r w:rsidRPr="00E87BAF">
              <w:t xml:space="preserve">Urmati toate instructiunile suplimentare din codul relevant de bune practici. </w:t>
            </w:r>
          </w:p>
          <w:p w:rsidR="00E87BAF" w:rsidRPr="00E87BAF" w:rsidRDefault="00E87BAF" w:rsidP="00E87BAF">
            <w:pPr>
              <w:pStyle w:val="NoSpacing"/>
            </w:pPr>
            <w:r w:rsidRPr="00E87BAF">
              <w:t xml:space="preserve">Efectuati o analiza pre-momire a zonei infestate si o evaluare pe teren pentru </w:t>
            </w:r>
            <w:proofErr w:type="gramStart"/>
            <w:r w:rsidRPr="00E87BAF">
              <w:t>a</w:t>
            </w:r>
            <w:proofErr w:type="gramEnd"/>
            <w:r w:rsidRPr="00E87BAF">
              <w:t xml:space="preserve"> identifica speciile de rozatoare, locurile unde sunt active si pentru a determina cauza probabila si dimensiunea infestarii. </w:t>
            </w:r>
          </w:p>
          <w:p w:rsidR="00E87BAF" w:rsidRPr="00E87BAF" w:rsidRDefault="00E87BAF" w:rsidP="00E87BAF">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E87BAF">
            <w:pPr>
              <w:pStyle w:val="NoSpacing"/>
            </w:pPr>
            <w:r w:rsidRPr="00E87BAF">
              <w:t xml:space="preserve">La selectarea rodenticidului de utilizat trebuie sa se tina seama de rezistenta populatiei vizate. In zonele susceptibile de dovezi de rezistenta la ingrediente active specifice, evitati utilizarea acestora. </w:t>
            </w:r>
          </w:p>
          <w:p w:rsidR="00E87BAF" w:rsidRPr="00E87BAF" w:rsidRDefault="00E87BAF" w:rsidP="00E87BAF">
            <w:pPr>
              <w:pStyle w:val="NoSpacing"/>
            </w:pPr>
            <w:r w:rsidRPr="00E87BAF">
              <w:t>[Daca se impune prin politici sau legislatie nationale] In cazul in care produsul se utilizeaza in zone deschise publicului larg, zonele tratate sunt marcate pe perioada aplicarii produsului ai se aplica, langa momeli, o nota explicativa privind riscul de intoxicatie primara sau secundara si primele masuri de luat in caz de intoxica</w:t>
            </w:r>
            <w:r w:rsidRPr="00E87BAF">
              <w:rPr>
                <w:rFonts w:ascii="Cambria Math" w:hAnsi="Cambria Math" w:cs="Cambria Math"/>
              </w:rPr>
              <w:t>ț</w:t>
            </w:r>
            <w:r w:rsidRPr="00E87BAF">
              <w:t xml:space="preserve">ie. </w:t>
            </w:r>
          </w:p>
          <w:p w:rsidR="00E87BAF" w:rsidRPr="00E87BAF" w:rsidRDefault="00E87BAF" w:rsidP="00E87BAF">
            <w:pPr>
              <w:pStyle w:val="NoSpacing"/>
            </w:pPr>
            <w:r w:rsidRPr="00E87BAF">
              <w:t>Utilizarea acestui produs ar trebui sa elimine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w:t>
            </w:r>
          </w:p>
          <w:p w:rsidR="00E87BAF" w:rsidRPr="00E87BAF" w:rsidRDefault="00E87BAF" w:rsidP="00E87BAF">
            <w:pPr>
              <w:pStyle w:val="NoSpacing"/>
            </w:pPr>
            <w:r w:rsidRPr="00E87BAF">
              <w:t>Nu utilizati produsul ca momeala permanenta sau in doza de soc.</w:t>
            </w:r>
          </w:p>
          <w:p w:rsidR="00E87BAF" w:rsidRPr="00E87BAF" w:rsidRDefault="00E87BAF" w:rsidP="00E87BAF">
            <w:pPr>
              <w:pStyle w:val="NoSpacing"/>
              <w:rPr>
                <w:u w:val="single"/>
                <w:lang w:val="ro-RO"/>
              </w:rPr>
            </w:pPr>
            <w:r w:rsidRPr="00E87BAF">
              <w:rPr>
                <w:u w:val="single"/>
                <w:lang w:val="ro-RO"/>
              </w:rPr>
              <w:t>Utilizatori profesionisti instruiti: - in interior</w:t>
            </w:r>
          </w:p>
          <w:p w:rsidR="00E87BAF" w:rsidRPr="00E87BAF" w:rsidRDefault="00E87BAF" w:rsidP="00E87BAF">
            <w:pPr>
              <w:pStyle w:val="NoSpacing"/>
              <w:rPr>
                <w:lang w:val="ro-RO"/>
              </w:rPr>
            </w:pPr>
            <w:r w:rsidRPr="00E87BAF">
              <w:rPr>
                <w:lang w:val="ro-RO"/>
              </w:rPr>
              <w:t>Soareci de casa si/sau sobolani</w:t>
            </w:r>
          </w:p>
          <w:p w:rsidR="00E87BAF" w:rsidRPr="00E87BAF" w:rsidRDefault="00E87BAF" w:rsidP="00E87BAF">
            <w:pPr>
              <w:pStyle w:val="NoSpacing"/>
              <w:rPr>
                <w:lang w:val="ro-RO"/>
              </w:rPr>
            </w:pPr>
            <w:r w:rsidRPr="00E87BAF">
              <w:rPr>
                <w:lang w:val="ro-RO"/>
              </w:rPr>
              <w:t>Maxim 20 g (soareci) sau 60 g (sobolani) de momeala in capcane nedemontabile sau capcane acoperite amplasate din 10 in 10 m (5 m in zonele cu infestare mare).</w:t>
            </w:r>
          </w:p>
          <w:p w:rsidR="00E87BAF" w:rsidRPr="00E87BAF" w:rsidRDefault="00E87BAF" w:rsidP="00E87BAF">
            <w:pPr>
              <w:pStyle w:val="NoSpacing"/>
            </w:pPr>
            <w:r w:rsidRPr="00E87BAF">
              <w:t xml:space="preserve">Verificati cata momeala s-a consumat si înlocuiti momeala consumata sau stricata pana cand nu se mai consuma deloc. Repetati tratamentul cand apar dovezi de reinfestare (de ex. urme sau fecale noi). Verificati frecvent capcanele in primele 10-14 zile. </w:t>
            </w:r>
          </w:p>
          <w:p w:rsidR="00E87BAF" w:rsidRPr="00E87BAF" w:rsidRDefault="00E87BAF" w:rsidP="00E87BAF">
            <w:pPr>
              <w:pStyle w:val="NoSpacing"/>
            </w:pPr>
            <w:r w:rsidRPr="00E87BAF">
              <w:t xml:space="preserve">Urmati toate instructiunile suplimentare din codul relevant de bune practici. </w:t>
            </w:r>
          </w:p>
          <w:p w:rsidR="00E87BAF" w:rsidRPr="00E87BAF" w:rsidRDefault="00E87BAF" w:rsidP="00E87BAF">
            <w:pPr>
              <w:pStyle w:val="NoSpacing"/>
            </w:pPr>
            <w:r w:rsidRPr="00E87BAF">
              <w:lastRenderedPageBreak/>
              <w:t xml:space="preserve">Efectuati o analiza pre-momire a zonei infestate si o evaluare pe teren pentru </w:t>
            </w:r>
            <w:proofErr w:type="gramStart"/>
            <w:r w:rsidRPr="00E87BAF">
              <w:t>a</w:t>
            </w:r>
            <w:proofErr w:type="gramEnd"/>
            <w:r w:rsidRPr="00E87BAF">
              <w:t xml:space="preserve"> identifica speciile de rozatoare, locurile unde sunt active si pentru a determina cauza probabila si dimensiunea infestarii. </w:t>
            </w:r>
          </w:p>
          <w:p w:rsidR="00E87BAF" w:rsidRPr="00E87BAF" w:rsidRDefault="00E87BAF" w:rsidP="00E87BAF">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E87BAF">
            <w:pPr>
              <w:pStyle w:val="NoSpacing"/>
            </w:pPr>
            <w:r w:rsidRPr="00E87BAF">
              <w:t xml:space="preserve">Nu utilizati prin rotatie anticoagulante diferite de putere similara sau mai slaba pentru gestionarea rezistentei la rodenticide. In cazul utilizarii de rodenticide prin rotatie, se recomanda utilizarea unui rodenticid non-anticoagulant, daca exista, sau a unui anticoagulant mai puternic. </w:t>
            </w:r>
          </w:p>
          <w:p w:rsidR="00E87BAF" w:rsidRPr="00E87BAF" w:rsidRDefault="00E87BAF" w:rsidP="00E87BAF">
            <w:pPr>
              <w:pStyle w:val="NoSpacing"/>
            </w:pPr>
            <w:r w:rsidRPr="00E87BAF">
              <w:t xml:space="preserve">Nu utilizati in zone in care exista suspiciuni de rezistenta la substanta activa. </w:t>
            </w:r>
          </w:p>
          <w:p w:rsidR="00E87BAF" w:rsidRPr="00E87BAF" w:rsidRDefault="00E87BAF" w:rsidP="00E87BAF">
            <w:pPr>
              <w:pStyle w:val="NoSpacing"/>
            </w:pPr>
            <w:r w:rsidRPr="00E87BAF">
              <w:t xml:space="preserve">[Daca se impune prin politici sau legislatie nationale] In cazul in care produsul se utilizeaza in zone deschise publicului larg, zonele tratate sunt marcate pe perioada aplicarii produsului, si se aplica langa momeli, o nota explicativa privind riscul de intoxicatie primara sau secundara si primele masuri de luat in caz de intoxicatie. </w:t>
            </w:r>
          </w:p>
          <w:p w:rsidR="00E87BAF" w:rsidRPr="00E87BAF" w:rsidRDefault="00E87BAF" w:rsidP="00E87BAF">
            <w:pPr>
              <w:pStyle w:val="NoSpacing"/>
            </w:pPr>
            <w:r w:rsidRPr="00E87BAF">
              <w:t>Eliminati resturile de produs la sfarsitul perioadei de aplicare.</w:t>
            </w:r>
          </w:p>
          <w:p w:rsidR="00E87BAF" w:rsidRPr="00E87BAF" w:rsidRDefault="00E87BAF" w:rsidP="00E87BAF">
            <w:pPr>
              <w:pStyle w:val="NoSpacing"/>
            </w:pPr>
            <w:r w:rsidRPr="00E87BAF">
              <w:t>Nu folositi produsul ca momeala permanenta.</w:t>
            </w:r>
          </w:p>
          <w:p w:rsidR="00E87BAF" w:rsidRPr="00E87BAF" w:rsidRDefault="00E87BAF" w:rsidP="00E87BAF">
            <w:pPr>
              <w:pStyle w:val="NoSpacing"/>
            </w:pPr>
            <w:r w:rsidRPr="00E87BAF">
              <w:t>Daca folositi produsul in doza de soc: - Inlocuiti momeala consumata doar dupa 3 zile de la aplicare si apoi la intervale de maximum 7 zile. Adunati toata momeala varsata si cadavrele de rozatoare.</w:t>
            </w:r>
          </w:p>
          <w:p w:rsidR="00E87BAF" w:rsidRPr="00E87BAF" w:rsidRDefault="00E87BAF" w:rsidP="00E87BAF">
            <w:pPr>
              <w:pStyle w:val="NoSpacing"/>
            </w:pPr>
            <w:r w:rsidRPr="00E87BAF">
              <w:t>[Daca exista] Urmati instructiunile specifice impuse de codul de bune practici national aplicabil.</w:t>
            </w:r>
          </w:p>
          <w:p w:rsidR="00E87BAF" w:rsidRPr="00E87BAF" w:rsidRDefault="00E87BAF" w:rsidP="00E87BAF">
            <w:pPr>
              <w:pStyle w:val="NoSpacing"/>
              <w:rPr>
                <w:u w:val="single"/>
                <w:lang w:val="ro-RO"/>
              </w:rPr>
            </w:pPr>
            <w:r w:rsidRPr="00E87BAF">
              <w:rPr>
                <w:u w:val="single"/>
                <w:lang w:val="ro-RO"/>
              </w:rPr>
              <w:t>Utilizatori profesionisti instruiti: - exterior in jurul cladirilor</w:t>
            </w:r>
          </w:p>
          <w:p w:rsidR="00E87BAF" w:rsidRPr="00E87BAF" w:rsidRDefault="00E87BAF" w:rsidP="00E87BAF">
            <w:pPr>
              <w:pStyle w:val="NoSpacing"/>
              <w:rPr>
                <w:lang w:val="ro-RO"/>
              </w:rPr>
            </w:pPr>
            <w:r w:rsidRPr="00E87BAF">
              <w:rPr>
                <w:lang w:val="ro-RO"/>
              </w:rPr>
              <w:t>Soareci de casa si/sau sobolani</w:t>
            </w:r>
          </w:p>
          <w:p w:rsidR="00E87BAF" w:rsidRPr="00E87BAF" w:rsidRDefault="00E87BAF" w:rsidP="00E87BAF">
            <w:pPr>
              <w:pStyle w:val="NoSpacing"/>
              <w:rPr>
                <w:lang w:val="ro-RO"/>
              </w:rPr>
            </w:pPr>
            <w:r w:rsidRPr="00E87BAF">
              <w:rPr>
                <w:lang w:val="ro-RO"/>
              </w:rPr>
              <w:t>Maxim 20 g (soareci) sau 60 g (sobolani) de momeala in capcane nedemontabile sau capcane acoperite amplasate din 10 in 10 m (5 m in zonele cu infestare mare) sau direct in vizuina.</w:t>
            </w:r>
          </w:p>
          <w:p w:rsidR="00E87BAF" w:rsidRPr="00E87BAF" w:rsidRDefault="00E87BAF" w:rsidP="00E87BAF">
            <w:pPr>
              <w:pStyle w:val="NoSpacing"/>
            </w:pPr>
            <w:r w:rsidRPr="00E87BAF">
              <w:t xml:space="preserve">Verificati cata momeala s-a consumat si înlocuiti momeala consumata sau stricata pana cand nu se mai consuma deloc. Repetati tratamentul cand apar dovezi de reinfestare (de ex. urme sau fecale noi). Verificati frecvent capcanele in primele 10-14 zile. </w:t>
            </w:r>
          </w:p>
          <w:p w:rsidR="00E87BAF" w:rsidRPr="00E87BAF" w:rsidRDefault="00E87BAF" w:rsidP="00E87BAF">
            <w:pPr>
              <w:pStyle w:val="NoSpacing"/>
            </w:pPr>
            <w:r w:rsidRPr="00E87BAF">
              <w:t>Capcanele trebuie verificate doar la 5 - 7 zile la inceputul perioadei si cel putin  saptamanal ulterior, pentru a verifica daca momeala a fost consumata, daca capcanele sunt intacte si pentru inlaturarea cadavrelor rozatoarelor. Realimentati capcanele cu momeala, daca este necesar.</w:t>
            </w:r>
          </w:p>
          <w:p w:rsidR="00E87BAF" w:rsidRPr="00E87BAF" w:rsidRDefault="00E87BAF" w:rsidP="00E87BAF">
            <w:pPr>
              <w:pStyle w:val="NoSpacing"/>
            </w:pPr>
            <w:r w:rsidRPr="00E87BAF">
              <w:t xml:space="preserve">Urmati toate instructiunile suplimentare din codul relevant de bune practici. </w:t>
            </w:r>
          </w:p>
          <w:p w:rsidR="00E87BAF" w:rsidRPr="00E87BAF" w:rsidRDefault="00E87BAF" w:rsidP="00E87BAF">
            <w:pPr>
              <w:pStyle w:val="NoSpacing"/>
            </w:pPr>
            <w:r w:rsidRPr="00E87BAF">
              <w:t xml:space="preserve">Efectuati o analiza pre-momire a zonei infestate si o evaluare pe teren pentru </w:t>
            </w:r>
            <w:proofErr w:type="gramStart"/>
            <w:r w:rsidRPr="00E87BAF">
              <w:t>a</w:t>
            </w:r>
            <w:proofErr w:type="gramEnd"/>
            <w:r w:rsidRPr="00E87BAF">
              <w:t xml:space="preserve"> identifica speciile de rozatoare, locurile unde sunt active si pentru a determina cauza probabila si dimensiunea infestarii. </w:t>
            </w:r>
          </w:p>
          <w:p w:rsidR="00E87BAF" w:rsidRPr="00E87BAF" w:rsidRDefault="00E87BAF" w:rsidP="00E87BAF">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E87BAF">
            <w:pPr>
              <w:pStyle w:val="NoSpacing"/>
            </w:pPr>
            <w:r w:rsidRPr="00E87BAF">
              <w:t xml:space="preserve">Nu utilizati prin rotatie anticoagulante diferite de putere similara sau mai slaba pentru gestionarea rezistentei la rodenticide. In cazul utilizarii de rodenticide prin rotatie, se recomanda utilizarea unui rodenticid non-anticoagulant, daca exista, sau a unui anticoagulant mai puternic. </w:t>
            </w:r>
          </w:p>
          <w:p w:rsidR="00E87BAF" w:rsidRPr="00E87BAF" w:rsidRDefault="00E87BAF" w:rsidP="00E87BAF">
            <w:pPr>
              <w:pStyle w:val="NoSpacing"/>
            </w:pPr>
            <w:r w:rsidRPr="00E87BAF">
              <w:t xml:space="preserve">Nu utilizati in zone in care exista suspiciuni de rezistenta la substanta activa. </w:t>
            </w:r>
          </w:p>
          <w:p w:rsidR="00E87BAF" w:rsidRPr="00E87BAF" w:rsidRDefault="00E87BAF" w:rsidP="00E87BAF">
            <w:pPr>
              <w:pStyle w:val="NoSpacing"/>
            </w:pPr>
            <w:r w:rsidRPr="00E87BAF">
              <w:t xml:space="preserve">[Daca se impune prin politici sau legislatie nationale] In cazul in care produsul se utilizeaza in zone deschise publicului larg, zonele tratate sunt marcate pe perioada aplicarii produsului, si se aplica langa momeli, o nota explicativa privind riscul de intoxicatie primara sau secundara si primele masuri de luat in caz de intoxicatie. </w:t>
            </w:r>
          </w:p>
          <w:p w:rsidR="00E87BAF" w:rsidRPr="00E87BAF" w:rsidRDefault="00E87BAF" w:rsidP="00E87BAF">
            <w:pPr>
              <w:pStyle w:val="NoSpacing"/>
            </w:pPr>
            <w:r w:rsidRPr="00E87BAF">
              <w:rPr>
                <w:lang w:val="ro-RO"/>
              </w:rPr>
              <w:t xml:space="preserve">Protejati momeala impotriva intemperiilor (ploaie, ninsoare, etc.). </w:t>
            </w:r>
            <w:r w:rsidRPr="00E87BAF">
              <w:t>Amplasati capcanele in zone neinundabile.</w:t>
            </w:r>
          </w:p>
          <w:p w:rsidR="00E87BAF" w:rsidRPr="00E87BAF" w:rsidRDefault="00E87BAF" w:rsidP="00E87BAF">
            <w:pPr>
              <w:pStyle w:val="NoSpacing"/>
            </w:pPr>
            <w:r w:rsidRPr="00E87BAF">
              <w:lastRenderedPageBreak/>
              <w:t xml:space="preserve">Eliminati resturile de produs la sfarsitul perioadei de aplicare.  </w:t>
            </w:r>
          </w:p>
          <w:p w:rsidR="00E87BAF" w:rsidRPr="00E87BAF" w:rsidRDefault="00E87BAF" w:rsidP="00E87BAF">
            <w:pPr>
              <w:pStyle w:val="NoSpacing"/>
            </w:pPr>
            <w:r w:rsidRPr="00E87BAF">
              <w:t xml:space="preserve">Inlocuiti toata momeala afectata de apa sau murdarie din capcane. </w:t>
            </w:r>
          </w:p>
          <w:p w:rsidR="00E87BAF" w:rsidRPr="00E87BAF" w:rsidRDefault="00E87BAF" w:rsidP="00E87BAF">
            <w:pPr>
              <w:pStyle w:val="NoSpacing"/>
            </w:pPr>
            <w:r w:rsidRPr="00E87BAF">
              <w:t xml:space="preserve">La utilizarea in vizuini: Amplasati momelile in asa fel incat sa minimizati expunerea speciilor nevizate si a copiilor. Acoperiti sau blocati intrarile vizuinilor momite pentru a reduce riscul de respingere sau varsare a momelii.  </w:t>
            </w:r>
          </w:p>
          <w:p w:rsidR="00E87BAF" w:rsidRPr="00E87BAF" w:rsidRDefault="00E87BAF" w:rsidP="00E87BAF">
            <w:pPr>
              <w:pStyle w:val="NoSpacing"/>
            </w:pPr>
            <w:r w:rsidRPr="00E87BAF">
              <w:t>Daca folositi produsul in doza de soc: - Inlocuiti momeala consumata doar dupa 3 zile de la aplicare si apoi la intervale de maximum 7 zile. Adunati toata momeala varsata si cadavrele de rozatoare.</w:t>
            </w:r>
          </w:p>
          <w:p w:rsidR="00E87BAF" w:rsidRPr="00E87BAF" w:rsidRDefault="00E87BAF" w:rsidP="00E87BAF">
            <w:pPr>
              <w:pStyle w:val="NoSpacing"/>
            </w:pPr>
            <w:r w:rsidRPr="00E87BAF">
              <w:t>[Daca exista] Urmati instructiunile specifice impuse de codul de bune practici national aplicabil.</w:t>
            </w:r>
          </w:p>
          <w:p w:rsidR="00E87BAF" w:rsidRPr="00E87BAF" w:rsidRDefault="00E87BAF" w:rsidP="00E87BAF">
            <w:pPr>
              <w:pStyle w:val="NoSpacing"/>
              <w:rPr>
                <w:u w:val="single"/>
                <w:lang w:val="ro-RO"/>
              </w:rPr>
            </w:pPr>
            <w:r w:rsidRPr="00E87BAF">
              <w:rPr>
                <w:u w:val="single"/>
                <w:lang w:val="ro-RO"/>
              </w:rPr>
              <w:t>Utilizatori profesionisti instruiti: - canalizare</w:t>
            </w:r>
          </w:p>
          <w:p w:rsidR="00E87BAF" w:rsidRPr="00E87BAF" w:rsidRDefault="00E87BAF" w:rsidP="00E87BAF">
            <w:pPr>
              <w:pStyle w:val="NoSpacing"/>
              <w:rPr>
                <w:lang w:val="ro-RO"/>
              </w:rPr>
            </w:pPr>
            <w:r w:rsidRPr="00E87BAF">
              <w:rPr>
                <w:lang w:val="ro-RO"/>
              </w:rPr>
              <w:t>Sobolani</w:t>
            </w:r>
          </w:p>
          <w:p w:rsidR="00E87BAF" w:rsidRPr="00E87BAF" w:rsidRDefault="00E87BAF" w:rsidP="00E87BAF">
            <w:pPr>
              <w:pStyle w:val="NoSpacing"/>
              <w:rPr>
                <w:lang w:val="ro-RO"/>
              </w:rPr>
            </w:pPr>
            <w:r w:rsidRPr="00E87BAF">
              <w:rPr>
                <w:lang w:val="ro-RO"/>
              </w:rPr>
              <w:t xml:space="preserve">Infestare mare: 60 g momeala / gura de canalizare </w:t>
            </w:r>
          </w:p>
          <w:p w:rsidR="00E87BAF" w:rsidRPr="00E87BAF" w:rsidRDefault="00E87BAF" w:rsidP="00E87BAF">
            <w:pPr>
              <w:pStyle w:val="NoSpacing"/>
              <w:rPr>
                <w:lang w:val="ro-RO"/>
              </w:rPr>
            </w:pPr>
            <w:r w:rsidRPr="00E87BAF">
              <w:rPr>
                <w:lang w:val="ro-RO"/>
              </w:rPr>
              <w:t xml:space="preserve">Infestare mica: maxim 60 g momeala / gura de canalizare, </w:t>
            </w:r>
          </w:p>
          <w:p w:rsidR="00E87BAF" w:rsidRPr="00E87BAF" w:rsidRDefault="00E87BAF" w:rsidP="00E87BAF">
            <w:pPr>
              <w:pStyle w:val="NoSpacing"/>
              <w:rPr>
                <w:lang w:val="ro-RO"/>
              </w:rPr>
            </w:pPr>
            <w:r w:rsidRPr="00E87BAF">
              <w:rPr>
                <w:lang w:val="ro-RO"/>
              </w:rPr>
              <w:t>in capcane nedemontabile sau capcane acoperite amplasate din 10 in 10 m (5 m in zonele cu infestare mare).</w:t>
            </w:r>
          </w:p>
          <w:p w:rsidR="00E87BAF" w:rsidRPr="00E87BAF" w:rsidRDefault="00E87BAF" w:rsidP="00E87BAF">
            <w:pPr>
              <w:pStyle w:val="NoSpacing"/>
            </w:pPr>
            <w:r w:rsidRPr="00E87BAF">
              <w:t>Verificati cata momeala s-a consumat si înlocuiti momeala consumata sau stricata pana cand nu se mai consuma deloc. Repetati tratamentul cand apar dovezi de reinfestare (de ex. urme sau fecale noi). Verificati frecvent capcanele in primele 10-14 zile.</w:t>
            </w:r>
          </w:p>
          <w:p w:rsidR="00E87BAF" w:rsidRPr="00E87BAF" w:rsidRDefault="00E87BAF" w:rsidP="00E87BAF">
            <w:pPr>
              <w:pStyle w:val="NoSpacing"/>
            </w:pPr>
            <w:r w:rsidRPr="00E87BAF">
              <w:t xml:space="preserve">Urmati toate instructiunile suplimentare din codul relevant de bune practici. </w:t>
            </w:r>
          </w:p>
          <w:p w:rsidR="00E87BAF" w:rsidRPr="00E87BAF" w:rsidRDefault="00E87BAF" w:rsidP="00E87BAF">
            <w:pPr>
              <w:pStyle w:val="NoSpacing"/>
            </w:pPr>
            <w:r w:rsidRPr="00E87BAF">
              <w:t xml:space="preserve">Efectuati o analiza pre-momire a zonei infestate si o evaluare pe teren pentru </w:t>
            </w:r>
            <w:proofErr w:type="gramStart"/>
            <w:r w:rsidRPr="00E87BAF">
              <w:t>a</w:t>
            </w:r>
            <w:proofErr w:type="gramEnd"/>
            <w:r w:rsidRPr="00E87BAF">
              <w:t xml:space="preserve"> identifica speciile de rozatoare, locurile unde sunt active si pentru a determina cauza probabila si dimensiunea infestarii. </w:t>
            </w:r>
          </w:p>
          <w:p w:rsidR="00E87BAF" w:rsidRPr="00E87BAF" w:rsidRDefault="00E87BAF" w:rsidP="00E87BAF">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E87BAF">
            <w:pPr>
              <w:pStyle w:val="NoSpacing"/>
            </w:pPr>
            <w:r w:rsidRPr="00E87BAF">
              <w:t xml:space="preserve">Nu utilizati prin rotatie anticoagulante diferite de putere similara sau mai slaba pentru gestionarea rezistentei la rodenticide. In cazul utilizarii de rodenticide prin rotatie, se recomanda utilizarea unui rodenticid non-anticoagulant, daca exista, sau a unui anticoagulant mai puternic. </w:t>
            </w:r>
          </w:p>
          <w:p w:rsidR="00E87BAF" w:rsidRPr="00E87BAF" w:rsidRDefault="00E87BAF" w:rsidP="00E87BAF">
            <w:pPr>
              <w:pStyle w:val="NoSpacing"/>
            </w:pPr>
            <w:r w:rsidRPr="00E87BAF">
              <w:t xml:space="preserve">Nu utilizati in zone in care exista suspiciuni de rezistenta la substanta activa. </w:t>
            </w:r>
          </w:p>
          <w:p w:rsidR="00E87BAF" w:rsidRPr="00E87BAF" w:rsidRDefault="00E87BAF" w:rsidP="00E87BAF">
            <w:pPr>
              <w:pStyle w:val="NoSpacing"/>
            </w:pPr>
            <w:r w:rsidRPr="00E87BAF">
              <w:t xml:space="preserve">[Daca se impune prin politici sau legislatie nationale] In cazul in care produsul se utilizeaza in zone deschise publicului larg, zonele tratate sunt marcate pe perioada aplicarii produsului, si se aplica langa momeli, o nota explicativa privind riscul de intoxicatie primara sau secundara si primele masuri de luat in caz de intoxicatie. </w:t>
            </w:r>
          </w:p>
          <w:p w:rsidR="00E87BAF" w:rsidRPr="00E87BAF" w:rsidRDefault="00E87BAF" w:rsidP="00E87BAF">
            <w:pPr>
              <w:pStyle w:val="NoSpacing"/>
            </w:pPr>
            <w:r w:rsidRPr="00E87BAF">
              <w:t xml:space="preserve">Aplicati momelile in asa fel incat sa evitati contactul cu apa si eliminarea lor prin diluare. </w:t>
            </w:r>
          </w:p>
          <w:p w:rsidR="00B40C1D" w:rsidRPr="00E87BAF" w:rsidRDefault="00E87BAF" w:rsidP="006D2DEF">
            <w:pPr>
              <w:pStyle w:val="NoSpacing"/>
            </w:pPr>
            <w:r w:rsidRPr="00E87BAF">
              <w:t>Daca folositi produsul in doza de soc: - Inlocuiti momeala consumata doar dupa 3 zile de la aplicare si apoi la intervale de maximum 7 zile.</w:t>
            </w:r>
          </w:p>
        </w:tc>
      </w:tr>
    </w:tbl>
    <w:p w:rsidR="00FD73ED" w:rsidRDefault="00FD73ED" w:rsidP="00D60970">
      <w:pPr>
        <w:pStyle w:val="NoSpacing"/>
        <w:rPr>
          <w:b/>
          <w:color w:val="000000"/>
          <w:lang w:val="ro-RO"/>
        </w:rPr>
      </w:pPr>
    </w:p>
    <w:p w:rsidR="00B66405" w:rsidRPr="0003534F" w:rsidRDefault="00B66405" w:rsidP="00D60970">
      <w:pPr>
        <w:pStyle w:val="NoSpacing"/>
        <w:rPr>
          <w:b/>
          <w:lang w:val="ro-RO"/>
        </w:rPr>
      </w:pPr>
      <w:r w:rsidRPr="0003534F">
        <w:rPr>
          <w:b/>
          <w:lang w:val="ro-RO"/>
        </w:rPr>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376F3" w:rsidRPr="00A376F3" w:rsidTr="00CC5E38">
        <w:tc>
          <w:tcPr>
            <w:tcW w:w="9923" w:type="dxa"/>
          </w:tcPr>
          <w:p w:rsidR="00C10EDF" w:rsidRPr="00C10EDF" w:rsidRDefault="00E30526" w:rsidP="00C10EDF">
            <w:pPr>
              <w:pStyle w:val="NoSpacing"/>
              <w:rPr>
                <w:lang w:val="ro-RO"/>
              </w:rPr>
            </w:pPr>
            <w:r>
              <w:rPr>
                <w:lang w:val="ro-RO"/>
              </w:rPr>
              <w:t xml:space="preserve"> </w:t>
            </w:r>
            <w:r w:rsidR="00C10EDF" w:rsidRPr="00C10EDF">
              <w:rPr>
                <w:lang w:val="ro-RO"/>
              </w:rPr>
              <w:t>Informaţii/măsuri generale: Persoana în cauză trebuie scoasă din zona contaminată la aer curat sau într-o zonă bine ventilată, asigurându-i funcţiile vitale şi protejându-l de căldură sau frig. Nu daţi victimei inconştiente nimic să mănânce sau să bea. Întindeţi victima în poziţie de repaus şi</w:t>
            </w:r>
          </w:p>
          <w:p w:rsidR="00C10EDF" w:rsidRPr="00C10EDF" w:rsidRDefault="00C10EDF" w:rsidP="00C10EDF">
            <w:pPr>
              <w:pStyle w:val="NoSpacing"/>
              <w:rPr>
                <w:lang w:val="ro-RO"/>
              </w:rPr>
            </w:pPr>
            <w:r w:rsidRPr="00C10EDF">
              <w:rPr>
                <w:lang w:val="ro-RO"/>
              </w:rPr>
              <w:t>asiguraţi-vă că are căile respiratorii funcţionale.</w:t>
            </w:r>
          </w:p>
          <w:p w:rsidR="00C10EDF" w:rsidRPr="00C10EDF" w:rsidRDefault="00C10EDF" w:rsidP="00C10EDF">
            <w:pPr>
              <w:pStyle w:val="NoSpacing"/>
              <w:rPr>
                <w:lang w:val="ro-RO"/>
              </w:rPr>
            </w:pPr>
            <w:r w:rsidRPr="00C10EDF">
              <w:rPr>
                <w:lang w:val="ro-RO"/>
              </w:rPr>
              <w:t>La inhalare (excesivă):Scoateţi victima la aer curat – părăsiţi zona contaminată. În cazul pierderii cunoştinţei, asiguraţi victimei o poziţie laterală stabilă şi solicitaţi ajutorul medicului.</w:t>
            </w:r>
          </w:p>
          <w:p w:rsidR="00C10EDF" w:rsidRPr="00C10EDF" w:rsidRDefault="00C10EDF" w:rsidP="00C10EDF">
            <w:pPr>
              <w:pStyle w:val="NoSpacing"/>
              <w:rPr>
                <w:lang w:val="ro-RO"/>
              </w:rPr>
            </w:pPr>
            <w:r w:rsidRPr="00C10EDF">
              <w:rPr>
                <w:lang w:val="ro-RO"/>
              </w:rPr>
              <w:lastRenderedPageBreak/>
              <w:t>În contactul cu pielea:Îndepărtaţi toate hainele contaminate. Spălaţi imediat cu multă apă şi săpun părţile corpului care au venit în contact cu produsul. În cazul în care simptomele nu dispar, adresaţi-vă medicului.</w:t>
            </w:r>
          </w:p>
          <w:p w:rsidR="00C10EDF" w:rsidRPr="00C10EDF" w:rsidRDefault="00C10EDF" w:rsidP="00C10EDF">
            <w:pPr>
              <w:pStyle w:val="NoSpacing"/>
              <w:rPr>
                <w:lang w:val="ro-RO"/>
              </w:rPr>
            </w:pPr>
            <w:r w:rsidRPr="00C10EDF">
              <w:rPr>
                <w:lang w:val="ro-RO"/>
              </w:rPr>
              <w:t>În contact cu ochii: Clătiţi imediat cu apă abundentă, ochii deschişi şi interiorul pleoapelor (la intervale de 15 minute). În cazul reapariţiei simptoamelor persistente, solicitaţi ajutorul medicului. În cazul contaminării ochilor, clătiţi imediat cu apă abundentă.</w:t>
            </w:r>
          </w:p>
          <w:p w:rsidR="00C10EDF" w:rsidRPr="00C10EDF" w:rsidRDefault="00C10EDF" w:rsidP="00C10EDF">
            <w:pPr>
              <w:pStyle w:val="NoSpacing"/>
              <w:rPr>
                <w:lang w:val="ro-RO"/>
              </w:rPr>
            </w:pPr>
            <w:r w:rsidRPr="00C10EDF">
              <w:rPr>
                <w:lang w:val="ro-RO"/>
              </w:rPr>
              <w:t>În caz de ingestie: Nu vă provocaţi vărsături! Clătiţi bine gura cu apă. Clătiţi gura şi beţi apă (1-2 pahare). Arătaţi-i medicului fişa de siguranţă sau eticheta.</w:t>
            </w:r>
          </w:p>
          <w:p w:rsidR="00C10EDF" w:rsidRPr="00C10EDF" w:rsidRDefault="00C10EDF" w:rsidP="00C10EDF">
            <w:pPr>
              <w:pStyle w:val="NoSpacing"/>
              <w:rPr>
                <w:bCs/>
                <w:u w:val="single"/>
                <w:lang w:val="ro-RO"/>
              </w:rPr>
            </w:pPr>
            <w:r w:rsidRPr="00C10EDF">
              <w:rPr>
                <w:bCs/>
                <w:u w:val="single"/>
                <w:lang w:val="ro-RO"/>
              </w:rPr>
              <w:t>Menţionarea asistenţei medicale imediate şi a tratamentelor speciale</w:t>
            </w:r>
          </w:p>
          <w:p w:rsidR="005A0562" w:rsidRPr="00C3409F" w:rsidRDefault="00C10EDF" w:rsidP="00C10EDF">
            <w:pPr>
              <w:pStyle w:val="NoSpacing"/>
              <w:rPr>
                <w:bCs/>
                <w:u w:val="single"/>
                <w:lang w:val="ro-RO" w:bidi="ro-RO"/>
              </w:rPr>
            </w:pPr>
            <w:r w:rsidRPr="00C10EDF">
              <w:rPr>
                <w:lang w:val="ro-RO"/>
              </w:rPr>
              <w:t xml:space="preserve">În caz de accident sau dacă vă simţiţi rău, consultaţi imediat medicul (arătaţi eticheta acolo unde este posibil). SFAT PENTRU DOCTORI: Brodifacoum este un anti-coagulant indirect. Fitomenadiona, vitamina K1, este un antidot. Determinaţi timpul de protrombină nu mai devreme de 18 ore după consum. Dacă este crescut, administraţi vitamina K1 până când timpul de protrombină se normalizează. Continuaţi determinarea timpului de protrombină mai multe săptămâni după retragerea antidotului </w:t>
            </w:r>
            <w:r w:rsidRPr="00C10EDF">
              <w:rPr>
                <w:rFonts w:ascii="Cambria Math" w:hAnsi="Cambria Math" w:cs="Cambria Math"/>
                <w:lang w:val="ro-RO"/>
              </w:rPr>
              <w:t>ș</w:t>
            </w:r>
            <w:r w:rsidRPr="00C10EDF">
              <w:rPr>
                <w:lang w:val="ro-RO"/>
              </w:rPr>
              <w:t>i reluaţi tratamentul dacă apare o cre</w:t>
            </w:r>
            <w:r w:rsidRPr="00C10EDF">
              <w:rPr>
                <w:rFonts w:ascii="Cambria Math" w:hAnsi="Cambria Math" w:cs="Cambria Math"/>
                <w:lang w:val="ro-RO"/>
              </w:rPr>
              <w:t>ș</w:t>
            </w:r>
            <w:r w:rsidRPr="00C10EDF">
              <w:rPr>
                <w:lang w:val="ro-RO"/>
              </w:rPr>
              <w:t>tere în acest timp.</w:t>
            </w:r>
          </w:p>
        </w:tc>
      </w:tr>
    </w:tbl>
    <w:p w:rsidR="0003534F" w:rsidRPr="0003534F" w:rsidRDefault="0003534F" w:rsidP="0003534F">
      <w:pPr>
        <w:pStyle w:val="NoSpacing"/>
        <w:rPr>
          <w:b/>
          <w:lang w:val="ro-RO"/>
        </w:rPr>
      </w:pPr>
    </w:p>
    <w:p w:rsidR="00B66405" w:rsidRPr="0003534F" w:rsidRDefault="00B66405" w:rsidP="00D60970">
      <w:pPr>
        <w:pStyle w:val="NoSpacing"/>
        <w:rPr>
          <w:b/>
          <w:lang w:val="ro-RO"/>
        </w:rPr>
      </w:pPr>
      <w:r w:rsidRPr="0003534F">
        <w:rPr>
          <w:b/>
          <w:lang w:val="ro-RO"/>
        </w:rPr>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C57BD" w:rsidRPr="003C57BD" w:rsidTr="00CC5E38">
        <w:tc>
          <w:tcPr>
            <w:tcW w:w="9923" w:type="dxa"/>
          </w:tcPr>
          <w:p w:rsidR="00F01CFF" w:rsidRPr="00F01CFF" w:rsidRDefault="00F01CFF" w:rsidP="00F01CFF">
            <w:pPr>
              <w:pStyle w:val="NoSpacing"/>
              <w:rPr>
                <w:u w:val="single"/>
                <w:lang w:val="ro-RO"/>
              </w:rPr>
            </w:pPr>
            <w:r w:rsidRPr="00F01CFF">
              <w:rPr>
                <w:u w:val="single"/>
                <w:lang w:val="ro-RO"/>
              </w:rPr>
              <w:t>Restric</w:t>
            </w:r>
            <w:r w:rsidRPr="00F01CFF">
              <w:rPr>
                <w:rFonts w:ascii="Cambria Math" w:hAnsi="Cambria Math" w:cs="Cambria Math"/>
                <w:u w:val="single"/>
                <w:lang w:val="ro-RO"/>
              </w:rPr>
              <w:t>ț</w:t>
            </w:r>
            <w:r w:rsidRPr="00F01CFF">
              <w:rPr>
                <w:u w:val="single"/>
                <w:lang w:val="ro-RO"/>
              </w:rPr>
              <w:t>ii pentru utilizarea produsului biocid</w:t>
            </w:r>
          </w:p>
          <w:p w:rsidR="00F01CFF" w:rsidRPr="00F01CFF" w:rsidRDefault="00F01CFF" w:rsidP="00F01CFF">
            <w:pPr>
              <w:pStyle w:val="NoSpacing"/>
              <w:rPr>
                <w:lang w:val="ro-RO"/>
              </w:rPr>
            </w:pPr>
            <w:r w:rsidRPr="00F01CFF">
              <w:rPr>
                <w:lang w:val="ro-RO"/>
              </w:rPr>
              <w:t xml:space="preserve">Se va evita prin orice mijloace pătrunderea în sistemul de canalizare </w:t>
            </w:r>
            <w:r w:rsidRPr="00F01CFF">
              <w:rPr>
                <w:rFonts w:ascii="Cambria Math" w:hAnsi="Cambria Math" w:cs="Cambria Math"/>
                <w:lang w:val="ro-RO"/>
              </w:rPr>
              <w:t>ș</w:t>
            </w:r>
            <w:r w:rsidRPr="00F01CFF">
              <w:rPr>
                <w:lang w:val="ro-RO"/>
              </w:rPr>
              <w:t>i în ape de suprafa</w:t>
            </w:r>
            <w:r w:rsidRPr="00F01CFF">
              <w:rPr>
                <w:rFonts w:ascii="Cambria Math" w:hAnsi="Cambria Math" w:cs="Cambria Math"/>
                <w:lang w:val="ro-RO"/>
              </w:rPr>
              <w:t>ț</w:t>
            </w:r>
            <w:r w:rsidRPr="00F01CFF">
              <w:rPr>
                <w:lang w:val="ro-RO"/>
              </w:rPr>
              <w:t>ă.Nu se pun suporturile de momeala in apropierea sistemelor de drenare a apei acolo unde momeala ar putea intra in contact cu apa.</w:t>
            </w:r>
          </w:p>
          <w:p w:rsidR="00F01CFF" w:rsidRPr="00F01CFF" w:rsidRDefault="00F01CFF" w:rsidP="00F01CFF">
            <w:pPr>
              <w:pStyle w:val="NoSpacing"/>
              <w:rPr>
                <w:lang w:val="ro-RO"/>
              </w:rPr>
            </w:pPr>
            <w:r w:rsidRPr="00F01CFF">
              <w:rPr>
                <w:u w:val="single"/>
                <w:lang w:val="ro-RO"/>
              </w:rPr>
              <w:t>Măsuri în caz de dispersie accidentală</w:t>
            </w:r>
            <w:r w:rsidRPr="00F01CFF">
              <w:rPr>
                <w:lang w:val="ro-RO"/>
              </w:rPr>
              <w:t>.</w:t>
            </w:r>
          </w:p>
          <w:p w:rsidR="00F01CFF" w:rsidRPr="00F01CFF" w:rsidRDefault="00F01CFF" w:rsidP="00F01CFF">
            <w:pPr>
              <w:pStyle w:val="NoSpacing"/>
              <w:rPr>
                <w:lang w:val="ro-RO"/>
              </w:rPr>
            </w:pPr>
            <w:r w:rsidRPr="00F01CFF">
              <w:rPr>
                <w:lang w:val="ro-RO"/>
              </w:rPr>
              <w:t>În cazul deversarilor in apa, nu lasati sa patrunda in apele de suprafata.</w:t>
            </w:r>
          </w:p>
          <w:p w:rsidR="00F01CFF" w:rsidRPr="00F01CFF" w:rsidRDefault="00F01CFF" w:rsidP="00F01CFF">
            <w:pPr>
              <w:pStyle w:val="NoSpacing"/>
              <w:rPr>
                <w:u w:val="single"/>
                <w:lang w:val="ro-RO"/>
              </w:rPr>
            </w:pPr>
            <w:r w:rsidRPr="00F01CFF">
              <w:rPr>
                <w:u w:val="single"/>
                <w:lang w:val="ro-RO"/>
              </w:rPr>
              <w:t>Metode de decontaminare</w:t>
            </w:r>
          </w:p>
          <w:p w:rsidR="00F01CFF" w:rsidRPr="00F01CFF" w:rsidRDefault="00F01CFF" w:rsidP="00F01CFF">
            <w:pPr>
              <w:pStyle w:val="NoSpacing"/>
              <w:rPr>
                <w:lang w:val="ro-RO"/>
              </w:rPr>
            </w:pPr>
            <w:r w:rsidRPr="00F01CFF">
              <w:rPr>
                <w:lang w:val="ro-RO"/>
              </w:rPr>
              <w:t>Statiile si punctele de momeala sunt controlate la un interval de 2-3zile( in cazul soarecilor ), respectiv 5-7 zile (in cazul sobolanilor ), iar momeala consumata este inlocuita.In timpul amplasarii momelii folositi manusi de protectie.</w:t>
            </w:r>
          </w:p>
          <w:p w:rsidR="00F01CFF" w:rsidRPr="00F01CFF" w:rsidRDefault="00F01CFF" w:rsidP="00F01CFF">
            <w:pPr>
              <w:pStyle w:val="NoSpacing"/>
              <w:rPr>
                <w:lang w:val="ro-RO"/>
              </w:rPr>
            </w:pPr>
            <w:r w:rsidRPr="00F01CFF">
              <w:rPr>
                <w:lang w:val="ro-RO"/>
              </w:rPr>
              <w:t xml:space="preserve">În cazul în care rodenticidul poate ajunge pe sol trebuie să se ia măsuri imediate pentru colectarea lui </w:t>
            </w:r>
            <w:r w:rsidRPr="00F01CFF">
              <w:rPr>
                <w:rFonts w:ascii="Cambria Math" w:hAnsi="Cambria Math" w:cs="Cambria Math"/>
                <w:lang w:val="ro-RO"/>
              </w:rPr>
              <w:t>ș</w:t>
            </w:r>
            <w:r w:rsidRPr="00F01CFF">
              <w:rPr>
                <w:lang w:val="ro-RO"/>
              </w:rPr>
              <w:t>i cură</w:t>
            </w:r>
            <w:r w:rsidRPr="00F01CFF">
              <w:rPr>
                <w:rFonts w:ascii="Cambria Math" w:hAnsi="Cambria Math" w:cs="Cambria Math"/>
                <w:lang w:val="ro-RO"/>
              </w:rPr>
              <w:t>ț</w:t>
            </w:r>
            <w:r w:rsidRPr="00F01CFF">
              <w:rPr>
                <w:lang w:val="ro-RO"/>
              </w:rPr>
              <w:t xml:space="preserve">area zonei. </w:t>
            </w:r>
          </w:p>
          <w:p w:rsidR="00B66405" w:rsidRPr="003C57BD" w:rsidRDefault="00F01CFF" w:rsidP="00F01CFF">
            <w:pPr>
              <w:pStyle w:val="NoSpacing"/>
              <w:rPr>
                <w:lang w:val="ro-RO"/>
              </w:rPr>
            </w:pPr>
            <w:r w:rsidRPr="00F01CFF">
              <w:rPr>
                <w:lang w:val="ro-RO"/>
              </w:rPr>
              <w:t>In utilizarea profesionistă, recipientele, chiar daca sunt complet goale, trebuie curătate inainte de eliminare.</w:t>
            </w:r>
          </w:p>
        </w:tc>
      </w:tr>
    </w:tbl>
    <w:p w:rsidR="0003534F" w:rsidRDefault="0003534F" w:rsidP="0003534F">
      <w:pPr>
        <w:pStyle w:val="NoSpacing"/>
        <w:ind w:firstLine="720"/>
        <w:rPr>
          <w:lang w:val="fr-FR"/>
        </w:rPr>
      </w:pPr>
    </w:p>
    <w:p w:rsidR="00B66405" w:rsidRPr="0003534F" w:rsidRDefault="00B66405" w:rsidP="00D60970">
      <w:pPr>
        <w:pStyle w:val="NoSpacing"/>
        <w:rPr>
          <w:b/>
          <w:lang w:val="fr-FR"/>
        </w:rPr>
      </w:pPr>
      <w:r w:rsidRPr="0003534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10393" w:rsidRPr="00F10393" w:rsidTr="00CC5E38">
        <w:tc>
          <w:tcPr>
            <w:tcW w:w="9923" w:type="dxa"/>
            <w:shd w:val="clear" w:color="auto" w:fill="auto"/>
          </w:tcPr>
          <w:p w:rsidR="00CA72AA" w:rsidRPr="00CA72AA" w:rsidRDefault="00CA72AA" w:rsidP="00CA72AA">
            <w:pPr>
              <w:pStyle w:val="NoSpacing"/>
              <w:rPr>
                <w:lang w:val="pt-PT"/>
              </w:rPr>
            </w:pPr>
            <w:r w:rsidRPr="00CA72AA">
              <w:rPr>
                <w:lang w:val="pt-PT"/>
              </w:rPr>
              <w:t>Momeala trebuie asigurată în a</w:t>
            </w:r>
            <w:r w:rsidRPr="00CA72AA">
              <w:rPr>
                <w:rFonts w:ascii="Cambria Math" w:hAnsi="Cambria Math" w:cs="Cambria Math"/>
                <w:lang w:val="pt-PT"/>
              </w:rPr>
              <w:t>ș</w:t>
            </w:r>
            <w:r w:rsidRPr="00CA72AA">
              <w:rPr>
                <w:lang w:val="pt-PT"/>
              </w:rPr>
              <w:t xml:space="preserve">a fel încât să nu poată fi scoasă din capcană. </w:t>
            </w:r>
          </w:p>
          <w:p w:rsidR="00CA72AA" w:rsidRPr="00CA72AA" w:rsidRDefault="00CA72AA" w:rsidP="00CA72AA">
            <w:pPr>
              <w:pStyle w:val="NoSpacing"/>
              <w:rPr>
                <w:lang w:val="pt-PT"/>
              </w:rPr>
            </w:pPr>
            <w:r w:rsidRPr="00CA72AA">
              <w:rPr>
                <w:lang w:val="pt-PT"/>
              </w:rPr>
              <w:t>Nu amplasa</w:t>
            </w:r>
            <w:r w:rsidRPr="00CA72AA">
              <w:rPr>
                <w:rFonts w:ascii="Cambria Math" w:hAnsi="Cambria Math" w:cs="Cambria Math"/>
                <w:lang w:val="pt-PT"/>
              </w:rPr>
              <w:t>ț</w:t>
            </w:r>
            <w:r w:rsidRPr="00CA72AA">
              <w:rPr>
                <w:lang w:val="pt-PT"/>
              </w:rPr>
              <w:t xml:space="preserve">i momeli lângă sisteme de evacuare a apei unde pot intra în contact cu apa.  </w:t>
            </w:r>
          </w:p>
          <w:p w:rsidR="00CA72AA" w:rsidRPr="00CA72AA" w:rsidRDefault="00CA72AA" w:rsidP="00CA72AA">
            <w:pPr>
              <w:pStyle w:val="NoSpacing"/>
              <w:rPr>
                <w:lang w:val="pt-PT"/>
              </w:rPr>
            </w:pPr>
            <w:r w:rsidRPr="00CA72AA">
              <w:rPr>
                <w:lang w:val="pt-PT"/>
              </w:rPr>
              <w:t>Amplasa</w:t>
            </w:r>
            <w:r w:rsidRPr="00CA72AA">
              <w:rPr>
                <w:rFonts w:ascii="Cambria Math" w:hAnsi="Cambria Math" w:cs="Cambria Math"/>
                <w:lang w:val="pt-PT"/>
              </w:rPr>
              <w:t>ț</w:t>
            </w:r>
            <w:r w:rsidRPr="00CA72AA">
              <w:rPr>
                <w:lang w:val="pt-PT"/>
              </w:rPr>
              <w:t xml:space="preserve">i capcanele departe de alimente, băuturi </w:t>
            </w:r>
            <w:r w:rsidRPr="00CA72AA">
              <w:rPr>
                <w:rFonts w:ascii="Cambria Math" w:hAnsi="Cambria Math" w:cs="Cambria Math"/>
                <w:lang w:val="pt-PT"/>
              </w:rPr>
              <w:t>ș</w:t>
            </w:r>
            <w:r w:rsidRPr="00CA72AA">
              <w:rPr>
                <w:lang w:val="pt-PT"/>
              </w:rPr>
              <w:t xml:space="preserve">i hrană pentru animale, precum </w:t>
            </w:r>
            <w:r w:rsidRPr="00CA72AA">
              <w:rPr>
                <w:rFonts w:ascii="Cambria Math" w:hAnsi="Cambria Math" w:cs="Cambria Math"/>
                <w:lang w:val="pt-PT"/>
              </w:rPr>
              <w:t>ș</w:t>
            </w:r>
            <w:r w:rsidRPr="00CA72AA">
              <w:rPr>
                <w:lang w:val="pt-PT"/>
              </w:rPr>
              <w:t>i de ustensile sau suprafe</w:t>
            </w:r>
            <w:r w:rsidRPr="00CA72AA">
              <w:rPr>
                <w:rFonts w:ascii="Cambria Math" w:hAnsi="Cambria Math" w:cs="Cambria Math"/>
                <w:lang w:val="pt-PT"/>
              </w:rPr>
              <w:t>ț</w:t>
            </w:r>
            <w:r w:rsidRPr="00CA72AA">
              <w:rPr>
                <w:lang w:val="pt-PT"/>
              </w:rPr>
              <w:t xml:space="preserve">e care intră în contact cu acestea. </w:t>
            </w:r>
          </w:p>
          <w:p w:rsidR="00CA72AA" w:rsidRPr="00CA72AA" w:rsidRDefault="00CA72AA" w:rsidP="00CA72AA">
            <w:pPr>
              <w:pStyle w:val="NoSpacing"/>
              <w:rPr>
                <w:lang w:val="pt-PT"/>
              </w:rPr>
            </w:pPr>
            <w:r w:rsidRPr="00CA72AA">
              <w:rPr>
                <w:lang w:val="pt-PT"/>
              </w:rPr>
              <w:t>Amplasa</w:t>
            </w:r>
            <w:r w:rsidRPr="00CA72AA">
              <w:rPr>
                <w:rFonts w:ascii="Cambria Math" w:hAnsi="Cambria Math" w:cs="Cambria Math"/>
                <w:lang w:val="pt-PT"/>
              </w:rPr>
              <w:t>ț</w:t>
            </w:r>
            <w:r w:rsidRPr="00CA72AA">
              <w:rPr>
                <w:lang w:val="pt-PT"/>
              </w:rPr>
              <w:t xml:space="preserve">i capcanele la adăpost de copii, păsări, animale de companie, animale domestice </w:t>
            </w:r>
            <w:r w:rsidRPr="00CA72AA">
              <w:rPr>
                <w:rFonts w:ascii="Cambria Math" w:hAnsi="Cambria Math" w:cs="Cambria Math"/>
                <w:lang w:val="pt-PT"/>
              </w:rPr>
              <w:t>ș</w:t>
            </w:r>
            <w:r w:rsidRPr="00CA72AA">
              <w:rPr>
                <w:lang w:val="pt-PT"/>
              </w:rPr>
              <w:t xml:space="preserve">i alte animale nevizate. </w:t>
            </w:r>
          </w:p>
          <w:p w:rsidR="00CA72AA" w:rsidRPr="00CA72AA" w:rsidRDefault="00CA72AA" w:rsidP="00CA72AA">
            <w:pPr>
              <w:pStyle w:val="NoSpacing"/>
              <w:rPr>
                <w:lang w:val="pt-PT"/>
              </w:rPr>
            </w:pPr>
            <w:r w:rsidRPr="00CA72AA">
              <w:rPr>
                <w:lang w:val="pt-PT"/>
              </w:rPr>
              <w:t>Elimina</w:t>
            </w:r>
            <w:r w:rsidRPr="00CA72AA">
              <w:rPr>
                <w:rFonts w:ascii="Cambria Math" w:hAnsi="Cambria Math" w:cs="Cambria Math"/>
                <w:lang w:val="pt-PT"/>
              </w:rPr>
              <w:t>ț</w:t>
            </w:r>
            <w:r w:rsidRPr="00CA72AA">
              <w:rPr>
                <w:lang w:val="pt-PT"/>
              </w:rPr>
              <w:t>i restul de momeală sau capcanele la sfâr</w:t>
            </w:r>
            <w:r w:rsidRPr="00CA72AA">
              <w:rPr>
                <w:rFonts w:ascii="Cambria Math" w:hAnsi="Cambria Math" w:cs="Cambria Math"/>
                <w:lang w:val="pt-PT"/>
              </w:rPr>
              <w:t>ș</w:t>
            </w:r>
            <w:r w:rsidRPr="00CA72AA">
              <w:rPr>
                <w:lang w:val="pt-PT"/>
              </w:rPr>
              <w:t xml:space="preserve">itul perioadei de aplicare. </w:t>
            </w:r>
          </w:p>
          <w:p w:rsidR="00CA72AA" w:rsidRPr="00CA72AA" w:rsidRDefault="00CA72AA" w:rsidP="00CA72AA">
            <w:pPr>
              <w:pStyle w:val="NoSpacing"/>
              <w:rPr>
                <w:lang w:val="pt-PT"/>
              </w:rPr>
            </w:pPr>
            <w:r w:rsidRPr="00CA72AA">
              <w:rPr>
                <w:lang w:val="pt-PT"/>
              </w:rPr>
              <w:t>Evacua</w:t>
            </w:r>
            <w:r w:rsidRPr="00CA72AA">
              <w:rPr>
                <w:rFonts w:ascii="Cambria Math" w:hAnsi="Cambria Math" w:cs="Cambria Math"/>
                <w:lang w:val="pt-PT"/>
              </w:rPr>
              <w:t>ț</w:t>
            </w:r>
            <w:r w:rsidRPr="00CA72AA">
              <w:rPr>
                <w:lang w:val="pt-PT"/>
              </w:rPr>
              <w:t xml:space="preserve">i cadavrele de rozătoare în conformitate cu reglementările locale </w:t>
            </w:r>
          </w:p>
          <w:p w:rsidR="00CA72AA" w:rsidRPr="00CA72AA" w:rsidRDefault="00CA72AA" w:rsidP="00CA72AA">
            <w:pPr>
              <w:pStyle w:val="NoSpacing"/>
              <w:rPr>
                <w:lang w:val="pt-PT"/>
              </w:rPr>
            </w:pPr>
            <w:r w:rsidRPr="00CA72AA">
              <w:rPr>
                <w:lang w:val="pt-PT"/>
              </w:rPr>
              <w:lastRenderedPageBreak/>
              <w:t>Căuta</w:t>
            </w:r>
            <w:r w:rsidRPr="00CA72AA">
              <w:rPr>
                <w:rFonts w:ascii="Cambria Math" w:hAnsi="Cambria Math" w:cs="Cambria Math"/>
                <w:lang w:val="pt-PT"/>
              </w:rPr>
              <w:t>ț</w:t>
            </w:r>
            <w:r w:rsidRPr="00CA72AA">
              <w:rPr>
                <w:lang w:val="pt-PT"/>
              </w:rPr>
              <w:t xml:space="preserve">i </w:t>
            </w:r>
            <w:r w:rsidRPr="00CA72AA">
              <w:rPr>
                <w:rFonts w:ascii="Cambria Math" w:hAnsi="Cambria Math" w:cs="Cambria Math"/>
                <w:lang w:val="pt-PT"/>
              </w:rPr>
              <w:t>ș</w:t>
            </w:r>
            <w:r w:rsidRPr="00CA72AA">
              <w:rPr>
                <w:lang w:val="pt-PT"/>
              </w:rPr>
              <w:t>i evacua</w:t>
            </w:r>
            <w:r w:rsidRPr="00CA72AA">
              <w:rPr>
                <w:rFonts w:ascii="Cambria Math" w:hAnsi="Cambria Math" w:cs="Cambria Math"/>
                <w:lang w:val="pt-PT"/>
              </w:rPr>
              <w:t>ț</w:t>
            </w:r>
            <w:r w:rsidRPr="00CA72AA">
              <w:rPr>
                <w:lang w:val="pt-PT"/>
              </w:rPr>
              <w:t>i cadavrele de rozătoare pe durata aplicării produselor, cel pu</w:t>
            </w:r>
            <w:r w:rsidRPr="00CA72AA">
              <w:rPr>
                <w:rFonts w:ascii="Cambria Math" w:hAnsi="Cambria Math" w:cs="Cambria Math"/>
                <w:lang w:val="pt-PT"/>
              </w:rPr>
              <w:t>ț</w:t>
            </w:r>
            <w:r w:rsidRPr="00CA72AA">
              <w:rPr>
                <w:lang w:val="pt-PT"/>
              </w:rPr>
              <w:t xml:space="preserve">in cu regularitatea verificării capcanelor.  </w:t>
            </w:r>
          </w:p>
          <w:p w:rsidR="00CA72AA" w:rsidRPr="00CA72AA" w:rsidRDefault="00CA72AA" w:rsidP="00CA72AA">
            <w:pPr>
              <w:pStyle w:val="NoSpacing"/>
              <w:rPr>
                <w:lang w:val="pt-PT"/>
              </w:rPr>
            </w:pPr>
            <w:r w:rsidRPr="00CA72AA">
              <w:rPr>
                <w:lang w:val="pt-PT"/>
              </w:rPr>
              <w:t>Contacta</w:t>
            </w:r>
            <w:r w:rsidRPr="00CA72AA">
              <w:rPr>
                <w:rFonts w:ascii="Cambria Math" w:hAnsi="Cambria Math" w:cs="Cambria Math"/>
                <w:lang w:val="pt-PT"/>
              </w:rPr>
              <w:t>ț</w:t>
            </w:r>
            <w:r w:rsidRPr="00CA72AA">
              <w:rPr>
                <w:lang w:val="pt-PT"/>
              </w:rPr>
              <w:t>i un medic veterinar dacă produsul a fost ingerat de un animal de companie.</w:t>
            </w:r>
          </w:p>
          <w:p w:rsidR="00CA72AA" w:rsidRPr="00CA72AA" w:rsidRDefault="00CA72AA" w:rsidP="00CA72AA">
            <w:pPr>
              <w:pStyle w:val="NoSpacing"/>
              <w:rPr>
                <w:lang w:val="pt-PT"/>
              </w:rPr>
            </w:pPr>
            <w:r w:rsidRPr="00CA72AA">
              <w:rPr>
                <w:lang w:val="pt-PT"/>
              </w:rPr>
              <w:t>Periculos pentru animalele sălbatice.</w:t>
            </w:r>
          </w:p>
          <w:p w:rsidR="00B66405" w:rsidRPr="00F10393" w:rsidRDefault="00CA72AA" w:rsidP="00F10393">
            <w:pPr>
              <w:pStyle w:val="NoSpacing"/>
              <w:rPr>
                <w:lang w:val="ro-RO"/>
              </w:rPr>
            </w:pPr>
            <w:r w:rsidRPr="00CA72AA">
              <w:rPr>
                <w:lang w:val="pt-PT"/>
              </w:rPr>
              <w:t xml:space="preserve">Pentru utilizarea la exterior, capcanele trebuie acoperite </w:t>
            </w:r>
            <w:r w:rsidRPr="00CA72AA">
              <w:rPr>
                <w:rFonts w:ascii="Cambria Math" w:hAnsi="Cambria Math" w:cs="Cambria Math"/>
                <w:lang w:val="pt-PT"/>
              </w:rPr>
              <w:t>ș</w:t>
            </w:r>
            <w:r w:rsidRPr="00CA72AA">
              <w:rPr>
                <w:lang w:val="pt-PT"/>
              </w:rPr>
              <w:t>i amplasate în locuri strategice astfel încât să reducă la minimum expunerea speciilor nevizate.</w:t>
            </w:r>
            <w:r w:rsidRPr="00CA72AA">
              <w:rPr>
                <w:lang w:val="ro-RO"/>
              </w:rPr>
              <w:t xml:space="preserve"> Momeala trebuie să fie fixată pentru a nu putea fi îndepărtată de capcană.</w:t>
            </w:r>
          </w:p>
        </w:tc>
      </w:tr>
    </w:tbl>
    <w:p w:rsidR="0003534F" w:rsidRPr="0003534F" w:rsidRDefault="0003534F" w:rsidP="0003534F">
      <w:pPr>
        <w:pStyle w:val="NoSpacing"/>
        <w:rPr>
          <w:b/>
          <w:lang w:val="ro-RO"/>
        </w:rPr>
      </w:pPr>
    </w:p>
    <w:p w:rsidR="00B66405" w:rsidRPr="0003534F" w:rsidRDefault="00B66405" w:rsidP="00D60970">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707AC" w:rsidRPr="007707AC" w:rsidTr="00CC5E38">
        <w:tc>
          <w:tcPr>
            <w:tcW w:w="9923" w:type="dxa"/>
          </w:tcPr>
          <w:p w:rsidR="007707AC" w:rsidRPr="007707AC" w:rsidRDefault="00F01CFF" w:rsidP="0003534F">
            <w:pPr>
              <w:pStyle w:val="NoSpacing"/>
              <w:rPr>
                <w:lang w:val="ro-RO"/>
              </w:rPr>
            </w:pPr>
            <w:r w:rsidRPr="00F01CFF">
              <w:rPr>
                <w:lang w:val="ro-RO"/>
              </w:rPr>
              <w:t>Eliminarea deseurilor de produs si a ambalajelor acestuia se face in conformitate cu prevederile Legii 211/2011 privind regimul deseurilor , de catre operatorii autorizati.Produsul nu este destinat utilizarii permanente (durata maxima de 35 zile ).</w:t>
            </w:r>
          </w:p>
        </w:tc>
      </w:tr>
      <w:tr w:rsidR="007707AC" w:rsidRPr="007707AC" w:rsidTr="00CC5E38">
        <w:tc>
          <w:tcPr>
            <w:tcW w:w="9923" w:type="dxa"/>
          </w:tcPr>
          <w:p w:rsidR="007707AC" w:rsidRPr="007707AC" w:rsidRDefault="007707AC" w:rsidP="0003534F">
            <w:pPr>
              <w:pStyle w:val="NoSpacing"/>
              <w:rPr>
                <w:lang w:val="ro-RO"/>
              </w:rPr>
            </w:pPr>
            <w:r w:rsidRPr="007707AC">
              <w:rPr>
                <w:lang w:val="ro-RO"/>
              </w:rPr>
              <w:t>Ambalaj:</w:t>
            </w:r>
            <w:r w:rsidRPr="007707AC">
              <w:rPr>
                <w:i/>
                <w:lang w:val="ro-RO"/>
              </w:rPr>
              <w:t xml:space="preserve"> </w:t>
            </w:r>
            <w:r w:rsidR="005644BE">
              <w:rPr>
                <w:lang w:val="ro-RO"/>
              </w:rPr>
              <w:t>Se dispune de produs/recipient ca deseuri periculoase</w:t>
            </w:r>
            <w:r w:rsidR="005644BE" w:rsidRPr="007707AC">
              <w:rPr>
                <w:lang w:val="ro-RO"/>
              </w:rPr>
              <w:t xml:space="preserve"> </w:t>
            </w:r>
            <w:r w:rsidR="005644BE">
              <w:rPr>
                <w:lang w:val="ro-RO"/>
              </w:rPr>
              <w:t>.</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p>
        </w:tc>
      </w:tr>
    </w:tbl>
    <w:p w:rsidR="00A6314C" w:rsidRDefault="00A6314C" w:rsidP="00CA72AA">
      <w:pPr>
        <w:pStyle w:val="NoSpacing"/>
        <w:rPr>
          <w:b/>
          <w:lang w:val="ro-RO"/>
        </w:rPr>
      </w:pPr>
    </w:p>
    <w:p w:rsidR="00CA72AA" w:rsidRPr="00CA72AA" w:rsidRDefault="00B66405" w:rsidP="00CA72AA">
      <w:pPr>
        <w:pStyle w:val="NoSpacing"/>
      </w:pPr>
      <w:r w:rsidRPr="007707AC">
        <w:rPr>
          <w:b/>
          <w:lang w:val="ro-RO"/>
        </w:rPr>
        <w:t>XIX.</w:t>
      </w:r>
      <w:r w:rsidRPr="007707AC">
        <w:rPr>
          <w:lang w:val="ro-RO"/>
        </w:rPr>
        <w:t xml:space="preserve"> </w:t>
      </w:r>
      <w:r w:rsidRPr="007707AC">
        <w:rPr>
          <w:b/>
          <w:lang w:val="ro-RO"/>
        </w:rPr>
        <w:t>CONDI</w:t>
      </w:r>
      <w:r w:rsidR="00EF1059" w:rsidRPr="007707AC">
        <w:rPr>
          <w:b/>
          <w:lang w:val="ro-RO"/>
        </w:rPr>
        <w:t>T</w:t>
      </w:r>
      <w:r w:rsidRPr="007707AC">
        <w:rPr>
          <w:b/>
          <w:lang w:val="ro-RO"/>
        </w:rPr>
        <w:t>IILE DE DEPOZITARE</w:t>
      </w:r>
      <w:r w:rsidRPr="007707AC">
        <w:rPr>
          <w:lang w:val="ro-RO"/>
        </w:rPr>
        <w:t xml:space="preserve"> </w:t>
      </w:r>
      <w:r w:rsidR="006E4D8B" w:rsidRPr="007707AC">
        <w:rPr>
          <w:lang w:val="ro-RO"/>
        </w:rPr>
        <w:t xml:space="preserve">: </w:t>
      </w:r>
      <w:r w:rsidR="00CA72AA" w:rsidRPr="00CA72AA">
        <w:t xml:space="preserve">Se depozitează în locuri inaccesibile, păsărilor, animalelor de companie </w:t>
      </w:r>
      <w:r w:rsidR="00CA72AA" w:rsidRPr="00CA72AA">
        <w:rPr>
          <w:rFonts w:ascii="Cambria Math" w:hAnsi="Cambria Math" w:cs="Cambria Math"/>
        </w:rPr>
        <w:t>ș</w:t>
      </w:r>
      <w:r w:rsidR="00CA72AA" w:rsidRPr="00CA72AA">
        <w:t>i animalelor de fermă.</w:t>
      </w:r>
      <w:r w:rsidR="00CA72AA" w:rsidRPr="00CA72AA">
        <w:rPr>
          <w:lang w:val="ro-RO"/>
        </w:rPr>
        <w:t xml:space="preserve">A se depozita într-un loc uscat, răcoros </w:t>
      </w:r>
      <w:r w:rsidR="00CA72AA" w:rsidRPr="00CA72AA">
        <w:rPr>
          <w:rFonts w:ascii="Cambria Math" w:hAnsi="Cambria Math" w:cs="Cambria Math"/>
          <w:lang w:val="ro-RO"/>
        </w:rPr>
        <w:t>ș</w:t>
      </w:r>
      <w:r w:rsidR="00CA72AA" w:rsidRPr="00CA72AA">
        <w:rPr>
          <w:lang w:val="ro-RO"/>
        </w:rPr>
        <w:t>i bine ventilat. Păstra</w:t>
      </w:r>
      <w:r w:rsidR="00CA72AA" w:rsidRPr="00CA72AA">
        <w:rPr>
          <w:rFonts w:ascii="Cambria Math" w:hAnsi="Cambria Math" w:cs="Cambria Math"/>
          <w:lang w:val="ro-RO"/>
        </w:rPr>
        <w:t>ț</w:t>
      </w:r>
      <w:r w:rsidR="00CA72AA" w:rsidRPr="00CA72AA">
        <w:rPr>
          <w:lang w:val="ro-RO"/>
        </w:rPr>
        <w:t xml:space="preserve">i momeala în ambalajul original, închis </w:t>
      </w:r>
      <w:r w:rsidR="00CA72AA">
        <w:rPr>
          <w:lang w:val="ro-RO"/>
        </w:rPr>
        <w:t xml:space="preserve">etans </w:t>
      </w:r>
      <w:r w:rsidR="00CA72AA" w:rsidRPr="00CA72AA">
        <w:rPr>
          <w:rFonts w:ascii="Cambria Math" w:hAnsi="Cambria Math" w:cs="Cambria Math"/>
          <w:lang w:val="ro-RO"/>
        </w:rPr>
        <w:t>ș</w:t>
      </w:r>
      <w:r w:rsidR="00CA72AA" w:rsidRPr="00CA72AA">
        <w:rPr>
          <w:lang w:val="ro-RO"/>
        </w:rPr>
        <w:t>i ferit de lumină directă a soarelui.</w:t>
      </w:r>
    </w:p>
    <w:p w:rsidR="00847CDB" w:rsidRPr="00847CDB" w:rsidRDefault="00847CDB" w:rsidP="00847CDB">
      <w:pPr>
        <w:spacing w:before="120" w:after="120"/>
        <w:rPr>
          <w:color w:val="000000"/>
        </w:rPr>
      </w:pPr>
    </w:p>
    <w:p w:rsidR="001D43BA" w:rsidRPr="00847CDB" w:rsidRDefault="00B66405" w:rsidP="00B66405">
      <w:pPr>
        <w:spacing w:before="120" w:after="120"/>
        <w:rPr>
          <w:b/>
          <w:lang w:val="ro-RO"/>
        </w:rPr>
      </w:pPr>
      <w:r w:rsidRPr="007707AC">
        <w:rPr>
          <w:lang w:val="ro-RO"/>
        </w:rPr>
        <w:t xml:space="preserve">DURATA DE CONSERVARE A PRODUSELOR </w:t>
      </w:r>
      <w:r w:rsidR="006E0C23">
        <w:rPr>
          <w:lang w:val="ro-RO"/>
        </w:rPr>
        <w:t xml:space="preserve"> </w:t>
      </w:r>
      <w:r w:rsidRPr="007707AC">
        <w:rPr>
          <w:lang w:val="ro-RO"/>
        </w:rPr>
        <w:t>BIOCIDE ÎN CONDI</w:t>
      </w:r>
      <w:r w:rsidR="00EF1059" w:rsidRPr="007707AC">
        <w:rPr>
          <w:lang w:val="ro-RO"/>
        </w:rPr>
        <w:t>T</w:t>
      </w:r>
      <w:r w:rsidRPr="007707AC">
        <w:rPr>
          <w:lang w:val="ro-RO"/>
        </w:rPr>
        <w:t xml:space="preserve">II NORMALE </w:t>
      </w:r>
      <w:r w:rsidR="006E0C23">
        <w:rPr>
          <w:lang w:val="ro-RO"/>
        </w:rPr>
        <w:t xml:space="preserve"> </w:t>
      </w:r>
      <w:r w:rsidRPr="007707AC">
        <w:rPr>
          <w:lang w:val="ro-RO"/>
        </w:rPr>
        <w:t xml:space="preserve">DE DEPOZITARE </w:t>
      </w:r>
      <w:r w:rsidR="007406C6" w:rsidRPr="00847CDB">
        <w:rPr>
          <w:b/>
          <w:lang w:val="ro-RO"/>
        </w:rPr>
        <w:t xml:space="preserve">: </w:t>
      </w:r>
      <w:r w:rsidR="000E2273">
        <w:rPr>
          <w:b/>
          <w:color w:val="000000"/>
        </w:rPr>
        <w:t>2</w:t>
      </w:r>
      <w:r w:rsidR="005926A4">
        <w:rPr>
          <w:b/>
          <w:color w:val="000000"/>
        </w:rPr>
        <w:t xml:space="preserve"> ani</w:t>
      </w:r>
    </w:p>
    <w:p w:rsidR="00B66405" w:rsidRDefault="0003534F" w:rsidP="00D60970">
      <w:pPr>
        <w:pStyle w:val="NoSpacing"/>
        <w:rPr>
          <w:lang w:val="ro-RO"/>
        </w:rPr>
      </w:pPr>
      <w:r w:rsidRPr="0003534F">
        <w:rPr>
          <w:b/>
          <w:lang w:val="ro-RO"/>
        </w:rPr>
        <w:t>XX.</w:t>
      </w:r>
      <w:r w:rsidR="00D60970">
        <w:rPr>
          <w:b/>
          <w:lang w:val="ro-RO"/>
        </w:rPr>
        <w:t xml:space="preserve"> </w:t>
      </w:r>
      <w:r w:rsidR="00B66405" w:rsidRPr="0003534F">
        <w:rPr>
          <w:b/>
          <w:lang w:val="ro-RO"/>
        </w:rPr>
        <w:t>ALTE INFORMA</w:t>
      </w:r>
      <w:r w:rsidR="00EF1059" w:rsidRPr="0003534F">
        <w:rPr>
          <w:b/>
          <w:lang w:val="ro-RO"/>
        </w:rPr>
        <w:t>T</w:t>
      </w:r>
      <w:r w:rsidR="00E30526">
        <w:rPr>
          <w:b/>
          <w:lang w:val="ro-RO"/>
        </w:rPr>
        <w:t xml:space="preserve">II : </w:t>
      </w:r>
      <w:r w:rsidR="00E30526" w:rsidRPr="00E30526">
        <w:rPr>
          <w:lang w:val="ro-RO"/>
        </w:rPr>
        <w:t>Avand in vedere efectele adverse potentiale pentru sanatatea umana, se recomanda citirea cu maxima atentie a instructiunilor de pe eticheta si respectarea lor</w:t>
      </w:r>
      <w:r w:rsidR="005B5C0A">
        <w:rPr>
          <w:lang w:val="ro-RO"/>
        </w:rPr>
        <w:t>.</w:t>
      </w:r>
    </w:p>
    <w:p w:rsidR="00F01CFF" w:rsidRPr="00F01CFF" w:rsidRDefault="00F01CFF" w:rsidP="00F01CFF">
      <w:pPr>
        <w:pStyle w:val="NoSpacing"/>
        <w:rPr>
          <w:u w:val="single"/>
          <w:lang w:val="ro-RO"/>
        </w:rPr>
      </w:pPr>
      <w:r w:rsidRPr="00F01CFF">
        <w:rPr>
          <w:u w:val="single"/>
          <w:lang w:val="ro-RO"/>
        </w:rPr>
        <w:t>Respectarea restric</w:t>
      </w:r>
      <w:r w:rsidRPr="00F01CFF">
        <w:rPr>
          <w:rFonts w:ascii="Cambria Math" w:hAnsi="Cambria Math" w:cs="Cambria Math"/>
          <w:u w:val="single"/>
          <w:lang w:val="ro-RO"/>
        </w:rPr>
        <w:t>ț</w:t>
      </w:r>
      <w:r w:rsidRPr="00F01CFF">
        <w:rPr>
          <w:u w:val="single"/>
          <w:lang w:val="ro-RO"/>
        </w:rPr>
        <w:t>iilor pentru utilizarea produsului biocid si anume;</w:t>
      </w:r>
    </w:p>
    <w:p w:rsidR="00F01CFF" w:rsidRPr="00F01CFF" w:rsidRDefault="00F01CFF" w:rsidP="00F01CFF">
      <w:pPr>
        <w:pStyle w:val="NoSpacing"/>
        <w:rPr>
          <w:lang w:val="ro-RO"/>
        </w:rPr>
      </w:pPr>
      <w:r w:rsidRPr="00F01CFF">
        <w:rPr>
          <w:lang w:val="ro-RO"/>
        </w:rPr>
        <w:t xml:space="preserve">Se va evita prin orice mijloace pătrunderea în sistemul de canalizare </w:t>
      </w:r>
      <w:r w:rsidRPr="00F01CFF">
        <w:rPr>
          <w:rFonts w:ascii="Cambria Math" w:hAnsi="Cambria Math" w:cs="Cambria Math"/>
          <w:lang w:val="ro-RO"/>
        </w:rPr>
        <w:t>ș</w:t>
      </w:r>
      <w:r w:rsidRPr="00F01CFF">
        <w:rPr>
          <w:lang w:val="ro-RO"/>
        </w:rPr>
        <w:t>i în ape de suprafa</w:t>
      </w:r>
      <w:r w:rsidRPr="00F01CFF">
        <w:rPr>
          <w:rFonts w:ascii="Cambria Math" w:hAnsi="Cambria Math" w:cs="Cambria Math"/>
          <w:lang w:val="ro-RO"/>
        </w:rPr>
        <w:t>ț</w:t>
      </w:r>
      <w:r w:rsidRPr="00F01CFF">
        <w:rPr>
          <w:lang w:val="ro-RO"/>
        </w:rPr>
        <w:t>ă.Nu se pun suporturile de momeala in apropierea sistemelor de drenare a apei acolo unde momeala ar putea intra in contact cu apa.</w:t>
      </w:r>
    </w:p>
    <w:p w:rsidR="005B5C0A" w:rsidRPr="00E30526" w:rsidRDefault="005B5C0A" w:rsidP="00D60970">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66405" w:rsidRPr="007707AC" w:rsidTr="00CC5E38">
        <w:tc>
          <w:tcPr>
            <w:tcW w:w="9923" w:type="dxa"/>
          </w:tcPr>
          <w:p w:rsidR="00B66405" w:rsidRPr="007707AC" w:rsidRDefault="00B66405" w:rsidP="0003534F">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 :</w:t>
            </w:r>
          </w:p>
          <w:p w:rsidR="00B66405" w:rsidRPr="007707AC" w:rsidRDefault="0089407B" w:rsidP="0003534F">
            <w:pPr>
              <w:pStyle w:val="NoSpacing"/>
              <w:rPr>
                <w:lang w:val="ro-RO"/>
              </w:rPr>
            </w:pPr>
            <w:r>
              <w:rPr>
                <w:lang w:val="ro-RO"/>
              </w:rPr>
              <w:t>-</w:t>
            </w:r>
            <w:r w:rsidR="00B66405" w:rsidRPr="007707AC">
              <w:rPr>
                <w:lang w:val="ro-RO"/>
              </w:rPr>
              <w:t>proiect de etichetă a produsului biocid</w:t>
            </w:r>
          </w:p>
          <w:p w:rsidR="00B66405" w:rsidRPr="007707AC" w:rsidRDefault="0089407B" w:rsidP="0003534F">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03534F">
            <w:pPr>
              <w:pStyle w:val="NoSpacing"/>
              <w:rPr>
                <w:lang w:val="ro-RO"/>
              </w:rPr>
            </w:pPr>
            <w:r>
              <w:rPr>
                <w:lang w:val="ro-RO"/>
              </w:rPr>
              <w:t>-</w:t>
            </w:r>
            <w:r w:rsidR="00B66405" w:rsidRPr="007707AC">
              <w:rPr>
                <w:lang w:val="ro-RO"/>
              </w:rPr>
              <w:t xml:space="preserve">rezumatul caracteristicilor produsului biocid </w:t>
            </w:r>
          </w:p>
        </w:tc>
      </w:tr>
    </w:tbl>
    <w:p w:rsidR="00B66405" w:rsidRPr="007707AC" w:rsidRDefault="00B66405" w:rsidP="00B66405">
      <w:pPr>
        <w:numPr>
          <w:ilvl w:val="0"/>
          <w:numId w:val="7"/>
        </w:numPr>
        <w:spacing w:before="120" w:after="120"/>
        <w:ind w:left="709"/>
        <w:rPr>
          <w:lang w:val="ro-RO"/>
        </w:rPr>
      </w:pPr>
      <w:r w:rsidRPr="007707AC">
        <w:rPr>
          <w:lang w:val="ro-RO"/>
        </w:rPr>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B66405">
      <w:pPr>
        <w:numPr>
          <w:ilvl w:val="0"/>
          <w:numId w:val="7"/>
        </w:numPr>
        <w:spacing w:before="120" w:after="120"/>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CC5E38" w:rsidRDefault="00B66405" w:rsidP="00A04268">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A6314C" w:rsidRDefault="00A04268" w:rsidP="00A04268">
      <w:pPr>
        <w:pStyle w:val="NoSpacing"/>
        <w:rPr>
          <w:lang w:val="ro-RO"/>
        </w:rPr>
      </w:pPr>
      <w:r>
        <w:rPr>
          <w:lang w:val="ro-RO"/>
        </w:rPr>
        <w:tab/>
      </w:r>
      <w:r>
        <w:rPr>
          <w:lang w:val="ro-RO"/>
        </w:rPr>
        <w:tab/>
      </w:r>
      <w:r w:rsidR="00A6314C">
        <w:rPr>
          <w:lang w:val="ro-RO"/>
        </w:rPr>
        <w:tab/>
      </w:r>
      <w:r w:rsidR="00A6314C">
        <w:rPr>
          <w:lang w:val="ro-RO"/>
        </w:rPr>
        <w:tab/>
      </w:r>
      <w:r w:rsidR="00A6314C">
        <w:rPr>
          <w:lang w:val="ro-RO"/>
        </w:rPr>
        <w:tab/>
      </w:r>
      <w:r w:rsidR="00A6314C">
        <w:rPr>
          <w:lang w:val="ro-RO"/>
        </w:rPr>
        <w:tab/>
      </w:r>
      <w:r w:rsidR="00A6314C">
        <w:rPr>
          <w:lang w:val="ro-RO"/>
        </w:rPr>
        <w:tab/>
      </w:r>
      <w:r w:rsidR="00A6314C">
        <w:rPr>
          <w:lang w:val="ro-RO"/>
        </w:rPr>
        <w:tab/>
        <w:t>Dr. Chim. Gabriela Cilinca</w:t>
      </w:r>
    </w:p>
    <w:p w:rsidR="00016938" w:rsidRPr="007707AC" w:rsidRDefault="00016938" w:rsidP="008C0E3D">
      <w:pPr>
        <w:spacing w:before="120" w:after="120"/>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CC5E38">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7F5" w:rsidRDefault="003547F5">
      <w:r>
        <w:separator/>
      </w:r>
    </w:p>
  </w:endnote>
  <w:endnote w:type="continuationSeparator" w:id="0">
    <w:p w:rsidR="003547F5" w:rsidRDefault="0035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92ubl">
    <w:altName w:val="Times New Roman"/>
    <w:panose1 w:val="00000000000000000000"/>
    <w:charset w:val="EE"/>
    <w:family w:val="auto"/>
    <w:notTrueType/>
    <w:pitch w:val="default"/>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475" w:rsidRDefault="00825475"/>
  <w:p w:rsidR="00825475" w:rsidRDefault="00825475"/>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825475" w:rsidRPr="007A1CBD">
      <w:trPr>
        <w:cantSplit/>
      </w:trPr>
      <w:tc>
        <w:tcPr>
          <w:tcW w:w="1701" w:type="dxa"/>
          <w:shd w:val="clear" w:color="auto" w:fill="auto"/>
        </w:tcPr>
        <w:p w:rsidR="00825475" w:rsidRPr="007A1CBD" w:rsidRDefault="00825475" w:rsidP="00CC5E38">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3913E3">
            <w:rPr>
              <w:rFonts w:ascii="Arial" w:hAnsi="Arial"/>
              <w:noProof/>
              <w:sz w:val="18"/>
            </w:rPr>
            <w:t>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3913E3">
            <w:rPr>
              <w:rFonts w:ascii="Arial" w:hAnsi="Arial"/>
              <w:noProof/>
              <w:sz w:val="18"/>
            </w:rPr>
            <w:t>17</w:t>
          </w:r>
          <w:r w:rsidRPr="00EA2CC9">
            <w:rPr>
              <w:rFonts w:ascii="Arial" w:hAnsi="Arial"/>
              <w:sz w:val="18"/>
            </w:rPr>
            <w:fldChar w:fldCharType="end"/>
          </w:r>
        </w:p>
      </w:tc>
      <w:tc>
        <w:tcPr>
          <w:tcW w:w="8222" w:type="dxa"/>
          <w:shd w:val="clear" w:color="auto" w:fill="auto"/>
        </w:tcPr>
        <w:p w:rsidR="00825475" w:rsidRPr="007A1CBD" w:rsidRDefault="00825475" w:rsidP="00CC5E38">
          <w:pPr>
            <w:pStyle w:val="Header"/>
            <w:jc w:val="center"/>
            <w:rPr>
              <w:rFonts w:ascii="Arial" w:hAnsi="Arial"/>
              <w:sz w:val="6"/>
            </w:rPr>
          </w:pPr>
        </w:p>
        <w:p w:rsidR="00825475" w:rsidRPr="007A1CBD" w:rsidRDefault="00FD68DD" w:rsidP="00FD68DD">
          <w:pPr>
            <w:pStyle w:val="Header"/>
          </w:pPr>
          <w:r>
            <w:t xml:space="preserve">           </w:t>
          </w:r>
          <w:r w:rsidR="00825475">
            <w:t>Autorizatie nr.</w:t>
          </w:r>
          <w:r w:rsidRPr="00FD68DD">
            <w:rPr>
              <w:b/>
              <w:sz w:val="28"/>
              <w:szCs w:val="28"/>
              <w:lang w:val="it-IT"/>
            </w:rPr>
            <w:t xml:space="preserve"> </w:t>
          </w:r>
          <w:r w:rsidRPr="00FD68DD">
            <w:rPr>
              <w:b/>
              <w:lang w:val="it-IT"/>
            </w:rPr>
            <w:t>RO/2019/0233/MRA/IE/BPA 70515</w:t>
          </w:r>
        </w:p>
      </w:tc>
    </w:tr>
  </w:tbl>
  <w:p w:rsidR="00825475" w:rsidRDefault="00825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7F5" w:rsidRDefault="003547F5">
      <w:r>
        <w:separator/>
      </w:r>
    </w:p>
  </w:footnote>
  <w:footnote w:type="continuationSeparator" w:id="0">
    <w:p w:rsidR="003547F5" w:rsidRDefault="0035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825475" w:rsidRPr="007A1CBD" w:rsidTr="00CC5E38">
      <w:trPr>
        <w:trHeight w:val="1080"/>
      </w:trPr>
      <w:tc>
        <w:tcPr>
          <w:tcW w:w="1622" w:type="dxa"/>
          <w:shd w:val="clear" w:color="auto" w:fill="auto"/>
          <w:vAlign w:val="center"/>
        </w:tcPr>
        <w:p w:rsidR="00825475" w:rsidRPr="007A1CBD" w:rsidRDefault="00825475" w:rsidP="00CC5E38">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825475" w:rsidRPr="00B66405" w:rsidRDefault="00825475" w:rsidP="00CC5E38">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825475" w:rsidRPr="00B66405" w:rsidRDefault="00825475" w:rsidP="00CC5E38">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825475" w:rsidRPr="0075172A" w:rsidRDefault="00825475" w:rsidP="00CC5E38">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825475" w:rsidRPr="007A1CBD" w:rsidRDefault="00825475" w:rsidP="00CC5E38">
          <w:pPr>
            <w:pStyle w:val="Header"/>
            <w:jc w:val="center"/>
          </w:pPr>
          <w:r w:rsidRPr="0075172A">
            <w:rPr>
              <w:rFonts w:ascii="Arial" w:hAnsi="Arial"/>
              <w:sz w:val="16"/>
              <w:szCs w:val="16"/>
            </w:rPr>
            <w:t>Tel: *(+40 21) 318 36 20, Secretariat tehnic: (+40 21) 311 86 20; Fax: (+40 21) 311 86 22</w:t>
          </w:r>
        </w:p>
      </w:tc>
    </w:tr>
  </w:tbl>
  <w:p w:rsidR="00825475" w:rsidRDefault="00825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C1361B"/>
    <w:multiLevelType w:val="hybridMultilevel"/>
    <w:tmpl w:val="F2EAB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B7961"/>
    <w:multiLevelType w:val="hybridMultilevel"/>
    <w:tmpl w:val="982C3A04"/>
    <w:lvl w:ilvl="0" w:tplc="8C96B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331EA"/>
    <w:multiLevelType w:val="hybridMultilevel"/>
    <w:tmpl w:val="2A402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66214"/>
    <w:multiLevelType w:val="hybridMultilevel"/>
    <w:tmpl w:val="E1BC6A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12D5C"/>
    <w:multiLevelType w:val="hybridMultilevel"/>
    <w:tmpl w:val="65167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169AD"/>
    <w:multiLevelType w:val="hybridMultilevel"/>
    <w:tmpl w:val="CC2AF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E38D0"/>
    <w:multiLevelType w:val="hybridMultilevel"/>
    <w:tmpl w:val="F0E4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402A5BBF"/>
    <w:multiLevelType w:val="hybridMultilevel"/>
    <w:tmpl w:val="7016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CA4494"/>
    <w:multiLevelType w:val="hybridMultilevel"/>
    <w:tmpl w:val="55AACC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3AD67FF"/>
    <w:multiLevelType w:val="hybridMultilevel"/>
    <w:tmpl w:val="CD62D9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3C3431"/>
    <w:multiLevelType w:val="hybridMultilevel"/>
    <w:tmpl w:val="EFD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E1665F"/>
    <w:multiLevelType w:val="hybridMultilevel"/>
    <w:tmpl w:val="C8A2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EC7FEA"/>
    <w:multiLevelType w:val="hybridMultilevel"/>
    <w:tmpl w:val="E398EAA4"/>
    <w:lvl w:ilvl="0" w:tplc="81EE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41"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A14327"/>
    <w:multiLevelType w:val="hybridMultilevel"/>
    <w:tmpl w:val="7F72AD54"/>
    <w:lvl w:ilvl="0" w:tplc="BDDA0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3462C3"/>
    <w:multiLevelType w:val="hybridMultilevel"/>
    <w:tmpl w:val="E28E0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44"/>
  </w:num>
  <w:num w:numId="4">
    <w:abstractNumId w:val="34"/>
  </w:num>
  <w:num w:numId="5">
    <w:abstractNumId w:val="1"/>
  </w:num>
  <w:num w:numId="6">
    <w:abstractNumId w:val="42"/>
  </w:num>
  <w:num w:numId="7">
    <w:abstractNumId w:val="9"/>
  </w:num>
  <w:num w:numId="8">
    <w:abstractNumId w:val="48"/>
  </w:num>
  <w:num w:numId="9">
    <w:abstractNumId w:val="35"/>
  </w:num>
  <w:num w:numId="10">
    <w:abstractNumId w:val="21"/>
  </w:num>
  <w:num w:numId="11">
    <w:abstractNumId w:val="47"/>
  </w:num>
  <w:num w:numId="12">
    <w:abstractNumId w:val="40"/>
  </w:num>
  <w:num w:numId="13">
    <w:abstractNumId w:val="7"/>
  </w:num>
  <w:num w:numId="14">
    <w:abstractNumId w:val="5"/>
  </w:num>
  <w:num w:numId="15">
    <w:abstractNumId w:val="18"/>
  </w:num>
  <w:num w:numId="16">
    <w:abstractNumId w:val="27"/>
  </w:num>
  <w:num w:numId="17">
    <w:abstractNumId w:val="13"/>
  </w:num>
  <w:num w:numId="18">
    <w:abstractNumId w:val="2"/>
  </w:num>
  <w:num w:numId="19">
    <w:abstractNumId w:val="3"/>
  </w:num>
  <w:num w:numId="20">
    <w:abstractNumId w:val="45"/>
  </w:num>
  <w:num w:numId="21">
    <w:abstractNumId w:val="19"/>
  </w:num>
  <w:num w:numId="22">
    <w:abstractNumId w:val="6"/>
  </w:num>
  <w:num w:numId="23">
    <w:abstractNumId w:val="10"/>
  </w:num>
  <w:num w:numId="24">
    <w:abstractNumId w:val="4"/>
  </w:num>
  <w:num w:numId="25">
    <w:abstractNumId w:val="49"/>
  </w:num>
  <w:num w:numId="26">
    <w:abstractNumId w:val="26"/>
  </w:num>
  <w:num w:numId="27">
    <w:abstractNumId w:val="24"/>
  </w:num>
  <w:num w:numId="28">
    <w:abstractNumId w:val="41"/>
  </w:num>
  <w:num w:numId="29">
    <w:abstractNumId w:val="14"/>
  </w:num>
  <w:num w:numId="30">
    <w:abstractNumId w:val="38"/>
  </w:num>
  <w:num w:numId="31">
    <w:abstractNumId w:val="17"/>
  </w:num>
  <w:num w:numId="32">
    <w:abstractNumId w:val="33"/>
  </w:num>
  <w:num w:numId="33">
    <w:abstractNumId w:val="31"/>
  </w:num>
  <w:num w:numId="34">
    <w:abstractNumId w:val="39"/>
  </w:num>
  <w:num w:numId="35">
    <w:abstractNumId w:val="0"/>
  </w:num>
  <w:num w:numId="36">
    <w:abstractNumId w:val="37"/>
  </w:num>
  <w:num w:numId="37">
    <w:abstractNumId w:val="8"/>
  </w:num>
  <w:num w:numId="38">
    <w:abstractNumId w:val="11"/>
  </w:num>
  <w:num w:numId="39">
    <w:abstractNumId w:val="20"/>
  </w:num>
  <w:num w:numId="40">
    <w:abstractNumId w:val="32"/>
  </w:num>
  <w:num w:numId="41">
    <w:abstractNumId w:val="25"/>
  </w:num>
  <w:num w:numId="42">
    <w:abstractNumId w:val="46"/>
  </w:num>
  <w:num w:numId="43">
    <w:abstractNumId w:val="23"/>
  </w:num>
  <w:num w:numId="44">
    <w:abstractNumId w:val="43"/>
  </w:num>
  <w:num w:numId="45">
    <w:abstractNumId w:val="12"/>
  </w:num>
  <w:num w:numId="46">
    <w:abstractNumId w:val="28"/>
  </w:num>
  <w:num w:numId="47">
    <w:abstractNumId w:val="36"/>
  </w:num>
  <w:num w:numId="48">
    <w:abstractNumId w:val="15"/>
  </w:num>
  <w:num w:numId="49">
    <w:abstractNumId w:val="29"/>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03357"/>
    <w:rsid w:val="00005BE2"/>
    <w:rsid w:val="000064AE"/>
    <w:rsid w:val="00015508"/>
    <w:rsid w:val="0001626B"/>
    <w:rsid w:val="00016938"/>
    <w:rsid w:val="00024650"/>
    <w:rsid w:val="000259A5"/>
    <w:rsid w:val="000272EF"/>
    <w:rsid w:val="00027CC5"/>
    <w:rsid w:val="00031285"/>
    <w:rsid w:val="0003534F"/>
    <w:rsid w:val="00037425"/>
    <w:rsid w:val="00037C9C"/>
    <w:rsid w:val="00041494"/>
    <w:rsid w:val="00044538"/>
    <w:rsid w:val="0004550C"/>
    <w:rsid w:val="00056E50"/>
    <w:rsid w:val="000624BD"/>
    <w:rsid w:val="00066250"/>
    <w:rsid w:val="00072094"/>
    <w:rsid w:val="00087AE9"/>
    <w:rsid w:val="00094ED4"/>
    <w:rsid w:val="000B1C29"/>
    <w:rsid w:val="000B2616"/>
    <w:rsid w:val="000C69FB"/>
    <w:rsid w:val="000E1E98"/>
    <w:rsid w:val="000E2273"/>
    <w:rsid w:val="000E47CF"/>
    <w:rsid w:val="000E652C"/>
    <w:rsid w:val="000E7F5C"/>
    <w:rsid w:val="000F0086"/>
    <w:rsid w:val="000F6331"/>
    <w:rsid w:val="000F70E9"/>
    <w:rsid w:val="000F736B"/>
    <w:rsid w:val="00103462"/>
    <w:rsid w:val="00104BE6"/>
    <w:rsid w:val="00106008"/>
    <w:rsid w:val="00111292"/>
    <w:rsid w:val="00111DB4"/>
    <w:rsid w:val="001247DF"/>
    <w:rsid w:val="00125149"/>
    <w:rsid w:val="00135488"/>
    <w:rsid w:val="001502F9"/>
    <w:rsid w:val="001546AC"/>
    <w:rsid w:val="00160E12"/>
    <w:rsid w:val="0016480A"/>
    <w:rsid w:val="001801D2"/>
    <w:rsid w:val="001859C3"/>
    <w:rsid w:val="001959E5"/>
    <w:rsid w:val="0019626A"/>
    <w:rsid w:val="00196CB8"/>
    <w:rsid w:val="001A096C"/>
    <w:rsid w:val="001B1AC4"/>
    <w:rsid w:val="001B6682"/>
    <w:rsid w:val="001C5D0F"/>
    <w:rsid w:val="001D2EB0"/>
    <w:rsid w:val="001D43BA"/>
    <w:rsid w:val="001D551C"/>
    <w:rsid w:val="001E0EA0"/>
    <w:rsid w:val="001E2820"/>
    <w:rsid w:val="00203F73"/>
    <w:rsid w:val="002054A2"/>
    <w:rsid w:val="002069AB"/>
    <w:rsid w:val="002069D8"/>
    <w:rsid w:val="00207796"/>
    <w:rsid w:val="002155D9"/>
    <w:rsid w:val="00231CBE"/>
    <w:rsid w:val="00232E95"/>
    <w:rsid w:val="00236AEA"/>
    <w:rsid w:val="00236B13"/>
    <w:rsid w:val="00243509"/>
    <w:rsid w:val="00246050"/>
    <w:rsid w:val="00246F65"/>
    <w:rsid w:val="00256022"/>
    <w:rsid w:val="002610E0"/>
    <w:rsid w:val="00261BB3"/>
    <w:rsid w:val="00262400"/>
    <w:rsid w:val="002632C2"/>
    <w:rsid w:val="00263879"/>
    <w:rsid w:val="00266ECA"/>
    <w:rsid w:val="002705BD"/>
    <w:rsid w:val="00270F95"/>
    <w:rsid w:val="00272D5F"/>
    <w:rsid w:val="00274395"/>
    <w:rsid w:val="00276845"/>
    <w:rsid w:val="002877F4"/>
    <w:rsid w:val="002912C8"/>
    <w:rsid w:val="00294AB3"/>
    <w:rsid w:val="002A6BEB"/>
    <w:rsid w:val="002B09E0"/>
    <w:rsid w:val="002B0D0F"/>
    <w:rsid w:val="002D3684"/>
    <w:rsid w:val="002D65DA"/>
    <w:rsid w:val="002E056E"/>
    <w:rsid w:val="002E7C5B"/>
    <w:rsid w:val="002F082D"/>
    <w:rsid w:val="002F1B9A"/>
    <w:rsid w:val="002F6B33"/>
    <w:rsid w:val="00312270"/>
    <w:rsid w:val="0031250E"/>
    <w:rsid w:val="00313456"/>
    <w:rsid w:val="00315635"/>
    <w:rsid w:val="00322856"/>
    <w:rsid w:val="00322D70"/>
    <w:rsid w:val="00326F9A"/>
    <w:rsid w:val="00334B5A"/>
    <w:rsid w:val="00337FB1"/>
    <w:rsid w:val="00341A52"/>
    <w:rsid w:val="00346AEE"/>
    <w:rsid w:val="003547F5"/>
    <w:rsid w:val="00365608"/>
    <w:rsid w:val="00366C01"/>
    <w:rsid w:val="003711FA"/>
    <w:rsid w:val="003722F2"/>
    <w:rsid w:val="0038454D"/>
    <w:rsid w:val="00385365"/>
    <w:rsid w:val="003913E3"/>
    <w:rsid w:val="0039240C"/>
    <w:rsid w:val="003A09BF"/>
    <w:rsid w:val="003A3556"/>
    <w:rsid w:val="003A4CA3"/>
    <w:rsid w:val="003C2868"/>
    <w:rsid w:val="003C4685"/>
    <w:rsid w:val="003C57BD"/>
    <w:rsid w:val="003D2E49"/>
    <w:rsid w:val="003E25B6"/>
    <w:rsid w:val="003E3D78"/>
    <w:rsid w:val="003E4CCE"/>
    <w:rsid w:val="003E5741"/>
    <w:rsid w:val="003F01C7"/>
    <w:rsid w:val="003F2AFA"/>
    <w:rsid w:val="00400263"/>
    <w:rsid w:val="004020CE"/>
    <w:rsid w:val="00403AA2"/>
    <w:rsid w:val="0040436C"/>
    <w:rsid w:val="004058F7"/>
    <w:rsid w:val="00407CD5"/>
    <w:rsid w:val="00410C1A"/>
    <w:rsid w:val="00413E79"/>
    <w:rsid w:val="00417546"/>
    <w:rsid w:val="00420EED"/>
    <w:rsid w:val="00426EA5"/>
    <w:rsid w:val="00440E8E"/>
    <w:rsid w:val="00442E68"/>
    <w:rsid w:val="004473D1"/>
    <w:rsid w:val="00447D3F"/>
    <w:rsid w:val="0045414D"/>
    <w:rsid w:val="00467F1E"/>
    <w:rsid w:val="004708AA"/>
    <w:rsid w:val="00482F03"/>
    <w:rsid w:val="00491026"/>
    <w:rsid w:val="004A208E"/>
    <w:rsid w:val="004A2685"/>
    <w:rsid w:val="004B0DB5"/>
    <w:rsid w:val="004B30C0"/>
    <w:rsid w:val="004B30E0"/>
    <w:rsid w:val="004D276B"/>
    <w:rsid w:val="004D6945"/>
    <w:rsid w:val="004E17C7"/>
    <w:rsid w:val="004E1F5A"/>
    <w:rsid w:val="004E52D9"/>
    <w:rsid w:val="004E6811"/>
    <w:rsid w:val="004F11D6"/>
    <w:rsid w:val="004F530F"/>
    <w:rsid w:val="004F60DD"/>
    <w:rsid w:val="00500361"/>
    <w:rsid w:val="00506B71"/>
    <w:rsid w:val="00513FBB"/>
    <w:rsid w:val="00514031"/>
    <w:rsid w:val="00517BC7"/>
    <w:rsid w:val="00521CFB"/>
    <w:rsid w:val="005268E1"/>
    <w:rsid w:val="00527918"/>
    <w:rsid w:val="0053452C"/>
    <w:rsid w:val="0054192A"/>
    <w:rsid w:val="0055665A"/>
    <w:rsid w:val="00563B04"/>
    <w:rsid w:val="005644BE"/>
    <w:rsid w:val="00564DC0"/>
    <w:rsid w:val="00565D4E"/>
    <w:rsid w:val="00566F54"/>
    <w:rsid w:val="00571122"/>
    <w:rsid w:val="00573130"/>
    <w:rsid w:val="005926A4"/>
    <w:rsid w:val="0059478D"/>
    <w:rsid w:val="005A0562"/>
    <w:rsid w:val="005B5C0A"/>
    <w:rsid w:val="005C209D"/>
    <w:rsid w:val="005C250C"/>
    <w:rsid w:val="005C2BCF"/>
    <w:rsid w:val="005D143E"/>
    <w:rsid w:val="005D1DDF"/>
    <w:rsid w:val="005E123D"/>
    <w:rsid w:val="005E6AAA"/>
    <w:rsid w:val="005E77DD"/>
    <w:rsid w:val="005F1C7F"/>
    <w:rsid w:val="005F6781"/>
    <w:rsid w:val="006034D2"/>
    <w:rsid w:val="00613EAF"/>
    <w:rsid w:val="00631E8B"/>
    <w:rsid w:val="0063288A"/>
    <w:rsid w:val="00636E6A"/>
    <w:rsid w:val="00640A10"/>
    <w:rsid w:val="00645617"/>
    <w:rsid w:val="0065279B"/>
    <w:rsid w:val="0066180E"/>
    <w:rsid w:val="006653F0"/>
    <w:rsid w:val="00667338"/>
    <w:rsid w:val="006746BB"/>
    <w:rsid w:val="0068479C"/>
    <w:rsid w:val="00687B1A"/>
    <w:rsid w:val="00697846"/>
    <w:rsid w:val="006A1634"/>
    <w:rsid w:val="006A3624"/>
    <w:rsid w:val="006A6021"/>
    <w:rsid w:val="006B1D76"/>
    <w:rsid w:val="006B76B5"/>
    <w:rsid w:val="006C4927"/>
    <w:rsid w:val="006C51C4"/>
    <w:rsid w:val="006C64F0"/>
    <w:rsid w:val="006D2DEF"/>
    <w:rsid w:val="006D395C"/>
    <w:rsid w:val="006D3B54"/>
    <w:rsid w:val="006D3DDC"/>
    <w:rsid w:val="006D4B73"/>
    <w:rsid w:val="006E0C23"/>
    <w:rsid w:val="006E4D8B"/>
    <w:rsid w:val="006E4DF7"/>
    <w:rsid w:val="006E6A04"/>
    <w:rsid w:val="00703B00"/>
    <w:rsid w:val="00712714"/>
    <w:rsid w:val="00712BF1"/>
    <w:rsid w:val="00725906"/>
    <w:rsid w:val="0073032C"/>
    <w:rsid w:val="007406C6"/>
    <w:rsid w:val="007578DB"/>
    <w:rsid w:val="00761B4C"/>
    <w:rsid w:val="00764EC2"/>
    <w:rsid w:val="007707AC"/>
    <w:rsid w:val="00774E2B"/>
    <w:rsid w:val="007909E4"/>
    <w:rsid w:val="00793414"/>
    <w:rsid w:val="00793687"/>
    <w:rsid w:val="007A1E60"/>
    <w:rsid w:val="007A5F68"/>
    <w:rsid w:val="007B0E5B"/>
    <w:rsid w:val="007B36F9"/>
    <w:rsid w:val="007B3C7D"/>
    <w:rsid w:val="007B7E80"/>
    <w:rsid w:val="007D4F10"/>
    <w:rsid w:val="007D7B63"/>
    <w:rsid w:val="007E5F0B"/>
    <w:rsid w:val="007F0864"/>
    <w:rsid w:val="0080257F"/>
    <w:rsid w:val="008050E7"/>
    <w:rsid w:val="00810522"/>
    <w:rsid w:val="008145D6"/>
    <w:rsid w:val="00816917"/>
    <w:rsid w:val="008232A7"/>
    <w:rsid w:val="00825475"/>
    <w:rsid w:val="008272C5"/>
    <w:rsid w:val="0083062D"/>
    <w:rsid w:val="00834908"/>
    <w:rsid w:val="00836523"/>
    <w:rsid w:val="0084654A"/>
    <w:rsid w:val="00847CDB"/>
    <w:rsid w:val="00852621"/>
    <w:rsid w:val="00855192"/>
    <w:rsid w:val="00857173"/>
    <w:rsid w:val="00861B9F"/>
    <w:rsid w:val="008652DA"/>
    <w:rsid w:val="008661C6"/>
    <w:rsid w:val="0087060B"/>
    <w:rsid w:val="00873739"/>
    <w:rsid w:val="008739B6"/>
    <w:rsid w:val="008816CB"/>
    <w:rsid w:val="008833F5"/>
    <w:rsid w:val="00884803"/>
    <w:rsid w:val="00884E39"/>
    <w:rsid w:val="0089407B"/>
    <w:rsid w:val="008A10E8"/>
    <w:rsid w:val="008A59A7"/>
    <w:rsid w:val="008B00B0"/>
    <w:rsid w:val="008B204C"/>
    <w:rsid w:val="008B3E71"/>
    <w:rsid w:val="008C0E3D"/>
    <w:rsid w:val="008C5688"/>
    <w:rsid w:val="008D09E1"/>
    <w:rsid w:val="008D642D"/>
    <w:rsid w:val="008E10F5"/>
    <w:rsid w:val="008E5597"/>
    <w:rsid w:val="008E57E0"/>
    <w:rsid w:val="008F29B0"/>
    <w:rsid w:val="008F2A54"/>
    <w:rsid w:val="008F5C6D"/>
    <w:rsid w:val="00901CF5"/>
    <w:rsid w:val="00904C82"/>
    <w:rsid w:val="00915389"/>
    <w:rsid w:val="009315C1"/>
    <w:rsid w:val="00942E68"/>
    <w:rsid w:val="0094744F"/>
    <w:rsid w:val="00950AA5"/>
    <w:rsid w:val="00952E7F"/>
    <w:rsid w:val="00953C09"/>
    <w:rsid w:val="00953F10"/>
    <w:rsid w:val="00954B28"/>
    <w:rsid w:val="00956949"/>
    <w:rsid w:val="0097158F"/>
    <w:rsid w:val="0097595E"/>
    <w:rsid w:val="0097717D"/>
    <w:rsid w:val="009847DB"/>
    <w:rsid w:val="00986B8D"/>
    <w:rsid w:val="009A3BFF"/>
    <w:rsid w:val="009A6C9D"/>
    <w:rsid w:val="009B471E"/>
    <w:rsid w:val="009C08D8"/>
    <w:rsid w:val="009C4090"/>
    <w:rsid w:val="009D3AAA"/>
    <w:rsid w:val="009D58BF"/>
    <w:rsid w:val="009E5DDE"/>
    <w:rsid w:val="00A035B7"/>
    <w:rsid w:val="00A04268"/>
    <w:rsid w:val="00A0534D"/>
    <w:rsid w:val="00A0615A"/>
    <w:rsid w:val="00A07146"/>
    <w:rsid w:val="00A20ED9"/>
    <w:rsid w:val="00A22E45"/>
    <w:rsid w:val="00A24682"/>
    <w:rsid w:val="00A348C8"/>
    <w:rsid w:val="00A371AB"/>
    <w:rsid w:val="00A376F3"/>
    <w:rsid w:val="00A37F20"/>
    <w:rsid w:val="00A54726"/>
    <w:rsid w:val="00A616BE"/>
    <w:rsid w:val="00A6314C"/>
    <w:rsid w:val="00A64984"/>
    <w:rsid w:val="00A64BFA"/>
    <w:rsid w:val="00A67F38"/>
    <w:rsid w:val="00A73E53"/>
    <w:rsid w:val="00A76DA6"/>
    <w:rsid w:val="00A83CD0"/>
    <w:rsid w:val="00A874F8"/>
    <w:rsid w:val="00A95A75"/>
    <w:rsid w:val="00A96C44"/>
    <w:rsid w:val="00AA0B0E"/>
    <w:rsid w:val="00AA5493"/>
    <w:rsid w:val="00AA7DB0"/>
    <w:rsid w:val="00AA7EA9"/>
    <w:rsid w:val="00AB2496"/>
    <w:rsid w:val="00AB37AB"/>
    <w:rsid w:val="00AB6076"/>
    <w:rsid w:val="00AC0DE1"/>
    <w:rsid w:val="00AD2D45"/>
    <w:rsid w:val="00AD6049"/>
    <w:rsid w:val="00AE2180"/>
    <w:rsid w:val="00AE2645"/>
    <w:rsid w:val="00AE2C19"/>
    <w:rsid w:val="00AE3D4D"/>
    <w:rsid w:val="00AF00EE"/>
    <w:rsid w:val="00AF090C"/>
    <w:rsid w:val="00AF0B6E"/>
    <w:rsid w:val="00AF0C71"/>
    <w:rsid w:val="00B01816"/>
    <w:rsid w:val="00B03652"/>
    <w:rsid w:val="00B11BF4"/>
    <w:rsid w:val="00B12538"/>
    <w:rsid w:val="00B17E2F"/>
    <w:rsid w:val="00B260D2"/>
    <w:rsid w:val="00B33427"/>
    <w:rsid w:val="00B34D0B"/>
    <w:rsid w:val="00B40C1D"/>
    <w:rsid w:val="00B434F4"/>
    <w:rsid w:val="00B47C11"/>
    <w:rsid w:val="00B47EFD"/>
    <w:rsid w:val="00B53D6D"/>
    <w:rsid w:val="00B66405"/>
    <w:rsid w:val="00B7542D"/>
    <w:rsid w:val="00B75A0D"/>
    <w:rsid w:val="00B82F05"/>
    <w:rsid w:val="00B83106"/>
    <w:rsid w:val="00B91E9D"/>
    <w:rsid w:val="00BA2593"/>
    <w:rsid w:val="00BA718A"/>
    <w:rsid w:val="00BB0044"/>
    <w:rsid w:val="00BD0A18"/>
    <w:rsid w:val="00BD1471"/>
    <w:rsid w:val="00BD1D48"/>
    <w:rsid w:val="00BD5D56"/>
    <w:rsid w:val="00BE2CE9"/>
    <w:rsid w:val="00BF0527"/>
    <w:rsid w:val="00BF2997"/>
    <w:rsid w:val="00BF45A7"/>
    <w:rsid w:val="00BF77ED"/>
    <w:rsid w:val="00C02372"/>
    <w:rsid w:val="00C02C2A"/>
    <w:rsid w:val="00C02DC4"/>
    <w:rsid w:val="00C0568B"/>
    <w:rsid w:val="00C07304"/>
    <w:rsid w:val="00C10EDF"/>
    <w:rsid w:val="00C15D4A"/>
    <w:rsid w:val="00C23B40"/>
    <w:rsid w:val="00C254F1"/>
    <w:rsid w:val="00C32A63"/>
    <w:rsid w:val="00C32A67"/>
    <w:rsid w:val="00C3409F"/>
    <w:rsid w:val="00C40F69"/>
    <w:rsid w:val="00C433E0"/>
    <w:rsid w:val="00C43A97"/>
    <w:rsid w:val="00C44986"/>
    <w:rsid w:val="00C5247F"/>
    <w:rsid w:val="00C531B2"/>
    <w:rsid w:val="00C548E1"/>
    <w:rsid w:val="00C64C24"/>
    <w:rsid w:val="00C7109B"/>
    <w:rsid w:val="00C76102"/>
    <w:rsid w:val="00C7644B"/>
    <w:rsid w:val="00C77B68"/>
    <w:rsid w:val="00C77C5F"/>
    <w:rsid w:val="00C96141"/>
    <w:rsid w:val="00CA2D47"/>
    <w:rsid w:val="00CA72AA"/>
    <w:rsid w:val="00CB12D1"/>
    <w:rsid w:val="00CC082F"/>
    <w:rsid w:val="00CC17EF"/>
    <w:rsid w:val="00CC5E38"/>
    <w:rsid w:val="00CD3278"/>
    <w:rsid w:val="00CE09BF"/>
    <w:rsid w:val="00CE2819"/>
    <w:rsid w:val="00CE47C0"/>
    <w:rsid w:val="00CE6B91"/>
    <w:rsid w:val="00CE732B"/>
    <w:rsid w:val="00CF139A"/>
    <w:rsid w:val="00CF3B18"/>
    <w:rsid w:val="00CF4C68"/>
    <w:rsid w:val="00D10F75"/>
    <w:rsid w:val="00D143A7"/>
    <w:rsid w:val="00D21385"/>
    <w:rsid w:val="00D21BA6"/>
    <w:rsid w:val="00D23203"/>
    <w:rsid w:val="00D23A3F"/>
    <w:rsid w:val="00D27580"/>
    <w:rsid w:val="00D30533"/>
    <w:rsid w:val="00D32E21"/>
    <w:rsid w:val="00D51815"/>
    <w:rsid w:val="00D56D02"/>
    <w:rsid w:val="00D57DB6"/>
    <w:rsid w:val="00D60970"/>
    <w:rsid w:val="00D61EF4"/>
    <w:rsid w:val="00D64D26"/>
    <w:rsid w:val="00D71DF9"/>
    <w:rsid w:val="00D74635"/>
    <w:rsid w:val="00D77C78"/>
    <w:rsid w:val="00D77EB5"/>
    <w:rsid w:val="00D87EFC"/>
    <w:rsid w:val="00D925BC"/>
    <w:rsid w:val="00D93E64"/>
    <w:rsid w:val="00D977FB"/>
    <w:rsid w:val="00DA39DA"/>
    <w:rsid w:val="00DA6D2A"/>
    <w:rsid w:val="00DA7192"/>
    <w:rsid w:val="00DB46C9"/>
    <w:rsid w:val="00DB49F0"/>
    <w:rsid w:val="00DB4F8D"/>
    <w:rsid w:val="00DC2451"/>
    <w:rsid w:val="00DC2716"/>
    <w:rsid w:val="00DD3118"/>
    <w:rsid w:val="00DD76ED"/>
    <w:rsid w:val="00DE13A4"/>
    <w:rsid w:val="00DE1A54"/>
    <w:rsid w:val="00DE5738"/>
    <w:rsid w:val="00DE67DB"/>
    <w:rsid w:val="00DF2B95"/>
    <w:rsid w:val="00DF636A"/>
    <w:rsid w:val="00DF7DF2"/>
    <w:rsid w:val="00E07F88"/>
    <w:rsid w:val="00E10648"/>
    <w:rsid w:val="00E23831"/>
    <w:rsid w:val="00E30465"/>
    <w:rsid w:val="00E30526"/>
    <w:rsid w:val="00E43F52"/>
    <w:rsid w:val="00E443E2"/>
    <w:rsid w:val="00E62CDC"/>
    <w:rsid w:val="00E6478C"/>
    <w:rsid w:val="00E83D8D"/>
    <w:rsid w:val="00E87BAF"/>
    <w:rsid w:val="00E906CC"/>
    <w:rsid w:val="00E95131"/>
    <w:rsid w:val="00E95505"/>
    <w:rsid w:val="00E966EB"/>
    <w:rsid w:val="00EA49C2"/>
    <w:rsid w:val="00EB3F6A"/>
    <w:rsid w:val="00EC2CD7"/>
    <w:rsid w:val="00EC4992"/>
    <w:rsid w:val="00ED34C3"/>
    <w:rsid w:val="00ED4708"/>
    <w:rsid w:val="00EE5491"/>
    <w:rsid w:val="00EF1059"/>
    <w:rsid w:val="00EF6F11"/>
    <w:rsid w:val="00F01CFF"/>
    <w:rsid w:val="00F076FC"/>
    <w:rsid w:val="00F07B10"/>
    <w:rsid w:val="00F10393"/>
    <w:rsid w:val="00F11F29"/>
    <w:rsid w:val="00F12905"/>
    <w:rsid w:val="00F1361B"/>
    <w:rsid w:val="00F13DC6"/>
    <w:rsid w:val="00F141FA"/>
    <w:rsid w:val="00F1722C"/>
    <w:rsid w:val="00F205E9"/>
    <w:rsid w:val="00F20C7A"/>
    <w:rsid w:val="00F20DAC"/>
    <w:rsid w:val="00F3398B"/>
    <w:rsid w:val="00F427D5"/>
    <w:rsid w:val="00F46279"/>
    <w:rsid w:val="00F557EA"/>
    <w:rsid w:val="00F837FD"/>
    <w:rsid w:val="00F83D89"/>
    <w:rsid w:val="00F84011"/>
    <w:rsid w:val="00F90550"/>
    <w:rsid w:val="00F9731B"/>
    <w:rsid w:val="00F977F1"/>
    <w:rsid w:val="00FA2FAC"/>
    <w:rsid w:val="00FB5C1B"/>
    <w:rsid w:val="00FC2D82"/>
    <w:rsid w:val="00FC6C07"/>
    <w:rsid w:val="00FD3341"/>
    <w:rsid w:val="00FD68DD"/>
    <w:rsid w:val="00FD73E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88D4A-2E72-441F-AF1E-5943494D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E8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87BAF"/>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CB9CBA-2573-4347-BCA9-41393011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7625</Words>
  <Characters>43463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User</cp:lastModifiedBy>
  <cp:revision>6</cp:revision>
  <cp:lastPrinted>2020-10-21T08:04:00Z</cp:lastPrinted>
  <dcterms:created xsi:type="dcterms:W3CDTF">2020-09-07T10:56:00Z</dcterms:created>
  <dcterms:modified xsi:type="dcterms:W3CDTF">2020-10-21T08:04:00Z</dcterms:modified>
</cp:coreProperties>
</file>