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D0F00" w14:textId="0AAC504A" w:rsidR="00547E12" w:rsidRPr="007C2ABA" w:rsidRDefault="00747879" w:rsidP="00547E12">
      <w:pPr>
        <w:rPr>
          <w:rFonts w:ascii="Calibri" w:hAnsi="Calibri" w:cs="Arial"/>
          <w:b/>
        </w:rPr>
      </w:pPr>
      <w:r w:rsidRPr="007C2ABA">
        <w:rPr>
          <w:rFonts w:ascii="Calibri" w:hAnsi="Calibri" w:cs="Arial"/>
          <w:b/>
        </w:rPr>
        <w:object w:dxaOrig="9072" w:dyaOrig="3315" w14:anchorId="4327C1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62.75pt" o:ole="">
            <v:imagedata r:id="rId8" o:title=""/>
          </v:shape>
          <o:OLEObject Type="Link" ProgID="Word.Document.8" ShapeID="_x0000_i1025" DrawAspect="Content" r:id="rId9" UpdateMode="Always">
            <o:LinkType>EnhancedMetaFile</o:LinkType>
            <o:LockedField>false</o:LockedField>
            <o:FieldCodes>\f 0 \* MERGEFORMAT</o:FieldCodes>
          </o:OLEObject>
        </w:object>
      </w:r>
    </w:p>
    <w:p w14:paraId="75C54079" w14:textId="282078AD" w:rsidR="000570A7" w:rsidRPr="007C2ABA" w:rsidRDefault="000570A7" w:rsidP="009A7330">
      <w:pPr>
        <w:pStyle w:val="Heading2"/>
        <w:numPr>
          <w:ilvl w:val="0"/>
          <w:numId w:val="17"/>
        </w:numPr>
        <w:rPr>
          <w:rFonts w:ascii="Calibri" w:hAnsi="Calibri"/>
        </w:rPr>
      </w:pPr>
      <w:r w:rsidRPr="007C2ABA">
        <w:rPr>
          <w:rFonts w:ascii="Calibri" w:hAnsi="Calibri"/>
        </w:rPr>
        <w:t>BESLUIT</w:t>
      </w:r>
      <w:r w:rsidR="00A71DF5">
        <w:rPr>
          <w:rFonts w:ascii="Calibri" w:hAnsi="Calibri"/>
        </w:rPr>
        <w:t xml:space="preserve">  </w:t>
      </w:r>
    </w:p>
    <w:p w14:paraId="2B475B1E" w14:textId="3FF60E48" w:rsidR="00092F1F" w:rsidRPr="007C2ABA" w:rsidRDefault="006120DC" w:rsidP="009E458C">
      <w:pPr>
        <w:pStyle w:val="calibri11"/>
      </w:pPr>
      <w:r w:rsidRPr="006120DC">
        <w:t>Gelet op de aanvraag als bedoeld in artikel 3</w:t>
      </w:r>
      <w:r w:rsidR="00131FE8">
        <w:t>4 jo. art 31</w:t>
      </w:r>
      <w:r w:rsidRPr="006120DC">
        <w:t xml:space="preserve"> van Verordening (EU) 528/2012, d.d.</w:t>
      </w:r>
      <w:r w:rsidR="00376487">
        <w:t>19</w:t>
      </w:r>
      <w:r w:rsidRPr="006120DC">
        <w:t xml:space="preserve"> december 2017 van </w:t>
      </w:r>
    </w:p>
    <w:p w14:paraId="6B7F5CCC" w14:textId="77777777" w:rsidR="00A04ACE" w:rsidRPr="007C2ABA" w:rsidRDefault="00A04ACE" w:rsidP="00A04ACE">
      <w:pPr>
        <w:ind w:firstLine="720"/>
        <w:rPr>
          <w:rFonts w:ascii="Calibri" w:hAnsi="Calibri" w:cs="Arial"/>
          <w:bCs/>
        </w:rPr>
      </w:pPr>
    </w:p>
    <w:p w14:paraId="1017E238" w14:textId="77777777" w:rsidR="006B3734" w:rsidRPr="00F20E21" w:rsidRDefault="006B3734" w:rsidP="008E05AE">
      <w:pPr>
        <w:pStyle w:val="calibri11"/>
        <w:ind w:firstLine="1418"/>
        <w:rPr>
          <w:lang w:val="en-US"/>
        </w:rPr>
      </w:pPr>
      <w:r w:rsidRPr="00F20E21">
        <w:rPr>
          <w:lang w:val="en-US"/>
        </w:rPr>
        <w:t>Detia Freyberg GmbH</w:t>
      </w:r>
    </w:p>
    <w:p w14:paraId="7F4E253A" w14:textId="77777777" w:rsidR="006B3734" w:rsidRPr="006B3734" w:rsidRDefault="006B3734" w:rsidP="008E05AE">
      <w:pPr>
        <w:pStyle w:val="calibri11"/>
        <w:ind w:firstLine="1418"/>
      </w:pPr>
      <w:r w:rsidRPr="00F20E21">
        <w:rPr>
          <w:lang w:val="en-US"/>
        </w:rPr>
        <w:t xml:space="preserve">Dr.-Werner-Freyberg-Str. </w:t>
      </w:r>
      <w:r>
        <w:t xml:space="preserve">11 </w:t>
      </w:r>
    </w:p>
    <w:p w14:paraId="73F72CAF" w14:textId="77777777" w:rsidR="006B3734" w:rsidRPr="006B3734" w:rsidRDefault="006B3734" w:rsidP="008E05AE">
      <w:pPr>
        <w:pStyle w:val="calibri11"/>
        <w:ind w:firstLine="1418"/>
      </w:pPr>
      <w:r>
        <w:t>69514 LAUDENBACH</w:t>
      </w:r>
    </w:p>
    <w:p w14:paraId="6C7A3746" w14:textId="1471E296" w:rsidR="00A04ACE" w:rsidRPr="007C2ABA" w:rsidRDefault="008C09E2" w:rsidP="008E05AE">
      <w:pPr>
        <w:pStyle w:val="calibri11"/>
        <w:ind w:firstLine="1418"/>
      </w:pPr>
      <w:r>
        <w:t>Duitsland</w:t>
      </w:r>
    </w:p>
    <w:p w14:paraId="27A76274" w14:textId="77777777" w:rsidR="00A04ACE" w:rsidRPr="007C2ABA" w:rsidRDefault="00A04ACE" w:rsidP="009E458C">
      <w:pPr>
        <w:pStyle w:val="calibri11"/>
        <w:rPr>
          <w:bCs/>
        </w:rPr>
      </w:pPr>
    </w:p>
    <w:p w14:paraId="3C82F49A" w14:textId="4AD4FB1A" w:rsidR="006120DC" w:rsidRPr="008C195F" w:rsidRDefault="00523AA8" w:rsidP="006120DC">
      <w:pPr>
        <w:rPr>
          <w:rFonts w:ascii="Calibri" w:hAnsi="Calibri"/>
          <w:b/>
        </w:rPr>
      </w:pPr>
      <w:r>
        <w:rPr>
          <w:rFonts w:ascii="Calibri" w:hAnsi="Calibri" w:cs="Arial"/>
          <w:spacing w:val="-2"/>
        </w:rPr>
        <w:t>t</w:t>
      </w:r>
      <w:r w:rsidRPr="008C195F">
        <w:rPr>
          <w:rFonts w:ascii="Calibri" w:hAnsi="Calibri" w:cs="Arial"/>
          <w:spacing w:val="-2"/>
        </w:rPr>
        <w:t>ot</w:t>
      </w:r>
      <w:r>
        <w:rPr>
          <w:rFonts w:ascii="Calibri" w:hAnsi="Calibri" w:cs="Arial"/>
          <w:spacing w:val="-2"/>
        </w:rPr>
        <w:t xml:space="preserve"> </w:t>
      </w:r>
      <w:r w:rsidR="00131FE8">
        <w:rPr>
          <w:rFonts w:ascii="Calibri" w:hAnsi="Calibri" w:cs="Arial"/>
          <w:spacing w:val="-2"/>
        </w:rPr>
        <w:t>wederzijdse erkenning van de verlen</w:t>
      </w:r>
      <w:r>
        <w:rPr>
          <w:rFonts w:ascii="Calibri" w:hAnsi="Calibri" w:cs="Arial"/>
          <w:spacing w:val="-2"/>
        </w:rPr>
        <w:t>g</w:t>
      </w:r>
      <w:r w:rsidR="00131FE8">
        <w:rPr>
          <w:rFonts w:ascii="Calibri" w:hAnsi="Calibri" w:cs="Arial"/>
          <w:spacing w:val="-2"/>
        </w:rPr>
        <w:t xml:space="preserve">ing van een toelating als bedoeld in artikel </w:t>
      </w:r>
      <w:r w:rsidR="006120DC" w:rsidRPr="008C195F">
        <w:rPr>
          <w:rFonts w:ascii="Calibri" w:hAnsi="Calibri" w:cs="Arial"/>
          <w:spacing w:val="-2"/>
        </w:rPr>
        <w:t xml:space="preserve">19 van de Verordening (EU) 528/2012, voor het biocide </w:t>
      </w:r>
    </w:p>
    <w:p w14:paraId="45D84E4E" w14:textId="77777777" w:rsidR="00A04ACE" w:rsidRPr="007C2ABA" w:rsidRDefault="00A04ACE" w:rsidP="009E458C">
      <w:pPr>
        <w:pStyle w:val="calibri11"/>
      </w:pPr>
    </w:p>
    <w:p w14:paraId="1640D4A4" w14:textId="544DB6D5" w:rsidR="00A04ACE" w:rsidRPr="0081061E" w:rsidRDefault="00A04ACE" w:rsidP="000D7108">
      <w:pPr>
        <w:pStyle w:val="calibri11"/>
        <w:jc w:val="center"/>
        <w:rPr>
          <w:b/>
          <w:bCs/>
        </w:rPr>
      </w:pPr>
      <w:r w:rsidRPr="0081061E">
        <w:rPr>
          <w:b/>
        </w:rPr>
        <w:t xml:space="preserve">Mirazyl Box </w:t>
      </w:r>
      <w:r w:rsidR="00904CBA">
        <w:rPr>
          <w:b/>
        </w:rPr>
        <w:br/>
      </w:r>
      <w:r w:rsidRPr="0081061E">
        <w:rPr>
          <w:b/>
        </w:rPr>
        <w:t>SOLABIOL MIERENLOKDOOS</w:t>
      </w:r>
      <w:r w:rsidR="009C329A">
        <w:rPr>
          <w:b/>
        </w:rPr>
        <w:br/>
      </w:r>
      <w:r w:rsidRPr="0081061E">
        <w:rPr>
          <w:b/>
        </w:rPr>
        <w:t xml:space="preserve"> Edialux Mierenlokdoos</w:t>
      </w:r>
      <w:r w:rsidR="009C329A">
        <w:rPr>
          <w:b/>
        </w:rPr>
        <w:br/>
      </w:r>
      <w:r w:rsidRPr="0081061E">
        <w:rPr>
          <w:b/>
        </w:rPr>
        <w:t>Luxan Mierenlokdoos</w:t>
      </w:r>
    </w:p>
    <w:p w14:paraId="502A43EF" w14:textId="77777777" w:rsidR="00A04ACE" w:rsidRPr="007C2ABA" w:rsidRDefault="00A04ACE" w:rsidP="009E458C">
      <w:pPr>
        <w:pStyle w:val="calibri11"/>
      </w:pPr>
    </w:p>
    <w:p w14:paraId="007D160C" w14:textId="67B1FE51" w:rsidR="00A04ACE" w:rsidRPr="007C2ABA" w:rsidRDefault="00A04ACE" w:rsidP="009E458C">
      <w:pPr>
        <w:pStyle w:val="calibri11"/>
        <w:rPr>
          <w:bCs/>
        </w:rPr>
      </w:pPr>
      <w:r w:rsidRPr="007C2ABA">
        <w:rPr>
          <w:bCs/>
        </w:rPr>
        <w:t>op basis</w:t>
      </w:r>
      <w:r w:rsidR="007112AB" w:rsidRPr="007C2ABA">
        <w:rPr>
          <w:bCs/>
        </w:rPr>
        <w:t xml:space="preserve"> van de werkzame stof</w:t>
      </w:r>
      <w:r>
        <w:t xml:space="preserve"> </w:t>
      </w:r>
      <w:proofErr w:type="spellStart"/>
      <w:r>
        <w:t>spinosad</w:t>
      </w:r>
      <w:bookmarkStart w:id="0" w:name="_GoBack"/>
      <w:bookmarkEnd w:id="0"/>
      <w:proofErr w:type="spellEnd"/>
    </w:p>
    <w:p w14:paraId="59C38540" w14:textId="77777777" w:rsidR="00A04ACE" w:rsidRPr="007C2ABA" w:rsidRDefault="00A04ACE" w:rsidP="009E458C">
      <w:pPr>
        <w:pStyle w:val="calibri11"/>
      </w:pPr>
    </w:p>
    <w:p w14:paraId="3CDBDF9D" w14:textId="638DDA26" w:rsidR="00092F1F" w:rsidRPr="007C2ABA" w:rsidRDefault="00092F1F" w:rsidP="00092F1F">
      <w:pPr>
        <w:rPr>
          <w:rFonts w:ascii="Calibri" w:hAnsi="Calibri" w:cs="Arial"/>
        </w:rPr>
      </w:pPr>
      <w:r w:rsidRPr="007C2ABA">
        <w:rPr>
          <w:rFonts w:ascii="Calibri" w:hAnsi="Calibri" w:cs="Arial"/>
          <w:b/>
        </w:rPr>
        <w:t>BESLUIT</w:t>
      </w:r>
      <w:r w:rsidR="006120DC">
        <w:rPr>
          <w:rFonts w:ascii="Calibri" w:hAnsi="Calibri" w:cs="Arial"/>
          <w:b/>
        </w:rPr>
        <w:t xml:space="preserve"> HET COLLEGE </w:t>
      </w:r>
      <w:r w:rsidR="006120DC">
        <w:rPr>
          <w:rFonts w:ascii="Calibri" w:hAnsi="Calibri" w:cs="Arial"/>
        </w:rPr>
        <w:t>als volgt:</w:t>
      </w:r>
    </w:p>
    <w:p w14:paraId="5A1E5689" w14:textId="77777777" w:rsidR="00545507" w:rsidRPr="007C2ABA" w:rsidRDefault="00545507" w:rsidP="00377CAD">
      <w:pPr>
        <w:rPr>
          <w:rFonts w:ascii="Calibri" w:hAnsi="Calibri" w:cs="Arial"/>
        </w:rPr>
      </w:pPr>
    </w:p>
    <w:p w14:paraId="3D62E2C4" w14:textId="77777777" w:rsidR="006120DC" w:rsidRPr="008C195F" w:rsidRDefault="006120DC" w:rsidP="006120DC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8C195F">
        <w:rPr>
          <w:rFonts w:ascii="Calibri" w:hAnsi="Calibri"/>
          <w:b/>
        </w:rPr>
        <w:t>1.1 Toepassingen</w:t>
      </w:r>
    </w:p>
    <w:p w14:paraId="34EA32AD" w14:textId="7F16A70D" w:rsidR="006120DC" w:rsidRDefault="00230C07" w:rsidP="0054767E">
      <w:pPr>
        <w:rPr>
          <w:rFonts w:ascii="Calibri" w:hAnsi="Calibri" w:cs="Arial"/>
        </w:rPr>
      </w:pPr>
      <w:r>
        <w:rPr>
          <w:rFonts w:ascii="Calibri" w:hAnsi="Calibri" w:cs="Arial"/>
        </w:rPr>
        <w:t>De toelating van het</w:t>
      </w:r>
      <w:r w:rsidR="006120DC" w:rsidRPr="006120DC">
        <w:rPr>
          <w:rFonts w:ascii="Calibri" w:hAnsi="Calibri" w:cs="Arial"/>
        </w:rPr>
        <w:t xml:space="preserve"> middel </w:t>
      </w:r>
      <w:proofErr w:type="spellStart"/>
      <w:r w:rsidR="006120DC" w:rsidRPr="006120DC">
        <w:rPr>
          <w:rFonts w:ascii="Calibri" w:hAnsi="Calibri" w:cs="Arial"/>
        </w:rPr>
        <w:t>Mirazyl</w:t>
      </w:r>
      <w:proofErr w:type="spellEnd"/>
      <w:r w:rsidR="006120DC" w:rsidRPr="006120DC">
        <w:rPr>
          <w:rFonts w:ascii="Calibri" w:hAnsi="Calibri" w:cs="Arial"/>
        </w:rPr>
        <w:t xml:space="preserve"> Box</w:t>
      </w:r>
      <w:r w:rsidR="00C349A9">
        <w:rPr>
          <w:rFonts w:ascii="Calibri" w:hAnsi="Calibri" w:cs="Arial"/>
        </w:rPr>
        <w:t xml:space="preserve"> /</w:t>
      </w:r>
      <w:r w:rsidR="009C329A">
        <w:rPr>
          <w:rFonts w:ascii="Calibri" w:hAnsi="Calibri" w:cs="Arial"/>
        </w:rPr>
        <w:t xml:space="preserve"> </w:t>
      </w:r>
      <w:r w:rsidR="006120DC" w:rsidRPr="006120DC">
        <w:rPr>
          <w:rFonts w:ascii="Calibri" w:hAnsi="Calibri" w:cs="Arial"/>
        </w:rPr>
        <w:t>SOLABIOL MIERENLOKDOOS</w:t>
      </w:r>
      <w:r w:rsidR="00C349A9">
        <w:rPr>
          <w:rFonts w:ascii="Calibri" w:hAnsi="Calibri" w:cs="Arial"/>
        </w:rPr>
        <w:t xml:space="preserve"> /</w:t>
      </w:r>
      <w:r w:rsidR="009C329A">
        <w:rPr>
          <w:rFonts w:ascii="Calibri" w:hAnsi="Calibri" w:cs="Arial"/>
        </w:rPr>
        <w:t xml:space="preserve"> </w:t>
      </w:r>
      <w:r w:rsidR="006120DC" w:rsidRPr="006120DC">
        <w:rPr>
          <w:rFonts w:ascii="Calibri" w:hAnsi="Calibri" w:cs="Arial"/>
        </w:rPr>
        <w:t xml:space="preserve"> </w:t>
      </w:r>
      <w:proofErr w:type="spellStart"/>
      <w:r w:rsidR="006120DC" w:rsidRPr="006120DC">
        <w:rPr>
          <w:rFonts w:ascii="Calibri" w:hAnsi="Calibri" w:cs="Arial"/>
        </w:rPr>
        <w:t>Edialux</w:t>
      </w:r>
      <w:proofErr w:type="spellEnd"/>
      <w:r w:rsidR="006120DC" w:rsidRPr="006120DC">
        <w:rPr>
          <w:rFonts w:ascii="Calibri" w:hAnsi="Calibri" w:cs="Arial"/>
        </w:rPr>
        <w:t xml:space="preserve"> Mierenlokdoos</w:t>
      </w:r>
      <w:r w:rsidR="00C349A9">
        <w:rPr>
          <w:rFonts w:ascii="Calibri" w:hAnsi="Calibri" w:cs="Arial"/>
        </w:rPr>
        <w:t xml:space="preserve"> /</w:t>
      </w:r>
      <w:r w:rsidR="006120DC" w:rsidRPr="006120DC">
        <w:rPr>
          <w:rFonts w:ascii="Calibri" w:hAnsi="Calibri" w:cs="Arial"/>
        </w:rPr>
        <w:t xml:space="preserve"> Luxan Mierenlokdoos</w:t>
      </w:r>
      <w:r>
        <w:rPr>
          <w:rFonts w:ascii="Calibri" w:hAnsi="Calibri" w:cs="Arial"/>
        </w:rPr>
        <w:t xml:space="preserve"> </w:t>
      </w:r>
      <w:r w:rsidR="00DF34A2">
        <w:rPr>
          <w:rFonts w:ascii="Calibri" w:hAnsi="Calibri" w:cs="Arial"/>
        </w:rPr>
        <w:t xml:space="preserve">onder nummer </w:t>
      </w:r>
      <w:r w:rsidR="00117AA8">
        <w:rPr>
          <w:rFonts w:ascii="Calibri" w:hAnsi="Calibri" w:cs="Arial"/>
        </w:rPr>
        <w:t xml:space="preserve">13182N </w:t>
      </w:r>
      <w:r>
        <w:rPr>
          <w:rFonts w:ascii="Calibri" w:hAnsi="Calibri" w:cs="Arial"/>
        </w:rPr>
        <w:t xml:space="preserve">welke </w:t>
      </w:r>
      <w:r w:rsidRPr="00535DA6">
        <w:rPr>
          <w:rFonts w:ascii="Calibri" w:hAnsi="Calibri" w:cs="Arial"/>
        </w:rPr>
        <w:t>expire</w:t>
      </w:r>
      <w:r w:rsidR="00117AA8" w:rsidRPr="00535DA6">
        <w:rPr>
          <w:rFonts w:ascii="Calibri" w:hAnsi="Calibri" w:cs="Arial"/>
        </w:rPr>
        <w:t>ert</w:t>
      </w:r>
      <w:r w:rsidR="00117AA8">
        <w:rPr>
          <w:rFonts w:ascii="Calibri" w:hAnsi="Calibri" w:cs="Arial"/>
        </w:rPr>
        <w:t xml:space="preserve"> op</w:t>
      </w:r>
      <w:r w:rsidR="00535DA6">
        <w:rPr>
          <w:rFonts w:ascii="Calibri" w:hAnsi="Calibri" w:cs="Arial"/>
        </w:rPr>
        <w:t xml:space="preserve"> 31 oktober 2022</w:t>
      </w:r>
      <w:r w:rsidR="006120DC">
        <w:rPr>
          <w:rFonts w:ascii="Calibri" w:hAnsi="Calibri" w:cs="Arial"/>
        </w:rPr>
        <w:t xml:space="preserve"> </w:t>
      </w:r>
      <w:r w:rsidR="009C329A">
        <w:rPr>
          <w:rFonts w:ascii="Calibri" w:hAnsi="Calibri" w:cs="Arial"/>
        </w:rPr>
        <w:t>wor</w:t>
      </w:r>
      <w:r w:rsidR="00117AA8">
        <w:rPr>
          <w:rFonts w:ascii="Calibri" w:hAnsi="Calibri" w:cs="Arial"/>
        </w:rPr>
        <w:t>dt</w:t>
      </w:r>
      <w:r w:rsidR="009C329A">
        <w:rPr>
          <w:rFonts w:ascii="Calibri" w:hAnsi="Calibri" w:cs="Arial"/>
        </w:rPr>
        <w:t xml:space="preserve"> voor de in bijlage I genoemde toepassingen verlengd onder nummer </w:t>
      </w:r>
      <w:r w:rsidR="009C329A" w:rsidRPr="0054767E">
        <w:rPr>
          <w:rFonts w:ascii="Calibri" w:hAnsi="Calibri" w:cs="Arial"/>
        </w:rPr>
        <w:t>NL-0007957-0000</w:t>
      </w:r>
      <w:r w:rsidR="00117AA8">
        <w:rPr>
          <w:rFonts w:ascii="Calibri" w:hAnsi="Calibri" w:cs="Arial"/>
        </w:rPr>
        <w:t>, d</w:t>
      </w:r>
      <w:r w:rsidR="009C329A">
        <w:rPr>
          <w:rFonts w:ascii="Calibri" w:hAnsi="Calibri" w:cs="Arial"/>
        </w:rPr>
        <w:t xml:space="preserve">e handelsnaam Mierenlokdoos </w:t>
      </w:r>
      <w:proofErr w:type="spellStart"/>
      <w:r w:rsidR="009C329A">
        <w:rPr>
          <w:rFonts w:ascii="Calibri" w:hAnsi="Calibri" w:cs="Arial"/>
        </w:rPr>
        <w:t>Natria</w:t>
      </w:r>
      <w:proofErr w:type="spellEnd"/>
      <w:r w:rsidR="009C329A">
        <w:rPr>
          <w:rFonts w:ascii="Calibri" w:hAnsi="Calibri" w:cs="Arial"/>
        </w:rPr>
        <w:t xml:space="preserve"> </w:t>
      </w:r>
      <w:r w:rsidR="00117AA8">
        <w:rPr>
          <w:rFonts w:ascii="Calibri" w:hAnsi="Calibri" w:cs="Arial"/>
        </w:rPr>
        <w:t>wordt</w:t>
      </w:r>
      <w:r w:rsidR="009C329A">
        <w:rPr>
          <w:rFonts w:ascii="Calibri" w:hAnsi="Calibri" w:cs="Arial"/>
        </w:rPr>
        <w:t xml:space="preserve"> vervangen door </w:t>
      </w:r>
      <w:r w:rsidR="009C329A" w:rsidRPr="009C329A">
        <w:rPr>
          <w:rFonts w:ascii="Calibri" w:hAnsi="Calibri" w:cs="Arial"/>
        </w:rPr>
        <w:t>SOLABIOL MIERENLOKDOOS</w:t>
      </w:r>
      <w:r w:rsidR="009C329A">
        <w:rPr>
          <w:rFonts w:ascii="Calibri" w:hAnsi="Calibri" w:cs="Arial"/>
        </w:rPr>
        <w:t xml:space="preserve">. </w:t>
      </w:r>
      <w:r w:rsidR="00AE618E">
        <w:rPr>
          <w:rFonts w:ascii="Calibri" w:hAnsi="Calibri" w:cs="Arial"/>
        </w:rPr>
        <w:br/>
      </w:r>
      <w:r w:rsidR="00131FE8">
        <w:rPr>
          <w:rFonts w:ascii="Calibri" w:hAnsi="Calibri" w:cs="Arial"/>
        </w:rPr>
        <w:t>D</w:t>
      </w:r>
      <w:r w:rsidR="00AE618E">
        <w:rPr>
          <w:rFonts w:ascii="Calibri" w:hAnsi="Calibri" w:cs="Arial"/>
        </w:rPr>
        <w:t>e</w:t>
      </w:r>
      <w:r w:rsidR="00131FE8">
        <w:rPr>
          <w:rFonts w:ascii="Calibri" w:hAnsi="Calibri" w:cs="Arial"/>
        </w:rPr>
        <w:t xml:space="preserve"> toelating</w:t>
      </w:r>
      <w:r w:rsidR="00AE618E">
        <w:rPr>
          <w:rFonts w:ascii="Calibri" w:hAnsi="Calibri" w:cs="Arial"/>
        </w:rPr>
        <w:t>,</w:t>
      </w:r>
      <w:r w:rsidR="00131FE8">
        <w:rPr>
          <w:rFonts w:ascii="Calibri" w:hAnsi="Calibri" w:cs="Arial"/>
        </w:rPr>
        <w:t xml:space="preserve"> </w:t>
      </w:r>
      <w:r w:rsidR="009C329A">
        <w:rPr>
          <w:rFonts w:ascii="Calibri" w:hAnsi="Calibri" w:cs="Arial"/>
        </w:rPr>
        <w:t xml:space="preserve">ter bestrijding van mieren in gebouwen en aangrenzende gebieden zoals balkons en terrassen </w:t>
      </w:r>
      <w:r w:rsidR="0054767E">
        <w:rPr>
          <w:rFonts w:ascii="Calibri" w:hAnsi="Calibri" w:cs="Arial"/>
        </w:rPr>
        <w:t>(PT18)</w:t>
      </w:r>
      <w:r w:rsidR="00AE618E">
        <w:rPr>
          <w:rFonts w:ascii="Calibri" w:hAnsi="Calibri" w:cs="Arial"/>
        </w:rPr>
        <w:t>,</w:t>
      </w:r>
      <w:r w:rsidR="009C329A">
        <w:rPr>
          <w:rFonts w:ascii="Calibri" w:hAnsi="Calibri" w:cs="Arial"/>
        </w:rPr>
        <w:t xml:space="preserve"> </w:t>
      </w:r>
      <w:r w:rsidR="00AE618E">
        <w:rPr>
          <w:rFonts w:ascii="Calibri" w:hAnsi="Calibri" w:cs="Arial"/>
        </w:rPr>
        <w:t xml:space="preserve">zal worden verlengd </w:t>
      </w:r>
      <w:r w:rsidR="009C329A">
        <w:rPr>
          <w:rFonts w:ascii="Calibri" w:hAnsi="Calibri" w:cs="Arial"/>
        </w:rPr>
        <w:t xml:space="preserve">voor de in bijlage I genoemde toepassingen. </w:t>
      </w:r>
      <w:r w:rsidR="0054767E">
        <w:rPr>
          <w:rFonts w:ascii="Calibri" w:hAnsi="Calibri" w:cs="Arial"/>
        </w:rPr>
        <w:t xml:space="preserve"> </w:t>
      </w:r>
    </w:p>
    <w:p w14:paraId="77AC214B" w14:textId="77777777" w:rsidR="006120DC" w:rsidRDefault="006120DC" w:rsidP="00D537C3">
      <w:pPr>
        <w:rPr>
          <w:rFonts w:ascii="Calibri" w:hAnsi="Calibri" w:cs="Arial"/>
        </w:rPr>
      </w:pPr>
    </w:p>
    <w:p w14:paraId="21861FDA" w14:textId="77777777" w:rsidR="006120DC" w:rsidRPr="008C195F" w:rsidRDefault="006120DC" w:rsidP="006120DC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8C195F">
        <w:rPr>
          <w:rFonts w:ascii="Calibri" w:hAnsi="Calibri"/>
          <w:b/>
        </w:rPr>
        <w:t>1.2  Expiratiedatum</w:t>
      </w:r>
    </w:p>
    <w:p w14:paraId="00E7BDB0" w14:textId="569A0870" w:rsidR="006120DC" w:rsidRDefault="006120DC" w:rsidP="00D537C3">
      <w:pPr>
        <w:rPr>
          <w:rFonts w:ascii="Calibri" w:hAnsi="Calibri" w:cs="Arial"/>
        </w:rPr>
      </w:pPr>
      <w:r w:rsidRPr="006120DC">
        <w:rPr>
          <w:rFonts w:ascii="Calibri" w:hAnsi="Calibri" w:cs="Arial"/>
        </w:rPr>
        <w:t xml:space="preserve">De toelating eindigt op </w:t>
      </w:r>
      <w:r w:rsidR="00BC3665" w:rsidRPr="00171C8C">
        <w:rPr>
          <w:rFonts w:ascii="Calibri" w:hAnsi="Calibri" w:cs="Arial"/>
        </w:rPr>
        <w:t>05</w:t>
      </w:r>
      <w:r w:rsidRPr="00171C8C">
        <w:rPr>
          <w:rFonts w:ascii="Calibri" w:hAnsi="Calibri" w:cs="Arial"/>
        </w:rPr>
        <w:t xml:space="preserve"> </w:t>
      </w:r>
      <w:r w:rsidR="00BC3665" w:rsidRPr="00171C8C">
        <w:rPr>
          <w:rFonts w:ascii="Calibri" w:hAnsi="Calibri" w:cs="Arial"/>
        </w:rPr>
        <w:t>maart 2025</w:t>
      </w:r>
      <w:r w:rsidRPr="00171C8C">
        <w:rPr>
          <w:rFonts w:ascii="Calibri" w:hAnsi="Calibri" w:cs="Arial"/>
        </w:rPr>
        <w:t>.</w:t>
      </w:r>
    </w:p>
    <w:p w14:paraId="13BFAA24" w14:textId="77777777" w:rsidR="006120DC" w:rsidRDefault="006120DC" w:rsidP="00D537C3">
      <w:pPr>
        <w:rPr>
          <w:rFonts w:ascii="Calibri" w:hAnsi="Calibri" w:cs="Arial"/>
        </w:rPr>
      </w:pPr>
    </w:p>
    <w:p w14:paraId="3AEEEFFC" w14:textId="77777777" w:rsidR="006120DC" w:rsidRPr="008C195F" w:rsidRDefault="006120DC" w:rsidP="006120DC">
      <w:pPr>
        <w:rPr>
          <w:rStyle w:val="Opmaakprofiel10ptVet"/>
          <w:rFonts w:ascii="Calibri" w:hAnsi="Calibri"/>
          <w:spacing w:val="-2"/>
        </w:rPr>
      </w:pPr>
      <w:r w:rsidRPr="008C195F">
        <w:rPr>
          <w:rStyle w:val="Opmaakprofiel10ptVet"/>
          <w:rFonts w:ascii="Calibri" w:hAnsi="Calibri"/>
          <w:spacing w:val="-2"/>
        </w:rPr>
        <w:t>1.3 Samenvatting van Productkenmerken (SPC)</w:t>
      </w:r>
    </w:p>
    <w:p w14:paraId="368028EA" w14:textId="77777777" w:rsidR="00BA1AA7" w:rsidRPr="00BA1AA7" w:rsidRDefault="00BA1AA7" w:rsidP="00BA1AA7">
      <w:pPr>
        <w:rPr>
          <w:rFonts w:ascii="Calibri" w:hAnsi="Calibri" w:cs="Arial"/>
        </w:rPr>
      </w:pPr>
      <w:r w:rsidRPr="00BA1AA7">
        <w:rPr>
          <w:rFonts w:ascii="Calibri" w:hAnsi="Calibri" w:cs="Arial"/>
        </w:rPr>
        <w:t>De productkenmerken worden vastgesteld als voorzien in bijlage I bij dit besluit.</w:t>
      </w:r>
    </w:p>
    <w:p w14:paraId="7B554918" w14:textId="496524EF" w:rsidR="006120DC" w:rsidRDefault="00BA1AA7" w:rsidP="00BA1AA7">
      <w:pPr>
        <w:rPr>
          <w:rFonts w:ascii="Calibri" w:hAnsi="Calibri" w:cs="Arial"/>
        </w:rPr>
      </w:pPr>
      <w:r w:rsidRPr="00BA1AA7">
        <w:rPr>
          <w:rFonts w:ascii="Calibri" w:hAnsi="Calibri" w:cs="Arial"/>
        </w:rPr>
        <w:t>Bijlage I omvat een Summary of Product Characteristics (SPC) voor professioneel en niet-professioneel gebruik.</w:t>
      </w:r>
    </w:p>
    <w:p w14:paraId="4846CA80" w14:textId="5ED37CFF" w:rsidR="00BA1AA7" w:rsidRDefault="00BA1AA7" w:rsidP="00BA1AA7">
      <w:pPr>
        <w:rPr>
          <w:rFonts w:ascii="Calibri" w:hAnsi="Calibri" w:cs="Arial"/>
        </w:rPr>
      </w:pPr>
    </w:p>
    <w:p w14:paraId="2BBB44F6" w14:textId="77777777" w:rsidR="00BA1AA7" w:rsidRPr="008C195F" w:rsidRDefault="00BA1AA7" w:rsidP="00BA1AA7">
      <w:pPr>
        <w:rPr>
          <w:rFonts w:ascii="Calibri" w:hAnsi="Calibri"/>
        </w:rPr>
      </w:pPr>
      <w:r w:rsidRPr="008C195F">
        <w:rPr>
          <w:rFonts w:ascii="Calibri" w:hAnsi="Calibri"/>
          <w:b/>
        </w:rPr>
        <w:t>1.4</w:t>
      </w:r>
      <w:r w:rsidRPr="008C195F">
        <w:rPr>
          <w:rFonts w:ascii="Calibri" w:hAnsi="Calibri"/>
        </w:rPr>
        <w:t xml:space="preserve">  </w:t>
      </w:r>
      <w:r w:rsidRPr="008C195F">
        <w:rPr>
          <w:rFonts w:ascii="Calibri" w:hAnsi="Calibri"/>
          <w:b/>
        </w:rPr>
        <w:t>Samenstelling, vorm en verpakking</w:t>
      </w:r>
    </w:p>
    <w:p w14:paraId="4A5149F0" w14:textId="77777777" w:rsidR="00BA1AA7" w:rsidRPr="008C195F" w:rsidRDefault="00BA1AA7" w:rsidP="00BA1AA7">
      <w:pPr>
        <w:rPr>
          <w:rFonts w:ascii="Calibri" w:hAnsi="Calibri"/>
        </w:rPr>
      </w:pPr>
      <w:r w:rsidRPr="008C195F">
        <w:rPr>
          <w:rFonts w:ascii="Calibri" w:hAnsi="Calibri"/>
          <w:spacing w:val="-2"/>
        </w:rPr>
        <w:t>De toelating geldt uitsluitend voor het middel in de samenstelling, vorm en de verpakking als waarvoor de toelating is verleend.</w:t>
      </w:r>
    </w:p>
    <w:p w14:paraId="7B0369E4" w14:textId="77777777" w:rsidR="00BA1AA7" w:rsidRPr="008C195F" w:rsidRDefault="00BA1AA7" w:rsidP="00BA1AA7">
      <w:pPr>
        <w:rPr>
          <w:rFonts w:ascii="Calibri" w:hAnsi="Calibri"/>
          <w:b/>
        </w:rPr>
      </w:pPr>
      <w:r w:rsidRPr="008C195F">
        <w:rPr>
          <w:rFonts w:ascii="Calibri" w:hAnsi="Calibri"/>
          <w:b/>
        </w:rPr>
        <w:lastRenderedPageBreak/>
        <w:t>1.5 Gebruik</w:t>
      </w:r>
    </w:p>
    <w:p w14:paraId="4D025A85" w14:textId="3859522F" w:rsidR="00BA1AA7" w:rsidRDefault="00BA1AA7" w:rsidP="00BA1AA7">
      <w:pPr>
        <w:rPr>
          <w:rFonts w:ascii="Calibri" w:hAnsi="Calibri"/>
        </w:rPr>
      </w:pPr>
      <w:r w:rsidRPr="008C195F">
        <w:rPr>
          <w:rFonts w:ascii="Calibri" w:hAnsi="Calibri"/>
        </w:rPr>
        <w:t xml:space="preserve">Het middel mag slechts worden gebruikt met inachtneming </w:t>
      </w:r>
      <w:r>
        <w:rPr>
          <w:rFonts w:ascii="Calibri" w:hAnsi="Calibri"/>
        </w:rPr>
        <w:t xml:space="preserve">van </w:t>
      </w:r>
      <w:r w:rsidRPr="0054767E">
        <w:rPr>
          <w:rFonts w:ascii="Calibri" w:hAnsi="Calibri"/>
        </w:rPr>
        <w:t>de in bijlage I onder punt 4 weergegeven toepassingen en volgens de in punt 5 weergegeven gebruiksvoorschriften.</w:t>
      </w:r>
    </w:p>
    <w:p w14:paraId="55B2B4D5" w14:textId="10D66140" w:rsidR="00BA1AA7" w:rsidRDefault="00BA1AA7" w:rsidP="00BA1AA7">
      <w:pPr>
        <w:rPr>
          <w:rFonts w:ascii="Calibri" w:hAnsi="Calibri"/>
        </w:rPr>
      </w:pPr>
    </w:p>
    <w:p w14:paraId="6FB97AE8" w14:textId="77777777" w:rsidR="00BA1AA7" w:rsidRPr="008C195F" w:rsidRDefault="00BA1AA7" w:rsidP="00BA1AA7">
      <w:pPr>
        <w:rPr>
          <w:rFonts w:ascii="Calibri" w:hAnsi="Calibri"/>
          <w:b/>
          <w:lang w:val="nl"/>
        </w:rPr>
      </w:pPr>
      <w:r w:rsidRPr="008C195F">
        <w:rPr>
          <w:rFonts w:ascii="Calibri" w:hAnsi="Calibri"/>
          <w:b/>
          <w:lang w:val="nl"/>
        </w:rPr>
        <w:t>1.6 Classificatie, verpakking en etikettering</w:t>
      </w:r>
    </w:p>
    <w:p w14:paraId="39ACFC8F" w14:textId="77777777" w:rsidR="00BA1AA7" w:rsidRPr="008C195F" w:rsidRDefault="00BA1AA7" w:rsidP="00BA1AA7">
      <w:pPr>
        <w:rPr>
          <w:rFonts w:ascii="Calibri" w:hAnsi="Calibri" w:cs="Arial"/>
          <w:lang w:val="nl"/>
        </w:rPr>
      </w:pPr>
      <w:bookmarkStart w:id="1" w:name="_Hlk27743267"/>
      <w:r w:rsidRPr="008C195F">
        <w:rPr>
          <w:rFonts w:ascii="Calibri" w:hAnsi="Calibri" w:cs="Arial"/>
          <w:lang w:val="nl"/>
        </w:rPr>
        <w:t>De classificatie, verpakking en etikettering op basis van art</w:t>
      </w:r>
      <w:r>
        <w:rPr>
          <w:rFonts w:ascii="Calibri" w:hAnsi="Calibri" w:cs="Arial"/>
          <w:lang w:val="nl"/>
        </w:rPr>
        <w:t>ikel</w:t>
      </w:r>
      <w:r w:rsidRPr="008C195F">
        <w:rPr>
          <w:rFonts w:ascii="Calibri" w:hAnsi="Calibri" w:cs="Arial"/>
          <w:lang w:val="nl"/>
        </w:rPr>
        <w:t xml:space="preserve"> 69 van de verordening bevat de informatie zoals weergegeven in bijlage I bij dit besluit.</w:t>
      </w:r>
    </w:p>
    <w:bookmarkEnd w:id="1"/>
    <w:p w14:paraId="52290F40" w14:textId="77777777" w:rsidR="00EF69D6" w:rsidRDefault="00EF69D6" w:rsidP="00BC0858">
      <w:pPr>
        <w:rPr>
          <w:rFonts w:ascii="Calibri" w:hAnsi="Calibri"/>
          <w:lang w:val="nl"/>
        </w:rPr>
      </w:pPr>
    </w:p>
    <w:p w14:paraId="4D0CF675" w14:textId="77777777" w:rsidR="00BA1AA7" w:rsidRPr="008C195F" w:rsidRDefault="00BA1AA7" w:rsidP="00BA1AA7">
      <w:pPr>
        <w:rPr>
          <w:rFonts w:ascii="Calibri" w:hAnsi="Calibri"/>
          <w:b/>
          <w:lang w:val="nl"/>
        </w:rPr>
      </w:pPr>
      <w:r w:rsidRPr="008C195F">
        <w:rPr>
          <w:rFonts w:ascii="Calibri" w:hAnsi="Calibri"/>
          <w:b/>
          <w:lang w:val="nl"/>
        </w:rPr>
        <w:t>1.7 Motivering</w:t>
      </w:r>
    </w:p>
    <w:p w14:paraId="0557C824" w14:textId="70B8AC99" w:rsidR="00BA1AA7" w:rsidRDefault="00BA1AA7" w:rsidP="00BA1AA7">
      <w:pPr>
        <w:rPr>
          <w:rFonts w:ascii="Calibri" w:hAnsi="Calibri"/>
          <w:szCs w:val="20"/>
        </w:rPr>
      </w:pPr>
      <w:r w:rsidRPr="00BF5BC5">
        <w:rPr>
          <w:rFonts w:ascii="Calibri" w:hAnsi="Calibri"/>
          <w:szCs w:val="20"/>
        </w:rPr>
        <w:t>De beoordeling van d</w:t>
      </w:r>
      <w:r w:rsidR="00F40D9E">
        <w:rPr>
          <w:rFonts w:ascii="Calibri" w:hAnsi="Calibri"/>
          <w:szCs w:val="20"/>
        </w:rPr>
        <w:t>it</w:t>
      </w:r>
      <w:r w:rsidRPr="00BF5BC5">
        <w:rPr>
          <w:rFonts w:ascii="Calibri" w:hAnsi="Calibri"/>
          <w:szCs w:val="20"/>
        </w:rPr>
        <w:t xml:space="preserve"> product is uitgevoerd door lidstaat </w:t>
      </w:r>
      <w:r w:rsidRPr="00A765B8">
        <w:rPr>
          <w:rFonts w:ascii="Calibri" w:hAnsi="Calibri"/>
          <w:szCs w:val="20"/>
        </w:rPr>
        <w:t>Duitsland.</w:t>
      </w:r>
      <w:r w:rsidRPr="00BF5BC5">
        <w:rPr>
          <w:rFonts w:ascii="Calibri" w:hAnsi="Calibri"/>
          <w:szCs w:val="20"/>
        </w:rPr>
        <w:t xml:space="preserve"> Uit het beoordelingsrapport van </w:t>
      </w:r>
      <w:r w:rsidR="00A765B8">
        <w:rPr>
          <w:rFonts w:ascii="Calibri" w:hAnsi="Calibri"/>
          <w:szCs w:val="20"/>
        </w:rPr>
        <w:t>Duitsland</w:t>
      </w:r>
      <w:r w:rsidRPr="00BF5BC5">
        <w:rPr>
          <w:rFonts w:ascii="Calibri" w:hAnsi="Calibri"/>
          <w:szCs w:val="20"/>
        </w:rPr>
        <w:t xml:space="preserve"> blijkt dat </w:t>
      </w:r>
      <w:r>
        <w:rPr>
          <w:rFonts w:ascii="Calibri" w:hAnsi="Calibri"/>
          <w:szCs w:val="20"/>
        </w:rPr>
        <w:t>het</w:t>
      </w:r>
      <w:r w:rsidR="00535DA6">
        <w:rPr>
          <w:rFonts w:ascii="Calibri" w:hAnsi="Calibri"/>
          <w:szCs w:val="20"/>
        </w:rPr>
        <w:t xml:space="preserve"> middel</w:t>
      </w:r>
      <w:r w:rsidRPr="00BF5BC5">
        <w:rPr>
          <w:rFonts w:ascii="Calibri" w:hAnsi="Calibri"/>
          <w:szCs w:val="20"/>
        </w:rPr>
        <w:t xml:space="preserve"> voldoet aan de voorwaarden </w:t>
      </w:r>
      <w:r w:rsidR="00535DA6">
        <w:rPr>
          <w:rFonts w:ascii="Calibri" w:hAnsi="Calibri"/>
          <w:szCs w:val="20"/>
        </w:rPr>
        <w:t>van</w:t>
      </w:r>
      <w:r w:rsidR="00523AA8">
        <w:rPr>
          <w:rFonts w:ascii="Calibri" w:hAnsi="Calibri"/>
          <w:szCs w:val="20"/>
        </w:rPr>
        <w:t xml:space="preserve"> verlenging van de</w:t>
      </w:r>
      <w:r w:rsidR="00535DA6">
        <w:rPr>
          <w:rFonts w:ascii="Calibri" w:hAnsi="Calibri"/>
          <w:szCs w:val="20"/>
        </w:rPr>
        <w:t xml:space="preserve"> toelating </w:t>
      </w:r>
      <w:r w:rsidRPr="00BF5BC5">
        <w:rPr>
          <w:rFonts w:ascii="Calibri" w:hAnsi="Calibri"/>
          <w:szCs w:val="20"/>
        </w:rPr>
        <w:t>zoals beschreven in artikel</w:t>
      </w:r>
      <w:r w:rsidR="00BC46B8">
        <w:rPr>
          <w:rFonts w:ascii="Calibri" w:hAnsi="Calibri"/>
          <w:szCs w:val="20"/>
        </w:rPr>
        <w:t xml:space="preserve"> </w:t>
      </w:r>
      <w:r w:rsidR="00523AA8">
        <w:rPr>
          <w:rFonts w:ascii="Calibri" w:hAnsi="Calibri"/>
          <w:szCs w:val="20"/>
        </w:rPr>
        <w:t>31</w:t>
      </w:r>
      <w:r w:rsidRPr="00BF5BC5">
        <w:rPr>
          <w:rFonts w:ascii="Calibri" w:hAnsi="Calibri"/>
          <w:szCs w:val="20"/>
        </w:rPr>
        <w:t xml:space="preserve">. </w:t>
      </w:r>
      <w:r>
        <w:rPr>
          <w:rFonts w:ascii="Calibri" w:hAnsi="Calibri"/>
          <w:szCs w:val="20"/>
        </w:rPr>
        <w:t>Het</w:t>
      </w:r>
      <w:r w:rsidRPr="00BF5BC5">
        <w:rPr>
          <w:rFonts w:ascii="Calibri" w:hAnsi="Calibri"/>
          <w:szCs w:val="20"/>
        </w:rPr>
        <w:t xml:space="preserve"> </w:t>
      </w:r>
      <w:r w:rsidR="00117AA8">
        <w:rPr>
          <w:rFonts w:ascii="Calibri" w:hAnsi="Calibri"/>
          <w:szCs w:val="20"/>
        </w:rPr>
        <w:t>middel</w:t>
      </w:r>
      <w:r w:rsidRPr="00BF5BC5">
        <w:rPr>
          <w:rFonts w:ascii="Calibri" w:hAnsi="Calibri"/>
          <w:szCs w:val="20"/>
        </w:rPr>
        <w:t xml:space="preserve"> is in de referentielidstaat toegelaten onder nummer </w:t>
      </w:r>
      <w:r w:rsidR="00A765B8" w:rsidRPr="00A765B8">
        <w:rPr>
          <w:rFonts w:ascii="Calibri" w:hAnsi="Calibri"/>
          <w:szCs w:val="20"/>
        </w:rPr>
        <w:t>DE-0006715-0000</w:t>
      </w:r>
      <w:r w:rsidR="00A765B8">
        <w:rPr>
          <w:rFonts w:ascii="Calibri" w:hAnsi="Calibri"/>
          <w:szCs w:val="20"/>
        </w:rPr>
        <w:t>.</w:t>
      </w:r>
      <w:r>
        <w:rPr>
          <w:rFonts w:ascii="Calibri" w:hAnsi="Calibri"/>
          <w:szCs w:val="20"/>
        </w:rPr>
        <w:t xml:space="preserve"> </w:t>
      </w:r>
      <w:r w:rsidRPr="00BF5BC5">
        <w:rPr>
          <w:rFonts w:ascii="Calibri" w:hAnsi="Calibri"/>
          <w:szCs w:val="20"/>
        </w:rPr>
        <w:t>In Nederland worden de conclusies van de beoordeling overgenomen via de procedure van wederzijdse erkenning.</w:t>
      </w:r>
    </w:p>
    <w:p w14:paraId="4809655C" w14:textId="2B824FD7" w:rsidR="00863879" w:rsidRDefault="00863879" w:rsidP="00BA1AA7">
      <w:pPr>
        <w:rPr>
          <w:rFonts w:ascii="Calibri" w:hAnsi="Calibri"/>
          <w:szCs w:val="20"/>
        </w:rPr>
      </w:pPr>
    </w:p>
    <w:p w14:paraId="33A16D62" w14:textId="77777777" w:rsidR="00863879" w:rsidRPr="00863879" w:rsidRDefault="00863879" w:rsidP="00863879">
      <w:pPr>
        <w:rPr>
          <w:rFonts w:ascii="Calibri" w:hAnsi="Calibri"/>
          <w:b/>
          <w:szCs w:val="20"/>
        </w:rPr>
      </w:pPr>
      <w:r w:rsidRPr="00863879">
        <w:rPr>
          <w:rFonts w:ascii="Calibri" w:hAnsi="Calibri"/>
          <w:b/>
          <w:szCs w:val="20"/>
        </w:rPr>
        <w:t>1.8 Opgebruik- en aflevertermijn</w:t>
      </w:r>
    </w:p>
    <w:p w14:paraId="1BDC70D5" w14:textId="11D90838" w:rsidR="00863879" w:rsidRPr="00BC793F" w:rsidRDefault="00863879" w:rsidP="00863879">
      <w:pPr>
        <w:rPr>
          <w:rFonts w:ascii="Calibri" w:hAnsi="Calibri"/>
          <w:szCs w:val="20"/>
        </w:rPr>
      </w:pPr>
      <w:r w:rsidRPr="00BC793F">
        <w:rPr>
          <w:rFonts w:ascii="Calibri" w:hAnsi="Calibri"/>
          <w:szCs w:val="20"/>
        </w:rPr>
        <w:t xml:space="preserve">Op grond van artikel 52 van Verordening EU 528/2012 </w:t>
      </w:r>
      <w:r w:rsidR="00523AA8">
        <w:rPr>
          <w:rFonts w:ascii="Calibri" w:hAnsi="Calibri"/>
          <w:szCs w:val="20"/>
        </w:rPr>
        <w:t>mag het middel</w:t>
      </w:r>
      <w:r w:rsidRPr="00BC793F">
        <w:rPr>
          <w:rFonts w:ascii="Calibri" w:hAnsi="Calibri"/>
          <w:szCs w:val="20"/>
        </w:rPr>
        <w:t xml:space="preserve"> </w:t>
      </w:r>
      <w:proofErr w:type="spellStart"/>
      <w:r w:rsidRPr="00BC793F">
        <w:rPr>
          <w:rFonts w:ascii="Calibri" w:hAnsi="Calibri"/>
          <w:szCs w:val="20"/>
        </w:rPr>
        <w:t>Mirazyl</w:t>
      </w:r>
      <w:proofErr w:type="spellEnd"/>
      <w:r w:rsidRPr="00BC793F">
        <w:rPr>
          <w:rFonts w:ascii="Calibri" w:hAnsi="Calibri"/>
          <w:szCs w:val="20"/>
        </w:rPr>
        <w:t xml:space="preserve"> Box</w:t>
      </w:r>
      <w:r w:rsidR="00C349A9">
        <w:rPr>
          <w:rFonts w:ascii="Calibri" w:hAnsi="Calibri"/>
          <w:szCs w:val="20"/>
        </w:rPr>
        <w:t xml:space="preserve"> /</w:t>
      </w:r>
      <w:r w:rsidRPr="00BC793F">
        <w:rPr>
          <w:rFonts w:ascii="Calibri" w:hAnsi="Calibri"/>
          <w:szCs w:val="20"/>
        </w:rPr>
        <w:t xml:space="preserve"> Mierenlokdoos </w:t>
      </w:r>
      <w:proofErr w:type="spellStart"/>
      <w:r w:rsidRPr="00BC793F">
        <w:rPr>
          <w:rFonts w:ascii="Calibri" w:hAnsi="Calibri"/>
          <w:szCs w:val="20"/>
        </w:rPr>
        <w:t>Natria</w:t>
      </w:r>
      <w:proofErr w:type="spellEnd"/>
      <w:r w:rsidR="00C349A9">
        <w:rPr>
          <w:rFonts w:ascii="Calibri" w:hAnsi="Calibri"/>
          <w:szCs w:val="20"/>
        </w:rPr>
        <w:t xml:space="preserve"> /</w:t>
      </w:r>
      <w:r w:rsidRPr="00BC793F">
        <w:rPr>
          <w:rFonts w:ascii="Calibri" w:hAnsi="Calibri"/>
          <w:szCs w:val="20"/>
        </w:rPr>
        <w:t xml:space="preserve"> </w:t>
      </w:r>
      <w:r w:rsidR="00BC580D" w:rsidRPr="00BC793F">
        <w:rPr>
          <w:rFonts w:ascii="Calibri" w:hAnsi="Calibri"/>
          <w:szCs w:val="20"/>
        </w:rPr>
        <w:t xml:space="preserve">Mierenlokdoos </w:t>
      </w:r>
      <w:proofErr w:type="spellStart"/>
      <w:r w:rsidR="00BC580D" w:rsidRPr="00BC793F">
        <w:rPr>
          <w:rFonts w:ascii="Calibri" w:hAnsi="Calibri"/>
          <w:szCs w:val="20"/>
        </w:rPr>
        <w:t>Edialux</w:t>
      </w:r>
      <w:proofErr w:type="spellEnd"/>
      <w:r w:rsidR="00BC580D" w:rsidRPr="00BC793F">
        <w:rPr>
          <w:rFonts w:ascii="Calibri" w:hAnsi="Calibri"/>
          <w:szCs w:val="20"/>
        </w:rPr>
        <w:t xml:space="preserve"> </w:t>
      </w:r>
      <w:r w:rsidR="00C349A9">
        <w:rPr>
          <w:rFonts w:ascii="Calibri" w:hAnsi="Calibri"/>
          <w:szCs w:val="20"/>
        </w:rPr>
        <w:t xml:space="preserve">/ </w:t>
      </w:r>
      <w:r w:rsidRPr="00BC793F">
        <w:rPr>
          <w:rFonts w:ascii="Calibri" w:hAnsi="Calibri"/>
          <w:szCs w:val="20"/>
        </w:rPr>
        <w:t>Luxan Mierenlokdoos</w:t>
      </w:r>
      <w:r w:rsidR="00230C07">
        <w:rPr>
          <w:rFonts w:ascii="Calibri" w:hAnsi="Calibri"/>
          <w:szCs w:val="20"/>
        </w:rPr>
        <w:t xml:space="preserve"> onder de oude etikettering: </w:t>
      </w:r>
      <w:r w:rsidRPr="00BC793F">
        <w:rPr>
          <w:rFonts w:ascii="Calibri" w:hAnsi="Calibri"/>
          <w:szCs w:val="20"/>
        </w:rPr>
        <w:t xml:space="preserve"> </w:t>
      </w:r>
    </w:p>
    <w:p w14:paraId="72E1543F" w14:textId="3E7D61BD" w:rsidR="00863879" w:rsidRPr="00BC793F" w:rsidRDefault="00863879" w:rsidP="00863879">
      <w:pPr>
        <w:pStyle w:val="ListParagraph"/>
        <w:numPr>
          <w:ilvl w:val="0"/>
          <w:numId w:val="23"/>
        </w:numPr>
        <w:rPr>
          <w:rFonts w:ascii="Calibri" w:hAnsi="Calibri"/>
          <w:szCs w:val="20"/>
        </w:rPr>
      </w:pPr>
      <w:r w:rsidRPr="00BC793F">
        <w:rPr>
          <w:rFonts w:ascii="Calibri" w:hAnsi="Calibri"/>
          <w:szCs w:val="20"/>
        </w:rPr>
        <w:t xml:space="preserve">voor de periode van </w:t>
      </w:r>
      <w:r w:rsidR="00B23EC2" w:rsidRPr="00BC793F">
        <w:rPr>
          <w:rFonts w:ascii="Calibri" w:hAnsi="Calibri"/>
          <w:szCs w:val="20"/>
        </w:rPr>
        <w:t>5</w:t>
      </w:r>
      <w:r w:rsidRPr="00BC793F">
        <w:rPr>
          <w:rFonts w:ascii="Calibri" w:hAnsi="Calibri"/>
          <w:szCs w:val="20"/>
        </w:rPr>
        <w:t xml:space="preserve"> </w:t>
      </w:r>
      <w:r w:rsidR="00B23EC2" w:rsidRPr="00BC793F">
        <w:rPr>
          <w:rFonts w:ascii="Calibri" w:hAnsi="Calibri"/>
          <w:szCs w:val="20"/>
        </w:rPr>
        <w:t>juni</w:t>
      </w:r>
      <w:r w:rsidRPr="00BC793F">
        <w:rPr>
          <w:rFonts w:ascii="Calibri" w:hAnsi="Calibri"/>
          <w:szCs w:val="20"/>
        </w:rPr>
        <w:t xml:space="preserve"> 20</w:t>
      </w:r>
      <w:r w:rsidR="00B23EC2" w:rsidRPr="00BC793F">
        <w:rPr>
          <w:rFonts w:ascii="Calibri" w:hAnsi="Calibri"/>
          <w:szCs w:val="20"/>
        </w:rPr>
        <w:t>20</w:t>
      </w:r>
      <w:r w:rsidRPr="00BC793F">
        <w:rPr>
          <w:rFonts w:ascii="Calibri" w:hAnsi="Calibri"/>
          <w:szCs w:val="20"/>
        </w:rPr>
        <w:t xml:space="preserve"> tot </w:t>
      </w:r>
      <w:r w:rsidR="00B23EC2" w:rsidRPr="00BC793F">
        <w:rPr>
          <w:rFonts w:ascii="Calibri" w:hAnsi="Calibri"/>
          <w:szCs w:val="20"/>
        </w:rPr>
        <w:t>5</w:t>
      </w:r>
      <w:r w:rsidRPr="00BC793F">
        <w:rPr>
          <w:rFonts w:ascii="Calibri" w:hAnsi="Calibri"/>
          <w:szCs w:val="20"/>
        </w:rPr>
        <w:t xml:space="preserve"> </w:t>
      </w:r>
      <w:r w:rsidR="00B23EC2" w:rsidRPr="00BC793F">
        <w:rPr>
          <w:rFonts w:ascii="Calibri" w:hAnsi="Calibri"/>
          <w:szCs w:val="20"/>
        </w:rPr>
        <w:t>december</w:t>
      </w:r>
      <w:r w:rsidRPr="00BC793F">
        <w:rPr>
          <w:rFonts w:ascii="Calibri" w:hAnsi="Calibri"/>
          <w:szCs w:val="20"/>
        </w:rPr>
        <w:t xml:space="preserve"> 20</w:t>
      </w:r>
      <w:r w:rsidR="00B23EC2" w:rsidRPr="00BC793F">
        <w:rPr>
          <w:rFonts w:ascii="Calibri" w:hAnsi="Calibri"/>
          <w:szCs w:val="20"/>
        </w:rPr>
        <w:t>20</w:t>
      </w:r>
      <w:r w:rsidRPr="00BC793F">
        <w:rPr>
          <w:rFonts w:ascii="Calibri" w:hAnsi="Calibri"/>
          <w:szCs w:val="20"/>
        </w:rPr>
        <w:t xml:space="preserve"> nog op de markt worden gebracht;</w:t>
      </w:r>
    </w:p>
    <w:p w14:paraId="322B0129" w14:textId="7DA73B7E" w:rsidR="00863879" w:rsidRPr="00BC793F" w:rsidRDefault="00863879" w:rsidP="00863879">
      <w:pPr>
        <w:pStyle w:val="ListParagraph"/>
        <w:numPr>
          <w:ilvl w:val="0"/>
          <w:numId w:val="23"/>
        </w:numPr>
        <w:rPr>
          <w:rFonts w:ascii="Calibri" w:hAnsi="Calibri"/>
          <w:szCs w:val="20"/>
        </w:rPr>
      </w:pPr>
      <w:r w:rsidRPr="00BC793F">
        <w:rPr>
          <w:rFonts w:ascii="Calibri" w:hAnsi="Calibri"/>
          <w:szCs w:val="20"/>
        </w:rPr>
        <w:t xml:space="preserve">voor de periode van </w:t>
      </w:r>
      <w:r w:rsidR="00B23EC2" w:rsidRPr="00BC793F">
        <w:rPr>
          <w:rFonts w:ascii="Calibri" w:hAnsi="Calibri"/>
          <w:szCs w:val="20"/>
        </w:rPr>
        <w:t>5 juni</w:t>
      </w:r>
      <w:r w:rsidRPr="00BC793F">
        <w:rPr>
          <w:rFonts w:ascii="Calibri" w:hAnsi="Calibri"/>
          <w:szCs w:val="20"/>
        </w:rPr>
        <w:t xml:space="preserve"> 20</w:t>
      </w:r>
      <w:r w:rsidR="00B23EC2" w:rsidRPr="00BC793F">
        <w:rPr>
          <w:rFonts w:ascii="Calibri" w:hAnsi="Calibri"/>
          <w:szCs w:val="20"/>
        </w:rPr>
        <w:t>20</w:t>
      </w:r>
      <w:r w:rsidRPr="00BC793F">
        <w:rPr>
          <w:rFonts w:ascii="Calibri" w:hAnsi="Calibri"/>
          <w:szCs w:val="20"/>
        </w:rPr>
        <w:t xml:space="preserve"> tot </w:t>
      </w:r>
      <w:r w:rsidR="00B23EC2" w:rsidRPr="00BC793F">
        <w:rPr>
          <w:rFonts w:ascii="Calibri" w:hAnsi="Calibri"/>
          <w:szCs w:val="20"/>
        </w:rPr>
        <w:t xml:space="preserve">5 juni </w:t>
      </w:r>
      <w:r w:rsidRPr="00BC793F">
        <w:rPr>
          <w:rFonts w:ascii="Calibri" w:hAnsi="Calibri"/>
          <w:szCs w:val="20"/>
        </w:rPr>
        <w:t>20</w:t>
      </w:r>
      <w:r w:rsidR="00B23EC2" w:rsidRPr="00BC793F">
        <w:rPr>
          <w:rFonts w:ascii="Calibri" w:hAnsi="Calibri"/>
          <w:szCs w:val="20"/>
        </w:rPr>
        <w:t>21</w:t>
      </w:r>
      <w:r w:rsidRPr="00BC793F">
        <w:rPr>
          <w:rFonts w:ascii="Calibri" w:hAnsi="Calibri"/>
          <w:szCs w:val="20"/>
        </w:rPr>
        <w:t xml:space="preserve"> nog worden gebruikt en in</w:t>
      </w:r>
    </w:p>
    <w:p w14:paraId="36D853F1" w14:textId="77777777" w:rsidR="00863879" w:rsidRPr="00863879" w:rsidRDefault="00863879" w:rsidP="00863879">
      <w:pPr>
        <w:pStyle w:val="ListParagraph"/>
        <w:rPr>
          <w:rFonts w:ascii="Calibri" w:hAnsi="Calibri"/>
          <w:szCs w:val="20"/>
        </w:rPr>
      </w:pPr>
      <w:r w:rsidRPr="00BC793F">
        <w:rPr>
          <w:rFonts w:ascii="Calibri" w:hAnsi="Calibri"/>
          <w:szCs w:val="20"/>
        </w:rPr>
        <w:t>voorraad of voorhanden worden gehouden.</w:t>
      </w:r>
    </w:p>
    <w:p w14:paraId="489978BA" w14:textId="77777777" w:rsidR="00863879" w:rsidRPr="00BA1AA7" w:rsidRDefault="00863879" w:rsidP="00BA1AA7">
      <w:pPr>
        <w:rPr>
          <w:rFonts w:ascii="Calibri" w:hAnsi="Calibri"/>
        </w:rPr>
      </w:pPr>
    </w:p>
    <w:p w14:paraId="78E32DA0" w14:textId="2819D1A0" w:rsidR="00D3028A" w:rsidRPr="007C2ABA" w:rsidRDefault="00BA1AA7" w:rsidP="009A7330">
      <w:pPr>
        <w:pStyle w:val="Heading2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DETAILS VAN DE AANVRAAG EN TOELATING</w:t>
      </w:r>
    </w:p>
    <w:p w14:paraId="448D0E82" w14:textId="422A8680" w:rsidR="00860923" w:rsidRDefault="00860923" w:rsidP="00092F1F">
      <w:pPr>
        <w:rPr>
          <w:rFonts w:ascii="Calibri" w:hAnsi="Calibri"/>
        </w:rPr>
      </w:pPr>
    </w:p>
    <w:p w14:paraId="0B23C36D" w14:textId="77777777" w:rsidR="00BA1AA7" w:rsidRPr="008C195F" w:rsidRDefault="00BA1AA7" w:rsidP="00BA1AA7">
      <w:pPr>
        <w:rPr>
          <w:rFonts w:ascii="Calibri" w:hAnsi="Calibri"/>
        </w:rPr>
      </w:pPr>
      <w:r w:rsidRPr="008C195F">
        <w:rPr>
          <w:rFonts w:ascii="Calibri" w:hAnsi="Calibri"/>
          <w:b/>
          <w:bCs/>
        </w:rPr>
        <w:t>2.1 Aanvraag</w:t>
      </w:r>
    </w:p>
    <w:p w14:paraId="660B9570" w14:textId="7DA7485A" w:rsidR="00BA1AA7" w:rsidRDefault="00BA1AA7" w:rsidP="00863879">
      <w:pPr>
        <w:rPr>
          <w:rFonts w:asciiTheme="minorHAnsi" w:hAnsiTheme="minorHAnsi" w:cstheme="minorHAnsi"/>
        </w:rPr>
      </w:pPr>
      <w:r w:rsidRPr="00FF216A">
        <w:rPr>
          <w:rFonts w:asciiTheme="minorHAnsi" w:hAnsiTheme="minorHAnsi" w:cstheme="minorHAnsi"/>
        </w:rPr>
        <w:t xml:space="preserve">Het betreft een aanvraag </w:t>
      </w:r>
      <w:r w:rsidR="00863879">
        <w:rPr>
          <w:rFonts w:asciiTheme="minorHAnsi" w:hAnsiTheme="minorHAnsi" w:cstheme="minorHAnsi"/>
        </w:rPr>
        <w:t xml:space="preserve">tot </w:t>
      </w:r>
      <w:r w:rsidR="007B30D3">
        <w:rPr>
          <w:rFonts w:asciiTheme="minorHAnsi" w:hAnsiTheme="minorHAnsi" w:cstheme="minorHAnsi"/>
        </w:rPr>
        <w:t>verlen</w:t>
      </w:r>
      <w:r w:rsidR="00523AA8">
        <w:rPr>
          <w:rFonts w:asciiTheme="minorHAnsi" w:hAnsiTheme="minorHAnsi" w:cstheme="minorHAnsi"/>
        </w:rPr>
        <w:t>g</w:t>
      </w:r>
      <w:r w:rsidR="007B30D3">
        <w:rPr>
          <w:rFonts w:asciiTheme="minorHAnsi" w:hAnsiTheme="minorHAnsi" w:cstheme="minorHAnsi"/>
        </w:rPr>
        <w:t xml:space="preserve">ing van een </w:t>
      </w:r>
      <w:r w:rsidR="00C349A9">
        <w:rPr>
          <w:rFonts w:asciiTheme="minorHAnsi" w:hAnsiTheme="minorHAnsi" w:cstheme="minorHAnsi"/>
        </w:rPr>
        <w:t xml:space="preserve">toelating </w:t>
      </w:r>
      <w:r w:rsidRPr="00FF216A">
        <w:rPr>
          <w:rFonts w:asciiTheme="minorHAnsi" w:hAnsiTheme="minorHAnsi" w:cstheme="minorHAnsi"/>
        </w:rPr>
        <w:t>op basis van wederzijdse erkenning van de</w:t>
      </w:r>
      <w:r w:rsidR="00863879">
        <w:rPr>
          <w:rFonts w:asciiTheme="minorHAnsi" w:hAnsiTheme="minorHAnsi" w:cstheme="minorHAnsi"/>
        </w:rPr>
        <w:t xml:space="preserve"> </w:t>
      </w:r>
      <w:r w:rsidR="0002735C">
        <w:rPr>
          <w:rFonts w:asciiTheme="minorHAnsi" w:hAnsiTheme="minorHAnsi" w:cstheme="minorHAnsi"/>
        </w:rPr>
        <w:t>verlengingsaanvraag</w:t>
      </w:r>
      <w:r w:rsidR="00523AA8">
        <w:rPr>
          <w:rFonts w:asciiTheme="minorHAnsi" w:hAnsiTheme="minorHAnsi" w:cstheme="minorHAnsi"/>
        </w:rPr>
        <w:t xml:space="preserve"> </w:t>
      </w:r>
      <w:r w:rsidR="00C349A9">
        <w:rPr>
          <w:rFonts w:asciiTheme="minorHAnsi" w:hAnsiTheme="minorHAnsi" w:cstheme="minorHAnsi"/>
        </w:rPr>
        <w:t>in</w:t>
      </w:r>
      <w:r w:rsidR="00863879">
        <w:rPr>
          <w:rFonts w:asciiTheme="minorHAnsi" w:hAnsiTheme="minorHAnsi" w:cstheme="minorHAnsi"/>
        </w:rPr>
        <w:t xml:space="preserve"> </w:t>
      </w:r>
      <w:r w:rsidR="00C349A9">
        <w:rPr>
          <w:rFonts w:asciiTheme="minorHAnsi" w:hAnsiTheme="minorHAnsi" w:cstheme="minorHAnsi"/>
        </w:rPr>
        <w:t xml:space="preserve">Duitsland </w:t>
      </w:r>
      <w:r w:rsidR="00863879">
        <w:rPr>
          <w:rFonts w:asciiTheme="minorHAnsi" w:hAnsiTheme="minorHAnsi" w:cstheme="minorHAnsi"/>
        </w:rPr>
        <w:t xml:space="preserve">voor het middel </w:t>
      </w:r>
      <w:proofErr w:type="spellStart"/>
      <w:r w:rsidR="00863879">
        <w:rPr>
          <w:rFonts w:asciiTheme="minorHAnsi" w:hAnsiTheme="minorHAnsi" w:cstheme="minorHAnsi"/>
        </w:rPr>
        <w:t>Ameisen-Köderdose</w:t>
      </w:r>
      <w:proofErr w:type="spellEnd"/>
      <w:r w:rsidR="00C349A9">
        <w:rPr>
          <w:rFonts w:asciiTheme="minorHAnsi" w:hAnsiTheme="minorHAnsi" w:cstheme="minorHAnsi"/>
        </w:rPr>
        <w:t xml:space="preserve"> (</w:t>
      </w:r>
      <w:r w:rsidR="00C349A9" w:rsidRPr="00A765B8">
        <w:rPr>
          <w:rFonts w:ascii="Calibri" w:hAnsi="Calibri"/>
          <w:szCs w:val="20"/>
        </w:rPr>
        <w:t>DE-0006715-0000</w:t>
      </w:r>
      <w:r w:rsidR="00C349A9">
        <w:rPr>
          <w:rFonts w:ascii="Calibri" w:hAnsi="Calibri"/>
          <w:szCs w:val="20"/>
        </w:rPr>
        <w:t>)</w:t>
      </w:r>
      <w:r w:rsidR="00863879">
        <w:rPr>
          <w:rFonts w:asciiTheme="minorHAnsi" w:hAnsiTheme="minorHAnsi" w:cstheme="minorHAnsi"/>
        </w:rPr>
        <w:t xml:space="preserve">, </w:t>
      </w:r>
      <w:r w:rsidR="00863879" w:rsidRPr="00863879">
        <w:rPr>
          <w:rFonts w:asciiTheme="minorHAnsi" w:hAnsiTheme="minorHAnsi" w:cstheme="minorHAnsi"/>
        </w:rPr>
        <w:t>een middel op basis van de</w:t>
      </w:r>
      <w:r w:rsidR="00C349A9">
        <w:rPr>
          <w:rFonts w:asciiTheme="minorHAnsi" w:hAnsiTheme="minorHAnsi" w:cstheme="minorHAnsi"/>
        </w:rPr>
        <w:t xml:space="preserve"> </w:t>
      </w:r>
      <w:r w:rsidR="00863879" w:rsidRPr="00863879">
        <w:rPr>
          <w:rFonts w:asciiTheme="minorHAnsi" w:hAnsiTheme="minorHAnsi" w:cstheme="minorHAnsi"/>
        </w:rPr>
        <w:t xml:space="preserve">werkzame stof </w:t>
      </w:r>
      <w:proofErr w:type="spellStart"/>
      <w:r w:rsidR="00863879" w:rsidRPr="00863879">
        <w:rPr>
          <w:rFonts w:asciiTheme="minorHAnsi" w:hAnsiTheme="minorHAnsi" w:cstheme="minorHAnsi"/>
        </w:rPr>
        <w:t>spinosad</w:t>
      </w:r>
      <w:proofErr w:type="spellEnd"/>
      <w:r w:rsidR="00863879" w:rsidRPr="00863879">
        <w:rPr>
          <w:rFonts w:asciiTheme="minorHAnsi" w:hAnsiTheme="minorHAnsi" w:cstheme="minorHAnsi"/>
        </w:rPr>
        <w:t xml:space="preserve">. </w:t>
      </w:r>
      <w:r w:rsidR="00523AA8">
        <w:rPr>
          <w:rFonts w:asciiTheme="minorHAnsi" w:hAnsiTheme="minorHAnsi" w:cstheme="minorHAnsi"/>
        </w:rPr>
        <w:t>De toelating</w:t>
      </w:r>
      <w:r w:rsidR="00C349A9">
        <w:rPr>
          <w:rFonts w:asciiTheme="minorHAnsi" w:hAnsiTheme="minorHAnsi" w:cstheme="minorHAnsi"/>
        </w:rPr>
        <w:t xml:space="preserve"> </w:t>
      </w:r>
      <w:r w:rsidR="007B30D3">
        <w:rPr>
          <w:rFonts w:asciiTheme="minorHAnsi" w:hAnsiTheme="minorHAnsi" w:cstheme="minorHAnsi"/>
        </w:rPr>
        <w:t xml:space="preserve">wordt </w:t>
      </w:r>
      <w:r w:rsidR="00523AA8">
        <w:rPr>
          <w:rFonts w:asciiTheme="minorHAnsi" w:hAnsiTheme="minorHAnsi" w:cstheme="minorHAnsi"/>
        </w:rPr>
        <w:t>verlengd</w:t>
      </w:r>
      <w:r w:rsidR="00523AA8" w:rsidRPr="00863879">
        <w:rPr>
          <w:rFonts w:asciiTheme="minorHAnsi" w:hAnsiTheme="minorHAnsi" w:cstheme="minorHAnsi"/>
        </w:rPr>
        <w:t xml:space="preserve"> </w:t>
      </w:r>
      <w:r w:rsidR="00863879" w:rsidRPr="00863879">
        <w:rPr>
          <w:rFonts w:asciiTheme="minorHAnsi" w:hAnsiTheme="minorHAnsi" w:cstheme="minorHAnsi"/>
        </w:rPr>
        <w:t>voor professioneel en niet-professioneel</w:t>
      </w:r>
      <w:r w:rsidR="00C349A9">
        <w:rPr>
          <w:rFonts w:asciiTheme="minorHAnsi" w:hAnsiTheme="minorHAnsi" w:cstheme="minorHAnsi"/>
        </w:rPr>
        <w:t xml:space="preserve"> </w:t>
      </w:r>
      <w:r w:rsidR="00863879" w:rsidRPr="00863879">
        <w:rPr>
          <w:rFonts w:asciiTheme="minorHAnsi" w:hAnsiTheme="minorHAnsi" w:cstheme="minorHAnsi"/>
        </w:rPr>
        <w:t>gebruik</w:t>
      </w:r>
      <w:r w:rsidR="0002735C">
        <w:rPr>
          <w:rFonts w:asciiTheme="minorHAnsi" w:hAnsiTheme="minorHAnsi" w:cstheme="minorHAnsi"/>
        </w:rPr>
        <w:t>. Het middel mag worden toegepast</w:t>
      </w:r>
      <w:r w:rsidR="00863879" w:rsidRPr="00863879">
        <w:rPr>
          <w:rFonts w:asciiTheme="minorHAnsi" w:hAnsiTheme="minorHAnsi" w:cstheme="minorHAnsi"/>
        </w:rPr>
        <w:t xml:space="preserve"> ter bestrijding van mieren in gebouwen en aangrenzende gebieden zoals</w:t>
      </w:r>
      <w:r w:rsidR="00C349A9">
        <w:rPr>
          <w:rFonts w:asciiTheme="minorHAnsi" w:hAnsiTheme="minorHAnsi" w:cstheme="minorHAnsi"/>
        </w:rPr>
        <w:t xml:space="preserve"> </w:t>
      </w:r>
      <w:r w:rsidR="00863879" w:rsidRPr="00863879">
        <w:rPr>
          <w:rFonts w:asciiTheme="minorHAnsi" w:hAnsiTheme="minorHAnsi" w:cstheme="minorHAnsi"/>
        </w:rPr>
        <w:t>balkons en terrassen, met uitzondering van tropische mieren.</w:t>
      </w:r>
    </w:p>
    <w:p w14:paraId="70B6A95A" w14:textId="77777777" w:rsidR="00863879" w:rsidRDefault="00863879" w:rsidP="00863879">
      <w:pPr>
        <w:rPr>
          <w:rStyle w:val="Calibri11Char0"/>
          <w:rFonts w:asciiTheme="minorHAnsi" w:hAnsiTheme="minorHAnsi" w:cstheme="minorHAnsi"/>
        </w:rPr>
      </w:pPr>
    </w:p>
    <w:p w14:paraId="2AC0DB08" w14:textId="77777777" w:rsidR="00BA1AA7" w:rsidRPr="008C195F" w:rsidRDefault="00BA1AA7" w:rsidP="00BA1AA7">
      <w:pPr>
        <w:rPr>
          <w:rFonts w:ascii="Calibri" w:hAnsi="Calibri"/>
        </w:rPr>
      </w:pPr>
      <w:r w:rsidRPr="008C195F">
        <w:rPr>
          <w:rFonts w:ascii="Calibri" w:hAnsi="Calibri"/>
          <w:b/>
          <w:bCs/>
        </w:rPr>
        <w:t>2.2 Informatie met betrekking tot de stof</w:t>
      </w:r>
    </w:p>
    <w:p w14:paraId="210D3290" w14:textId="158F9743" w:rsidR="00863879" w:rsidRPr="00863879" w:rsidRDefault="00863879" w:rsidP="00863879">
      <w:pPr>
        <w:rPr>
          <w:rStyle w:val="Calibri11Char0"/>
          <w:rFonts w:asciiTheme="minorHAnsi" w:hAnsiTheme="minorHAnsi" w:cstheme="minorHAnsi"/>
        </w:rPr>
      </w:pPr>
      <w:r w:rsidRPr="00863879">
        <w:rPr>
          <w:rStyle w:val="Calibri11Char0"/>
          <w:rFonts w:asciiTheme="minorHAnsi" w:hAnsiTheme="minorHAnsi" w:cstheme="minorHAnsi"/>
        </w:rPr>
        <w:t xml:space="preserve">De werkzame stof </w:t>
      </w:r>
      <w:proofErr w:type="spellStart"/>
      <w:r w:rsidRPr="00863879">
        <w:rPr>
          <w:rStyle w:val="Calibri11Char0"/>
          <w:rFonts w:asciiTheme="minorHAnsi" w:hAnsiTheme="minorHAnsi" w:cstheme="minorHAnsi"/>
        </w:rPr>
        <w:t>spinosad</w:t>
      </w:r>
      <w:proofErr w:type="spellEnd"/>
      <w:r w:rsidRPr="00863879">
        <w:rPr>
          <w:rStyle w:val="Calibri11Char0"/>
          <w:rFonts w:asciiTheme="minorHAnsi" w:hAnsiTheme="minorHAnsi" w:cstheme="minorHAnsi"/>
        </w:rPr>
        <w:t xml:space="preserve"> is bij Richtlijn 2010/72/EU van de Europese Commissie</w:t>
      </w:r>
    </w:p>
    <w:p w14:paraId="6175FBDD" w14:textId="1148EC30" w:rsidR="00BA1AA7" w:rsidRDefault="00863879" w:rsidP="00863879">
      <w:pPr>
        <w:rPr>
          <w:rStyle w:val="Calibri11Char0"/>
          <w:rFonts w:asciiTheme="minorHAnsi" w:hAnsiTheme="minorHAnsi" w:cstheme="minorHAnsi"/>
        </w:rPr>
      </w:pPr>
      <w:r w:rsidRPr="00863879">
        <w:rPr>
          <w:rStyle w:val="Calibri11Char0"/>
          <w:rFonts w:asciiTheme="minorHAnsi" w:hAnsiTheme="minorHAnsi" w:cstheme="minorHAnsi"/>
        </w:rPr>
        <w:t>opgenomen in de Unielijst van goedgekeurde werkzame stoffen.</w:t>
      </w:r>
    </w:p>
    <w:p w14:paraId="3599B73E" w14:textId="43B273C1" w:rsidR="00863879" w:rsidRDefault="00863879" w:rsidP="00863879">
      <w:pPr>
        <w:rPr>
          <w:rStyle w:val="Calibri11Char0"/>
          <w:rFonts w:asciiTheme="minorHAnsi" w:hAnsiTheme="minorHAnsi" w:cstheme="minorHAnsi"/>
        </w:rPr>
      </w:pPr>
    </w:p>
    <w:p w14:paraId="5CBC7F8C" w14:textId="1EC433B5" w:rsidR="00757185" w:rsidRPr="004977CE" w:rsidRDefault="00757185" w:rsidP="00757185">
      <w:pPr>
        <w:rPr>
          <w:rFonts w:ascii="Calibri" w:hAnsi="Calibri"/>
        </w:rPr>
      </w:pPr>
      <w:r w:rsidRPr="004977CE">
        <w:rPr>
          <w:rFonts w:ascii="Calibri" w:hAnsi="Calibri"/>
          <w:b/>
          <w:bCs/>
        </w:rPr>
        <w:t xml:space="preserve">2.3 </w:t>
      </w:r>
      <w:r w:rsidRPr="00757185">
        <w:rPr>
          <w:rFonts w:ascii="Calibri" w:hAnsi="Calibri"/>
          <w:b/>
          <w:bCs/>
        </w:rPr>
        <w:t>Substitution/exclusion criteria en vergelijkende beoordeling</w:t>
      </w:r>
    </w:p>
    <w:p w14:paraId="42D5D458" w14:textId="77777777" w:rsidR="00757185" w:rsidRPr="00757185" w:rsidRDefault="00757185" w:rsidP="00757185">
      <w:pPr>
        <w:rPr>
          <w:rStyle w:val="Calibri11Char0"/>
          <w:rFonts w:asciiTheme="minorHAnsi" w:hAnsiTheme="minorHAnsi" w:cstheme="minorHAnsi"/>
        </w:rPr>
      </w:pPr>
      <w:r w:rsidRPr="00757185">
        <w:rPr>
          <w:rStyle w:val="Calibri11Char0"/>
          <w:rFonts w:asciiTheme="minorHAnsi" w:hAnsiTheme="minorHAnsi" w:cstheme="minorHAnsi"/>
        </w:rPr>
        <w:t>De werkzame stof spinosad moet worden aangemerkt als een werkzame stof die in aanmerking komt</w:t>
      </w:r>
    </w:p>
    <w:p w14:paraId="20401946" w14:textId="77777777" w:rsidR="00757185" w:rsidRPr="00757185" w:rsidRDefault="00757185" w:rsidP="00757185">
      <w:pPr>
        <w:rPr>
          <w:rStyle w:val="Calibri11Char0"/>
          <w:rFonts w:asciiTheme="minorHAnsi" w:hAnsiTheme="minorHAnsi" w:cstheme="minorHAnsi"/>
        </w:rPr>
      </w:pPr>
      <w:r w:rsidRPr="00757185">
        <w:rPr>
          <w:rStyle w:val="Calibri11Char0"/>
          <w:rFonts w:asciiTheme="minorHAnsi" w:hAnsiTheme="minorHAnsi" w:cstheme="minorHAnsi"/>
        </w:rPr>
        <w:t>voor vervanging aangezien de stof voldoet aan de criteria van Artikel 10, 1(d) van</w:t>
      </w:r>
    </w:p>
    <w:p w14:paraId="56165C15" w14:textId="77777777" w:rsidR="00757185" w:rsidRPr="00757185" w:rsidRDefault="00757185" w:rsidP="00757185">
      <w:pPr>
        <w:rPr>
          <w:rStyle w:val="Calibri11Char0"/>
          <w:rFonts w:asciiTheme="minorHAnsi" w:hAnsiTheme="minorHAnsi" w:cstheme="minorHAnsi"/>
        </w:rPr>
      </w:pPr>
      <w:r w:rsidRPr="00757185">
        <w:rPr>
          <w:rStyle w:val="Calibri11Char0"/>
          <w:rFonts w:asciiTheme="minorHAnsi" w:hAnsiTheme="minorHAnsi" w:cstheme="minorHAnsi"/>
        </w:rPr>
        <w:t>Verordening (EU) 528/2012. De stof voldoet aan de P en T criteria als omschreven in Bijlage XIII van</w:t>
      </w:r>
    </w:p>
    <w:p w14:paraId="32D780AC" w14:textId="40AAB4D7" w:rsidR="00757185" w:rsidRPr="00757185" w:rsidRDefault="00757185" w:rsidP="00757185">
      <w:pPr>
        <w:rPr>
          <w:rStyle w:val="Calibri11Char0"/>
          <w:rFonts w:asciiTheme="minorHAnsi" w:hAnsiTheme="minorHAnsi" w:cstheme="minorHAnsi"/>
        </w:rPr>
      </w:pPr>
      <w:r w:rsidRPr="00757185">
        <w:rPr>
          <w:rStyle w:val="Calibri11Char0"/>
          <w:rFonts w:asciiTheme="minorHAnsi" w:hAnsiTheme="minorHAnsi" w:cstheme="minorHAnsi"/>
        </w:rPr>
        <w:t>Verordening (EU) 1907/2006. Daarom heeft de referentie lidstaat (</w:t>
      </w:r>
      <w:r w:rsidR="0002735C">
        <w:rPr>
          <w:rStyle w:val="Calibri11Char0"/>
          <w:rFonts w:asciiTheme="minorHAnsi" w:hAnsiTheme="minorHAnsi" w:cstheme="minorHAnsi"/>
        </w:rPr>
        <w:t>DE</w:t>
      </w:r>
      <w:r w:rsidRPr="00757185">
        <w:rPr>
          <w:rStyle w:val="Calibri11Char0"/>
          <w:rFonts w:asciiTheme="minorHAnsi" w:hAnsiTheme="minorHAnsi" w:cstheme="minorHAnsi"/>
        </w:rPr>
        <w:t>) een vergelijkende</w:t>
      </w:r>
    </w:p>
    <w:p w14:paraId="107027AB" w14:textId="77777777" w:rsidR="00757185" w:rsidRPr="00757185" w:rsidRDefault="00757185" w:rsidP="00757185">
      <w:pPr>
        <w:rPr>
          <w:rStyle w:val="Calibri11Char0"/>
          <w:rFonts w:asciiTheme="minorHAnsi" w:hAnsiTheme="minorHAnsi" w:cstheme="minorHAnsi"/>
        </w:rPr>
      </w:pPr>
      <w:r w:rsidRPr="00757185">
        <w:rPr>
          <w:rStyle w:val="Calibri11Char0"/>
          <w:rFonts w:asciiTheme="minorHAnsi" w:hAnsiTheme="minorHAnsi" w:cstheme="minorHAnsi"/>
        </w:rPr>
        <w:t>beoordeling uitgevoerd in overeenstemming met Note for Guidance CA-May15-Doc.4.3.a, waarin</w:t>
      </w:r>
    </w:p>
    <w:p w14:paraId="39AE9527" w14:textId="49A8D986" w:rsidR="00757185" w:rsidRPr="00757185" w:rsidRDefault="00757185" w:rsidP="00757185">
      <w:pPr>
        <w:rPr>
          <w:rStyle w:val="Calibri11Char0"/>
          <w:rFonts w:asciiTheme="minorHAnsi" w:hAnsiTheme="minorHAnsi" w:cstheme="minorHAnsi"/>
        </w:rPr>
      </w:pPr>
      <w:r w:rsidRPr="00757185">
        <w:rPr>
          <w:rStyle w:val="Calibri11Char0"/>
          <w:rFonts w:asciiTheme="minorHAnsi" w:hAnsiTheme="minorHAnsi" w:cstheme="minorHAnsi"/>
        </w:rPr>
        <w:t xml:space="preserve">alle in </w:t>
      </w:r>
      <w:r w:rsidR="006D60E4">
        <w:rPr>
          <w:rStyle w:val="Calibri11Char0"/>
          <w:rFonts w:asciiTheme="minorHAnsi" w:hAnsiTheme="minorHAnsi" w:cstheme="minorHAnsi"/>
        </w:rPr>
        <w:t xml:space="preserve">Duitsland </w:t>
      </w:r>
      <w:r w:rsidRPr="00757185">
        <w:rPr>
          <w:rStyle w:val="Calibri11Char0"/>
          <w:rFonts w:asciiTheme="minorHAnsi" w:hAnsiTheme="minorHAnsi" w:cstheme="minorHAnsi"/>
        </w:rPr>
        <w:t>toegelaten middelen onder Verordening (EU) 528/2012 voor de relevante</w:t>
      </w:r>
    </w:p>
    <w:p w14:paraId="2E5289C6" w14:textId="5EB77349" w:rsidR="00757185" w:rsidRPr="00757185" w:rsidRDefault="00757185" w:rsidP="00757185">
      <w:pPr>
        <w:rPr>
          <w:rStyle w:val="Calibri11Char0"/>
          <w:rFonts w:asciiTheme="minorHAnsi" w:hAnsiTheme="minorHAnsi" w:cstheme="minorHAnsi"/>
        </w:rPr>
      </w:pPr>
      <w:r w:rsidRPr="00757185">
        <w:rPr>
          <w:rStyle w:val="Calibri11Char0"/>
          <w:rFonts w:asciiTheme="minorHAnsi" w:hAnsiTheme="minorHAnsi" w:cstheme="minorHAnsi"/>
        </w:rPr>
        <w:t>toepassingen zijn meegenomen. De RMS concludeert op basis van de vergelijkende beoordeling dat het</w:t>
      </w:r>
      <w:r>
        <w:rPr>
          <w:rStyle w:val="Calibri11Char0"/>
          <w:rFonts w:asciiTheme="minorHAnsi" w:hAnsiTheme="minorHAnsi" w:cstheme="minorHAnsi"/>
        </w:rPr>
        <w:t xml:space="preserve"> </w:t>
      </w:r>
      <w:r w:rsidRPr="00757185">
        <w:rPr>
          <w:rStyle w:val="Calibri11Char0"/>
          <w:rFonts w:asciiTheme="minorHAnsi" w:hAnsiTheme="minorHAnsi" w:cstheme="minorHAnsi"/>
        </w:rPr>
        <w:t>middel kan worden toegelaten voor een periode van maximaal 5 jaar in overeenstemming met artikel</w:t>
      </w:r>
      <w:r>
        <w:rPr>
          <w:rStyle w:val="Calibri11Char0"/>
          <w:rFonts w:asciiTheme="minorHAnsi" w:hAnsiTheme="minorHAnsi" w:cstheme="minorHAnsi"/>
        </w:rPr>
        <w:t xml:space="preserve"> </w:t>
      </w:r>
      <w:r w:rsidRPr="00757185">
        <w:rPr>
          <w:rStyle w:val="Calibri11Char0"/>
          <w:rFonts w:asciiTheme="minorHAnsi" w:hAnsiTheme="minorHAnsi" w:cstheme="minorHAnsi"/>
        </w:rPr>
        <w:t>23(6) van Verordening (EU) 528/2012. Omdat in NL meer middelen zijn toegelaten onder de</w:t>
      </w:r>
    </w:p>
    <w:p w14:paraId="2F7C326B" w14:textId="77777777" w:rsidR="00757185" w:rsidRPr="00757185" w:rsidRDefault="00757185" w:rsidP="00757185">
      <w:pPr>
        <w:rPr>
          <w:rStyle w:val="Calibri11Char0"/>
          <w:rFonts w:asciiTheme="minorHAnsi" w:hAnsiTheme="minorHAnsi" w:cstheme="minorHAnsi"/>
        </w:rPr>
      </w:pPr>
      <w:r w:rsidRPr="00757185">
        <w:rPr>
          <w:rStyle w:val="Calibri11Char0"/>
          <w:rFonts w:asciiTheme="minorHAnsi" w:hAnsiTheme="minorHAnsi" w:cstheme="minorHAnsi"/>
        </w:rPr>
        <w:t>Verordening (EU) 528/2012 voor deze toepassingen, is een aanvullende vergelijkende beoordeling</w:t>
      </w:r>
    </w:p>
    <w:p w14:paraId="300F79B2" w14:textId="7326FD6D" w:rsidR="00757185" w:rsidRDefault="00757185" w:rsidP="00757185">
      <w:pPr>
        <w:rPr>
          <w:rStyle w:val="Calibri11Char0"/>
          <w:rFonts w:asciiTheme="minorHAnsi" w:hAnsiTheme="minorHAnsi" w:cstheme="minorHAnsi"/>
        </w:rPr>
      </w:pPr>
      <w:r w:rsidRPr="00757185">
        <w:rPr>
          <w:rStyle w:val="Calibri11Char0"/>
          <w:rFonts w:asciiTheme="minorHAnsi" w:hAnsiTheme="minorHAnsi" w:cstheme="minorHAnsi"/>
        </w:rPr>
        <w:t xml:space="preserve">uitgevoerd. Op basis van deze analyse concludeert het Ctgb dat </w:t>
      </w:r>
      <w:r w:rsidR="0002735C">
        <w:rPr>
          <w:rStyle w:val="Calibri11Char0"/>
          <w:rFonts w:asciiTheme="minorHAnsi" w:hAnsiTheme="minorHAnsi" w:cstheme="minorHAnsi"/>
        </w:rPr>
        <w:t>de toelating voor het middel kan worden verlengd</w:t>
      </w:r>
      <w:r w:rsidRPr="00757185">
        <w:rPr>
          <w:rStyle w:val="Calibri11Char0"/>
          <w:rFonts w:asciiTheme="minorHAnsi" w:hAnsiTheme="minorHAnsi" w:cstheme="minorHAnsi"/>
        </w:rPr>
        <w:t xml:space="preserve"> in</w:t>
      </w:r>
      <w:r w:rsidR="00E067D9">
        <w:rPr>
          <w:rStyle w:val="Calibri11Char0"/>
          <w:rFonts w:asciiTheme="minorHAnsi" w:hAnsiTheme="minorHAnsi" w:cstheme="minorHAnsi"/>
        </w:rPr>
        <w:t xml:space="preserve"> </w:t>
      </w:r>
      <w:r w:rsidRPr="00757185">
        <w:rPr>
          <w:rStyle w:val="Calibri11Char0"/>
          <w:rFonts w:asciiTheme="minorHAnsi" w:hAnsiTheme="minorHAnsi" w:cstheme="minorHAnsi"/>
        </w:rPr>
        <w:t>overeenstemming met artikel 23(6) van Verordening (EU) 528/2012.</w:t>
      </w:r>
    </w:p>
    <w:p w14:paraId="15D94607" w14:textId="5D5E78B5" w:rsidR="00757185" w:rsidRDefault="00757185" w:rsidP="00757185">
      <w:pPr>
        <w:rPr>
          <w:rStyle w:val="Calibri11Char0"/>
          <w:rFonts w:asciiTheme="minorHAnsi" w:hAnsiTheme="minorHAnsi" w:cstheme="minorHAnsi"/>
        </w:rPr>
      </w:pPr>
    </w:p>
    <w:p w14:paraId="0C49980A" w14:textId="77777777" w:rsidR="00535DA6" w:rsidRDefault="00535DA6" w:rsidP="00757185">
      <w:pPr>
        <w:rPr>
          <w:rStyle w:val="Calibri11Char0"/>
          <w:rFonts w:asciiTheme="minorHAnsi" w:hAnsiTheme="minorHAnsi" w:cstheme="minorHAnsi"/>
        </w:rPr>
      </w:pPr>
    </w:p>
    <w:p w14:paraId="3809CD65" w14:textId="77777777" w:rsidR="00535DA6" w:rsidRDefault="00535DA6" w:rsidP="00757185">
      <w:pPr>
        <w:rPr>
          <w:rStyle w:val="Calibri11Char0"/>
          <w:rFonts w:asciiTheme="minorHAnsi" w:hAnsiTheme="minorHAnsi" w:cstheme="minorHAnsi"/>
        </w:rPr>
      </w:pPr>
    </w:p>
    <w:p w14:paraId="506A4248" w14:textId="412C54B8" w:rsidR="000D7108" w:rsidRPr="004977CE" w:rsidRDefault="000D7108" w:rsidP="000D7108">
      <w:pPr>
        <w:rPr>
          <w:rFonts w:ascii="Calibri" w:hAnsi="Calibri"/>
        </w:rPr>
      </w:pPr>
      <w:r w:rsidRPr="004977CE">
        <w:rPr>
          <w:rFonts w:ascii="Calibri" w:hAnsi="Calibri"/>
          <w:b/>
          <w:bCs/>
        </w:rPr>
        <w:lastRenderedPageBreak/>
        <w:t>2.</w:t>
      </w:r>
      <w:r w:rsidR="006D60E4">
        <w:rPr>
          <w:rFonts w:ascii="Calibri" w:hAnsi="Calibri"/>
          <w:b/>
          <w:bCs/>
        </w:rPr>
        <w:t>4</w:t>
      </w:r>
      <w:r w:rsidRPr="004977CE">
        <w:rPr>
          <w:rFonts w:ascii="Calibri" w:hAnsi="Calibri"/>
          <w:b/>
          <w:bCs/>
        </w:rPr>
        <w:t xml:space="preserve"> Karakterisering van het middel</w:t>
      </w:r>
    </w:p>
    <w:p w14:paraId="10533A6F" w14:textId="77777777" w:rsidR="00DF34A2" w:rsidRPr="00DF34A2" w:rsidRDefault="00863879" w:rsidP="00DF34A2">
      <w:pPr>
        <w:rPr>
          <w:rStyle w:val="Calibri11Char0"/>
          <w:rFonts w:asciiTheme="minorHAnsi" w:hAnsiTheme="minorHAnsi" w:cstheme="minorHAnsi"/>
        </w:rPr>
      </w:pPr>
      <w:r w:rsidRPr="00863879">
        <w:rPr>
          <w:rStyle w:val="Calibri11Char0"/>
          <w:rFonts w:asciiTheme="minorHAnsi" w:hAnsiTheme="minorHAnsi" w:cstheme="minorHAnsi"/>
        </w:rPr>
        <w:t>Het middel</w:t>
      </w:r>
      <w:r w:rsidR="00DF34A2">
        <w:rPr>
          <w:rStyle w:val="Calibri11Char0"/>
          <w:rFonts w:asciiTheme="minorHAnsi" w:hAnsiTheme="minorHAnsi" w:cstheme="minorHAnsi"/>
        </w:rPr>
        <w:t xml:space="preserve"> </w:t>
      </w:r>
      <w:proofErr w:type="spellStart"/>
      <w:r w:rsidR="00DF34A2" w:rsidRPr="006120DC">
        <w:rPr>
          <w:rFonts w:ascii="Calibri" w:hAnsi="Calibri" w:cs="Arial"/>
        </w:rPr>
        <w:t>Mirazyl</w:t>
      </w:r>
      <w:proofErr w:type="spellEnd"/>
      <w:r w:rsidR="00DF34A2" w:rsidRPr="006120DC">
        <w:rPr>
          <w:rFonts w:ascii="Calibri" w:hAnsi="Calibri" w:cs="Arial"/>
        </w:rPr>
        <w:t xml:space="preserve"> Box</w:t>
      </w:r>
      <w:r w:rsidR="00DF34A2">
        <w:rPr>
          <w:rFonts w:ascii="Calibri" w:hAnsi="Calibri" w:cs="Arial"/>
        </w:rPr>
        <w:t xml:space="preserve"> / </w:t>
      </w:r>
      <w:r w:rsidR="00DF34A2" w:rsidRPr="006120DC">
        <w:rPr>
          <w:rFonts w:ascii="Calibri" w:hAnsi="Calibri" w:cs="Arial"/>
        </w:rPr>
        <w:t>SOLABIOL MIERENLOKDOOS</w:t>
      </w:r>
      <w:r w:rsidR="00DF34A2">
        <w:rPr>
          <w:rFonts w:ascii="Calibri" w:hAnsi="Calibri" w:cs="Arial"/>
        </w:rPr>
        <w:t xml:space="preserve"> / </w:t>
      </w:r>
      <w:r w:rsidR="00DF34A2" w:rsidRPr="006120DC">
        <w:rPr>
          <w:rFonts w:ascii="Calibri" w:hAnsi="Calibri" w:cs="Arial"/>
        </w:rPr>
        <w:t xml:space="preserve"> </w:t>
      </w:r>
      <w:proofErr w:type="spellStart"/>
      <w:r w:rsidR="00DF34A2" w:rsidRPr="006120DC">
        <w:rPr>
          <w:rFonts w:ascii="Calibri" w:hAnsi="Calibri" w:cs="Arial"/>
        </w:rPr>
        <w:t>Edialux</w:t>
      </w:r>
      <w:proofErr w:type="spellEnd"/>
      <w:r w:rsidR="00DF34A2" w:rsidRPr="006120DC">
        <w:rPr>
          <w:rFonts w:ascii="Calibri" w:hAnsi="Calibri" w:cs="Arial"/>
        </w:rPr>
        <w:t xml:space="preserve"> Mierenlokdoos</w:t>
      </w:r>
      <w:r w:rsidR="00DF34A2">
        <w:rPr>
          <w:rFonts w:ascii="Calibri" w:hAnsi="Calibri" w:cs="Arial"/>
        </w:rPr>
        <w:t xml:space="preserve"> / </w:t>
      </w:r>
      <w:r w:rsidR="00DF34A2" w:rsidRPr="006120DC">
        <w:rPr>
          <w:rFonts w:ascii="Calibri" w:hAnsi="Calibri" w:cs="Arial"/>
        </w:rPr>
        <w:t>Luxan Mierenlokdoos</w:t>
      </w:r>
      <w:r w:rsidRPr="00863879">
        <w:rPr>
          <w:rStyle w:val="Calibri11Char0"/>
          <w:rFonts w:asciiTheme="minorHAnsi" w:hAnsiTheme="minorHAnsi" w:cstheme="minorHAnsi"/>
        </w:rPr>
        <w:t xml:space="preserve"> is een </w:t>
      </w:r>
      <w:r w:rsidR="00DF34A2">
        <w:rPr>
          <w:rStyle w:val="Calibri11Char0"/>
          <w:rFonts w:asciiTheme="minorHAnsi" w:hAnsiTheme="minorHAnsi" w:cstheme="minorHAnsi"/>
        </w:rPr>
        <w:t xml:space="preserve">kant en klare </w:t>
      </w:r>
      <w:r w:rsidRPr="00863879">
        <w:rPr>
          <w:rStyle w:val="Calibri11Char0"/>
          <w:rFonts w:asciiTheme="minorHAnsi" w:hAnsiTheme="minorHAnsi" w:cstheme="minorHAnsi"/>
        </w:rPr>
        <w:t>lokaas</w:t>
      </w:r>
      <w:r w:rsidR="00DF34A2">
        <w:rPr>
          <w:rStyle w:val="Calibri11Char0"/>
          <w:rFonts w:asciiTheme="minorHAnsi" w:hAnsiTheme="minorHAnsi" w:cstheme="minorHAnsi"/>
        </w:rPr>
        <w:t>doos</w:t>
      </w:r>
      <w:r w:rsidRPr="00863879">
        <w:rPr>
          <w:rStyle w:val="Calibri11Char0"/>
          <w:rFonts w:asciiTheme="minorHAnsi" w:hAnsiTheme="minorHAnsi" w:cstheme="minorHAnsi"/>
        </w:rPr>
        <w:t>, op basis van de werkzame stof spinosad.</w:t>
      </w:r>
      <w:r w:rsidRPr="00863879">
        <w:t xml:space="preserve"> </w:t>
      </w:r>
      <w:r>
        <w:br/>
      </w:r>
      <w:proofErr w:type="spellStart"/>
      <w:r w:rsidR="00DF34A2" w:rsidRPr="00DF34A2">
        <w:rPr>
          <w:rStyle w:val="Calibri11Char0"/>
          <w:rFonts w:asciiTheme="minorHAnsi" w:hAnsiTheme="minorHAnsi" w:cstheme="minorHAnsi"/>
        </w:rPr>
        <w:t>Spinosad</w:t>
      </w:r>
      <w:proofErr w:type="spellEnd"/>
      <w:r w:rsidR="00DF34A2" w:rsidRPr="00DF34A2">
        <w:rPr>
          <w:rStyle w:val="Calibri11Char0"/>
          <w:rFonts w:asciiTheme="minorHAnsi" w:hAnsiTheme="minorHAnsi" w:cstheme="minorHAnsi"/>
        </w:rPr>
        <w:t xml:space="preserve"> behoort tot de groep van de </w:t>
      </w:r>
      <w:proofErr w:type="spellStart"/>
      <w:r w:rsidR="00DF34A2" w:rsidRPr="00DF34A2">
        <w:rPr>
          <w:rStyle w:val="Calibri11Char0"/>
          <w:rFonts w:asciiTheme="minorHAnsi" w:hAnsiTheme="minorHAnsi" w:cstheme="minorHAnsi"/>
        </w:rPr>
        <w:t>chloronicotinyl</w:t>
      </w:r>
      <w:proofErr w:type="spellEnd"/>
      <w:r w:rsidR="00DF34A2" w:rsidRPr="00DF34A2">
        <w:rPr>
          <w:rStyle w:val="Calibri11Char0"/>
          <w:rFonts w:asciiTheme="minorHAnsi" w:hAnsiTheme="minorHAnsi" w:cstheme="minorHAnsi"/>
        </w:rPr>
        <w:t>-verbindingen. Het heeft zowel een contact- als</w:t>
      </w:r>
    </w:p>
    <w:p w14:paraId="676F2CDB" w14:textId="09CAFE33" w:rsidR="00DF34A2" w:rsidRPr="00DF34A2" w:rsidRDefault="00DF34A2" w:rsidP="00DF34A2">
      <w:pPr>
        <w:rPr>
          <w:rStyle w:val="Calibri11Char0"/>
          <w:rFonts w:asciiTheme="minorHAnsi" w:hAnsiTheme="minorHAnsi" w:cstheme="minorHAnsi"/>
        </w:rPr>
      </w:pPr>
      <w:r w:rsidRPr="00DF34A2">
        <w:rPr>
          <w:rStyle w:val="Calibri11Char0"/>
          <w:rFonts w:asciiTheme="minorHAnsi" w:hAnsiTheme="minorHAnsi" w:cstheme="minorHAnsi"/>
        </w:rPr>
        <w:t>een maagwerking</w:t>
      </w:r>
      <w:r>
        <w:rPr>
          <w:rStyle w:val="Calibri11Char0"/>
          <w:rFonts w:asciiTheme="minorHAnsi" w:hAnsiTheme="minorHAnsi" w:cstheme="minorHAnsi"/>
        </w:rPr>
        <w:t xml:space="preserve">. </w:t>
      </w:r>
      <w:proofErr w:type="spellStart"/>
      <w:r w:rsidR="00863879" w:rsidRPr="00863879">
        <w:rPr>
          <w:rStyle w:val="Calibri11Char0"/>
          <w:rFonts w:asciiTheme="minorHAnsi" w:hAnsiTheme="minorHAnsi" w:cstheme="minorHAnsi"/>
        </w:rPr>
        <w:t>Spinosad</w:t>
      </w:r>
      <w:proofErr w:type="spellEnd"/>
      <w:r w:rsidR="00863879" w:rsidRPr="00863879">
        <w:rPr>
          <w:rStyle w:val="Calibri11Char0"/>
          <w:rFonts w:asciiTheme="minorHAnsi" w:hAnsiTheme="minorHAnsi" w:cstheme="minorHAnsi"/>
        </w:rPr>
        <w:t xml:space="preserve"> </w:t>
      </w:r>
      <w:r>
        <w:rPr>
          <w:rStyle w:val="Calibri11Char0"/>
          <w:rFonts w:asciiTheme="minorHAnsi" w:hAnsiTheme="minorHAnsi" w:cstheme="minorHAnsi"/>
        </w:rPr>
        <w:t>prikkelt</w:t>
      </w:r>
      <w:r w:rsidR="00716110">
        <w:rPr>
          <w:rStyle w:val="Calibri11Char0"/>
          <w:rFonts w:asciiTheme="minorHAnsi" w:hAnsiTheme="minorHAnsi" w:cstheme="minorHAnsi"/>
        </w:rPr>
        <w:t xml:space="preserve"> </w:t>
      </w:r>
      <w:r w:rsidR="00863879" w:rsidRPr="00863879">
        <w:rPr>
          <w:rStyle w:val="Calibri11Char0"/>
          <w:rFonts w:asciiTheme="minorHAnsi" w:hAnsiTheme="minorHAnsi" w:cstheme="minorHAnsi"/>
        </w:rPr>
        <w:t xml:space="preserve">het zenuwstelsel van insecten, wat leidt tot onvrijwillige spiersamentrekkingen, uitputting met </w:t>
      </w:r>
      <w:proofErr w:type="spellStart"/>
      <w:r w:rsidR="00D2481A">
        <w:rPr>
          <w:rStyle w:val="Calibri11Char0"/>
          <w:rFonts w:asciiTheme="minorHAnsi" w:hAnsiTheme="minorHAnsi" w:cstheme="minorHAnsi"/>
        </w:rPr>
        <w:t>tr</w:t>
      </w:r>
      <w:r>
        <w:rPr>
          <w:rStyle w:val="Calibri11Char0"/>
          <w:rFonts w:asciiTheme="minorHAnsi" w:hAnsiTheme="minorHAnsi" w:cstheme="minorHAnsi"/>
        </w:rPr>
        <w:t>emoren</w:t>
      </w:r>
      <w:proofErr w:type="spellEnd"/>
      <w:r w:rsidR="00D2481A">
        <w:rPr>
          <w:rStyle w:val="Calibri11Char0"/>
          <w:rFonts w:asciiTheme="minorHAnsi" w:hAnsiTheme="minorHAnsi" w:cstheme="minorHAnsi"/>
        </w:rPr>
        <w:t xml:space="preserve"> </w:t>
      </w:r>
      <w:r w:rsidR="00863879" w:rsidRPr="00863879">
        <w:rPr>
          <w:rStyle w:val="Calibri11Char0"/>
          <w:rFonts w:asciiTheme="minorHAnsi" w:hAnsiTheme="minorHAnsi" w:cstheme="minorHAnsi"/>
        </w:rPr>
        <w:t xml:space="preserve">en </w:t>
      </w:r>
      <w:r>
        <w:rPr>
          <w:rStyle w:val="Calibri11Char0"/>
          <w:rFonts w:asciiTheme="minorHAnsi" w:hAnsiTheme="minorHAnsi" w:cstheme="minorHAnsi"/>
        </w:rPr>
        <w:t xml:space="preserve">uiteindelijk </w:t>
      </w:r>
      <w:r w:rsidR="00863879" w:rsidRPr="00863879">
        <w:rPr>
          <w:rStyle w:val="Calibri11Char0"/>
          <w:rFonts w:asciiTheme="minorHAnsi" w:hAnsiTheme="minorHAnsi" w:cstheme="minorHAnsi"/>
        </w:rPr>
        <w:t xml:space="preserve">verlamming. </w:t>
      </w:r>
      <w:r w:rsidRPr="00DF34A2">
        <w:rPr>
          <w:rStyle w:val="Calibri11Char0"/>
          <w:rFonts w:asciiTheme="minorHAnsi" w:hAnsiTheme="minorHAnsi" w:cstheme="minorHAnsi"/>
        </w:rPr>
        <w:t>Deze effecten zijn het</w:t>
      </w:r>
    </w:p>
    <w:p w14:paraId="558D12F1" w14:textId="646F90F6" w:rsidR="000D7108" w:rsidRDefault="00DF34A2" w:rsidP="00DF34A2">
      <w:pPr>
        <w:rPr>
          <w:rStyle w:val="Calibri11Char0"/>
          <w:rFonts w:asciiTheme="minorHAnsi" w:hAnsiTheme="minorHAnsi" w:cstheme="minorHAnsi"/>
        </w:rPr>
      </w:pPr>
      <w:r w:rsidRPr="00DF34A2">
        <w:rPr>
          <w:rStyle w:val="Calibri11Char0"/>
          <w:rFonts w:asciiTheme="minorHAnsi" w:hAnsiTheme="minorHAnsi" w:cstheme="minorHAnsi"/>
        </w:rPr>
        <w:t xml:space="preserve">gevolg van de inwerking van </w:t>
      </w:r>
      <w:proofErr w:type="spellStart"/>
      <w:r w:rsidRPr="00DF34A2">
        <w:rPr>
          <w:rStyle w:val="Calibri11Char0"/>
          <w:rFonts w:asciiTheme="minorHAnsi" w:hAnsiTheme="minorHAnsi" w:cstheme="minorHAnsi"/>
        </w:rPr>
        <w:t>spinosad</w:t>
      </w:r>
      <w:proofErr w:type="spellEnd"/>
      <w:r w:rsidRPr="00DF34A2">
        <w:rPr>
          <w:rStyle w:val="Calibri11Char0"/>
          <w:rFonts w:asciiTheme="minorHAnsi" w:hAnsiTheme="minorHAnsi" w:cstheme="minorHAnsi"/>
        </w:rPr>
        <w:t xml:space="preserve"> op de receptoren van nicotine-acetylcholine (NACH) en </w:t>
      </w:r>
      <w:proofErr w:type="spellStart"/>
      <w:r w:rsidRPr="00DF34A2">
        <w:rPr>
          <w:rStyle w:val="Calibri11Char0"/>
          <w:rFonts w:asciiTheme="minorHAnsi" w:hAnsiTheme="minorHAnsi" w:cstheme="minorHAnsi"/>
        </w:rPr>
        <w:t>gammaaminobutrylzuur</w:t>
      </w:r>
      <w:proofErr w:type="spellEnd"/>
      <w:r w:rsidRPr="00DF34A2">
        <w:rPr>
          <w:rStyle w:val="Calibri11Char0"/>
          <w:rFonts w:asciiTheme="minorHAnsi" w:hAnsiTheme="minorHAnsi" w:cstheme="minorHAnsi"/>
        </w:rPr>
        <w:t xml:space="preserve"> (GABA) in het zenuwstelsel van de insecten.</w:t>
      </w:r>
    </w:p>
    <w:p w14:paraId="27190D5A" w14:textId="77777777" w:rsidR="00DF34A2" w:rsidRPr="000D7108" w:rsidRDefault="00DF34A2" w:rsidP="00DF34A2">
      <w:pPr>
        <w:rPr>
          <w:rStyle w:val="Calibri11Char0"/>
          <w:rFonts w:asciiTheme="minorHAnsi" w:hAnsiTheme="minorHAnsi" w:cstheme="minorHAnsi"/>
        </w:rPr>
      </w:pPr>
    </w:p>
    <w:p w14:paraId="6F7834BB" w14:textId="07F2DACE" w:rsidR="000D7108" w:rsidRPr="008C195F" w:rsidRDefault="000D7108" w:rsidP="000D7108">
      <w:pPr>
        <w:rPr>
          <w:rFonts w:ascii="Calibri" w:hAnsi="Calibri"/>
        </w:rPr>
      </w:pPr>
      <w:r w:rsidRPr="008C195F">
        <w:rPr>
          <w:rFonts w:ascii="Calibri" w:hAnsi="Calibri"/>
          <w:b/>
          <w:bCs/>
        </w:rPr>
        <w:t>2.</w:t>
      </w:r>
      <w:r w:rsidR="006D60E4">
        <w:rPr>
          <w:rFonts w:ascii="Calibri" w:hAnsi="Calibri"/>
          <w:b/>
          <w:bCs/>
        </w:rPr>
        <w:t>5</w:t>
      </w:r>
      <w:r w:rsidRPr="008C195F">
        <w:rPr>
          <w:rFonts w:ascii="Calibri" w:hAnsi="Calibri"/>
          <w:b/>
          <w:bCs/>
        </w:rPr>
        <w:t xml:space="preserve"> Voorgeschiedenis</w:t>
      </w:r>
    </w:p>
    <w:p w14:paraId="718BEA6F" w14:textId="7318133F" w:rsidR="000D7108" w:rsidRPr="00C370E4" w:rsidRDefault="000D7108" w:rsidP="000D7108">
      <w:pPr>
        <w:rPr>
          <w:rFonts w:ascii="Calibri" w:hAnsi="Calibri" w:cs="Calibri"/>
        </w:rPr>
      </w:pPr>
      <w:r w:rsidRPr="00C370E4">
        <w:rPr>
          <w:rStyle w:val="Calibri11Char0"/>
          <w:rFonts w:cs="Calibri"/>
        </w:rPr>
        <w:t xml:space="preserve">De aanvraag is op </w:t>
      </w:r>
      <w:r w:rsidR="00A765B8" w:rsidRPr="00A765B8">
        <w:rPr>
          <w:rStyle w:val="Calibri11Char0"/>
          <w:rFonts w:cs="Calibri"/>
        </w:rPr>
        <w:t>19</w:t>
      </w:r>
      <w:r w:rsidRPr="00A765B8">
        <w:rPr>
          <w:rFonts w:ascii="Calibri" w:hAnsi="Calibri" w:cs="Calibri"/>
        </w:rPr>
        <w:t xml:space="preserve"> december 2017 ontvangen; op </w:t>
      </w:r>
      <w:r w:rsidR="00A765B8" w:rsidRPr="00A765B8">
        <w:rPr>
          <w:rFonts w:ascii="Calibri" w:hAnsi="Calibri" w:cs="Calibri"/>
        </w:rPr>
        <w:t>16</w:t>
      </w:r>
      <w:r w:rsidRPr="00A765B8">
        <w:rPr>
          <w:rFonts w:ascii="Calibri" w:hAnsi="Calibri" w:cs="Calibri"/>
        </w:rPr>
        <w:t xml:space="preserve"> </w:t>
      </w:r>
      <w:r w:rsidR="00A765B8" w:rsidRPr="00A765B8">
        <w:rPr>
          <w:rFonts w:ascii="Calibri" w:hAnsi="Calibri" w:cs="Calibri"/>
        </w:rPr>
        <w:t xml:space="preserve">januari </w:t>
      </w:r>
      <w:r w:rsidRPr="00A765B8">
        <w:rPr>
          <w:rFonts w:ascii="Calibri" w:hAnsi="Calibri" w:cs="Calibri"/>
        </w:rPr>
        <w:t>201</w:t>
      </w:r>
      <w:r w:rsidR="00A765B8" w:rsidRPr="00A765B8">
        <w:rPr>
          <w:rFonts w:ascii="Calibri" w:hAnsi="Calibri" w:cs="Calibri"/>
        </w:rPr>
        <w:t>8</w:t>
      </w:r>
      <w:r w:rsidRPr="00A765B8">
        <w:rPr>
          <w:rStyle w:val="Calibri11Char0"/>
          <w:rFonts w:cs="Calibri"/>
        </w:rPr>
        <w:t xml:space="preserve"> zijn</w:t>
      </w:r>
      <w:r w:rsidRPr="00C370E4">
        <w:rPr>
          <w:rStyle w:val="Calibri11Char0"/>
          <w:rFonts w:cs="Calibri"/>
        </w:rPr>
        <w:t xml:space="preserve"> de verschuldigde aanvraagkosten ontvangen</w:t>
      </w:r>
      <w:r w:rsidRPr="00C370E4">
        <w:rPr>
          <w:rFonts w:ascii="Calibri" w:hAnsi="Calibri" w:cs="Calibri"/>
        </w:rPr>
        <w:t xml:space="preserve">. </w:t>
      </w:r>
    </w:p>
    <w:p w14:paraId="1FFE07A6" w14:textId="6E259EAD" w:rsidR="000D7108" w:rsidRDefault="000D7108" w:rsidP="000D7108">
      <w:pPr>
        <w:rPr>
          <w:rStyle w:val="Calibri11Char0"/>
          <w:rFonts w:asciiTheme="minorHAnsi" w:hAnsiTheme="minorHAnsi" w:cstheme="minorHAnsi"/>
        </w:rPr>
      </w:pPr>
    </w:p>
    <w:p w14:paraId="622B4FEB" w14:textId="215D358C" w:rsidR="000D7108" w:rsidRPr="008C195F" w:rsidRDefault="000D7108" w:rsidP="000D7108">
      <w:pPr>
        <w:rPr>
          <w:rStyle w:val="Opmaakprofiel10ptVet"/>
          <w:rFonts w:ascii="Calibri" w:hAnsi="Calibri"/>
        </w:rPr>
      </w:pPr>
      <w:r w:rsidRPr="008C195F">
        <w:rPr>
          <w:rStyle w:val="Opmaakprofiel10ptVet"/>
          <w:rFonts w:ascii="Calibri" w:hAnsi="Calibri"/>
          <w:spacing w:val="-2"/>
        </w:rPr>
        <w:t>2.</w:t>
      </w:r>
      <w:r w:rsidR="006D60E4">
        <w:rPr>
          <w:rStyle w:val="Opmaakprofiel10ptVet"/>
          <w:rFonts w:ascii="Calibri" w:hAnsi="Calibri"/>
          <w:spacing w:val="-2"/>
        </w:rPr>
        <w:t>6</w:t>
      </w:r>
      <w:r w:rsidRPr="008C195F">
        <w:rPr>
          <w:rStyle w:val="Opmaakprofiel10ptVet"/>
          <w:rFonts w:ascii="Calibri" w:hAnsi="Calibri"/>
          <w:spacing w:val="-2"/>
        </w:rPr>
        <w:t xml:space="preserve"> </w:t>
      </w:r>
      <w:r w:rsidRPr="008C195F">
        <w:rPr>
          <w:rStyle w:val="Opmaakprofiel10ptVet"/>
          <w:rFonts w:ascii="Calibri" w:hAnsi="Calibri"/>
        </w:rPr>
        <w:t xml:space="preserve"> Eindconclusie</w:t>
      </w:r>
    </w:p>
    <w:p w14:paraId="32A5E0E9" w14:textId="2FBEBC31" w:rsidR="000D7108" w:rsidRPr="009C37B7" w:rsidRDefault="000D7108" w:rsidP="000D7108">
      <w:pPr>
        <w:rPr>
          <w:rFonts w:asciiTheme="minorHAnsi" w:hAnsiTheme="minorHAnsi" w:cstheme="minorHAnsi"/>
        </w:rPr>
      </w:pPr>
      <w:r w:rsidRPr="00D2481A">
        <w:rPr>
          <w:rStyle w:val="Calibri11Char0"/>
          <w:rFonts w:asciiTheme="minorHAnsi" w:hAnsiTheme="minorHAnsi" w:cstheme="minorHAnsi"/>
        </w:rPr>
        <w:t>Bij gebruik volgens de voorschriften is het middel</w:t>
      </w:r>
      <w:r w:rsidR="00D2481A" w:rsidRPr="00D2481A">
        <w:t xml:space="preserve"> </w:t>
      </w:r>
      <w:r w:rsidR="00D2481A" w:rsidRPr="00D2481A">
        <w:rPr>
          <w:rStyle w:val="Calibri11Char0"/>
          <w:rFonts w:asciiTheme="minorHAnsi" w:hAnsiTheme="minorHAnsi" w:cstheme="minorHAnsi"/>
        </w:rPr>
        <w:t>Mirazyl Box</w:t>
      </w:r>
      <w:r w:rsidR="00DF34A2">
        <w:rPr>
          <w:rStyle w:val="Calibri11Char0"/>
          <w:rFonts w:asciiTheme="minorHAnsi" w:hAnsiTheme="minorHAnsi" w:cstheme="minorHAnsi"/>
        </w:rPr>
        <w:t xml:space="preserve"> /</w:t>
      </w:r>
      <w:r w:rsidR="00D2481A" w:rsidRPr="00D2481A">
        <w:rPr>
          <w:rStyle w:val="Calibri11Char0"/>
          <w:rFonts w:asciiTheme="minorHAnsi" w:hAnsiTheme="minorHAnsi" w:cstheme="minorHAnsi"/>
        </w:rPr>
        <w:t xml:space="preserve"> SOLABIOL MIERENLOKDOOS</w:t>
      </w:r>
      <w:r w:rsidR="00DF34A2">
        <w:rPr>
          <w:rStyle w:val="Calibri11Char0"/>
          <w:rFonts w:asciiTheme="minorHAnsi" w:hAnsiTheme="minorHAnsi" w:cstheme="minorHAnsi"/>
        </w:rPr>
        <w:t xml:space="preserve"> /</w:t>
      </w:r>
      <w:r w:rsidR="00D2481A" w:rsidRPr="00D2481A">
        <w:rPr>
          <w:rStyle w:val="Calibri11Char0"/>
          <w:rFonts w:asciiTheme="minorHAnsi" w:hAnsiTheme="minorHAnsi" w:cstheme="minorHAnsi"/>
        </w:rPr>
        <w:t xml:space="preserve">  </w:t>
      </w:r>
      <w:proofErr w:type="spellStart"/>
      <w:r w:rsidR="00D2481A" w:rsidRPr="00D2481A">
        <w:rPr>
          <w:rStyle w:val="Calibri11Char0"/>
          <w:rFonts w:asciiTheme="minorHAnsi" w:hAnsiTheme="minorHAnsi" w:cstheme="minorHAnsi"/>
        </w:rPr>
        <w:t>Edialux</w:t>
      </w:r>
      <w:proofErr w:type="spellEnd"/>
      <w:r w:rsidR="00D2481A" w:rsidRPr="00D2481A">
        <w:rPr>
          <w:rStyle w:val="Calibri11Char0"/>
          <w:rFonts w:asciiTheme="minorHAnsi" w:hAnsiTheme="minorHAnsi" w:cstheme="minorHAnsi"/>
        </w:rPr>
        <w:t xml:space="preserve"> Mierenlokdoos </w:t>
      </w:r>
      <w:r w:rsidR="00DF34A2">
        <w:rPr>
          <w:rStyle w:val="Calibri11Char0"/>
          <w:rFonts w:asciiTheme="minorHAnsi" w:hAnsiTheme="minorHAnsi" w:cstheme="minorHAnsi"/>
        </w:rPr>
        <w:t>/</w:t>
      </w:r>
      <w:r w:rsidR="00D2481A" w:rsidRPr="00D2481A">
        <w:rPr>
          <w:rStyle w:val="Calibri11Char0"/>
          <w:rFonts w:asciiTheme="minorHAnsi" w:hAnsiTheme="minorHAnsi" w:cstheme="minorHAnsi"/>
        </w:rPr>
        <w:t xml:space="preserve"> Luxan Mierenlokdoos</w:t>
      </w:r>
      <w:r w:rsidRPr="00D2481A">
        <w:rPr>
          <w:rFonts w:asciiTheme="minorHAnsi" w:hAnsiTheme="minorHAnsi" w:cstheme="minorHAnsi"/>
        </w:rPr>
        <w:t xml:space="preserve"> op basis van de werkzame stof</w:t>
      </w:r>
      <w:r w:rsidR="00D2481A" w:rsidRPr="00D2481A">
        <w:rPr>
          <w:rFonts w:asciiTheme="minorHAnsi" w:hAnsiTheme="minorHAnsi" w:cstheme="minorHAnsi"/>
        </w:rPr>
        <w:t xml:space="preserve"> spinosad </w:t>
      </w:r>
      <w:r w:rsidRPr="00D2481A">
        <w:rPr>
          <w:rStyle w:val="Calibri11Char0"/>
          <w:rFonts w:asciiTheme="minorHAnsi" w:hAnsiTheme="minorHAnsi" w:cstheme="minorHAnsi"/>
        </w:rPr>
        <w:t>voldoende werkzaam en heeft het geen schadelijke uitwerking op de gezondheid van de mens en het</w:t>
      </w:r>
      <w:r w:rsidRPr="00D2481A">
        <w:rPr>
          <w:rFonts w:asciiTheme="minorHAnsi" w:hAnsiTheme="minorHAnsi" w:cstheme="minorHAnsi"/>
        </w:rPr>
        <w:t xml:space="preserve"> milieu.</w:t>
      </w:r>
    </w:p>
    <w:p w14:paraId="0D390BA2" w14:textId="77777777" w:rsidR="004A1B10" w:rsidRPr="007C2ABA" w:rsidRDefault="004A1B10" w:rsidP="00092F1F">
      <w:pPr>
        <w:rPr>
          <w:rFonts w:ascii="Calibri" w:hAnsi="Calibri"/>
        </w:rPr>
      </w:pPr>
    </w:p>
    <w:p w14:paraId="607FF25B" w14:textId="400121D5" w:rsidR="001F7F0D" w:rsidRPr="007C2ABA" w:rsidRDefault="00747879" w:rsidP="00092F1F">
      <w:pPr>
        <w:rPr>
          <w:rFonts w:ascii="Calibri" w:hAnsi="Calibri" w:cs="Arial"/>
          <w:i/>
          <w:sz w:val="20"/>
          <w:szCs w:val="20"/>
        </w:rPr>
      </w:pPr>
      <w:r w:rsidRPr="007C2ABA">
        <w:rPr>
          <w:rFonts w:ascii="Calibri" w:hAnsi="Calibri" w:cs="Arial"/>
          <w:i/>
          <w:sz w:val="20"/>
          <w:szCs w:val="20"/>
        </w:rPr>
        <w:object w:dxaOrig="9072" w:dyaOrig="1880" w14:anchorId="673E7FD6">
          <v:shape id="_x0000_i1026" type="#_x0000_t75" style="width:453.75pt;height:88.5pt" o:ole="">
            <v:imagedata r:id="rId10" o:title=""/>
          </v:shape>
          <o:OLEObject Type="Link" ProgID="Word.Document.8" ShapeID="_x0000_i1026" DrawAspect="Content" r:id="rId11" UpdateMode="Always">
            <o:LinkType>EnhancedMetaFile</o:LinkType>
            <o:LockedField>false</o:LockedField>
            <o:FieldCodes>\f 0 \* MERGEFORMAT</o:FieldCodes>
          </o:OLEObject>
        </w:object>
      </w:r>
    </w:p>
    <w:p w14:paraId="27818937" w14:textId="77777777" w:rsidR="00092F1F" w:rsidRPr="007C2ABA" w:rsidRDefault="00092F1F" w:rsidP="00092F1F">
      <w:pPr>
        <w:rPr>
          <w:rFonts w:ascii="Calibri" w:hAnsi="Calibri"/>
        </w:rPr>
      </w:pPr>
    </w:p>
    <w:p w14:paraId="70F99761" w14:textId="42F09608" w:rsidR="00735ADA" w:rsidRDefault="007C2ABA" w:rsidP="00BC737B">
      <w:pPr>
        <w:pStyle w:val="calibri11"/>
      </w:pPr>
      <w:r>
        <w:t>Ede</w:t>
      </w:r>
      <w:r w:rsidR="00092F1F" w:rsidRPr="00A765B8">
        <w:t xml:space="preserve">, </w:t>
      </w:r>
      <w:r w:rsidR="000D7108" w:rsidRPr="00A765B8">
        <w:t>5 juni 2020</w:t>
      </w:r>
      <w:r w:rsidR="00026D65">
        <w:br/>
      </w:r>
      <w:r w:rsidR="00747879" w:rsidRPr="008C195F">
        <w:object w:dxaOrig="9072" w:dyaOrig="2417" w14:anchorId="60423A93">
          <v:shape id="_x0000_i1027" type="#_x0000_t75" style="width:453.75pt;height:114pt" o:ole="">
            <v:imagedata r:id="rId12" o:title=""/>
          </v:shape>
          <o:OLEObject Type="Link" ProgID="Word.Document.8" ShapeID="_x0000_i1027" DrawAspect="Content" r:id="rId13" UpdateMode="Always">
            <o:LinkType>EnhancedMetaFile</o:LinkType>
            <o:LockedField>false</o:LockedField>
            <o:FieldCodes>\f 0 \* MERGEFORMAT</o:FieldCodes>
          </o:OLEObject>
        </w:object>
      </w:r>
    </w:p>
    <w:p w14:paraId="7B428CFD" w14:textId="033063D9" w:rsidR="00FB3D52" w:rsidRDefault="00FB3D52" w:rsidP="00E623C3">
      <w:pPr>
        <w:rPr>
          <w:rFonts w:ascii="Calibri" w:hAnsi="Calibri" w:cs="Arial"/>
        </w:rPr>
      </w:pPr>
    </w:p>
    <w:p w14:paraId="72732138" w14:textId="56D3662E" w:rsidR="00374B1B" w:rsidRPr="00374B1B" w:rsidRDefault="00374B1B" w:rsidP="00374B1B">
      <w:pPr>
        <w:rPr>
          <w:rFonts w:ascii="Calibri" w:hAnsi="Calibri" w:cs="Arial"/>
        </w:rPr>
      </w:pPr>
    </w:p>
    <w:p w14:paraId="176D588A" w14:textId="58EA5231" w:rsidR="00374B1B" w:rsidRPr="00374B1B" w:rsidRDefault="00374B1B" w:rsidP="00374B1B">
      <w:pPr>
        <w:rPr>
          <w:rFonts w:ascii="Calibri" w:hAnsi="Calibri" w:cs="Arial"/>
        </w:rPr>
      </w:pPr>
    </w:p>
    <w:p w14:paraId="305FF426" w14:textId="6D611C10" w:rsidR="00374B1B" w:rsidRDefault="00374B1B" w:rsidP="00374B1B">
      <w:pPr>
        <w:rPr>
          <w:rFonts w:ascii="Calibri" w:hAnsi="Calibri" w:cs="Arial"/>
        </w:rPr>
      </w:pPr>
    </w:p>
    <w:p w14:paraId="0DD3D794" w14:textId="3A6DAD82" w:rsidR="00374B1B" w:rsidRPr="00374B1B" w:rsidRDefault="00374B1B" w:rsidP="00374B1B">
      <w:pPr>
        <w:tabs>
          <w:tab w:val="left" w:pos="1290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sectPr w:rsidR="00374B1B" w:rsidRPr="00374B1B" w:rsidSect="00ED3395">
      <w:headerReference w:type="default" r:id="rId14"/>
      <w:footerReference w:type="default" r:id="rId15"/>
      <w:pgSz w:w="11906" w:h="16838"/>
      <w:pgMar w:top="1032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689C8" w14:textId="77777777" w:rsidR="007B082A" w:rsidRDefault="007B082A">
      <w:r>
        <w:separator/>
      </w:r>
    </w:p>
  </w:endnote>
  <w:endnote w:type="continuationSeparator" w:id="0">
    <w:p w14:paraId="0E0E04B4" w14:textId="77777777" w:rsidR="007B082A" w:rsidRDefault="007B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Ve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ursie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E1CCE" w14:textId="77777777" w:rsidR="00710878" w:rsidRDefault="00710878" w:rsidP="00CE7B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65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73F8AF" w14:textId="5B629332" w:rsidR="00710878" w:rsidRPr="00BC0858" w:rsidRDefault="00710878" w:rsidP="008E05AE">
    <w:pPr>
      <w:pStyle w:val="calibri11"/>
      <w:rPr>
        <w:bCs/>
        <w:sz w:val="20"/>
        <w:szCs w:val="20"/>
      </w:rPr>
    </w:pPr>
    <w:proofErr w:type="spellStart"/>
    <w:r w:rsidRPr="00BC0858">
      <w:rPr>
        <w:sz w:val="20"/>
        <w:szCs w:val="20"/>
      </w:rPr>
      <w:t>Mirazyl</w:t>
    </w:r>
    <w:proofErr w:type="spellEnd"/>
    <w:r w:rsidRPr="00BC0858">
      <w:rPr>
        <w:sz w:val="20"/>
        <w:szCs w:val="20"/>
      </w:rPr>
      <w:t xml:space="preserve"> Box</w:t>
    </w:r>
    <w:r w:rsidR="00BC0858" w:rsidRPr="00BC0858">
      <w:rPr>
        <w:sz w:val="20"/>
        <w:szCs w:val="20"/>
      </w:rPr>
      <w:t xml:space="preserve">, </w:t>
    </w:r>
    <w:r w:rsidRPr="00BC0858">
      <w:rPr>
        <w:sz w:val="20"/>
        <w:szCs w:val="20"/>
      </w:rPr>
      <w:t xml:space="preserve"> SOLABIOL MIERENLOKDOOS</w:t>
    </w:r>
    <w:r w:rsidR="00BC0858" w:rsidRPr="00BC0858">
      <w:rPr>
        <w:sz w:val="20"/>
        <w:szCs w:val="20"/>
      </w:rPr>
      <w:t>,</w:t>
    </w:r>
    <w:r w:rsidRPr="00BC0858">
      <w:rPr>
        <w:sz w:val="20"/>
        <w:szCs w:val="20"/>
      </w:rPr>
      <w:t xml:space="preserve"> </w:t>
    </w:r>
    <w:proofErr w:type="spellStart"/>
    <w:r w:rsidRPr="00BC0858">
      <w:rPr>
        <w:sz w:val="20"/>
        <w:szCs w:val="20"/>
      </w:rPr>
      <w:t>Edialux</w:t>
    </w:r>
    <w:proofErr w:type="spellEnd"/>
    <w:r w:rsidRPr="00BC0858">
      <w:rPr>
        <w:sz w:val="20"/>
        <w:szCs w:val="20"/>
      </w:rPr>
      <w:t xml:space="preserve"> Mierenlokdoos</w:t>
    </w:r>
    <w:r w:rsidR="00BC0858" w:rsidRPr="00BC0858">
      <w:rPr>
        <w:sz w:val="20"/>
        <w:szCs w:val="20"/>
      </w:rPr>
      <w:t>,</w:t>
    </w:r>
    <w:r w:rsidRPr="00BC0858">
      <w:rPr>
        <w:sz w:val="20"/>
        <w:szCs w:val="20"/>
      </w:rPr>
      <w:t xml:space="preserve"> Luxan Mierenlokdoos</w:t>
    </w:r>
    <w:r w:rsidRPr="00BC0858">
      <w:rPr>
        <w:bCs/>
        <w:sz w:val="20"/>
        <w:szCs w:val="20"/>
      </w:rPr>
      <w:t xml:space="preserve">, </w:t>
    </w:r>
    <w:r w:rsidRPr="00BC0858">
      <w:rPr>
        <w:sz w:val="20"/>
        <w:szCs w:val="20"/>
      </w:rPr>
      <w:t>20172469 B-TWER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467BE" w14:textId="77777777" w:rsidR="007B082A" w:rsidRDefault="007B082A">
      <w:r>
        <w:separator/>
      </w:r>
    </w:p>
  </w:footnote>
  <w:footnote w:type="continuationSeparator" w:id="0">
    <w:p w14:paraId="0C3F8523" w14:textId="77777777" w:rsidR="007B082A" w:rsidRDefault="007B0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D532F" w14:textId="476A75F5" w:rsidR="00710878" w:rsidRPr="00B46E49" w:rsidRDefault="00710878" w:rsidP="008E05AE">
    <w:pPr>
      <w:pStyle w:val="calibri11"/>
      <w:rPr>
        <w:sz w:val="18"/>
        <w:szCs w:val="18"/>
      </w:rPr>
    </w:pPr>
    <w:r>
      <w:rPr>
        <w:sz w:val="18"/>
        <w:szCs w:val="18"/>
      </w:rPr>
      <w:t xml:space="preserve">Toelatingsnummer </w:t>
    </w:r>
    <w:r>
      <w:t>NL-0007957-0000</w:t>
    </w:r>
    <w:r>
      <w:rPr>
        <w:sz w:val="18"/>
        <w:szCs w:val="18"/>
      </w:rPr>
      <w:t xml:space="preserve"> </w:t>
    </w:r>
  </w:p>
  <w:p w14:paraId="0CFCEBD9" w14:textId="77777777" w:rsidR="00710878" w:rsidRDefault="007108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C2E"/>
    <w:multiLevelType w:val="hybridMultilevel"/>
    <w:tmpl w:val="03AC29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5B93"/>
    <w:multiLevelType w:val="hybridMultilevel"/>
    <w:tmpl w:val="EECC9876"/>
    <w:lvl w:ilvl="0" w:tplc="6298B650">
      <w:start w:val="1"/>
      <w:numFmt w:val="decimal"/>
      <w:lvlText w:val="%1."/>
      <w:lvlJc w:val="left"/>
      <w:pPr>
        <w:tabs>
          <w:tab w:val="num" w:pos="717"/>
        </w:tabs>
        <w:ind w:left="1080" w:hanging="720"/>
      </w:pPr>
      <w:rPr>
        <w:rFonts w:ascii="Arial Vet" w:hAnsi="Arial Vet" w:hint="default"/>
        <w:b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303D3"/>
    <w:multiLevelType w:val="multilevel"/>
    <w:tmpl w:val="0972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94DE9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146285"/>
    <w:multiLevelType w:val="hybridMultilevel"/>
    <w:tmpl w:val="70829E4E"/>
    <w:lvl w:ilvl="0" w:tplc="2374A03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522CD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B430B3"/>
    <w:multiLevelType w:val="multilevel"/>
    <w:tmpl w:val="CD06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677983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792559"/>
    <w:multiLevelType w:val="multilevel"/>
    <w:tmpl w:val="28164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9D7B83"/>
    <w:multiLevelType w:val="hybridMultilevel"/>
    <w:tmpl w:val="5D6EABF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637F8A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B46433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923332A"/>
    <w:multiLevelType w:val="multilevel"/>
    <w:tmpl w:val="C95AF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3E06B1"/>
    <w:multiLevelType w:val="multilevel"/>
    <w:tmpl w:val="B608E0E6"/>
    <w:lvl w:ilvl="0">
      <w:start w:val="1"/>
      <w:numFmt w:val="decimal"/>
      <w:lvlText w:val="1.%1"/>
      <w:lvlJc w:val="left"/>
      <w:pPr>
        <w:tabs>
          <w:tab w:val="num" w:pos="705"/>
        </w:tabs>
        <w:ind w:left="705" w:hanging="705"/>
      </w:pPr>
      <w:rPr>
        <w:rFonts w:hint="default"/>
        <w:b/>
        <w:color w:val="000000"/>
      </w:rPr>
    </w:lvl>
    <w:lvl w:ilvl="1">
      <w:start w:val="2"/>
      <w:numFmt w:val="decimal"/>
      <w:lvlText w:val="%2"/>
      <w:lvlJc w:val="left"/>
      <w:pPr>
        <w:tabs>
          <w:tab w:val="num" w:pos="705"/>
        </w:tabs>
        <w:ind w:left="705" w:hanging="705"/>
      </w:pPr>
      <w:rPr>
        <w:rFonts w:hint="default"/>
        <w:b/>
        <w:color w:val="000000"/>
        <w:sz w:val="22"/>
        <w:szCs w:val="22"/>
      </w:rPr>
    </w:lvl>
    <w:lvl w:ilvl="2">
      <w:start w:val="1"/>
      <w:numFmt w:val="lowerLetter"/>
      <w:lvlText w:val="%3"/>
      <w:lvlJc w:val="left"/>
      <w:pPr>
        <w:tabs>
          <w:tab w:val="num" w:pos="720"/>
        </w:tabs>
        <w:ind w:left="720" w:hanging="436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abstractNum w:abstractNumId="14" w15:restartNumberingAfterBreak="0">
    <w:nsid w:val="4E374FCA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4842490"/>
    <w:multiLevelType w:val="hybridMultilevel"/>
    <w:tmpl w:val="3BF215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553A8"/>
    <w:multiLevelType w:val="multilevel"/>
    <w:tmpl w:val="3E1ACD5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E3567A8"/>
    <w:multiLevelType w:val="hybridMultilevel"/>
    <w:tmpl w:val="B55288DC"/>
    <w:lvl w:ilvl="0" w:tplc="97867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Vet" w:hAnsi="Arial Vet" w:hint="default"/>
        <w:b/>
        <w:i w:val="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B4536"/>
    <w:multiLevelType w:val="hybridMultilevel"/>
    <w:tmpl w:val="F38AB0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5C6E98"/>
    <w:multiLevelType w:val="hybridMultilevel"/>
    <w:tmpl w:val="3D845906"/>
    <w:lvl w:ilvl="0" w:tplc="97867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Vet" w:hAnsi="Arial Vet" w:hint="default"/>
        <w:b/>
        <w:i w:val="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453FA"/>
    <w:multiLevelType w:val="hybridMultilevel"/>
    <w:tmpl w:val="CD3E61DE"/>
    <w:lvl w:ilvl="0" w:tplc="B0B6DB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117E87"/>
    <w:multiLevelType w:val="multilevel"/>
    <w:tmpl w:val="28164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3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8"/>
  </w:num>
  <w:num w:numId="8">
    <w:abstractNumId w:val="6"/>
  </w:num>
  <w:num w:numId="9">
    <w:abstractNumId w:val="2"/>
  </w:num>
  <w:num w:numId="10">
    <w:abstractNumId w:val="12"/>
  </w:num>
  <w:num w:numId="11">
    <w:abstractNumId w:val="21"/>
  </w:num>
  <w:num w:numId="12">
    <w:abstractNumId w:val="14"/>
  </w:num>
  <w:num w:numId="13">
    <w:abstractNumId w:val="10"/>
  </w:num>
  <w:num w:numId="14">
    <w:abstractNumId w:val="5"/>
  </w:num>
  <w:num w:numId="15">
    <w:abstractNumId w:val="3"/>
  </w:num>
  <w:num w:numId="16">
    <w:abstractNumId w:val="11"/>
  </w:num>
  <w:num w:numId="17">
    <w:abstractNumId w:val="7"/>
  </w:num>
  <w:num w:numId="18">
    <w:abstractNumId w:val="17"/>
  </w:num>
  <w:num w:numId="19">
    <w:abstractNumId w:val="19"/>
  </w:num>
  <w:num w:numId="20">
    <w:abstractNumId w:val="16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MS_FLAG" w:val="Waar"/>
  </w:docVars>
  <w:rsids>
    <w:rsidRoot w:val="001558BD"/>
    <w:rsid w:val="00014F03"/>
    <w:rsid w:val="00026D65"/>
    <w:rsid w:val="0002735C"/>
    <w:rsid w:val="00035EBD"/>
    <w:rsid w:val="00053928"/>
    <w:rsid w:val="000570A7"/>
    <w:rsid w:val="00066F8A"/>
    <w:rsid w:val="00071794"/>
    <w:rsid w:val="00072D5E"/>
    <w:rsid w:val="00092F1F"/>
    <w:rsid w:val="00094F69"/>
    <w:rsid w:val="000A4AD1"/>
    <w:rsid w:val="000A728E"/>
    <w:rsid w:val="000B0F55"/>
    <w:rsid w:val="000C052C"/>
    <w:rsid w:val="000C2B36"/>
    <w:rsid w:val="000C2DC5"/>
    <w:rsid w:val="000C6406"/>
    <w:rsid w:val="000D5B11"/>
    <w:rsid w:val="000D7108"/>
    <w:rsid w:val="000E1F24"/>
    <w:rsid w:val="000F47A1"/>
    <w:rsid w:val="0010652E"/>
    <w:rsid w:val="00111884"/>
    <w:rsid w:val="00117AA8"/>
    <w:rsid w:val="00121455"/>
    <w:rsid w:val="00131FE8"/>
    <w:rsid w:val="00140977"/>
    <w:rsid w:val="00153176"/>
    <w:rsid w:val="001558BD"/>
    <w:rsid w:val="001610A4"/>
    <w:rsid w:val="00163AF0"/>
    <w:rsid w:val="00164A6E"/>
    <w:rsid w:val="00171C8C"/>
    <w:rsid w:val="0017659A"/>
    <w:rsid w:val="001777DA"/>
    <w:rsid w:val="0019248A"/>
    <w:rsid w:val="00195219"/>
    <w:rsid w:val="001B5135"/>
    <w:rsid w:val="001C6B5F"/>
    <w:rsid w:val="001D0E95"/>
    <w:rsid w:val="001F7F0D"/>
    <w:rsid w:val="00205600"/>
    <w:rsid w:val="002119B6"/>
    <w:rsid w:val="002165D1"/>
    <w:rsid w:val="00224522"/>
    <w:rsid w:val="0022589F"/>
    <w:rsid w:val="00226071"/>
    <w:rsid w:val="00230C07"/>
    <w:rsid w:val="00243AF5"/>
    <w:rsid w:val="0024510B"/>
    <w:rsid w:val="002828A4"/>
    <w:rsid w:val="002A16ED"/>
    <w:rsid w:val="002A6BE6"/>
    <w:rsid w:val="002A7363"/>
    <w:rsid w:val="002A7DFA"/>
    <w:rsid w:val="002C129C"/>
    <w:rsid w:val="002C49BD"/>
    <w:rsid w:val="002D27F3"/>
    <w:rsid w:val="002D3121"/>
    <w:rsid w:val="002D4EE6"/>
    <w:rsid w:val="002D7EE0"/>
    <w:rsid w:val="002E0991"/>
    <w:rsid w:val="00301ED7"/>
    <w:rsid w:val="00311577"/>
    <w:rsid w:val="00314531"/>
    <w:rsid w:val="00334EA8"/>
    <w:rsid w:val="003432A6"/>
    <w:rsid w:val="00354DCE"/>
    <w:rsid w:val="00355F26"/>
    <w:rsid w:val="00370D64"/>
    <w:rsid w:val="00374B1B"/>
    <w:rsid w:val="00376487"/>
    <w:rsid w:val="00377CAD"/>
    <w:rsid w:val="00382B55"/>
    <w:rsid w:val="00391B52"/>
    <w:rsid w:val="00391DFE"/>
    <w:rsid w:val="003C0E4F"/>
    <w:rsid w:val="003F0D02"/>
    <w:rsid w:val="003F2F7A"/>
    <w:rsid w:val="00406797"/>
    <w:rsid w:val="00407BD2"/>
    <w:rsid w:val="00422E34"/>
    <w:rsid w:val="00425483"/>
    <w:rsid w:val="004254C5"/>
    <w:rsid w:val="004306B8"/>
    <w:rsid w:val="004424DF"/>
    <w:rsid w:val="00443CE9"/>
    <w:rsid w:val="00453BF7"/>
    <w:rsid w:val="00485F54"/>
    <w:rsid w:val="00493BE6"/>
    <w:rsid w:val="004A1B10"/>
    <w:rsid w:val="004A508E"/>
    <w:rsid w:val="004B06DB"/>
    <w:rsid w:val="004B358B"/>
    <w:rsid w:val="004C01C7"/>
    <w:rsid w:val="004D0D11"/>
    <w:rsid w:val="004E4BB1"/>
    <w:rsid w:val="004F0B86"/>
    <w:rsid w:val="005042F3"/>
    <w:rsid w:val="0051057B"/>
    <w:rsid w:val="00514426"/>
    <w:rsid w:val="00514506"/>
    <w:rsid w:val="00523016"/>
    <w:rsid w:val="00523AA8"/>
    <w:rsid w:val="00525867"/>
    <w:rsid w:val="00527602"/>
    <w:rsid w:val="00535DA6"/>
    <w:rsid w:val="0054063F"/>
    <w:rsid w:val="005425AD"/>
    <w:rsid w:val="00545507"/>
    <w:rsid w:val="0054767E"/>
    <w:rsid w:val="00547E12"/>
    <w:rsid w:val="005516CC"/>
    <w:rsid w:val="0056195D"/>
    <w:rsid w:val="0058350C"/>
    <w:rsid w:val="00592ED7"/>
    <w:rsid w:val="0059504A"/>
    <w:rsid w:val="005962CC"/>
    <w:rsid w:val="005A088A"/>
    <w:rsid w:val="005A2F99"/>
    <w:rsid w:val="005A70A1"/>
    <w:rsid w:val="005E02A8"/>
    <w:rsid w:val="005E5223"/>
    <w:rsid w:val="005E6026"/>
    <w:rsid w:val="00610388"/>
    <w:rsid w:val="006120DC"/>
    <w:rsid w:val="00620980"/>
    <w:rsid w:val="0062170E"/>
    <w:rsid w:val="00630B2E"/>
    <w:rsid w:val="006362F8"/>
    <w:rsid w:val="00636ECA"/>
    <w:rsid w:val="0064423F"/>
    <w:rsid w:val="00644666"/>
    <w:rsid w:val="00647805"/>
    <w:rsid w:val="006550DC"/>
    <w:rsid w:val="00656475"/>
    <w:rsid w:val="00656A5B"/>
    <w:rsid w:val="00657111"/>
    <w:rsid w:val="006924D1"/>
    <w:rsid w:val="00694762"/>
    <w:rsid w:val="006949BE"/>
    <w:rsid w:val="006A2D46"/>
    <w:rsid w:val="006B0E48"/>
    <w:rsid w:val="006B3734"/>
    <w:rsid w:val="006C0FA0"/>
    <w:rsid w:val="006C2C7A"/>
    <w:rsid w:val="006D331B"/>
    <w:rsid w:val="006D60E4"/>
    <w:rsid w:val="006E6D27"/>
    <w:rsid w:val="006F687D"/>
    <w:rsid w:val="00703EE5"/>
    <w:rsid w:val="00703F27"/>
    <w:rsid w:val="00704E3E"/>
    <w:rsid w:val="00710878"/>
    <w:rsid w:val="007112AB"/>
    <w:rsid w:val="00716110"/>
    <w:rsid w:val="007207A1"/>
    <w:rsid w:val="0073408A"/>
    <w:rsid w:val="00735ADA"/>
    <w:rsid w:val="00737660"/>
    <w:rsid w:val="007376C4"/>
    <w:rsid w:val="007444EC"/>
    <w:rsid w:val="00747879"/>
    <w:rsid w:val="00757185"/>
    <w:rsid w:val="00762E2C"/>
    <w:rsid w:val="00781123"/>
    <w:rsid w:val="00781C21"/>
    <w:rsid w:val="00786D7E"/>
    <w:rsid w:val="00791ED1"/>
    <w:rsid w:val="007B082A"/>
    <w:rsid w:val="007B25A7"/>
    <w:rsid w:val="007B30D3"/>
    <w:rsid w:val="007C2ABA"/>
    <w:rsid w:val="007C303E"/>
    <w:rsid w:val="007C3652"/>
    <w:rsid w:val="007C5830"/>
    <w:rsid w:val="007D04A9"/>
    <w:rsid w:val="007D26FD"/>
    <w:rsid w:val="007D5519"/>
    <w:rsid w:val="007D683D"/>
    <w:rsid w:val="007E46A1"/>
    <w:rsid w:val="007F03B9"/>
    <w:rsid w:val="007F0A0B"/>
    <w:rsid w:val="007F1A9A"/>
    <w:rsid w:val="007F6C7C"/>
    <w:rsid w:val="00800201"/>
    <w:rsid w:val="00804A34"/>
    <w:rsid w:val="0081061E"/>
    <w:rsid w:val="00815781"/>
    <w:rsid w:val="0082318C"/>
    <w:rsid w:val="00824ECE"/>
    <w:rsid w:val="00833E95"/>
    <w:rsid w:val="008418D7"/>
    <w:rsid w:val="00853495"/>
    <w:rsid w:val="00860923"/>
    <w:rsid w:val="00862735"/>
    <w:rsid w:val="008630DF"/>
    <w:rsid w:val="00863879"/>
    <w:rsid w:val="00874645"/>
    <w:rsid w:val="00875265"/>
    <w:rsid w:val="00883332"/>
    <w:rsid w:val="008833FA"/>
    <w:rsid w:val="00897AAB"/>
    <w:rsid w:val="008A1E8A"/>
    <w:rsid w:val="008A3F65"/>
    <w:rsid w:val="008B1367"/>
    <w:rsid w:val="008B14D4"/>
    <w:rsid w:val="008C09E2"/>
    <w:rsid w:val="008C0DB4"/>
    <w:rsid w:val="008C63E2"/>
    <w:rsid w:val="008D7143"/>
    <w:rsid w:val="008E05AE"/>
    <w:rsid w:val="008E223F"/>
    <w:rsid w:val="008F1978"/>
    <w:rsid w:val="008F1FA1"/>
    <w:rsid w:val="008F2972"/>
    <w:rsid w:val="008F7F53"/>
    <w:rsid w:val="00904CBA"/>
    <w:rsid w:val="009145E9"/>
    <w:rsid w:val="00923112"/>
    <w:rsid w:val="00936B90"/>
    <w:rsid w:val="00943DF0"/>
    <w:rsid w:val="0094429E"/>
    <w:rsid w:val="00944425"/>
    <w:rsid w:val="00946BC8"/>
    <w:rsid w:val="00951031"/>
    <w:rsid w:val="00951C87"/>
    <w:rsid w:val="00960EEE"/>
    <w:rsid w:val="00963C5E"/>
    <w:rsid w:val="00965F8E"/>
    <w:rsid w:val="00977805"/>
    <w:rsid w:val="00994BC8"/>
    <w:rsid w:val="00994D70"/>
    <w:rsid w:val="00994E32"/>
    <w:rsid w:val="009A45BC"/>
    <w:rsid w:val="009A7330"/>
    <w:rsid w:val="009B6D4F"/>
    <w:rsid w:val="009B7E7F"/>
    <w:rsid w:val="009C148A"/>
    <w:rsid w:val="009C14C8"/>
    <w:rsid w:val="009C329A"/>
    <w:rsid w:val="009D5D9F"/>
    <w:rsid w:val="009E1DAC"/>
    <w:rsid w:val="009E458C"/>
    <w:rsid w:val="009F74F9"/>
    <w:rsid w:val="00A04871"/>
    <w:rsid w:val="00A04ACE"/>
    <w:rsid w:val="00A05880"/>
    <w:rsid w:val="00A120FC"/>
    <w:rsid w:val="00A1451E"/>
    <w:rsid w:val="00A17056"/>
    <w:rsid w:val="00A20F82"/>
    <w:rsid w:val="00A2125F"/>
    <w:rsid w:val="00A364A0"/>
    <w:rsid w:val="00A365A5"/>
    <w:rsid w:val="00A43A8D"/>
    <w:rsid w:val="00A54CFC"/>
    <w:rsid w:val="00A66837"/>
    <w:rsid w:val="00A71DF5"/>
    <w:rsid w:val="00A765B8"/>
    <w:rsid w:val="00A85D2B"/>
    <w:rsid w:val="00A90600"/>
    <w:rsid w:val="00A90956"/>
    <w:rsid w:val="00A93B64"/>
    <w:rsid w:val="00AA45CF"/>
    <w:rsid w:val="00AB5EB8"/>
    <w:rsid w:val="00AB6F22"/>
    <w:rsid w:val="00AD1C1F"/>
    <w:rsid w:val="00AD429A"/>
    <w:rsid w:val="00AE0ED6"/>
    <w:rsid w:val="00AE5CC3"/>
    <w:rsid w:val="00AE618E"/>
    <w:rsid w:val="00AE623F"/>
    <w:rsid w:val="00AE7A62"/>
    <w:rsid w:val="00AF0508"/>
    <w:rsid w:val="00B000DD"/>
    <w:rsid w:val="00B0639F"/>
    <w:rsid w:val="00B111BC"/>
    <w:rsid w:val="00B14AA8"/>
    <w:rsid w:val="00B203EE"/>
    <w:rsid w:val="00B23EC2"/>
    <w:rsid w:val="00B45D95"/>
    <w:rsid w:val="00B46E49"/>
    <w:rsid w:val="00B53C36"/>
    <w:rsid w:val="00B62EC3"/>
    <w:rsid w:val="00B63729"/>
    <w:rsid w:val="00B74194"/>
    <w:rsid w:val="00B87B78"/>
    <w:rsid w:val="00B9038B"/>
    <w:rsid w:val="00BA1AA7"/>
    <w:rsid w:val="00BB4F95"/>
    <w:rsid w:val="00BC0858"/>
    <w:rsid w:val="00BC2238"/>
    <w:rsid w:val="00BC3665"/>
    <w:rsid w:val="00BC46B8"/>
    <w:rsid w:val="00BC580D"/>
    <w:rsid w:val="00BC63C4"/>
    <w:rsid w:val="00BC737B"/>
    <w:rsid w:val="00BC793F"/>
    <w:rsid w:val="00BD1C15"/>
    <w:rsid w:val="00BE1137"/>
    <w:rsid w:val="00BF47A1"/>
    <w:rsid w:val="00C071E0"/>
    <w:rsid w:val="00C129EF"/>
    <w:rsid w:val="00C12A2D"/>
    <w:rsid w:val="00C349A9"/>
    <w:rsid w:val="00C405A4"/>
    <w:rsid w:val="00C43A8B"/>
    <w:rsid w:val="00C43B98"/>
    <w:rsid w:val="00C4628D"/>
    <w:rsid w:val="00C5186D"/>
    <w:rsid w:val="00C540F9"/>
    <w:rsid w:val="00C60F7D"/>
    <w:rsid w:val="00C63113"/>
    <w:rsid w:val="00C72936"/>
    <w:rsid w:val="00C73F5A"/>
    <w:rsid w:val="00C8230F"/>
    <w:rsid w:val="00C83FB8"/>
    <w:rsid w:val="00C841E2"/>
    <w:rsid w:val="00C90861"/>
    <w:rsid w:val="00C90862"/>
    <w:rsid w:val="00C95BAC"/>
    <w:rsid w:val="00CA02CC"/>
    <w:rsid w:val="00CC2DE7"/>
    <w:rsid w:val="00CC75A8"/>
    <w:rsid w:val="00CC75E6"/>
    <w:rsid w:val="00CD0655"/>
    <w:rsid w:val="00CE1634"/>
    <w:rsid w:val="00CE7B9B"/>
    <w:rsid w:val="00CF79C3"/>
    <w:rsid w:val="00D02349"/>
    <w:rsid w:val="00D05EF3"/>
    <w:rsid w:val="00D1165A"/>
    <w:rsid w:val="00D15B18"/>
    <w:rsid w:val="00D17635"/>
    <w:rsid w:val="00D2481A"/>
    <w:rsid w:val="00D25068"/>
    <w:rsid w:val="00D3028A"/>
    <w:rsid w:val="00D313B2"/>
    <w:rsid w:val="00D31B62"/>
    <w:rsid w:val="00D33B03"/>
    <w:rsid w:val="00D34FB2"/>
    <w:rsid w:val="00D417F0"/>
    <w:rsid w:val="00D537C3"/>
    <w:rsid w:val="00D5558F"/>
    <w:rsid w:val="00D63D2C"/>
    <w:rsid w:val="00D65646"/>
    <w:rsid w:val="00D7696F"/>
    <w:rsid w:val="00D77E92"/>
    <w:rsid w:val="00D804F4"/>
    <w:rsid w:val="00D8144A"/>
    <w:rsid w:val="00D90C1F"/>
    <w:rsid w:val="00D9199C"/>
    <w:rsid w:val="00D95BA0"/>
    <w:rsid w:val="00DA3484"/>
    <w:rsid w:val="00DA65A0"/>
    <w:rsid w:val="00DB2D04"/>
    <w:rsid w:val="00DB4CF0"/>
    <w:rsid w:val="00DB6560"/>
    <w:rsid w:val="00DB6B65"/>
    <w:rsid w:val="00DD0940"/>
    <w:rsid w:val="00DD16D7"/>
    <w:rsid w:val="00DD463F"/>
    <w:rsid w:val="00DE7FE9"/>
    <w:rsid w:val="00DF2A6A"/>
    <w:rsid w:val="00DF34A2"/>
    <w:rsid w:val="00DF7D9D"/>
    <w:rsid w:val="00E067D9"/>
    <w:rsid w:val="00E11B9C"/>
    <w:rsid w:val="00E33267"/>
    <w:rsid w:val="00E3363D"/>
    <w:rsid w:val="00E43FDF"/>
    <w:rsid w:val="00E56E37"/>
    <w:rsid w:val="00E623C3"/>
    <w:rsid w:val="00E63062"/>
    <w:rsid w:val="00E766ED"/>
    <w:rsid w:val="00E9750A"/>
    <w:rsid w:val="00EA00AA"/>
    <w:rsid w:val="00EA7878"/>
    <w:rsid w:val="00EB7301"/>
    <w:rsid w:val="00ED3395"/>
    <w:rsid w:val="00ED5F99"/>
    <w:rsid w:val="00EE77F9"/>
    <w:rsid w:val="00EF49F5"/>
    <w:rsid w:val="00EF69D6"/>
    <w:rsid w:val="00F0600F"/>
    <w:rsid w:val="00F06A12"/>
    <w:rsid w:val="00F1482B"/>
    <w:rsid w:val="00F206DC"/>
    <w:rsid w:val="00F20741"/>
    <w:rsid w:val="00F20E21"/>
    <w:rsid w:val="00F23927"/>
    <w:rsid w:val="00F324E8"/>
    <w:rsid w:val="00F34D21"/>
    <w:rsid w:val="00F40D9E"/>
    <w:rsid w:val="00F41D6A"/>
    <w:rsid w:val="00F44BBD"/>
    <w:rsid w:val="00F62BB1"/>
    <w:rsid w:val="00F77726"/>
    <w:rsid w:val="00F90ADD"/>
    <w:rsid w:val="00F90D15"/>
    <w:rsid w:val="00FB3D52"/>
    <w:rsid w:val="00FB764C"/>
    <w:rsid w:val="00FC0CD8"/>
    <w:rsid w:val="00FC6320"/>
    <w:rsid w:val="00FE7A0D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2F4F3B11"/>
  <w15:chartTrackingRefBased/>
  <w15:docId w15:val="{84D15335-34EC-45B0-8BFC-500AF194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69D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735ADA"/>
    <w:pPr>
      <w:keepNext/>
      <w:spacing w:after="60"/>
      <w:outlineLvl w:val="0"/>
    </w:pPr>
    <w:rPr>
      <w:rFonts w:ascii="Arial Vet" w:hAnsi="Arial Vet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014F03"/>
    <w:pPr>
      <w:keepNext/>
      <w:spacing w:before="6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2451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93B64"/>
    <w:pPr>
      <w:keepNext/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rFonts w:ascii="Arial Vet" w:hAnsi="Arial Vet"/>
      <w:b/>
      <w:spacing w:val="20"/>
      <w:kern w:val="22"/>
      <w:szCs w:val="20"/>
    </w:rPr>
  </w:style>
  <w:style w:type="paragraph" w:styleId="Heading5">
    <w:name w:val="heading 5"/>
    <w:basedOn w:val="Normal"/>
    <w:next w:val="Normal"/>
    <w:qFormat/>
    <w:rsid w:val="00CC75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A93B64"/>
    <w:rPr>
      <w:rFonts w:ascii="Arial Vet" w:hAnsi="Arial Vet"/>
      <w:b/>
      <w:spacing w:val="20"/>
      <w:kern w:val="22"/>
      <w:sz w:val="22"/>
      <w:lang w:val="nl-NL" w:eastAsia="nl-NL" w:bidi="ar-SA"/>
    </w:rPr>
  </w:style>
  <w:style w:type="table" w:styleId="TableGrid">
    <w:name w:val="Table Grid"/>
    <w:basedOn w:val="TableNormal"/>
    <w:rsid w:val="006A2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570A7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EA00AA"/>
    <w:rPr>
      <w:sz w:val="16"/>
      <w:szCs w:val="16"/>
    </w:rPr>
  </w:style>
  <w:style w:type="paragraph" w:styleId="CommentText">
    <w:name w:val="annotation text"/>
    <w:basedOn w:val="Normal"/>
    <w:semiHidden/>
    <w:rsid w:val="00EA00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00AA"/>
    <w:rPr>
      <w:b/>
      <w:bCs/>
    </w:rPr>
  </w:style>
  <w:style w:type="paragraph" w:styleId="BalloonText">
    <w:name w:val="Balloon Text"/>
    <w:basedOn w:val="Normal"/>
    <w:semiHidden/>
    <w:rsid w:val="00EA00AA"/>
    <w:rPr>
      <w:rFonts w:ascii="Tahoma" w:hAnsi="Tahoma" w:cs="Tahoma"/>
      <w:sz w:val="16"/>
      <w:szCs w:val="16"/>
    </w:rPr>
  </w:style>
  <w:style w:type="paragraph" w:styleId="TOC1">
    <w:name w:val="toc 1"/>
    <w:aliases w:val="TOC 10,DAR022"/>
    <w:basedOn w:val="Normal"/>
    <w:next w:val="Normal"/>
    <w:uiPriority w:val="39"/>
    <w:rsid w:val="00D313B2"/>
    <w:pPr>
      <w:tabs>
        <w:tab w:val="right" w:leader="dot" w:pos="90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er">
    <w:name w:val="header"/>
    <w:basedOn w:val="Normal"/>
    <w:rsid w:val="00735AD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35ADA"/>
  </w:style>
  <w:style w:type="paragraph" w:customStyle="1" w:styleId="CharChar2">
    <w:name w:val="Char Char2"/>
    <w:basedOn w:val="Normal"/>
    <w:rsid w:val="00545507"/>
    <w:rPr>
      <w:rFonts w:ascii="Times New Roman" w:hAnsi="Times New Roman"/>
      <w:sz w:val="24"/>
      <w:szCs w:val="24"/>
      <w:lang w:val="pl-PL" w:eastAsia="pl-PL"/>
    </w:rPr>
  </w:style>
  <w:style w:type="character" w:styleId="Hyperlink">
    <w:name w:val="Hyperlink"/>
    <w:aliases w:val="OECD Hyperlink"/>
    <w:uiPriority w:val="99"/>
    <w:rsid w:val="009A7330"/>
    <w:rPr>
      <w:color w:val="0000FF"/>
      <w:u w:val="single"/>
    </w:rPr>
  </w:style>
  <w:style w:type="character" w:customStyle="1" w:styleId="RoodCursief">
    <w:name w:val="RoodCursief"/>
    <w:rsid w:val="002165D1"/>
    <w:rPr>
      <w:rFonts w:ascii="Arial Cursief" w:hAnsi="Arial Cursief"/>
      <w:i/>
      <w:color w:val="000080"/>
      <w:spacing w:val="0"/>
      <w:sz w:val="22"/>
    </w:rPr>
  </w:style>
  <w:style w:type="character" w:styleId="FollowedHyperlink">
    <w:name w:val="FollowedHyperlink"/>
    <w:rsid w:val="00053928"/>
    <w:rPr>
      <w:color w:val="800080"/>
      <w:u w:val="single"/>
    </w:rPr>
  </w:style>
  <w:style w:type="paragraph" w:customStyle="1" w:styleId="calibri11">
    <w:name w:val="calibri 11"/>
    <w:basedOn w:val="Normal"/>
    <w:link w:val="calibri11Char"/>
    <w:qFormat/>
    <w:rsid w:val="009E458C"/>
    <w:rPr>
      <w:rFonts w:ascii="Calibri" w:hAnsi="Calibri" w:cs="Arial"/>
    </w:rPr>
  </w:style>
  <w:style w:type="character" w:customStyle="1" w:styleId="calibri11Char">
    <w:name w:val="calibri 11 Char"/>
    <w:basedOn w:val="DefaultParagraphFont"/>
    <w:link w:val="calibri11"/>
    <w:rsid w:val="009E458C"/>
    <w:rPr>
      <w:rFonts w:ascii="Calibri" w:hAnsi="Calibri" w:cs="Arial"/>
      <w:sz w:val="22"/>
      <w:szCs w:val="22"/>
    </w:rPr>
  </w:style>
  <w:style w:type="character" w:customStyle="1" w:styleId="Opmaakprofiel10ptVet">
    <w:name w:val="Opmaakprofiel 10 pt Vet"/>
    <w:rsid w:val="006120DC"/>
    <w:rPr>
      <w:rFonts w:ascii="Arial" w:hAnsi="Arial"/>
      <w:b/>
      <w:bCs/>
      <w:sz w:val="22"/>
      <w:szCs w:val="24"/>
      <w:lang w:val="pl-PL" w:eastAsia="pl-PL" w:bidi="ar-SA"/>
    </w:rPr>
  </w:style>
  <w:style w:type="paragraph" w:customStyle="1" w:styleId="Calibri110">
    <w:name w:val="Calibri 11"/>
    <w:basedOn w:val="Normal"/>
    <w:link w:val="Calibri11Char0"/>
    <w:qFormat/>
    <w:rsid w:val="00BA1AA7"/>
    <w:rPr>
      <w:rFonts w:ascii="Calibri" w:hAnsi="Calibri"/>
    </w:rPr>
  </w:style>
  <w:style w:type="character" w:customStyle="1" w:styleId="Calibri11Char0">
    <w:name w:val="Calibri 11 Char"/>
    <w:basedOn w:val="DefaultParagraphFont"/>
    <w:link w:val="Calibri110"/>
    <w:rsid w:val="00BA1AA7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http://intranet.ctgb.nl/ufc/file2/ctgb_sites/adminmarlies/7947285905aab8f8c29551877ffce5ee/pu/Ondertekening_besluit_voorzitter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http://intranet.ctgb.nl/ufc/file2/ctgb_sites/adminmarlies/0d464c676865bf7ca12ab4d5769661f9/pu/Disclaimer_besluit_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http://intranet.ctgb.nl/ufc/file2/ctgb_sites/adminmarlies/2303f322c5dbb5639a32237b1ec0ec1d/pu/Kop_Besluit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field name="doctype" markerprefix="true">BESL</field>
  <field name="aspect" markerprefix="true">NVT</field>
  <field name="middelnaam" markerprefix="true">Mirazyl Box / SOLABIOL MIERENLOKDOOS / Edialux Mierenlokdoos / Luxan Mierenlokdoos</field>
  <field name="aanvraagnummer" markerprefix="true">20172469</field>
  <field name="aanvraagtype" markerprefix="true">B-TWER</field>
  <field name="aanvraagtype_omschr" markerprefix="true">wederzijdse erkenning van een verlenging</field>
  <field name="toelatingsnummer" markerprefix="true">NL-0007957-0000</field>
  <field name="indiener_relatienaam" markerprefix="true">Detia Freyberg GmbH</field>
  <field name="indiener_straat_regel" markerprefix="true">Dr.-Werner-Freyberg-Str. 11 </field>
  <field name="indiener_woonplaats_regel" markerprefix="true">69514 LAUDENBACH</field>
  <field name="indiener_land_regel" markerprefix="true">Germany</field>
  <field name="contactpers_relatienaam" markerprefix="true"> geen contactpersoon</field>
  <field name="tussenpers_relatienaam" markerprefix="true"> </field>
  <field name="tussenpers_straat_regel" markerprefix="true">  </field>
  <field name="tussenpers_woonplaats_regel" markerprefix="true"> </field>
  <field name="tussenpers_land_regel" markerprefix="true"/>
  <field name="formele_registratiedatum" markerprefix="true">16 januari 2018</field>
  <field name="ws_en" markerprefix="true">spinosad</field>
  <field name="ws_nl" markerprefix="true">spinosad</field>
  <field name="docnr" markerprefix="true">202006020249</field>
  <field name="author" markerprefix="true">Lubbe, L (Leo)</field>
  <field name="bestrijdingsmiddel_nr" markerprefix="true"/>
  <field name="ontvangstdatum" markerprefix="true">22 december 2017</field>
  <field name="stoffen" markerprefix="true"/>
  <field name="opmerkingen" markerprefix="true"/>
  <field name="dagtekening" markerprefix="true">2 juni 2020</field>
  <field name="name" markerprefix="true">200605 NL-0007957 BESL</field>
  <field name="description" markerprefix="true">200605 NL-0007957</field>
  <field name="workflow" markerprefix="true">Algemeen</field>
  <field name="lastchangeddmy" markerprefix="true">02 juni 2020</field>
  <field name="lastpublisheddmy" markerprefix="true">02 juni 2020</field>
  <field name="lastchangedmdy" markerprefix="true">June 02nd 2020</field>
  <field name="lastpublishedmdy" markerprefix="true">June 02nd 2020</field>
  <field name="allocto" markerprefix="true">Lubbe, L (Leo)</field>
  <field name="dsaanvraagnummer" markerprefix="true">20172469</field>
  <field name="dsmiddelnaam" markerprefix="true">Mirazyl Box / SOLABIOL MIERENLOKDOOS / Edialux Mierenlokdoos / Luxan Mierenlokdoos</field>
  <field name="dsaanvraagtype" markerprefix="true">B-TWER</field>
  <field name="dstoelatingsnummer" markerprefix="true">NL-0007957-0000</field>
  <field name="dsprofessioneel" markerprefix="true">Beide</field>
  <field name="dsbiocide" markerprefix="true">Biocide</field>
  <field name="dsafgeleide" markerprefix="true">Wijziging Middel</field>
  <field name="dstoelating_start_datum" markerprefix="true">10 april 2009</field>
  <field name="dsindiener_relatienaam" markerprefix="true">Detia Freyberg GmbH</field>
  <field name="dsindiener_straat_regel" markerprefix="true">Dr.-Werner-Freyberg-Str. 11 </field>
  <field name="dsindiener_woonplaats_regel" markerprefix="true">69514 LAUDENBACH</field>
  <field name="dsindiener_land_regel" markerprefix="true">Germany</field>
  <field name="dscontactpers_relatienaam" markerprefix="true"> geen contactpersoon</field>
  <field name="dstoelatingshouder_relatienaam" markerprefix="true">Detia Freyberg GmbH</field>
  <field name="dsaanvraagtype_omschr" markerprefix="true">wederzijdse erkenning van een verlenging</field>
  <field name="dsomschrijving_engels" markerprefix="true">mutual recognition of a renewal</field>
  <field name="dsontvangstdatum" markerprefix="true">22 december 2017</field>
  <field name="dsind_kinderveilige_sluiting" markerprefix="true">Nee</field>
  <field name="dsind_waarneembare_aanduiding" markerprefix="true">Nee</field>
  <field name="dsgev_combi_nl" markerprefix="true">H412	Schadelijk voor in het water levende organismen, met langdurige gevolgen.</field>
  <field name="dscvm_combi_nl" markerprefix="true">P273	Voorkom lozing in het milieu.
P501	Inhoud/verpakking afvoeren naar ....</field>
  <field name="dswsfact" markerprefix="true">spinosad	0,075 %</field>
  <field name="dstoelating_aard_preparaat_oms" markerprefix="true">Lokmiddel (klaar voor gebruik)</field>
  <field name="dsws_en" markerprefix="true">spinosad</field>
  <field name="dsws_nl" markerprefix="true">spinosad</field>
  <field name="dstoelating_adres_regel" markerprefix="true">Dr.-Werner-Freyberg-Str. 11 </field>
  <field name="dstoelating_woonplaats_regel" markerprefix="true">69514 LAUDENBACH</field>
  <field name="dstoelating_land_regel" markerprefix="true">Germany</field>
  <field name="dsbriefnaam_pl" markerprefix="true"/>
  <field name="dstelefoonnummer_pl" markerprefix="true"/>
  <field name="dsemailadres_pl" markerprefix="true"/>
  <field name="dsdoctype" markerprefix="true">DAT</field>
  <field name="dswet" markerprefix="true"/>
  <field name="dsetiketstof_en" markerprefix="true"/>
  <field name="dsetiketstof_nl" markerprefix="true"/>
  <field name="dsgevaar_clp_nl" markerprefix="true"/>
  <field name="dssignaal_clp_nl" markerprefix="true"/>
  <field name="dscvm_nprof_nl" markerprefix="true"/>
  <field name="dscvm_prof_nl" markerprefix="true"/>
  <field name="dscav_combi_nl" markerprefix="true"/>
  <field name="dsgev_nprof_nl" markerprefix="true"/>
  <field name="dscav_nprof_nl" markerprefix="true"/>
  <field name="dsgev_prof_nl" markerprefix="true"/>
  <field name="dscav_prof_nl" markerprefix="true"/>
  <field name="dstoelating_middelnaam_moeder" markerprefix="true"/>
  <field name="dstoelating_toelatinghouder_moeder" markerprefix="true"/>
  <field name="dstoelatingsnummermoeder" markerprefix="true"/>
  <field name="dstoelating_expiratie_datum" markerprefix="true">5 maart 2025</field>
  <field name="dstoelating_aflevertermijn" markerprefix="true"/>
  <field name="dstoelating_opgebruiktermijn" markerprefix="true"/>
  <field name="dsgemachtigd_relatienaam" markerprefix="true"/>
  <field name="dsgemachtigd_straat_regel" markerprefix="true">  </field>
  <field name="dsgemachtigd_woonplaats_regel" markerprefix="true"> </field>
  <field name="dsgemachtigd_land_regel" markerprefix="true"/>
  <field name="dstussenpers_relatienaam" markerprefix="true"> </field>
  <field name="dstussenpers_straat_regel" markerprefix="true">  </field>
  <field name="dstussenpers_woonplaats_regel" markerprefix="true"> </field>
  <field name="dstussenpers_land_regel" markerprefix="true"/>
  <field name="dsformele_registratiedatum" markerprefix="true">16 januari 2018</field>
  <field name="dsgemachtigd" markerprefix="true"/>
  <field name="dsstoffen" markerprefix="true"/>
  <field name="dsaanvraag" markerprefix="true"/>
  <field name="dstoelating_volgnr" markerprefix="true"/>
  <field name="dstoelating_datum_herregistratie" markerprefix="true"/>
  <field name="dstoelating_datum_compliance_check" markerprefix="true"/>
  <field name="dstoelating_opmerkingen" markerprefix="true"/>
  <field name="dstoelating_aard_preparaat" markerprefix="true"/>
  <field name="dstoepassing_aanvraag" markerprefix="true"/>
  <field name="dswvervolgnummer" markerprefix="true"/>
  <field name="dsverkoopvervolgnummer" markerprefix="true"/>
  <field name="dsopgebruikvervolgnummer" markerprefix="true"/>
  <field name="dswvervolgnummerparticulier" markerprefix="true"/>
  <field name="dsverkoopvervolgnummerparticulier" markerprefix="true"/>
  <field name="dsopgebruikvervolgnummerparticulier" markerprefix="true"/>
  <field name="dstoelating_vorigewcodenprof" markerprefix="true"/>
  <field name="dstoelating_vorigewcodeprof" markerprefix="true"/>
  <field name="dsexpiratie" markerprefix="true"/>
  <field name="dsdatum_publicatie_staatscourant" markerprefix="true"/>
  <field name="dscreatie" markerprefix="true">7 november 2018</field>
  <field name="dsvindplaats" markerprefix="true"/>
  <field name="dsjaarvernietiging" markerprefix="true"/>
  <field name="dsjaarafsluiting" markerprefix="true"/>
  <field name="dsopengesloten" markerprefix="true">1. open</field>
  <field name="dstoelating_houdbaarheidstermijn" markerprefix="true"/>
  <field name="dstoelating_pt" markerprefix="true"/>
  <field name="dstoelating_verpakkingsgrootte" markerprefix="true"/>
  <field name="dsgevaar_clp_en" markerprefix="true"/>
  <field name="dssignaal_clp_en" markerprefix="true"/>
  <field name="dsvoel_en" markerprefix="true"/>
  <field name="dskind_en" markerprefix="true"/>
  <field name="dstoelating_nr_bestaand" markerprefix="true"/>
  <field name="dstoelating_verpakkingsgrootte_nonprof" markerprefix="true"/>
  <field name="dstoelating_verpakkingsgrootte_prof" markerprefix="true"/>
  <field name="dstoelating_verpakking" markerprefix="true"/>
  <field name="dstoelating_verpakkingssoort_nonprof" markerprefix="true"/>
  <field name="dstoelating_verpakkingssoort_prof" markerprefix="true"/>
  <field name="dscav_combi_en" markerprefix="true"/>
  <field name="dscav_nprof_en" markerprefix="true"/>
  <field name="dscav_prof_en" markerprefix="true"/>
  <field name="dscvm_combi_en" markerprefix="true"/>
  <field name="dscvm_nprof_en" markerprefix="true"/>
  <field name="dscvm_prof_en" markerprefix="true"/>
  <field name="dsgev_combi_en" markerprefix="true"/>
  <field name="dsgev_nprof_en" markerprefix="true"/>
  <field name="dsgev_prof_en" markerprefix="true"/>
  <field name="dsgemachtigd_bedrijf" markerprefix="true"/>
  <field name="formele_registratiedatum_en" markerprefix="true">January 16th 2018</field>
  <field name="ontvangstdatum_en" markerprefix="true">December 22nd 2017</field>
  <field name="dagtekening_en" markerprefix="true">June 2nd 2020</field>
  <field name="dstoelating_start_datum_en" markerprefix="true">April 10th 2009</field>
  <field name="dsontvangstdatum_en" markerprefix="true">December 22nd 2017</field>
  <field name="dstoelating_expiratie_datum_en" markerprefix="true">March 5th 2025</field>
  <field name="dstoelating_aflevertermijn_en" markerprefix="true"/>
  <field name="dstoelating_opgebruiktermijn_en" markerprefix="true"/>
  <field name="dsformele_registratiedatum_en" markerprefix="true">January 16th 2018</field>
  <field name="dsaanvraag_en" markerprefix="true"/>
  <field name="dstoelating_datum_herregistratie_en" markerprefix="true"/>
  <field name="dstoelating_datum_compliance_check_en" markerprefix="true"/>
  <field name="dsverkoopvervolgnummer_en" markerprefix="true"/>
  <field name="dsopgebruikvervolgnummer_en" markerprefix="true"/>
  <field name="dsverkoopvervolgnummerparticulier_en" markerprefix="true"/>
  <field name="dsopgebruikvervolgnummerparticulier_en" markerprefix="true"/>
  <field name="dsdatum_publicatie_staatscourant_en" markerprefix="true"/>
  <field name="dscreatie_en" markerprefix="true">November 7th 2018</field>
  <field name="version" markerprefix="true">1 </field>
  <field name="status" markerprefix="true">concept</field>
  <field name="stage" markerprefix="true">5</field>
</root>
</file>

<file path=customXml/itemProps1.xml><?xml version="1.0" encoding="utf-8"?>
<ds:datastoreItem xmlns:ds="http://schemas.openxmlformats.org/officeDocument/2006/customXml" ds:itemID="{4F70656E-494D-5357-6F72-6476303030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960</Words>
  <Characters>5282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Ministerie van LNV</Company>
  <LinksUpToDate>false</LinksUpToDate>
  <CharactersWithSpaces>6230</CharactersWithSpaces>
  <SharedDoc>false</SharedDoc>
  <HLinks>
    <vt:vector size="6" baseType="variant">
      <vt:variant>
        <vt:i4>458831</vt:i4>
      </vt:variant>
      <vt:variant>
        <vt:i4>0</vt:i4>
      </vt:variant>
      <vt:variant>
        <vt:i4>0</vt:i4>
      </vt:variant>
      <vt:variant>
        <vt:i4>5</vt:i4>
      </vt:variant>
      <vt:variant>
        <vt:lpwstr>https://english.ctgb.nl/biocidal-products/assessment-framework/evaluation-manual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kleinrobbenhaar</dc:creator>
  <cp:keywords/>
  <cp:lastModifiedBy>Driel, R. van (Ruud)</cp:lastModifiedBy>
  <cp:revision>5</cp:revision>
  <cp:lastPrinted>2020-06-02T12:12:00Z</cp:lastPrinted>
  <dcterms:created xsi:type="dcterms:W3CDTF">2020-06-02T12:11:00Z</dcterms:created>
  <dcterms:modified xsi:type="dcterms:W3CDTF">2020-06-04T11:45:00Z</dcterms:modified>
</cp:coreProperties>
</file>