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285158" w14:textId="60E600D1" w:rsidR="001F3654" w:rsidRPr="007A2777" w:rsidRDefault="001F3654" w:rsidP="001F3654">
      <w:pPr>
        <w:tabs>
          <w:tab w:val="left" w:pos="8505"/>
        </w:tabs>
        <w:suppressAutoHyphens w:val="0"/>
        <w:spacing w:before="480" w:line="260" w:lineRule="atLeast"/>
        <w:ind w:left="-142" w:right="-45"/>
        <w:jc w:val="center"/>
        <w:rPr>
          <w:rFonts w:ascii="Arial" w:eastAsia="Calibri" w:hAnsi="Arial" w:cs="Arial"/>
          <w:sz w:val="36"/>
          <w:szCs w:val="36"/>
          <w:lang w:val="sv-SE" w:eastAsia="sv-SE"/>
        </w:rPr>
      </w:pPr>
      <w:r w:rsidRPr="007A2777">
        <w:rPr>
          <w:rFonts w:ascii="Arial" w:eastAsia="Calibri" w:hAnsi="Arial" w:cs="Arial"/>
          <w:noProof/>
          <w:sz w:val="36"/>
          <w:szCs w:val="36"/>
          <w:lang w:val="fr-FR" w:eastAsia="fr-FR"/>
        </w:rPr>
        <mc:AlternateContent>
          <mc:Choice Requires="wps">
            <w:drawing>
              <wp:anchor distT="0" distB="0" distL="114300" distR="114300" simplePos="0" relativeHeight="251659264" behindDoc="0" locked="0" layoutInCell="1" allowOverlap="1" wp14:anchorId="218F9F51" wp14:editId="1DDFB747">
                <wp:simplePos x="0" y="0"/>
                <wp:positionH relativeFrom="column">
                  <wp:posOffset>-213360</wp:posOffset>
                </wp:positionH>
                <wp:positionV relativeFrom="paragraph">
                  <wp:posOffset>69215</wp:posOffset>
                </wp:positionV>
                <wp:extent cx="6528435" cy="7743825"/>
                <wp:effectExtent l="0" t="0" r="2476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774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9B914" id="Rectangle 4" o:spid="_x0000_s1026" style="position:absolute;margin-left:-16.8pt;margin-top:5.45pt;width:514.05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" filled="f"/>
            </w:pict>
          </mc:Fallback>
        </mc:AlternateContent>
      </w:r>
      <w:r w:rsidRPr="007A2777">
        <w:rPr>
          <w:rFonts w:ascii="Arial" w:eastAsia="Calibri" w:hAnsi="Arial" w:cs="Arial"/>
          <w:sz w:val="36"/>
          <w:szCs w:val="36"/>
          <w:lang w:val="sv-SE" w:eastAsia="sv-SE"/>
        </w:rPr>
        <w:t>Regulation (EU) No 528/2012 concerning the making available on the market and use of biocidal products</w:t>
      </w:r>
    </w:p>
    <w:p w14:paraId="0EC58C51" w14:textId="77777777" w:rsidR="001F3654" w:rsidRPr="007A2777" w:rsidRDefault="001F3654" w:rsidP="001F3654">
      <w:pPr>
        <w:tabs>
          <w:tab w:val="left" w:pos="8505"/>
        </w:tabs>
        <w:suppressAutoHyphens w:val="0"/>
        <w:spacing w:line="260" w:lineRule="atLeast"/>
        <w:ind w:right="-45"/>
        <w:rPr>
          <w:rFonts w:ascii="Arial" w:eastAsia="Calibri" w:hAnsi="Arial" w:cs="Arial"/>
          <w:b/>
          <w:bCs/>
          <w:sz w:val="36"/>
          <w:szCs w:val="36"/>
          <w:lang w:val="sv-SE" w:eastAsia="sv-SE"/>
        </w:rPr>
      </w:pPr>
    </w:p>
    <w:p w14:paraId="4BA4AFE7" w14:textId="5D908C99" w:rsidR="001F3654" w:rsidRPr="007A2777" w:rsidRDefault="001F3654" w:rsidP="001F3654">
      <w:pPr>
        <w:suppressAutoHyphens w:val="0"/>
        <w:spacing w:line="260" w:lineRule="atLeast"/>
        <w:jc w:val="center"/>
        <w:rPr>
          <w:rFonts w:ascii="Arial" w:eastAsia="Calibri" w:hAnsi="Arial" w:cs="Arial"/>
          <w:b/>
          <w:bCs/>
          <w:sz w:val="36"/>
          <w:szCs w:val="36"/>
          <w:lang w:val="sv-SE" w:eastAsia="sv-SE"/>
        </w:rPr>
      </w:pPr>
      <w:r w:rsidRPr="007A2777">
        <w:rPr>
          <w:rFonts w:ascii="Arial" w:eastAsia="Calibri" w:hAnsi="Arial" w:cs="Arial"/>
          <w:b/>
          <w:bCs/>
          <w:sz w:val="36"/>
          <w:szCs w:val="36"/>
          <w:lang w:val="sv-SE" w:eastAsia="sv-SE"/>
        </w:rPr>
        <w:t>PRODUCT ASSESSMENT REPORT OF A BIOCIDAL PRODUCT FOR NATIONAL AUTHORISATION APPLICATIONS</w:t>
      </w:r>
    </w:p>
    <w:p w14:paraId="07FD1EC4" w14:textId="77777777" w:rsidR="001F3654" w:rsidRPr="007A2777" w:rsidRDefault="001F3654" w:rsidP="001F3654">
      <w:pPr>
        <w:tabs>
          <w:tab w:val="left" w:pos="8505"/>
        </w:tabs>
        <w:suppressAutoHyphens w:val="0"/>
        <w:spacing w:line="260" w:lineRule="atLeast"/>
        <w:ind w:left="-142" w:right="-45"/>
        <w:jc w:val="center"/>
        <w:rPr>
          <w:rFonts w:ascii="Arial" w:eastAsia="Calibri" w:hAnsi="Arial" w:cs="Arial"/>
          <w:b/>
          <w:sz w:val="36"/>
          <w:szCs w:val="36"/>
          <w:lang w:val="en-US" w:eastAsia="sv-SE"/>
        </w:rPr>
      </w:pPr>
    </w:p>
    <w:p w14:paraId="1492039F" w14:textId="77777777" w:rsidR="001F3654" w:rsidRPr="007A2777" w:rsidRDefault="001F3654" w:rsidP="001F3654">
      <w:pPr>
        <w:tabs>
          <w:tab w:val="left" w:pos="8505"/>
        </w:tabs>
        <w:suppressAutoHyphens w:val="0"/>
        <w:spacing w:line="260" w:lineRule="atLeast"/>
        <w:ind w:left="-142" w:right="-45"/>
        <w:jc w:val="center"/>
        <w:rPr>
          <w:rFonts w:ascii="Arial" w:eastAsia="Calibri" w:hAnsi="Arial" w:cs="Arial"/>
          <w:b/>
          <w:sz w:val="36"/>
          <w:szCs w:val="36"/>
          <w:lang w:val="sv-SE" w:eastAsia="sv-SE"/>
        </w:rPr>
      </w:pPr>
      <w:r w:rsidRPr="007A2777">
        <w:rPr>
          <w:rFonts w:ascii="Arial" w:eastAsia="Calibri" w:hAnsi="Arial" w:cs="Arial"/>
          <w:noProof/>
          <w:sz w:val="36"/>
          <w:szCs w:val="36"/>
          <w:lang w:val="fr-FR" w:eastAsia="fr-FR"/>
        </w:rPr>
        <w:drawing>
          <wp:inline distT="0" distB="0" distL="0" distR="0" wp14:anchorId="2A86D1E5" wp14:editId="112F1363">
            <wp:extent cx="1200150" cy="12477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47775"/>
                    </a:xfrm>
                    <a:prstGeom prst="rect">
                      <a:avLst/>
                    </a:prstGeom>
                    <a:noFill/>
                    <a:ln>
                      <a:noFill/>
                    </a:ln>
                  </pic:spPr>
                </pic:pic>
              </a:graphicData>
            </a:graphic>
          </wp:inline>
        </w:drawing>
      </w:r>
    </w:p>
    <w:p w14:paraId="40A1AA00" w14:textId="77777777" w:rsidR="001F3654" w:rsidRPr="007A2777" w:rsidRDefault="001F3654" w:rsidP="001F3654">
      <w:pPr>
        <w:tabs>
          <w:tab w:val="left" w:pos="8505"/>
        </w:tabs>
        <w:suppressAutoHyphens w:val="0"/>
        <w:spacing w:line="260" w:lineRule="atLeast"/>
        <w:ind w:left="-142" w:right="-45"/>
        <w:jc w:val="center"/>
        <w:rPr>
          <w:rFonts w:ascii="Arial" w:eastAsia="Calibri" w:hAnsi="Arial" w:cs="Arial"/>
          <w:b/>
          <w:sz w:val="36"/>
          <w:szCs w:val="36"/>
          <w:lang w:val="sv-SE" w:eastAsia="sv-SE"/>
        </w:rPr>
      </w:pPr>
    </w:p>
    <w:p w14:paraId="1503A788" w14:textId="77777777" w:rsidR="001F3654" w:rsidRPr="007A2777" w:rsidRDefault="007A2777" w:rsidP="001F3654">
      <w:pPr>
        <w:keepNext/>
        <w:widowControl w:val="0"/>
        <w:tabs>
          <w:tab w:val="left" w:pos="1304"/>
        </w:tabs>
        <w:autoSpaceDE w:val="0"/>
        <w:autoSpaceDN w:val="0"/>
        <w:adjustRightInd w:val="0"/>
        <w:spacing w:after="120"/>
        <w:jc w:val="center"/>
        <w:rPr>
          <w:rFonts w:ascii="Arial" w:eastAsia="Calibri" w:hAnsi="Arial" w:cs="Arial"/>
          <w:bCs/>
          <w:sz w:val="36"/>
          <w:szCs w:val="36"/>
          <w:lang w:val="sv-SE" w:eastAsia="sv-SE"/>
        </w:rPr>
      </w:pPr>
      <w:r>
        <w:rPr>
          <w:rFonts w:ascii="Arial" w:eastAsia="Calibri" w:hAnsi="Arial" w:cs="Arial"/>
          <w:bCs/>
          <w:sz w:val="36"/>
          <w:szCs w:val="36"/>
          <w:lang w:val="sv-SE" w:eastAsia="sv-SE"/>
        </w:rPr>
        <w:t>MITE-KILLER</w:t>
      </w:r>
    </w:p>
    <w:p w14:paraId="483EC49A" w14:textId="77777777" w:rsidR="001F3654" w:rsidRPr="007A2777" w:rsidRDefault="001F3654" w:rsidP="001F3654">
      <w:pPr>
        <w:suppressAutoHyphens w:val="0"/>
        <w:spacing w:after="120"/>
        <w:rPr>
          <w:rFonts w:ascii="Arial" w:eastAsia="Calibri" w:hAnsi="Arial" w:cs="Arial"/>
          <w:bCs/>
          <w:sz w:val="36"/>
          <w:szCs w:val="36"/>
          <w:lang w:val="sv-SE" w:eastAsia="sv-SE"/>
        </w:rPr>
      </w:pPr>
    </w:p>
    <w:p w14:paraId="2B092AA1" w14:textId="77777777" w:rsidR="001F3654" w:rsidRDefault="007A2777" w:rsidP="007A2777">
      <w:pPr>
        <w:tabs>
          <w:tab w:val="left" w:pos="8505"/>
        </w:tabs>
        <w:suppressAutoHyphens w:val="0"/>
        <w:spacing w:after="120"/>
        <w:ind w:left="-142" w:right="-45"/>
        <w:jc w:val="center"/>
        <w:rPr>
          <w:rFonts w:ascii="Arial" w:eastAsia="Calibri" w:hAnsi="Arial" w:cs="Arial"/>
          <w:bCs/>
          <w:sz w:val="36"/>
          <w:szCs w:val="36"/>
          <w:lang w:val="sv-SE" w:eastAsia="sv-SE"/>
        </w:rPr>
      </w:pPr>
      <w:r>
        <w:rPr>
          <w:rFonts w:ascii="Arial" w:eastAsia="Calibri" w:hAnsi="Arial" w:cs="Arial"/>
          <w:bCs/>
          <w:sz w:val="36"/>
          <w:szCs w:val="36"/>
          <w:lang w:val="sv-SE" w:eastAsia="sv-SE"/>
        </w:rPr>
        <w:t>Product type 18</w:t>
      </w:r>
    </w:p>
    <w:p w14:paraId="19B51E6F" w14:textId="77777777" w:rsidR="00A5617A" w:rsidRPr="007A2777" w:rsidRDefault="00A5617A" w:rsidP="007A2777">
      <w:pPr>
        <w:tabs>
          <w:tab w:val="left" w:pos="8505"/>
        </w:tabs>
        <w:suppressAutoHyphens w:val="0"/>
        <w:spacing w:after="120"/>
        <w:ind w:left="-142" w:right="-45"/>
        <w:jc w:val="center"/>
        <w:rPr>
          <w:rFonts w:ascii="Arial" w:eastAsia="Calibri" w:hAnsi="Arial" w:cs="Arial"/>
          <w:bCs/>
          <w:sz w:val="36"/>
          <w:szCs w:val="36"/>
          <w:lang w:val="sv-SE" w:eastAsia="sv-SE"/>
        </w:rPr>
      </w:pPr>
    </w:p>
    <w:p w14:paraId="545D47CA" w14:textId="77777777" w:rsidR="00056E49" w:rsidRDefault="007A2777" w:rsidP="00056E49">
      <w:pPr>
        <w:tabs>
          <w:tab w:val="left" w:pos="8505"/>
        </w:tabs>
        <w:suppressAutoHyphens w:val="0"/>
        <w:spacing w:after="120"/>
        <w:ind w:left="-142" w:right="-45"/>
        <w:jc w:val="center"/>
        <w:rPr>
          <w:rFonts w:ascii="Arial" w:eastAsia="Calibri" w:hAnsi="Arial" w:cs="Arial"/>
          <w:bCs/>
          <w:sz w:val="36"/>
          <w:szCs w:val="36"/>
          <w:lang w:val="sv-SE" w:eastAsia="sv-SE"/>
        </w:rPr>
      </w:pPr>
      <w:r w:rsidRPr="00CB2290">
        <w:rPr>
          <w:rFonts w:ascii="Arial" w:eastAsia="Calibri" w:hAnsi="Arial" w:cs="Arial"/>
          <w:b/>
          <w:bCs/>
          <w:sz w:val="36"/>
          <w:szCs w:val="36"/>
          <w:lang w:val="sv-SE" w:eastAsia="sv-SE"/>
        </w:rPr>
        <w:t xml:space="preserve">Synthetic amorphous </w:t>
      </w:r>
      <w:r w:rsidRPr="00B20FF5">
        <w:rPr>
          <w:rFonts w:ascii="Arial" w:eastAsia="Calibri" w:hAnsi="Arial" w:cs="Arial"/>
          <w:b/>
          <w:bCs/>
          <w:sz w:val="36"/>
          <w:szCs w:val="36"/>
          <w:lang w:val="sv-SE" w:eastAsia="sv-SE"/>
        </w:rPr>
        <w:t>silica</w:t>
      </w:r>
      <w:r w:rsidRPr="00CB2290">
        <w:rPr>
          <w:rFonts w:ascii="Arial" w:eastAsia="Calibri" w:hAnsi="Arial" w:cs="Arial"/>
          <w:bCs/>
          <w:sz w:val="36"/>
          <w:szCs w:val="36"/>
          <w:lang w:val="sv-SE" w:eastAsia="sv-SE"/>
        </w:rPr>
        <w:t xml:space="preserve"> </w:t>
      </w:r>
      <w:r w:rsidR="00056E49" w:rsidRPr="00CB2290">
        <w:rPr>
          <w:rFonts w:ascii="Arial" w:eastAsia="Calibri" w:hAnsi="Arial" w:cs="Arial"/>
          <w:bCs/>
          <w:sz w:val="36"/>
          <w:szCs w:val="36"/>
          <w:lang w:val="sv-SE" w:eastAsia="sv-SE"/>
        </w:rPr>
        <w:t>(nano)</w:t>
      </w:r>
    </w:p>
    <w:p w14:paraId="1997E474" w14:textId="77777777" w:rsidR="001F3654" w:rsidRPr="007A2777" w:rsidRDefault="001F3654" w:rsidP="001F3654">
      <w:pPr>
        <w:tabs>
          <w:tab w:val="left" w:pos="8505"/>
        </w:tabs>
        <w:suppressAutoHyphens w:val="0"/>
        <w:spacing w:after="120"/>
        <w:ind w:right="-45"/>
        <w:rPr>
          <w:rFonts w:ascii="Arial" w:eastAsia="Calibri" w:hAnsi="Arial" w:cs="Arial"/>
          <w:bCs/>
          <w:sz w:val="36"/>
          <w:szCs w:val="36"/>
          <w:lang w:val="sv-SE" w:eastAsia="sv-SE"/>
        </w:rPr>
      </w:pPr>
    </w:p>
    <w:p w14:paraId="73240856" w14:textId="77777777" w:rsidR="001F3654" w:rsidRPr="007A2777" w:rsidRDefault="001F3654" w:rsidP="001F3654">
      <w:pPr>
        <w:tabs>
          <w:tab w:val="left" w:pos="8505"/>
        </w:tabs>
        <w:suppressAutoHyphens w:val="0"/>
        <w:spacing w:after="120"/>
        <w:ind w:right="-45"/>
        <w:jc w:val="center"/>
        <w:rPr>
          <w:rFonts w:ascii="Arial" w:eastAsia="Calibri" w:hAnsi="Arial" w:cs="Arial"/>
          <w:bCs/>
          <w:sz w:val="36"/>
          <w:szCs w:val="36"/>
          <w:lang w:val="sv-SE" w:eastAsia="sv-SE"/>
        </w:rPr>
      </w:pPr>
      <w:r w:rsidRPr="007A2777">
        <w:rPr>
          <w:rFonts w:ascii="Arial" w:eastAsia="Calibri" w:hAnsi="Arial" w:cs="Arial"/>
          <w:bCs/>
          <w:sz w:val="36"/>
          <w:szCs w:val="36"/>
          <w:lang w:val="sv-SE" w:eastAsia="sv-SE"/>
        </w:rPr>
        <w:t xml:space="preserve">Case Number in R4BP: </w:t>
      </w:r>
      <w:r w:rsidR="00056E49" w:rsidRPr="00056E49">
        <w:rPr>
          <w:rFonts w:ascii="Arial" w:eastAsia="Calibri" w:hAnsi="Arial" w:cs="Arial"/>
          <w:bCs/>
          <w:sz w:val="36"/>
          <w:szCs w:val="36"/>
          <w:lang w:val="sv-SE" w:eastAsia="sv-SE"/>
        </w:rPr>
        <w:t>BC-LY020656-08</w:t>
      </w:r>
    </w:p>
    <w:p w14:paraId="4860AF0C" w14:textId="77777777" w:rsidR="001F3654" w:rsidRPr="007A2777" w:rsidRDefault="001F3654" w:rsidP="001F3654">
      <w:pPr>
        <w:tabs>
          <w:tab w:val="left" w:pos="8505"/>
        </w:tabs>
        <w:suppressAutoHyphens w:val="0"/>
        <w:spacing w:after="120"/>
        <w:ind w:right="-45"/>
        <w:rPr>
          <w:rFonts w:ascii="Arial" w:eastAsia="Calibri" w:hAnsi="Arial" w:cs="Arial"/>
          <w:bCs/>
          <w:sz w:val="36"/>
          <w:szCs w:val="36"/>
          <w:lang w:val="sv-SE" w:eastAsia="sv-SE"/>
        </w:rPr>
      </w:pPr>
    </w:p>
    <w:p w14:paraId="4028371A" w14:textId="77777777" w:rsidR="007078E9" w:rsidRDefault="001F3654" w:rsidP="001F3654">
      <w:pPr>
        <w:tabs>
          <w:tab w:val="left" w:pos="8505"/>
        </w:tabs>
        <w:suppressAutoHyphens w:val="0"/>
        <w:spacing w:after="120"/>
        <w:ind w:left="-142" w:right="-45"/>
        <w:jc w:val="center"/>
        <w:rPr>
          <w:rFonts w:ascii="Arial" w:eastAsia="Calibri" w:hAnsi="Arial" w:cs="Arial"/>
          <w:bCs/>
          <w:sz w:val="36"/>
          <w:szCs w:val="36"/>
          <w:lang w:val="sv-SE" w:eastAsia="sv-SE"/>
        </w:rPr>
      </w:pPr>
      <w:r w:rsidRPr="007A2777">
        <w:rPr>
          <w:rFonts w:ascii="Arial" w:eastAsia="Calibri" w:hAnsi="Arial" w:cs="Arial"/>
          <w:bCs/>
          <w:sz w:val="36"/>
          <w:szCs w:val="36"/>
          <w:lang w:val="sv-SE" w:eastAsia="sv-SE"/>
        </w:rPr>
        <w:t>Evaluating Competent Authority: F</w:t>
      </w:r>
      <w:r w:rsidR="007078E9">
        <w:rPr>
          <w:rFonts w:ascii="Arial" w:eastAsia="Calibri" w:hAnsi="Arial" w:cs="Arial"/>
          <w:bCs/>
          <w:sz w:val="36"/>
          <w:szCs w:val="36"/>
          <w:lang w:val="sv-SE" w:eastAsia="sv-SE"/>
        </w:rPr>
        <w:t>rance</w:t>
      </w:r>
    </w:p>
    <w:p w14:paraId="61D6AED2" w14:textId="77777777" w:rsidR="001F3654" w:rsidRPr="007A2777" w:rsidRDefault="001F3654" w:rsidP="001F3654">
      <w:pPr>
        <w:tabs>
          <w:tab w:val="left" w:pos="8505"/>
        </w:tabs>
        <w:suppressAutoHyphens w:val="0"/>
        <w:spacing w:after="120"/>
        <w:ind w:left="-142" w:right="-45"/>
        <w:jc w:val="center"/>
        <w:rPr>
          <w:rFonts w:ascii="Arial" w:eastAsia="Calibri" w:hAnsi="Arial" w:cs="Arial"/>
          <w:bCs/>
          <w:sz w:val="36"/>
          <w:szCs w:val="36"/>
          <w:lang w:val="sv-SE" w:eastAsia="sv-SE"/>
        </w:rPr>
      </w:pPr>
    </w:p>
    <w:p w14:paraId="03FD87FB" w14:textId="75BC7758" w:rsidR="001F3654" w:rsidRDefault="001F3654" w:rsidP="001F3654">
      <w:pPr>
        <w:tabs>
          <w:tab w:val="left" w:pos="8505"/>
        </w:tabs>
        <w:suppressAutoHyphens w:val="0"/>
        <w:spacing w:after="120"/>
        <w:ind w:left="-142" w:right="-45"/>
        <w:jc w:val="center"/>
        <w:rPr>
          <w:rFonts w:ascii="Arial" w:eastAsia="Calibri" w:hAnsi="Arial" w:cs="Arial"/>
          <w:bCs/>
          <w:sz w:val="36"/>
          <w:szCs w:val="36"/>
          <w:lang w:val="sv-SE" w:eastAsia="sv-SE"/>
        </w:rPr>
      </w:pPr>
      <w:r w:rsidRPr="007A2777">
        <w:rPr>
          <w:rFonts w:ascii="Arial" w:eastAsia="Calibri" w:hAnsi="Arial" w:cs="Arial"/>
          <w:bCs/>
          <w:sz w:val="36"/>
          <w:szCs w:val="36"/>
          <w:lang w:val="sv-SE" w:eastAsia="sv-SE"/>
        </w:rPr>
        <w:t xml:space="preserve">Date: </w:t>
      </w:r>
      <w:r w:rsidR="000B54D2">
        <w:rPr>
          <w:rFonts w:ascii="Arial" w:eastAsia="Calibri" w:hAnsi="Arial" w:cs="Arial"/>
          <w:bCs/>
          <w:sz w:val="36"/>
          <w:szCs w:val="36"/>
          <w:lang w:val="sv-SE" w:eastAsia="sv-SE"/>
        </w:rPr>
        <w:t>November</w:t>
      </w:r>
      <w:r w:rsidR="006F6567">
        <w:rPr>
          <w:rFonts w:ascii="Arial" w:eastAsia="Calibri" w:hAnsi="Arial" w:cs="Arial"/>
          <w:bCs/>
          <w:sz w:val="36"/>
          <w:szCs w:val="36"/>
          <w:lang w:val="sv-SE" w:eastAsia="sv-SE"/>
        </w:rPr>
        <w:t xml:space="preserve"> </w:t>
      </w:r>
      <w:r w:rsidR="00BA3CAC">
        <w:rPr>
          <w:rFonts w:ascii="Arial" w:eastAsia="Calibri" w:hAnsi="Arial" w:cs="Arial"/>
          <w:bCs/>
          <w:sz w:val="36"/>
          <w:szCs w:val="36"/>
          <w:lang w:val="sv-SE" w:eastAsia="sv-SE"/>
        </w:rPr>
        <w:t>2018</w:t>
      </w:r>
    </w:p>
    <w:p w14:paraId="30566BEC" w14:textId="77777777" w:rsidR="001F3654" w:rsidRPr="007A2777" w:rsidRDefault="001F3654" w:rsidP="001F3654">
      <w:pPr>
        <w:suppressAutoHyphens w:val="0"/>
        <w:spacing w:after="200" w:line="276" w:lineRule="auto"/>
        <w:rPr>
          <w:rFonts w:ascii="Arial" w:eastAsia="Calibri" w:hAnsi="Arial" w:cs="Arial"/>
          <w:b/>
          <w:bCs/>
          <w:sz w:val="36"/>
          <w:szCs w:val="36"/>
          <w:lang w:val="en-US" w:eastAsia="sv-SE"/>
        </w:rPr>
      </w:pPr>
      <w:r w:rsidRPr="007A2777">
        <w:rPr>
          <w:rFonts w:ascii="Arial" w:eastAsia="Calibri" w:hAnsi="Arial" w:cs="Arial"/>
          <w:sz w:val="36"/>
          <w:szCs w:val="36"/>
          <w:lang w:val="en-US" w:eastAsia="sv-SE"/>
        </w:rPr>
        <w:br w:type="page"/>
      </w:r>
    </w:p>
    <w:p w14:paraId="7E76F800" w14:textId="77777777" w:rsidR="009D0C0B" w:rsidRPr="000E12CA" w:rsidRDefault="00FA480B">
      <w:pPr>
        <w:pStyle w:val="Inhaltsverzeichnisberschrift"/>
        <w:pageBreakBefore/>
        <w:rPr>
          <w:rFonts w:ascii="Arial" w:hAnsi="Arial" w:cs="Arial"/>
          <w:color w:val="000000"/>
          <w:sz w:val="20"/>
          <w:szCs w:val="20"/>
          <w:u w:val="single"/>
        </w:rPr>
      </w:pPr>
      <w:bookmarkStart w:id="0" w:name="_Toc512593882"/>
      <w:r w:rsidRPr="000E12CA">
        <w:rPr>
          <w:rFonts w:ascii="Arial" w:hAnsi="Arial" w:cs="Arial"/>
          <w:color w:val="000000"/>
          <w:sz w:val="20"/>
          <w:szCs w:val="20"/>
          <w:u w:val="single"/>
        </w:rPr>
        <w:lastRenderedPageBreak/>
        <w:t>Table of Contents</w:t>
      </w:r>
      <w:bookmarkEnd w:id="0"/>
    </w:p>
    <w:p w14:paraId="35150BD7" w14:textId="77777777" w:rsidR="009D0C0B" w:rsidRPr="000E12CA" w:rsidRDefault="009D0C0B">
      <w:pPr>
        <w:rPr>
          <w:rFonts w:ascii="Arial" w:hAnsi="Arial" w:cs="Arial"/>
          <w:color w:val="000000"/>
          <w:u w:val="single"/>
          <w:lang w:val="en-US" w:eastAsia="ja-JP"/>
        </w:rPr>
      </w:pPr>
    </w:p>
    <w:p w14:paraId="03740A0E" w14:textId="77B77878" w:rsidR="0092674D"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rsidRPr="000E12CA">
        <w:rPr>
          <w:rFonts w:ascii="Arial" w:hAnsi="Arial" w:cs="Arial"/>
        </w:rPr>
        <w:fldChar w:fldCharType="begin"/>
      </w:r>
      <w:r w:rsidRPr="000E12CA">
        <w:rPr>
          <w:rFonts w:ascii="Arial" w:hAnsi="Arial" w:cs="Arial"/>
        </w:rPr>
        <w:instrText xml:space="preserve"> TOC \o "1-4" \h</w:instrText>
      </w:r>
      <w:r w:rsidRPr="000E12CA">
        <w:rPr>
          <w:rFonts w:ascii="Arial" w:hAnsi="Arial" w:cs="Arial"/>
        </w:rPr>
        <w:fldChar w:fldCharType="separate"/>
      </w:r>
      <w:hyperlink w:anchor="_Toc512593882" w:history="1">
        <w:r w:rsidR="0092674D" w:rsidRPr="004D53AC">
          <w:rPr>
            <w:rStyle w:val="Lienhypertexte"/>
            <w:rFonts w:ascii="Arial" w:hAnsi="Arial" w:cs="Arial"/>
            <w:noProof/>
          </w:rPr>
          <w:t>Table of Contents</w:t>
        </w:r>
        <w:r w:rsidR="0092674D">
          <w:rPr>
            <w:noProof/>
          </w:rPr>
          <w:tab/>
        </w:r>
        <w:r w:rsidR="0092674D">
          <w:rPr>
            <w:noProof/>
          </w:rPr>
          <w:fldChar w:fldCharType="begin"/>
        </w:r>
        <w:r w:rsidR="0092674D">
          <w:rPr>
            <w:noProof/>
          </w:rPr>
          <w:instrText xml:space="preserve"> PAGEREF _Toc512593882 \h </w:instrText>
        </w:r>
        <w:r w:rsidR="0092674D">
          <w:rPr>
            <w:noProof/>
          </w:rPr>
        </w:r>
        <w:r w:rsidR="0092674D">
          <w:rPr>
            <w:noProof/>
          </w:rPr>
          <w:fldChar w:fldCharType="separate"/>
        </w:r>
        <w:r w:rsidR="00D81AC4">
          <w:rPr>
            <w:noProof/>
          </w:rPr>
          <w:t>2</w:t>
        </w:r>
        <w:r w:rsidR="0092674D">
          <w:rPr>
            <w:noProof/>
          </w:rPr>
          <w:fldChar w:fldCharType="end"/>
        </w:r>
      </w:hyperlink>
    </w:p>
    <w:p w14:paraId="15B2717D" w14:textId="00EF3B90" w:rsidR="0092674D" w:rsidRDefault="005A5EE7">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12593883" w:history="1">
        <w:r w:rsidR="0092674D" w:rsidRPr="004D53AC">
          <w:rPr>
            <w:rStyle w:val="Lienhypertexte"/>
            <w:rFonts w:eastAsia="Calibri" w:cs="Times New Roman"/>
            <w:i/>
            <w:noProof/>
            <w:kern w:val="1"/>
            <w:lang w:bidi="x-none"/>
          </w:rPr>
          <w:t>1</w:t>
        </w:r>
        <w:r w:rsidR="0092674D">
          <w:rPr>
            <w:rFonts w:asciiTheme="minorHAnsi" w:eastAsiaTheme="minorEastAsia" w:hAnsiTheme="minorHAnsi" w:cstheme="minorBidi"/>
            <w:b w:val="0"/>
            <w:bCs w:val="0"/>
            <w:caps w:val="0"/>
            <w:noProof/>
            <w:sz w:val="22"/>
            <w:szCs w:val="22"/>
            <w:lang w:val="fr-FR" w:eastAsia="fr-FR"/>
          </w:rPr>
          <w:tab/>
        </w:r>
        <w:r w:rsidR="0092674D" w:rsidRPr="004D53AC">
          <w:rPr>
            <w:rStyle w:val="Lienhypertexte"/>
            <w:rFonts w:eastAsia="Calibri"/>
            <w:noProof/>
          </w:rPr>
          <w:t>CONCLUSION</w:t>
        </w:r>
        <w:r w:rsidR="0092674D">
          <w:rPr>
            <w:noProof/>
          </w:rPr>
          <w:tab/>
        </w:r>
        <w:r w:rsidR="0092674D">
          <w:rPr>
            <w:noProof/>
          </w:rPr>
          <w:fldChar w:fldCharType="begin"/>
        </w:r>
        <w:r w:rsidR="0092674D">
          <w:rPr>
            <w:noProof/>
          </w:rPr>
          <w:instrText xml:space="preserve"> PAGEREF _Toc512593883 \h </w:instrText>
        </w:r>
        <w:r w:rsidR="0092674D">
          <w:rPr>
            <w:noProof/>
          </w:rPr>
        </w:r>
        <w:r w:rsidR="0092674D">
          <w:rPr>
            <w:noProof/>
          </w:rPr>
          <w:fldChar w:fldCharType="separate"/>
        </w:r>
        <w:r w:rsidR="00D81AC4">
          <w:rPr>
            <w:noProof/>
          </w:rPr>
          <w:t>4</w:t>
        </w:r>
        <w:r w:rsidR="0092674D">
          <w:rPr>
            <w:noProof/>
          </w:rPr>
          <w:fldChar w:fldCharType="end"/>
        </w:r>
      </w:hyperlink>
    </w:p>
    <w:p w14:paraId="79B876F0" w14:textId="196F4846" w:rsidR="0092674D" w:rsidRDefault="005A5EE7">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12593884" w:history="1">
        <w:r w:rsidR="0092674D" w:rsidRPr="004D53AC">
          <w:rPr>
            <w:rStyle w:val="Lienhypertexte"/>
            <w:rFonts w:ascii="Arial" w:hAnsi="Arial" w:cs="Times New Roman"/>
            <w:i/>
            <w:noProof/>
            <w:kern w:val="1"/>
            <w:lang w:bidi="x-none"/>
          </w:rPr>
          <w:t>2</w:t>
        </w:r>
        <w:r w:rsidR="0092674D">
          <w:rPr>
            <w:rFonts w:asciiTheme="minorHAnsi" w:eastAsiaTheme="minorEastAsia" w:hAnsiTheme="minorHAnsi" w:cstheme="minorBidi"/>
            <w:b w:val="0"/>
            <w:bCs w:val="0"/>
            <w:caps w:val="0"/>
            <w:noProof/>
            <w:sz w:val="22"/>
            <w:szCs w:val="22"/>
            <w:lang w:val="fr-FR" w:eastAsia="fr-FR"/>
          </w:rPr>
          <w:tab/>
        </w:r>
        <w:r w:rsidR="0092674D" w:rsidRPr="004D53AC">
          <w:rPr>
            <w:rStyle w:val="Lienhypertexte"/>
            <w:rFonts w:ascii="Arial" w:eastAsia="Calibri" w:hAnsi="Arial" w:cs="Arial"/>
            <w:noProof/>
          </w:rPr>
          <w:t>ASSESSMENT REPORT</w:t>
        </w:r>
        <w:r w:rsidR="0092674D">
          <w:rPr>
            <w:noProof/>
          </w:rPr>
          <w:tab/>
        </w:r>
        <w:r w:rsidR="0092674D">
          <w:rPr>
            <w:noProof/>
          </w:rPr>
          <w:fldChar w:fldCharType="begin"/>
        </w:r>
        <w:r w:rsidR="0092674D">
          <w:rPr>
            <w:noProof/>
          </w:rPr>
          <w:instrText xml:space="preserve"> PAGEREF _Toc512593884 \h </w:instrText>
        </w:r>
        <w:r w:rsidR="0092674D">
          <w:rPr>
            <w:noProof/>
          </w:rPr>
        </w:r>
        <w:r w:rsidR="0092674D">
          <w:rPr>
            <w:noProof/>
          </w:rPr>
          <w:fldChar w:fldCharType="separate"/>
        </w:r>
        <w:r w:rsidR="00D81AC4">
          <w:rPr>
            <w:noProof/>
          </w:rPr>
          <w:t>7</w:t>
        </w:r>
        <w:r w:rsidR="0092674D">
          <w:rPr>
            <w:noProof/>
          </w:rPr>
          <w:fldChar w:fldCharType="end"/>
        </w:r>
      </w:hyperlink>
    </w:p>
    <w:p w14:paraId="34B7CDAC" w14:textId="19AE8BAC" w:rsidR="0092674D" w:rsidRDefault="005A5EE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2593885" w:history="1">
        <w:r w:rsidR="0092674D" w:rsidRPr="004D53AC">
          <w:rPr>
            <w:rStyle w:val="Lienhypertexte"/>
            <w:rFonts w:ascii="Arial" w:hAnsi="Arial" w:cs="Arial"/>
            <w:noProof/>
            <w:lang w:val="de-DE"/>
          </w:rPr>
          <w:t>2.1</w:t>
        </w:r>
        <w:r w:rsidR="0092674D">
          <w:rPr>
            <w:rFonts w:asciiTheme="minorHAnsi" w:eastAsiaTheme="minorEastAsia" w:hAnsiTheme="minorHAnsi" w:cstheme="minorBidi"/>
            <w:smallCaps w:val="0"/>
            <w:noProof/>
            <w:sz w:val="22"/>
            <w:szCs w:val="22"/>
            <w:lang w:val="fr-FR" w:eastAsia="fr-FR"/>
          </w:rPr>
          <w:tab/>
        </w:r>
        <w:r w:rsidR="0092674D" w:rsidRPr="004D53AC">
          <w:rPr>
            <w:rStyle w:val="Lienhypertexte"/>
            <w:rFonts w:ascii="Arial" w:hAnsi="Arial" w:cs="Arial"/>
            <w:noProof/>
          </w:rPr>
          <w:t>Summary of the product assessment</w:t>
        </w:r>
        <w:r w:rsidR="0092674D">
          <w:rPr>
            <w:noProof/>
          </w:rPr>
          <w:tab/>
        </w:r>
        <w:r w:rsidR="0092674D">
          <w:rPr>
            <w:noProof/>
          </w:rPr>
          <w:fldChar w:fldCharType="begin"/>
        </w:r>
        <w:r w:rsidR="0092674D">
          <w:rPr>
            <w:noProof/>
          </w:rPr>
          <w:instrText xml:space="preserve"> PAGEREF _Toc512593885 \h </w:instrText>
        </w:r>
        <w:r w:rsidR="0092674D">
          <w:rPr>
            <w:noProof/>
          </w:rPr>
        </w:r>
        <w:r w:rsidR="0092674D">
          <w:rPr>
            <w:noProof/>
          </w:rPr>
          <w:fldChar w:fldCharType="separate"/>
        </w:r>
        <w:r w:rsidR="00D81AC4">
          <w:rPr>
            <w:noProof/>
          </w:rPr>
          <w:t>7</w:t>
        </w:r>
        <w:r w:rsidR="0092674D">
          <w:rPr>
            <w:noProof/>
          </w:rPr>
          <w:fldChar w:fldCharType="end"/>
        </w:r>
      </w:hyperlink>
    </w:p>
    <w:p w14:paraId="0A5A1C53" w14:textId="3D9ABA1B"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886" w:history="1">
        <w:r w:rsidR="0092674D" w:rsidRPr="004D53AC">
          <w:rPr>
            <w:rStyle w:val="Lienhypertexte"/>
            <w:rFonts w:ascii="Arial" w:hAnsi="Arial" w:cs="Arial"/>
            <w:noProof/>
          </w:rPr>
          <w:t>2.1.1</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Administrative information</w:t>
        </w:r>
        <w:r w:rsidR="0092674D">
          <w:rPr>
            <w:noProof/>
          </w:rPr>
          <w:tab/>
        </w:r>
        <w:r w:rsidR="0092674D">
          <w:rPr>
            <w:noProof/>
          </w:rPr>
          <w:fldChar w:fldCharType="begin"/>
        </w:r>
        <w:r w:rsidR="0092674D">
          <w:rPr>
            <w:noProof/>
          </w:rPr>
          <w:instrText xml:space="preserve"> PAGEREF _Toc512593886 \h </w:instrText>
        </w:r>
        <w:r w:rsidR="0092674D">
          <w:rPr>
            <w:noProof/>
          </w:rPr>
        </w:r>
        <w:r w:rsidR="0092674D">
          <w:rPr>
            <w:noProof/>
          </w:rPr>
          <w:fldChar w:fldCharType="separate"/>
        </w:r>
        <w:r w:rsidR="00D81AC4">
          <w:rPr>
            <w:noProof/>
          </w:rPr>
          <w:t>7</w:t>
        </w:r>
        <w:r w:rsidR="0092674D">
          <w:rPr>
            <w:noProof/>
          </w:rPr>
          <w:fldChar w:fldCharType="end"/>
        </w:r>
      </w:hyperlink>
    </w:p>
    <w:p w14:paraId="3DFD51A7" w14:textId="56D2697B"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887" w:history="1">
        <w:r w:rsidR="0092674D" w:rsidRPr="004D53AC">
          <w:rPr>
            <w:rStyle w:val="Lienhypertexte"/>
            <w:rFonts w:ascii="Arial" w:hAnsi="Arial" w:cs="Arial"/>
            <w:b/>
            <w:noProof/>
          </w:rPr>
          <w:t>2.1.1.1</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Identifier of the product / product family</w:t>
        </w:r>
        <w:r w:rsidR="0092674D">
          <w:rPr>
            <w:noProof/>
          </w:rPr>
          <w:tab/>
        </w:r>
        <w:r w:rsidR="0092674D">
          <w:rPr>
            <w:noProof/>
          </w:rPr>
          <w:fldChar w:fldCharType="begin"/>
        </w:r>
        <w:r w:rsidR="0092674D">
          <w:rPr>
            <w:noProof/>
          </w:rPr>
          <w:instrText xml:space="preserve"> PAGEREF _Toc512593887 \h </w:instrText>
        </w:r>
        <w:r w:rsidR="0092674D">
          <w:rPr>
            <w:noProof/>
          </w:rPr>
        </w:r>
        <w:r w:rsidR="0092674D">
          <w:rPr>
            <w:noProof/>
          </w:rPr>
          <w:fldChar w:fldCharType="separate"/>
        </w:r>
        <w:r w:rsidR="00D81AC4">
          <w:rPr>
            <w:noProof/>
          </w:rPr>
          <w:t>7</w:t>
        </w:r>
        <w:r w:rsidR="0092674D">
          <w:rPr>
            <w:noProof/>
          </w:rPr>
          <w:fldChar w:fldCharType="end"/>
        </w:r>
      </w:hyperlink>
    </w:p>
    <w:p w14:paraId="3A3241AB" w14:textId="055FE552"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888" w:history="1">
        <w:r w:rsidR="0092674D" w:rsidRPr="004D53AC">
          <w:rPr>
            <w:rStyle w:val="Lienhypertexte"/>
            <w:rFonts w:ascii="Arial" w:hAnsi="Arial" w:cs="Arial"/>
            <w:b/>
            <w:noProof/>
          </w:rPr>
          <w:t>2.1.1.2</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Authorisation holder</w:t>
        </w:r>
        <w:r w:rsidR="0092674D">
          <w:rPr>
            <w:noProof/>
          </w:rPr>
          <w:tab/>
        </w:r>
        <w:r w:rsidR="0092674D">
          <w:rPr>
            <w:noProof/>
          </w:rPr>
          <w:fldChar w:fldCharType="begin"/>
        </w:r>
        <w:r w:rsidR="0092674D">
          <w:rPr>
            <w:noProof/>
          </w:rPr>
          <w:instrText xml:space="preserve"> PAGEREF _Toc512593888 \h </w:instrText>
        </w:r>
        <w:r w:rsidR="0092674D">
          <w:rPr>
            <w:noProof/>
          </w:rPr>
        </w:r>
        <w:r w:rsidR="0092674D">
          <w:rPr>
            <w:noProof/>
          </w:rPr>
          <w:fldChar w:fldCharType="separate"/>
        </w:r>
        <w:r w:rsidR="00D81AC4">
          <w:rPr>
            <w:noProof/>
          </w:rPr>
          <w:t>7</w:t>
        </w:r>
        <w:r w:rsidR="0092674D">
          <w:rPr>
            <w:noProof/>
          </w:rPr>
          <w:fldChar w:fldCharType="end"/>
        </w:r>
      </w:hyperlink>
    </w:p>
    <w:p w14:paraId="350E1A55" w14:textId="21BFDC65"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889" w:history="1">
        <w:r w:rsidR="0092674D" w:rsidRPr="004D53AC">
          <w:rPr>
            <w:rStyle w:val="Lienhypertexte"/>
            <w:rFonts w:ascii="Arial" w:hAnsi="Arial" w:cs="Arial"/>
            <w:b/>
            <w:noProof/>
          </w:rPr>
          <w:t>2.1.1.3</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Manufacturer(s) of the products of the family</w:t>
        </w:r>
        <w:r w:rsidR="0092674D">
          <w:rPr>
            <w:noProof/>
          </w:rPr>
          <w:tab/>
        </w:r>
        <w:r w:rsidR="0092674D">
          <w:rPr>
            <w:noProof/>
          </w:rPr>
          <w:fldChar w:fldCharType="begin"/>
        </w:r>
        <w:r w:rsidR="0092674D">
          <w:rPr>
            <w:noProof/>
          </w:rPr>
          <w:instrText xml:space="preserve"> PAGEREF _Toc512593889 \h </w:instrText>
        </w:r>
        <w:r w:rsidR="0092674D">
          <w:rPr>
            <w:noProof/>
          </w:rPr>
        </w:r>
        <w:r w:rsidR="0092674D">
          <w:rPr>
            <w:noProof/>
          </w:rPr>
          <w:fldChar w:fldCharType="separate"/>
        </w:r>
        <w:r w:rsidR="00D81AC4">
          <w:rPr>
            <w:noProof/>
          </w:rPr>
          <w:t>7</w:t>
        </w:r>
        <w:r w:rsidR="0092674D">
          <w:rPr>
            <w:noProof/>
          </w:rPr>
          <w:fldChar w:fldCharType="end"/>
        </w:r>
      </w:hyperlink>
    </w:p>
    <w:p w14:paraId="79150737" w14:textId="7BE48B38"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890" w:history="1">
        <w:r w:rsidR="0092674D" w:rsidRPr="004D53AC">
          <w:rPr>
            <w:rStyle w:val="Lienhypertexte"/>
            <w:rFonts w:ascii="Arial" w:hAnsi="Arial" w:cs="Arial"/>
            <w:b/>
            <w:noProof/>
          </w:rPr>
          <w:t>2.1.1.4</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Manufacturer(s) of the active substance(s)</w:t>
        </w:r>
        <w:r w:rsidR="0092674D">
          <w:rPr>
            <w:noProof/>
          </w:rPr>
          <w:tab/>
        </w:r>
        <w:r w:rsidR="0092674D">
          <w:rPr>
            <w:noProof/>
          </w:rPr>
          <w:fldChar w:fldCharType="begin"/>
        </w:r>
        <w:r w:rsidR="0092674D">
          <w:rPr>
            <w:noProof/>
          </w:rPr>
          <w:instrText xml:space="preserve"> PAGEREF _Toc512593890 \h </w:instrText>
        </w:r>
        <w:r w:rsidR="0092674D">
          <w:rPr>
            <w:noProof/>
          </w:rPr>
        </w:r>
        <w:r w:rsidR="0092674D">
          <w:rPr>
            <w:noProof/>
          </w:rPr>
          <w:fldChar w:fldCharType="separate"/>
        </w:r>
        <w:r w:rsidR="00D81AC4">
          <w:rPr>
            <w:noProof/>
          </w:rPr>
          <w:t>7</w:t>
        </w:r>
        <w:r w:rsidR="0092674D">
          <w:rPr>
            <w:noProof/>
          </w:rPr>
          <w:fldChar w:fldCharType="end"/>
        </w:r>
      </w:hyperlink>
    </w:p>
    <w:p w14:paraId="36C2CF1A" w14:textId="5805BE81"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891" w:history="1">
        <w:r w:rsidR="0092674D" w:rsidRPr="004D53AC">
          <w:rPr>
            <w:rStyle w:val="Lienhypertexte"/>
            <w:rFonts w:ascii="Arial" w:eastAsia="Calibri" w:hAnsi="Arial" w:cs="Arial"/>
            <w:noProof/>
          </w:rPr>
          <w:t>2.1.2</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Product (family) composition and formulation</w:t>
        </w:r>
        <w:r w:rsidR="0092674D">
          <w:rPr>
            <w:noProof/>
          </w:rPr>
          <w:tab/>
        </w:r>
        <w:r w:rsidR="0092674D">
          <w:rPr>
            <w:noProof/>
          </w:rPr>
          <w:fldChar w:fldCharType="begin"/>
        </w:r>
        <w:r w:rsidR="0092674D">
          <w:rPr>
            <w:noProof/>
          </w:rPr>
          <w:instrText xml:space="preserve"> PAGEREF _Toc512593891 \h </w:instrText>
        </w:r>
        <w:r w:rsidR="0092674D">
          <w:rPr>
            <w:noProof/>
          </w:rPr>
        </w:r>
        <w:r w:rsidR="0092674D">
          <w:rPr>
            <w:noProof/>
          </w:rPr>
          <w:fldChar w:fldCharType="separate"/>
        </w:r>
        <w:r w:rsidR="00D81AC4">
          <w:rPr>
            <w:noProof/>
          </w:rPr>
          <w:t>8</w:t>
        </w:r>
        <w:r w:rsidR="0092674D">
          <w:rPr>
            <w:noProof/>
          </w:rPr>
          <w:fldChar w:fldCharType="end"/>
        </w:r>
      </w:hyperlink>
    </w:p>
    <w:p w14:paraId="6A8FF7AD" w14:textId="0387058C"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892" w:history="1">
        <w:r w:rsidR="0092674D" w:rsidRPr="004D53AC">
          <w:rPr>
            <w:rStyle w:val="Lienhypertexte"/>
            <w:rFonts w:ascii="Arial" w:hAnsi="Arial" w:cs="Arial"/>
            <w:b/>
            <w:noProof/>
            <w:lang w:eastAsia="en-US"/>
          </w:rPr>
          <w:t>2.1.2.1</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Identity of the active substance</w:t>
        </w:r>
        <w:r w:rsidR="0092674D">
          <w:rPr>
            <w:noProof/>
          </w:rPr>
          <w:tab/>
        </w:r>
        <w:r w:rsidR="0092674D">
          <w:rPr>
            <w:noProof/>
          </w:rPr>
          <w:fldChar w:fldCharType="begin"/>
        </w:r>
        <w:r w:rsidR="0092674D">
          <w:rPr>
            <w:noProof/>
          </w:rPr>
          <w:instrText xml:space="preserve"> PAGEREF _Toc512593892 \h </w:instrText>
        </w:r>
        <w:r w:rsidR="0092674D">
          <w:rPr>
            <w:noProof/>
          </w:rPr>
        </w:r>
        <w:r w:rsidR="0092674D">
          <w:rPr>
            <w:noProof/>
          </w:rPr>
          <w:fldChar w:fldCharType="separate"/>
        </w:r>
        <w:r w:rsidR="00D81AC4">
          <w:rPr>
            <w:noProof/>
          </w:rPr>
          <w:t>8</w:t>
        </w:r>
        <w:r w:rsidR="0092674D">
          <w:rPr>
            <w:noProof/>
          </w:rPr>
          <w:fldChar w:fldCharType="end"/>
        </w:r>
      </w:hyperlink>
    </w:p>
    <w:p w14:paraId="301DA2E2" w14:textId="7FE71001"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893" w:history="1">
        <w:r w:rsidR="0092674D" w:rsidRPr="004D53AC">
          <w:rPr>
            <w:rStyle w:val="Lienhypertexte"/>
            <w:rFonts w:ascii="Arial" w:hAnsi="Arial" w:cs="Arial"/>
            <w:b/>
            <w:noProof/>
          </w:rPr>
          <w:t>2.1.2.2</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Candidate(s) for substitution</w:t>
        </w:r>
        <w:r w:rsidR="0092674D">
          <w:rPr>
            <w:noProof/>
          </w:rPr>
          <w:tab/>
        </w:r>
        <w:r w:rsidR="0092674D">
          <w:rPr>
            <w:noProof/>
          </w:rPr>
          <w:fldChar w:fldCharType="begin"/>
        </w:r>
        <w:r w:rsidR="0092674D">
          <w:rPr>
            <w:noProof/>
          </w:rPr>
          <w:instrText xml:space="preserve"> PAGEREF _Toc512593893 \h </w:instrText>
        </w:r>
        <w:r w:rsidR="0092674D">
          <w:rPr>
            <w:noProof/>
          </w:rPr>
        </w:r>
        <w:r w:rsidR="0092674D">
          <w:rPr>
            <w:noProof/>
          </w:rPr>
          <w:fldChar w:fldCharType="separate"/>
        </w:r>
        <w:r w:rsidR="00D81AC4">
          <w:rPr>
            <w:noProof/>
          </w:rPr>
          <w:t>8</w:t>
        </w:r>
        <w:r w:rsidR="0092674D">
          <w:rPr>
            <w:noProof/>
          </w:rPr>
          <w:fldChar w:fldCharType="end"/>
        </w:r>
      </w:hyperlink>
    </w:p>
    <w:p w14:paraId="7BFE7551" w14:textId="644F193E"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894" w:history="1">
        <w:r w:rsidR="0092674D" w:rsidRPr="004D53AC">
          <w:rPr>
            <w:rStyle w:val="Lienhypertexte"/>
            <w:rFonts w:ascii="Arial" w:hAnsi="Arial" w:cs="Arial"/>
            <w:b/>
            <w:noProof/>
          </w:rPr>
          <w:t>2.1.2.3</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Qualitative and quantitative information on the composition of the biocidal product</w:t>
        </w:r>
        <w:r w:rsidR="0092674D">
          <w:rPr>
            <w:noProof/>
          </w:rPr>
          <w:tab/>
        </w:r>
        <w:r w:rsidR="0092674D">
          <w:rPr>
            <w:noProof/>
          </w:rPr>
          <w:fldChar w:fldCharType="begin"/>
        </w:r>
        <w:r w:rsidR="0092674D">
          <w:rPr>
            <w:noProof/>
          </w:rPr>
          <w:instrText xml:space="preserve"> PAGEREF _Toc512593894 \h </w:instrText>
        </w:r>
        <w:r w:rsidR="0092674D">
          <w:rPr>
            <w:noProof/>
          </w:rPr>
        </w:r>
        <w:r w:rsidR="0092674D">
          <w:rPr>
            <w:noProof/>
          </w:rPr>
          <w:fldChar w:fldCharType="separate"/>
        </w:r>
        <w:r w:rsidR="00D81AC4">
          <w:rPr>
            <w:noProof/>
          </w:rPr>
          <w:t>9</w:t>
        </w:r>
        <w:r w:rsidR="0092674D">
          <w:rPr>
            <w:noProof/>
          </w:rPr>
          <w:fldChar w:fldCharType="end"/>
        </w:r>
      </w:hyperlink>
    </w:p>
    <w:p w14:paraId="6BE78D9F" w14:textId="6E7BE06E"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895" w:history="1">
        <w:r w:rsidR="0092674D" w:rsidRPr="004D53AC">
          <w:rPr>
            <w:rStyle w:val="Lienhypertexte"/>
            <w:rFonts w:ascii="Arial" w:hAnsi="Arial" w:cs="Arial"/>
            <w:b/>
            <w:noProof/>
          </w:rPr>
          <w:t>2.1.2.4</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Qualitative and quantitative information on the composition of the biocidal product family</w:t>
        </w:r>
        <w:r w:rsidR="0092674D">
          <w:rPr>
            <w:noProof/>
          </w:rPr>
          <w:tab/>
        </w:r>
        <w:r w:rsidR="0092674D">
          <w:rPr>
            <w:noProof/>
          </w:rPr>
          <w:fldChar w:fldCharType="begin"/>
        </w:r>
        <w:r w:rsidR="0092674D">
          <w:rPr>
            <w:noProof/>
          </w:rPr>
          <w:instrText xml:space="preserve"> PAGEREF _Toc512593895 \h </w:instrText>
        </w:r>
        <w:r w:rsidR="0092674D">
          <w:rPr>
            <w:noProof/>
          </w:rPr>
        </w:r>
        <w:r w:rsidR="0092674D">
          <w:rPr>
            <w:noProof/>
          </w:rPr>
          <w:fldChar w:fldCharType="separate"/>
        </w:r>
        <w:r w:rsidR="00D81AC4">
          <w:rPr>
            <w:noProof/>
          </w:rPr>
          <w:t>9</w:t>
        </w:r>
        <w:r w:rsidR="0092674D">
          <w:rPr>
            <w:noProof/>
          </w:rPr>
          <w:fldChar w:fldCharType="end"/>
        </w:r>
      </w:hyperlink>
    </w:p>
    <w:p w14:paraId="2D310DDD" w14:textId="6BEFA130"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896" w:history="1">
        <w:r w:rsidR="0092674D" w:rsidRPr="004D53AC">
          <w:rPr>
            <w:rStyle w:val="Lienhypertexte"/>
            <w:rFonts w:ascii="Arial" w:hAnsi="Arial" w:cs="Arial"/>
            <w:b/>
            <w:noProof/>
          </w:rPr>
          <w:t>2.1.2.5</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Information on technical equivalence</w:t>
        </w:r>
        <w:r w:rsidR="0092674D">
          <w:rPr>
            <w:noProof/>
          </w:rPr>
          <w:tab/>
        </w:r>
        <w:r w:rsidR="0092674D">
          <w:rPr>
            <w:noProof/>
          </w:rPr>
          <w:fldChar w:fldCharType="begin"/>
        </w:r>
        <w:r w:rsidR="0092674D">
          <w:rPr>
            <w:noProof/>
          </w:rPr>
          <w:instrText xml:space="preserve"> PAGEREF _Toc512593896 \h </w:instrText>
        </w:r>
        <w:r w:rsidR="0092674D">
          <w:rPr>
            <w:noProof/>
          </w:rPr>
        </w:r>
        <w:r w:rsidR="0092674D">
          <w:rPr>
            <w:noProof/>
          </w:rPr>
          <w:fldChar w:fldCharType="separate"/>
        </w:r>
        <w:r w:rsidR="00D81AC4">
          <w:rPr>
            <w:noProof/>
          </w:rPr>
          <w:t>9</w:t>
        </w:r>
        <w:r w:rsidR="0092674D">
          <w:rPr>
            <w:noProof/>
          </w:rPr>
          <w:fldChar w:fldCharType="end"/>
        </w:r>
      </w:hyperlink>
    </w:p>
    <w:p w14:paraId="4DEDAFED" w14:textId="4F4EA689"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897" w:history="1">
        <w:r w:rsidR="0092674D" w:rsidRPr="004D53AC">
          <w:rPr>
            <w:rStyle w:val="Lienhypertexte"/>
            <w:rFonts w:ascii="Arial" w:hAnsi="Arial" w:cs="Arial"/>
            <w:b/>
            <w:noProof/>
          </w:rPr>
          <w:t>2.1.2.6</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Information on the substance(s) of concern</w:t>
        </w:r>
        <w:r w:rsidR="0092674D">
          <w:rPr>
            <w:noProof/>
          </w:rPr>
          <w:tab/>
        </w:r>
        <w:r w:rsidR="0092674D">
          <w:rPr>
            <w:noProof/>
          </w:rPr>
          <w:fldChar w:fldCharType="begin"/>
        </w:r>
        <w:r w:rsidR="0092674D">
          <w:rPr>
            <w:noProof/>
          </w:rPr>
          <w:instrText xml:space="preserve"> PAGEREF _Toc512593897 \h </w:instrText>
        </w:r>
        <w:r w:rsidR="0092674D">
          <w:rPr>
            <w:noProof/>
          </w:rPr>
        </w:r>
        <w:r w:rsidR="0092674D">
          <w:rPr>
            <w:noProof/>
          </w:rPr>
          <w:fldChar w:fldCharType="separate"/>
        </w:r>
        <w:r w:rsidR="00D81AC4">
          <w:rPr>
            <w:noProof/>
          </w:rPr>
          <w:t>10</w:t>
        </w:r>
        <w:r w:rsidR="0092674D">
          <w:rPr>
            <w:noProof/>
          </w:rPr>
          <w:fldChar w:fldCharType="end"/>
        </w:r>
      </w:hyperlink>
    </w:p>
    <w:p w14:paraId="3282EC5E" w14:textId="5850707B"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898" w:history="1">
        <w:r w:rsidR="0092674D" w:rsidRPr="004D53AC">
          <w:rPr>
            <w:rStyle w:val="Lienhypertexte"/>
            <w:rFonts w:ascii="Arial" w:hAnsi="Arial" w:cs="Arial"/>
            <w:b/>
            <w:noProof/>
          </w:rPr>
          <w:t>2.1.2.7</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Type of formulation</w:t>
        </w:r>
        <w:r w:rsidR="0092674D">
          <w:rPr>
            <w:noProof/>
          </w:rPr>
          <w:tab/>
        </w:r>
        <w:r w:rsidR="0092674D">
          <w:rPr>
            <w:noProof/>
          </w:rPr>
          <w:fldChar w:fldCharType="begin"/>
        </w:r>
        <w:r w:rsidR="0092674D">
          <w:rPr>
            <w:noProof/>
          </w:rPr>
          <w:instrText xml:space="preserve"> PAGEREF _Toc512593898 \h </w:instrText>
        </w:r>
        <w:r w:rsidR="0092674D">
          <w:rPr>
            <w:noProof/>
          </w:rPr>
        </w:r>
        <w:r w:rsidR="0092674D">
          <w:rPr>
            <w:noProof/>
          </w:rPr>
          <w:fldChar w:fldCharType="separate"/>
        </w:r>
        <w:r w:rsidR="00D81AC4">
          <w:rPr>
            <w:noProof/>
          </w:rPr>
          <w:t>10</w:t>
        </w:r>
        <w:r w:rsidR="0092674D">
          <w:rPr>
            <w:noProof/>
          </w:rPr>
          <w:fldChar w:fldCharType="end"/>
        </w:r>
      </w:hyperlink>
    </w:p>
    <w:p w14:paraId="63B2A0BF" w14:textId="002975AC"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899" w:history="1">
        <w:r w:rsidR="0092674D" w:rsidRPr="004D53AC">
          <w:rPr>
            <w:rStyle w:val="Lienhypertexte"/>
            <w:rFonts w:ascii="Arial" w:hAnsi="Arial" w:cs="Arial"/>
            <w:noProof/>
          </w:rPr>
          <w:t>2.1.3</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Hazard and precautionary statements</w:t>
        </w:r>
        <w:r w:rsidR="0092674D">
          <w:rPr>
            <w:noProof/>
          </w:rPr>
          <w:tab/>
        </w:r>
        <w:r w:rsidR="0092674D">
          <w:rPr>
            <w:noProof/>
          </w:rPr>
          <w:fldChar w:fldCharType="begin"/>
        </w:r>
        <w:r w:rsidR="0092674D">
          <w:rPr>
            <w:noProof/>
          </w:rPr>
          <w:instrText xml:space="preserve"> PAGEREF _Toc512593899 \h </w:instrText>
        </w:r>
        <w:r w:rsidR="0092674D">
          <w:rPr>
            <w:noProof/>
          </w:rPr>
        </w:r>
        <w:r w:rsidR="0092674D">
          <w:rPr>
            <w:noProof/>
          </w:rPr>
          <w:fldChar w:fldCharType="separate"/>
        </w:r>
        <w:r w:rsidR="00D81AC4">
          <w:rPr>
            <w:noProof/>
          </w:rPr>
          <w:t>10</w:t>
        </w:r>
        <w:r w:rsidR="0092674D">
          <w:rPr>
            <w:noProof/>
          </w:rPr>
          <w:fldChar w:fldCharType="end"/>
        </w:r>
      </w:hyperlink>
    </w:p>
    <w:p w14:paraId="56CDADFB" w14:textId="35459F3E"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00" w:history="1">
        <w:r w:rsidR="0092674D" w:rsidRPr="004D53AC">
          <w:rPr>
            <w:rStyle w:val="Lienhypertexte"/>
            <w:rFonts w:ascii="Arial" w:hAnsi="Arial" w:cs="Arial"/>
            <w:noProof/>
          </w:rPr>
          <w:t>2.1.4</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Authorised use(s)</w:t>
        </w:r>
        <w:r w:rsidR="0092674D">
          <w:rPr>
            <w:noProof/>
          </w:rPr>
          <w:tab/>
        </w:r>
        <w:r w:rsidR="0092674D">
          <w:rPr>
            <w:noProof/>
          </w:rPr>
          <w:fldChar w:fldCharType="begin"/>
        </w:r>
        <w:r w:rsidR="0092674D">
          <w:rPr>
            <w:noProof/>
          </w:rPr>
          <w:instrText xml:space="preserve"> PAGEREF _Toc512593900 \h </w:instrText>
        </w:r>
        <w:r w:rsidR="0092674D">
          <w:rPr>
            <w:noProof/>
          </w:rPr>
        </w:r>
        <w:r w:rsidR="0092674D">
          <w:rPr>
            <w:noProof/>
          </w:rPr>
          <w:fldChar w:fldCharType="separate"/>
        </w:r>
        <w:r w:rsidR="00D81AC4">
          <w:rPr>
            <w:noProof/>
          </w:rPr>
          <w:t>12</w:t>
        </w:r>
        <w:r w:rsidR="0092674D">
          <w:rPr>
            <w:noProof/>
          </w:rPr>
          <w:fldChar w:fldCharType="end"/>
        </w:r>
      </w:hyperlink>
    </w:p>
    <w:p w14:paraId="2B9853EC" w14:textId="51726610"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01" w:history="1">
        <w:r w:rsidR="0092674D" w:rsidRPr="004D53AC">
          <w:rPr>
            <w:rStyle w:val="Lienhypertexte"/>
            <w:rFonts w:ascii="Arial" w:hAnsi="Arial" w:cs="Arial"/>
            <w:b/>
            <w:noProof/>
          </w:rPr>
          <w:t>2.1.4.1</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Use description</w:t>
        </w:r>
        <w:r w:rsidR="0092674D">
          <w:rPr>
            <w:noProof/>
          </w:rPr>
          <w:tab/>
        </w:r>
        <w:r w:rsidR="0092674D">
          <w:rPr>
            <w:noProof/>
          </w:rPr>
          <w:fldChar w:fldCharType="begin"/>
        </w:r>
        <w:r w:rsidR="0092674D">
          <w:rPr>
            <w:noProof/>
          </w:rPr>
          <w:instrText xml:space="preserve"> PAGEREF _Toc512593901 \h </w:instrText>
        </w:r>
        <w:r w:rsidR="0092674D">
          <w:rPr>
            <w:noProof/>
          </w:rPr>
        </w:r>
        <w:r w:rsidR="0092674D">
          <w:rPr>
            <w:noProof/>
          </w:rPr>
          <w:fldChar w:fldCharType="separate"/>
        </w:r>
        <w:r w:rsidR="00D81AC4">
          <w:rPr>
            <w:noProof/>
          </w:rPr>
          <w:t>12</w:t>
        </w:r>
        <w:r w:rsidR="0092674D">
          <w:rPr>
            <w:noProof/>
          </w:rPr>
          <w:fldChar w:fldCharType="end"/>
        </w:r>
      </w:hyperlink>
    </w:p>
    <w:p w14:paraId="0DD84121" w14:textId="1A9C23CE"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02" w:history="1">
        <w:r w:rsidR="0092674D" w:rsidRPr="004D53AC">
          <w:rPr>
            <w:rStyle w:val="Lienhypertexte"/>
            <w:rFonts w:ascii="Arial" w:hAnsi="Arial" w:cs="Arial"/>
            <w:b/>
            <w:noProof/>
          </w:rPr>
          <w:t>2.1.4.2</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Use description</w:t>
        </w:r>
        <w:r w:rsidR="0092674D">
          <w:rPr>
            <w:noProof/>
          </w:rPr>
          <w:tab/>
        </w:r>
        <w:r w:rsidR="0092674D">
          <w:rPr>
            <w:noProof/>
          </w:rPr>
          <w:fldChar w:fldCharType="begin"/>
        </w:r>
        <w:r w:rsidR="0092674D">
          <w:rPr>
            <w:noProof/>
          </w:rPr>
          <w:instrText xml:space="preserve"> PAGEREF _Toc512593902 \h </w:instrText>
        </w:r>
        <w:r w:rsidR="0092674D">
          <w:rPr>
            <w:noProof/>
          </w:rPr>
        </w:r>
        <w:r w:rsidR="0092674D">
          <w:rPr>
            <w:noProof/>
          </w:rPr>
          <w:fldChar w:fldCharType="separate"/>
        </w:r>
        <w:r w:rsidR="00D81AC4">
          <w:rPr>
            <w:noProof/>
          </w:rPr>
          <w:t>13</w:t>
        </w:r>
        <w:r w:rsidR="0092674D">
          <w:rPr>
            <w:noProof/>
          </w:rPr>
          <w:fldChar w:fldCharType="end"/>
        </w:r>
      </w:hyperlink>
    </w:p>
    <w:p w14:paraId="3C4751E6" w14:textId="21A242CB"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03" w:history="1">
        <w:r w:rsidR="0092674D" w:rsidRPr="004D53AC">
          <w:rPr>
            <w:rStyle w:val="Lienhypertexte"/>
            <w:rFonts w:ascii="Arial" w:hAnsi="Arial" w:cs="Arial"/>
            <w:noProof/>
          </w:rPr>
          <w:t>2.1.5</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General directions for use</w:t>
        </w:r>
        <w:r w:rsidR="0092674D">
          <w:rPr>
            <w:noProof/>
          </w:rPr>
          <w:tab/>
        </w:r>
        <w:r w:rsidR="0092674D">
          <w:rPr>
            <w:noProof/>
          </w:rPr>
          <w:fldChar w:fldCharType="begin"/>
        </w:r>
        <w:r w:rsidR="0092674D">
          <w:rPr>
            <w:noProof/>
          </w:rPr>
          <w:instrText xml:space="preserve"> PAGEREF _Toc512593903 \h </w:instrText>
        </w:r>
        <w:r w:rsidR="0092674D">
          <w:rPr>
            <w:noProof/>
          </w:rPr>
        </w:r>
        <w:r w:rsidR="0092674D">
          <w:rPr>
            <w:noProof/>
          </w:rPr>
          <w:fldChar w:fldCharType="separate"/>
        </w:r>
        <w:r w:rsidR="00D81AC4">
          <w:rPr>
            <w:noProof/>
          </w:rPr>
          <w:t>15</w:t>
        </w:r>
        <w:r w:rsidR="0092674D">
          <w:rPr>
            <w:noProof/>
          </w:rPr>
          <w:fldChar w:fldCharType="end"/>
        </w:r>
      </w:hyperlink>
    </w:p>
    <w:p w14:paraId="171DC644" w14:textId="79ECE07C"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04" w:history="1">
        <w:r w:rsidR="0092674D" w:rsidRPr="004D53AC">
          <w:rPr>
            <w:rStyle w:val="Lienhypertexte"/>
            <w:rFonts w:ascii="Arial" w:hAnsi="Arial" w:cs="Arial"/>
            <w:b/>
            <w:noProof/>
          </w:rPr>
          <w:t>2.1.5.1</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Instructions for use</w:t>
        </w:r>
        <w:r w:rsidR="0092674D" w:rsidRPr="004D53AC">
          <w:rPr>
            <w:rStyle w:val="Lienhypertexte"/>
            <w:rFonts w:ascii="Arial" w:hAnsi="Arial" w:cs="Arial"/>
            <w:b/>
            <w:noProof/>
            <w:vertAlign w:val="superscript"/>
          </w:rPr>
          <w:t>6</w:t>
        </w:r>
        <w:r w:rsidR="0092674D">
          <w:rPr>
            <w:noProof/>
          </w:rPr>
          <w:tab/>
        </w:r>
        <w:r w:rsidR="0092674D">
          <w:rPr>
            <w:noProof/>
          </w:rPr>
          <w:fldChar w:fldCharType="begin"/>
        </w:r>
        <w:r w:rsidR="0092674D">
          <w:rPr>
            <w:noProof/>
          </w:rPr>
          <w:instrText xml:space="preserve"> PAGEREF _Toc512593904 \h </w:instrText>
        </w:r>
        <w:r w:rsidR="0092674D">
          <w:rPr>
            <w:noProof/>
          </w:rPr>
        </w:r>
        <w:r w:rsidR="0092674D">
          <w:rPr>
            <w:noProof/>
          </w:rPr>
          <w:fldChar w:fldCharType="separate"/>
        </w:r>
        <w:r w:rsidR="00D81AC4">
          <w:rPr>
            <w:noProof/>
          </w:rPr>
          <w:t>15</w:t>
        </w:r>
        <w:r w:rsidR="0092674D">
          <w:rPr>
            <w:noProof/>
          </w:rPr>
          <w:fldChar w:fldCharType="end"/>
        </w:r>
      </w:hyperlink>
    </w:p>
    <w:p w14:paraId="6C4BCCC8" w14:textId="14355340"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05" w:history="1">
        <w:r w:rsidR="0092674D" w:rsidRPr="004D53AC">
          <w:rPr>
            <w:rStyle w:val="Lienhypertexte"/>
            <w:rFonts w:ascii="Arial" w:hAnsi="Arial" w:cs="Arial"/>
            <w:b/>
            <w:noProof/>
          </w:rPr>
          <w:t>2.1.5.2</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Risk mitigation measures</w:t>
        </w:r>
        <w:r w:rsidR="0092674D">
          <w:rPr>
            <w:noProof/>
          </w:rPr>
          <w:tab/>
        </w:r>
        <w:r w:rsidR="0092674D">
          <w:rPr>
            <w:noProof/>
          </w:rPr>
          <w:fldChar w:fldCharType="begin"/>
        </w:r>
        <w:r w:rsidR="0092674D">
          <w:rPr>
            <w:noProof/>
          </w:rPr>
          <w:instrText xml:space="preserve"> PAGEREF _Toc512593905 \h </w:instrText>
        </w:r>
        <w:r w:rsidR="0092674D">
          <w:rPr>
            <w:noProof/>
          </w:rPr>
        </w:r>
        <w:r w:rsidR="0092674D">
          <w:rPr>
            <w:noProof/>
          </w:rPr>
          <w:fldChar w:fldCharType="separate"/>
        </w:r>
        <w:r w:rsidR="00D81AC4">
          <w:rPr>
            <w:noProof/>
          </w:rPr>
          <w:t>15</w:t>
        </w:r>
        <w:r w:rsidR="0092674D">
          <w:rPr>
            <w:noProof/>
          </w:rPr>
          <w:fldChar w:fldCharType="end"/>
        </w:r>
      </w:hyperlink>
    </w:p>
    <w:p w14:paraId="32FC09B2" w14:textId="416BC124"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06" w:history="1">
        <w:r w:rsidR="0092674D" w:rsidRPr="004D53AC">
          <w:rPr>
            <w:rStyle w:val="Lienhypertexte"/>
            <w:rFonts w:ascii="Arial" w:hAnsi="Arial" w:cs="Arial"/>
            <w:b/>
            <w:noProof/>
          </w:rPr>
          <w:t>2.1.5.3</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Particulars of likely direct or indirect effects, first aid instructions and emergency measures to protect the environment</w:t>
        </w:r>
        <w:r w:rsidR="0092674D">
          <w:rPr>
            <w:noProof/>
          </w:rPr>
          <w:tab/>
        </w:r>
        <w:r w:rsidR="0092674D">
          <w:rPr>
            <w:noProof/>
          </w:rPr>
          <w:fldChar w:fldCharType="begin"/>
        </w:r>
        <w:r w:rsidR="0092674D">
          <w:rPr>
            <w:noProof/>
          </w:rPr>
          <w:instrText xml:space="preserve"> PAGEREF _Toc512593906 \h </w:instrText>
        </w:r>
        <w:r w:rsidR="0092674D">
          <w:rPr>
            <w:noProof/>
          </w:rPr>
        </w:r>
        <w:r w:rsidR="0092674D">
          <w:rPr>
            <w:noProof/>
          </w:rPr>
          <w:fldChar w:fldCharType="separate"/>
        </w:r>
        <w:r w:rsidR="00D81AC4">
          <w:rPr>
            <w:noProof/>
          </w:rPr>
          <w:t>15</w:t>
        </w:r>
        <w:r w:rsidR="0092674D">
          <w:rPr>
            <w:noProof/>
          </w:rPr>
          <w:fldChar w:fldCharType="end"/>
        </w:r>
      </w:hyperlink>
    </w:p>
    <w:p w14:paraId="0A0CC104" w14:textId="6A1CE850"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07" w:history="1">
        <w:r w:rsidR="0092674D" w:rsidRPr="004D53AC">
          <w:rPr>
            <w:rStyle w:val="Lienhypertexte"/>
            <w:rFonts w:ascii="Arial" w:hAnsi="Arial" w:cs="Arial"/>
            <w:b/>
            <w:noProof/>
          </w:rPr>
          <w:t>2.1.5.4</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Instructions for safe disposal of the product and its packaging</w:t>
        </w:r>
        <w:r w:rsidR="0092674D">
          <w:rPr>
            <w:noProof/>
          </w:rPr>
          <w:tab/>
        </w:r>
        <w:r w:rsidR="0092674D">
          <w:rPr>
            <w:noProof/>
          </w:rPr>
          <w:fldChar w:fldCharType="begin"/>
        </w:r>
        <w:r w:rsidR="0092674D">
          <w:rPr>
            <w:noProof/>
          </w:rPr>
          <w:instrText xml:space="preserve"> PAGEREF _Toc512593907 \h </w:instrText>
        </w:r>
        <w:r w:rsidR="0092674D">
          <w:rPr>
            <w:noProof/>
          </w:rPr>
        </w:r>
        <w:r w:rsidR="0092674D">
          <w:rPr>
            <w:noProof/>
          </w:rPr>
          <w:fldChar w:fldCharType="separate"/>
        </w:r>
        <w:r w:rsidR="00D81AC4">
          <w:rPr>
            <w:noProof/>
          </w:rPr>
          <w:t>15</w:t>
        </w:r>
        <w:r w:rsidR="0092674D">
          <w:rPr>
            <w:noProof/>
          </w:rPr>
          <w:fldChar w:fldCharType="end"/>
        </w:r>
      </w:hyperlink>
    </w:p>
    <w:p w14:paraId="265577A5" w14:textId="7C710AF7"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08" w:history="1">
        <w:r w:rsidR="0092674D" w:rsidRPr="004D53AC">
          <w:rPr>
            <w:rStyle w:val="Lienhypertexte"/>
            <w:rFonts w:ascii="Arial" w:hAnsi="Arial" w:cs="Arial"/>
            <w:b/>
            <w:noProof/>
          </w:rPr>
          <w:t>2.1.5.5</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Conditions of storage and shelf-life of the product under normal conditions of storage</w:t>
        </w:r>
        <w:r w:rsidR="0092674D">
          <w:rPr>
            <w:noProof/>
          </w:rPr>
          <w:tab/>
        </w:r>
        <w:r w:rsidR="0092674D">
          <w:rPr>
            <w:noProof/>
          </w:rPr>
          <w:fldChar w:fldCharType="begin"/>
        </w:r>
        <w:r w:rsidR="0092674D">
          <w:rPr>
            <w:noProof/>
          </w:rPr>
          <w:instrText xml:space="preserve"> PAGEREF _Toc512593908 \h </w:instrText>
        </w:r>
        <w:r w:rsidR="0092674D">
          <w:rPr>
            <w:noProof/>
          </w:rPr>
        </w:r>
        <w:r w:rsidR="0092674D">
          <w:rPr>
            <w:noProof/>
          </w:rPr>
          <w:fldChar w:fldCharType="separate"/>
        </w:r>
        <w:r w:rsidR="00D81AC4">
          <w:rPr>
            <w:noProof/>
          </w:rPr>
          <w:t>16</w:t>
        </w:r>
        <w:r w:rsidR="0092674D">
          <w:rPr>
            <w:noProof/>
          </w:rPr>
          <w:fldChar w:fldCharType="end"/>
        </w:r>
      </w:hyperlink>
    </w:p>
    <w:p w14:paraId="37DBA978" w14:textId="76184141"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09" w:history="1">
        <w:r w:rsidR="0092674D" w:rsidRPr="004D53AC">
          <w:rPr>
            <w:rStyle w:val="Lienhypertexte"/>
            <w:rFonts w:ascii="Arial" w:hAnsi="Arial" w:cs="Arial"/>
            <w:noProof/>
          </w:rPr>
          <w:t>2.1.6</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 Other information</w:t>
        </w:r>
        <w:r w:rsidR="0092674D">
          <w:rPr>
            <w:noProof/>
          </w:rPr>
          <w:tab/>
        </w:r>
        <w:r w:rsidR="0092674D">
          <w:rPr>
            <w:noProof/>
          </w:rPr>
          <w:fldChar w:fldCharType="begin"/>
        </w:r>
        <w:r w:rsidR="0092674D">
          <w:rPr>
            <w:noProof/>
          </w:rPr>
          <w:instrText xml:space="preserve"> PAGEREF _Toc512593909 \h </w:instrText>
        </w:r>
        <w:r w:rsidR="0092674D">
          <w:rPr>
            <w:noProof/>
          </w:rPr>
        </w:r>
        <w:r w:rsidR="0092674D">
          <w:rPr>
            <w:noProof/>
          </w:rPr>
          <w:fldChar w:fldCharType="separate"/>
        </w:r>
        <w:r w:rsidR="00D81AC4">
          <w:rPr>
            <w:noProof/>
          </w:rPr>
          <w:t>16</w:t>
        </w:r>
        <w:r w:rsidR="0092674D">
          <w:rPr>
            <w:noProof/>
          </w:rPr>
          <w:fldChar w:fldCharType="end"/>
        </w:r>
      </w:hyperlink>
    </w:p>
    <w:p w14:paraId="010120BD" w14:textId="06F6BFBF"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10" w:history="1">
        <w:r w:rsidR="0092674D" w:rsidRPr="004D53AC">
          <w:rPr>
            <w:rStyle w:val="Lienhypertexte"/>
            <w:rFonts w:ascii="Arial" w:eastAsia="Calibri" w:hAnsi="Arial" w:cs="Arial"/>
            <w:noProof/>
          </w:rPr>
          <w:t>2.1.7</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Packaging of the biocidal product</w:t>
        </w:r>
        <w:r w:rsidR="0092674D">
          <w:rPr>
            <w:noProof/>
          </w:rPr>
          <w:tab/>
        </w:r>
        <w:r w:rsidR="0092674D">
          <w:rPr>
            <w:noProof/>
          </w:rPr>
          <w:fldChar w:fldCharType="begin"/>
        </w:r>
        <w:r w:rsidR="0092674D">
          <w:rPr>
            <w:noProof/>
          </w:rPr>
          <w:instrText xml:space="preserve"> PAGEREF _Toc512593910 \h </w:instrText>
        </w:r>
        <w:r w:rsidR="0092674D">
          <w:rPr>
            <w:noProof/>
          </w:rPr>
        </w:r>
        <w:r w:rsidR="0092674D">
          <w:rPr>
            <w:noProof/>
          </w:rPr>
          <w:fldChar w:fldCharType="separate"/>
        </w:r>
        <w:r w:rsidR="00D81AC4">
          <w:rPr>
            <w:noProof/>
          </w:rPr>
          <w:t>17</w:t>
        </w:r>
        <w:r w:rsidR="0092674D">
          <w:rPr>
            <w:noProof/>
          </w:rPr>
          <w:fldChar w:fldCharType="end"/>
        </w:r>
      </w:hyperlink>
    </w:p>
    <w:p w14:paraId="2351925B" w14:textId="49F8CAE4"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11" w:history="1">
        <w:r w:rsidR="0092674D" w:rsidRPr="004D53AC">
          <w:rPr>
            <w:rStyle w:val="Lienhypertexte"/>
            <w:rFonts w:ascii="Arial" w:hAnsi="Arial" w:cs="Arial"/>
            <w:noProof/>
          </w:rPr>
          <w:t>2.1.8</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Documentation</w:t>
        </w:r>
        <w:r w:rsidR="0092674D">
          <w:rPr>
            <w:noProof/>
          </w:rPr>
          <w:tab/>
        </w:r>
        <w:r w:rsidR="0092674D">
          <w:rPr>
            <w:noProof/>
          </w:rPr>
          <w:fldChar w:fldCharType="begin"/>
        </w:r>
        <w:r w:rsidR="0092674D">
          <w:rPr>
            <w:noProof/>
          </w:rPr>
          <w:instrText xml:space="preserve"> PAGEREF _Toc512593911 \h </w:instrText>
        </w:r>
        <w:r w:rsidR="0092674D">
          <w:rPr>
            <w:noProof/>
          </w:rPr>
        </w:r>
        <w:r w:rsidR="0092674D">
          <w:rPr>
            <w:noProof/>
          </w:rPr>
          <w:fldChar w:fldCharType="separate"/>
        </w:r>
        <w:r w:rsidR="00D81AC4">
          <w:rPr>
            <w:noProof/>
          </w:rPr>
          <w:t>17</w:t>
        </w:r>
        <w:r w:rsidR="0092674D">
          <w:rPr>
            <w:noProof/>
          </w:rPr>
          <w:fldChar w:fldCharType="end"/>
        </w:r>
      </w:hyperlink>
    </w:p>
    <w:p w14:paraId="0B688089" w14:textId="089D8796"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12" w:history="1">
        <w:r w:rsidR="0092674D" w:rsidRPr="004D53AC">
          <w:rPr>
            <w:rStyle w:val="Lienhypertexte"/>
            <w:rFonts w:ascii="Arial" w:hAnsi="Arial" w:cs="Arial"/>
            <w:b/>
            <w:noProof/>
          </w:rPr>
          <w:t>2.1.8.1</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Data submitted in relation to product application</w:t>
        </w:r>
        <w:r w:rsidR="0092674D">
          <w:rPr>
            <w:noProof/>
          </w:rPr>
          <w:tab/>
        </w:r>
        <w:r w:rsidR="0092674D">
          <w:rPr>
            <w:noProof/>
          </w:rPr>
          <w:fldChar w:fldCharType="begin"/>
        </w:r>
        <w:r w:rsidR="0092674D">
          <w:rPr>
            <w:noProof/>
          </w:rPr>
          <w:instrText xml:space="preserve"> PAGEREF _Toc512593912 \h </w:instrText>
        </w:r>
        <w:r w:rsidR="0092674D">
          <w:rPr>
            <w:noProof/>
          </w:rPr>
        </w:r>
        <w:r w:rsidR="0092674D">
          <w:rPr>
            <w:noProof/>
          </w:rPr>
          <w:fldChar w:fldCharType="separate"/>
        </w:r>
        <w:r w:rsidR="00D81AC4">
          <w:rPr>
            <w:noProof/>
          </w:rPr>
          <w:t>17</w:t>
        </w:r>
        <w:r w:rsidR="0092674D">
          <w:rPr>
            <w:noProof/>
          </w:rPr>
          <w:fldChar w:fldCharType="end"/>
        </w:r>
      </w:hyperlink>
    </w:p>
    <w:p w14:paraId="4317ADB9" w14:textId="0961439B"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13" w:history="1">
        <w:r w:rsidR="0092674D" w:rsidRPr="004D53AC">
          <w:rPr>
            <w:rStyle w:val="Lienhypertexte"/>
            <w:rFonts w:ascii="Arial" w:hAnsi="Arial" w:cs="Arial"/>
            <w:b/>
            <w:iCs/>
            <w:noProof/>
            <w:lang w:eastAsia="en-US"/>
          </w:rPr>
          <w:t>2.1.8.2</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Access to documentation</w:t>
        </w:r>
        <w:r w:rsidR="0092674D">
          <w:rPr>
            <w:noProof/>
          </w:rPr>
          <w:tab/>
        </w:r>
        <w:r w:rsidR="0092674D">
          <w:rPr>
            <w:noProof/>
          </w:rPr>
          <w:fldChar w:fldCharType="begin"/>
        </w:r>
        <w:r w:rsidR="0092674D">
          <w:rPr>
            <w:noProof/>
          </w:rPr>
          <w:instrText xml:space="preserve"> PAGEREF _Toc512593913 \h </w:instrText>
        </w:r>
        <w:r w:rsidR="0092674D">
          <w:rPr>
            <w:noProof/>
          </w:rPr>
        </w:r>
        <w:r w:rsidR="0092674D">
          <w:rPr>
            <w:noProof/>
          </w:rPr>
          <w:fldChar w:fldCharType="separate"/>
        </w:r>
        <w:r w:rsidR="00D81AC4">
          <w:rPr>
            <w:noProof/>
          </w:rPr>
          <w:t>18</w:t>
        </w:r>
        <w:r w:rsidR="0092674D">
          <w:rPr>
            <w:noProof/>
          </w:rPr>
          <w:fldChar w:fldCharType="end"/>
        </w:r>
      </w:hyperlink>
    </w:p>
    <w:p w14:paraId="7E7058E6" w14:textId="55DB2489" w:rsidR="0092674D" w:rsidRDefault="005A5EE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2593914" w:history="1">
        <w:r w:rsidR="0092674D" w:rsidRPr="004D53AC">
          <w:rPr>
            <w:rStyle w:val="Lienhypertexte"/>
            <w:rFonts w:ascii="Arial" w:hAnsi="Arial" w:cs="Arial"/>
            <w:noProof/>
            <w:lang w:val="de-DE"/>
          </w:rPr>
          <w:t>2.2</w:t>
        </w:r>
        <w:r w:rsidR="0092674D">
          <w:rPr>
            <w:rFonts w:asciiTheme="minorHAnsi" w:eastAsiaTheme="minorEastAsia" w:hAnsiTheme="minorHAnsi" w:cstheme="minorBidi"/>
            <w:smallCaps w:val="0"/>
            <w:noProof/>
            <w:sz w:val="22"/>
            <w:szCs w:val="22"/>
            <w:lang w:val="fr-FR" w:eastAsia="fr-FR"/>
          </w:rPr>
          <w:tab/>
        </w:r>
        <w:r w:rsidR="0092674D" w:rsidRPr="004D53AC">
          <w:rPr>
            <w:rStyle w:val="Lienhypertexte"/>
            <w:rFonts w:ascii="Arial" w:hAnsi="Arial" w:cs="Arial"/>
            <w:noProof/>
          </w:rPr>
          <w:t>Assessment of the biocidal product</w:t>
        </w:r>
        <w:r w:rsidR="0092674D">
          <w:rPr>
            <w:noProof/>
          </w:rPr>
          <w:tab/>
        </w:r>
        <w:r w:rsidR="0092674D">
          <w:rPr>
            <w:noProof/>
          </w:rPr>
          <w:fldChar w:fldCharType="begin"/>
        </w:r>
        <w:r w:rsidR="0092674D">
          <w:rPr>
            <w:noProof/>
          </w:rPr>
          <w:instrText xml:space="preserve"> PAGEREF _Toc512593914 \h </w:instrText>
        </w:r>
        <w:r w:rsidR="0092674D">
          <w:rPr>
            <w:noProof/>
          </w:rPr>
        </w:r>
        <w:r w:rsidR="0092674D">
          <w:rPr>
            <w:noProof/>
          </w:rPr>
          <w:fldChar w:fldCharType="separate"/>
        </w:r>
        <w:r w:rsidR="00D81AC4">
          <w:rPr>
            <w:noProof/>
          </w:rPr>
          <w:t>19</w:t>
        </w:r>
        <w:r w:rsidR="0092674D">
          <w:rPr>
            <w:noProof/>
          </w:rPr>
          <w:fldChar w:fldCharType="end"/>
        </w:r>
      </w:hyperlink>
    </w:p>
    <w:p w14:paraId="370F6B0A" w14:textId="0ED15170"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15" w:history="1">
        <w:r w:rsidR="0092674D" w:rsidRPr="004D53AC">
          <w:rPr>
            <w:rStyle w:val="Lienhypertexte"/>
            <w:rFonts w:ascii="Arial" w:hAnsi="Arial" w:cs="Arial"/>
            <w:noProof/>
          </w:rPr>
          <w:t>2.2.1</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Intended use(s) as applied for by the applicant</w:t>
        </w:r>
        <w:r w:rsidR="0092674D">
          <w:rPr>
            <w:noProof/>
          </w:rPr>
          <w:tab/>
        </w:r>
        <w:r w:rsidR="0092674D">
          <w:rPr>
            <w:noProof/>
          </w:rPr>
          <w:fldChar w:fldCharType="begin"/>
        </w:r>
        <w:r w:rsidR="0092674D">
          <w:rPr>
            <w:noProof/>
          </w:rPr>
          <w:instrText xml:space="preserve"> PAGEREF _Toc512593915 \h </w:instrText>
        </w:r>
        <w:r w:rsidR="0092674D">
          <w:rPr>
            <w:noProof/>
          </w:rPr>
        </w:r>
        <w:r w:rsidR="0092674D">
          <w:rPr>
            <w:noProof/>
          </w:rPr>
          <w:fldChar w:fldCharType="separate"/>
        </w:r>
        <w:r w:rsidR="00D81AC4">
          <w:rPr>
            <w:noProof/>
          </w:rPr>
          <w:t>19</w:t>
        </w:r>
        <w:r w:rsidR="0092674D">
          <w:rPr>
            <w:noProof/>
          </w:rPr>
          <w:fldChar w:fldCharType="end"/>
        </w:r>
      </w:hyperlink>
    </w:p>
    <w:p w14:paraId="658A1F4B" w14:textId="331BDB03"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16" w:history="1">
        <w:r w:rsidR="0092674D" w:rsidRPr="004D53AC">
          <w:rPr>
            <w:rStyle w:val="Lienhypertexte"/>
            <w:rFonts w:ascii="Arial" w:eastAsia="Calibri" w:hAnsi="Arial" w:cs="Arial"/>
            <w:noProof/>
          </w:rPr>
          <w:t>2.2.2</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Physical, chemical and technical properties</w:t>
        </w:r>
        <w:r w:rsidR="0092674D">
          <w:rPr>
            <w:noProof/>
          </w:rPr>
          <w:tab/>
        </w:r>
        <w:r w:rsidR="0092674D">
          <w:rPr>
            <w:noProof/>
          </w:rPr>
          <w:fldChar w:fldCharType="begin"/>
        </w:r>
        <w:r w:rsidR="0092674D">
          <w:rPr>
            <w:noProof/>
          </w:rPr>
          <w:instrText xml:space="preserve"> PAGEREF _Toc512593916 \h </w:instrText>
        </w:r>
        <w:r w:rsidR="0092674D">
          <w:rPr>
            <w:noProof/>
          </w:rPr>
        </w:r>
        <w:r w:rsidR="0092674D">
          <w:rPr>
            <w:noProof/>
          </w:rPr>
          <w:fldChar w:fldCharType="separate"/>
        </w:r>
        <w:r w:rsidR="00D81AC4">
          <w:rPr>
            <w:noProof/>
          </w:rPr>
          <w:t>20</w:t>
        </w:r>
        <w:r w:rsidR="0092674D">
          <w:rPr>
            <w:noProof/>
          </w:rPr>
          <w:fldChar w:fldCharType="end"/>
        </w:r>
      </w:hyperlink>
    </w:p>
    <w:p w14:paraId="7EDF7714" w14:textId="28DD985C"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17" w:history="1">
        <w:r w:rsidR="0092674D" w:rsidRPr="004D53AC">
          <w:rPr>
            <w:rStyle w:val="Lienhypertexte"/>
            <w:rFonts w:ascii="Arial" w:eastAsia="Calibri" w:hAnsi="Arial" w:cs="Arial"/>
            <w:noProof/>
          </w:rPr>
          <w:t>2.2.3</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Physical hazards and respective characteristics</w:t>
        </w:r>
        <w:r w:rsidR="0092674D">
          <w:rPr>
            <w:noProof/>
          </w:rPr>
          <w:tab/>
        </w:r>
        <w:r w:rsidR="0092674D">
          <w:rPr>
            <w:noProof/>
          </w:rPr>
          <w:fldChar w:fldCharType="begin"/>
        </w:r>
        <w:r w:rsidR="0092674D">
          <w:rPr>
            <w:noProof/>
          </w:rPr>
          <w:instrText xml:space="preserve"> PAGEREF _Toc512593917 \h </w:instrText>
        </w:r>
        <w:r w:rsidR="0092674D">
          <w:rPr>
            <w:noProof/>
          </w:rPr>
        </w:r>
        <w:r w:rsidR="0092674D">
          <w:rPr>
            <w:noProof/>
          </w:rPr>
          <w:fldChar w:fldCharType="separate"/>
        </w:r>
        <w:r w:rsidR="00D81AC4">
          <w:rPr>
            <w:noProof/>
          </w:rPr>
          <w:t>30</w:t>
        </w:r>
        <w:r w:rsidR="0092674D">
          <w:rPr>
            <w:noProof/>
          </w:rPr>
          <w:fldChar w:fldCharType="end"/>
        </w:r>
      </w:hyperlink>
    </w:p>
    <w:p w14:paraId="5DE83D9D" w14:textId="23954E71"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18" w:history="1">
        <w:r w:rsidR="0092674D" w:rsidRPr="004D53AC">
          <w:rPr>
            <w:rStyle w:val="Lienhypertexte"/>
            <w:rFonts w:ascii="Arial" w:hAnsi="Arial" w:cs="Arial"/>
            <w:noProof/>
          </w:rPr>
          <w:t>2.2.4</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Methods for detection and identification</w:t>
        </w:r>
        <w:r w:rsidR="0092674D">
          <w:rPr>
            <w:noProof/>
          </w:rPr>
          <w:tab/>
        </w:r>
        <w:r w:rsidR="0092674D">
          <w:rPr>
            <w:noProof/>
          </w:rPr>
          <w:fldChar w:fldCharType="begin"/>
        </w:r>
        <w:r w:rsidR="0092674D">
          <w:rPr>
            <w:noProof/>
          </w:rPr>
          <w:instrText xml:space="preserve"> PAGEREF _Toc512593918 \h </w:instrText>
        </w:r>
        <w:r w:rsidR="0092674D">
          <w:rPr>
            <w:noProof/>
          </w:rPr>
        </w:r>
        <w:r w:rsidR="0092674D">
          <w:rPr>
            <w:noProof/>
          </w:rPr>
          <w:fldChar w:fldCharType="separate"/>
        </w:r>
        <w:r w:rsidR="00D81AC4">
          <w:rPr>
            <w:noProof/>
          </w:rPr>
          <w:t>32</w:t>
        </w:r>
        <w:r w:rsidR="0092674D">
          <w:rPr>
            <w:noProof/>
          </w:rPr>
          <w:fldChar w:fldCharType="end"/>
        </w:r>
      </w:hyperlink>
    </w:p>
    <w:p w14:paraId="319099E9" w14:textId="0AFBAD93"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19" w:history="1">
        <w:r w:rsidR="0092674D" w:rsidRPr="004D53AC">
          <w:rPr>
            <w:rStyle w:val="Lienhypertexte"/>
            <w:rFonts w:ascii="Arial" w:hAnsi="Arial" w:cs="Arial"/>
            <w:noProof/>
          </w:rPr>
          <w:t>2.2.5</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Efficacy against target organisms</w:t>
        </w:r>
        <w:r w:rsidR="0092674D">
          <w:rPr>
            <w:noProof/>
          </w:rPr>
          <w:tab/>
        </w:r>
        <w:r w:rsidR="0092674D">
          <w:rPr>
            <w:noProof/>
          </w:rPr>
          <w:fldChar w:fldCharType="begin"/>
        </w:r>
        <w:r w:rsidR="0092674D">
          <w:rPr>
            <w:noProof/>
          </w:rPr>
          <w:instrText xml:space="preserve"> PAGEREF _Toc512593919 \h </w:instrText>
        </w:r>
        <w:r w:rsidR="0092674D">
          <w:rPr>
            <w:noProof/>
          </w:rPr>
        </w:r>
        <w:r w:rsidR="0092674D">
          <w:rPr>
            <w:noProof/>
          </w:rPr>
          <w:fldChar w:fldCharType="separate"/>
        </w:r>
        <w:r w:rsidR="00D81AC4">
          <w:rPr>
            <w:noProof/>
          </w:rPr>
          <w:t>34</w:t>
        </w:r>
        <w:r w:rsidR="0092674D">
          <w:rPr>
            <w:noProof/>
          </w:rPr>
          <w:fldChar w:fldCharType="end"/>
        </w:r>
      </w:hyperlink>
    </w:p>
    <w:p w14:paraId="136D4C60" w14:textId="2D7BF300"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20" w:history="1">
        <w:r w:rsidR="0092674D" w:rsidRPr="004D53AC">
          <w:rPr>
            <w:rStyle w:val="Lienhypertexte"/>
            <w:rFonts w:ascii="Arial" w:hAnsi="Arial" w:cs="Arial"/>
            <w:b/>
            <w:iCs/>
            <w:noProof/>
            <w:lang w:eastAsia="en-US"/>
          </w:rPr>
          <w:t>2.2.5.1</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Function and field of use</w:t>
        </w:r>
        <w:r w:rsidR="0092674D">
          <w:rPr>
            <w:noProof/>
          </w:rPr>
          <w:tab/>
        </w:r>
        <w:r w:rsidR="0092674D">
          <w:rPr>
            <w:noProof/>
          </w:rPr>
          <w:fldChar w:fldCharType="begin"/>
        </w:r>
        <w:r w:rsidR="0092674D">
          <w:rPr>
            <w:noProof/>
          </w:rPr>
          <w:instrText xml:space="preserve"> PAGEREF _Toc512593920 \h </w:instrText>
        </w:r>
        <w:r w:rsidR="0092674D">
          <w:rPr>
            <w:noProof/>
          </w:rPr>
        </w:r>
        <w:r w:rsidR="0092674D">
          <w:rPr>
            <w:noProof/>
          </w:rPr>
          <w:fldChar w:fldCharType="separate"/>
        </w:r>
        <w:r w:rsidR="00D81AC4">
          <w:rPr>
            <w:noProof/>
          </w:rPr>
          <w:t>34</w:t>
        </w:r>
        <w:r w:rsidR="0092674D">
          <w:rPr>
            <w:noProof/>
          </w:rPr>
          <w:fldChar w:fldCharType="end"/>
        </w:r>
      </w:hyperlink>
    </w:p>
    <w:p w14:paraId="6317B259" w14:textId="52BC4E68"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21" w:history="1">
        <w:r w:rsidR="0092674D" w:rsidRPr="004D53AC">
          <w:rPr>
            <w:rStyle w:val="Lienhypertexte"/>
            <w:rFonts w:ascii="Arial" w:hAnsi="Arial" w:cs="Arial"/>
            <w:b/>
            <w:noProof/>
          </w:rPr>
          <w:t>2.2.5.2</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Organisms to be controlled and products, organisms or objects to be protected</w:t>
        </w:r>
        <w:r w:rsidR="0092674D">
          <w:rPr>
            <w:noProof/>
          </w:rPr>
          <w:tab/>
        </w:r>
        <w:r w:rsidR="0092674D">
          <w:rPr>
            <w:noProof/>
          </w:rPr>
          <w:fldChar w:fldCharType="begin"/>
        </w:r>
        <w:r w:rsidR="0092674D">
          <w:rPr>
            <w:noProof/>
          </w:rPr>
          <w:instrText xml:space="preserve"> PAGEREF _Toc512593921 \h </w:instrText>
        </w:r>
        <w:r w:rsidR="0092674D">
          <w:rPr>
            <w:noProof/>
          </w:rPr>
        </w:r>
        <w:r w:rsidR="0092674D">
          <w:rPr>
            <w:noProof/>
          </w:rPr>
          <w:fldChar w:fldCharType="separate"/>
        </w:r>
        <w:r w:rsidR="00D81AC4">
          <w:rPr>
            <w:noProof/>
          </w:rPr>
          <w:t>34</w:t>
        </w:r>
        <w:r w:rsidR="0092674D">
          <w:rPr>
            <w:noProof/>
          </w:rPr>
          <w:fldChar w:fldCharType="end"/>
        </w:r>
      </w:hyperlink>
    </w:p>
    <w:p w14:paraId="1F21F85F" w14:textId="0639895B"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22" w:history="1">
        <w:r w:rsidR="0092674D" w:rsidRPr="004D53AC">
          <w:rPr>
            <w:rStyle w:val="Lienhypertexte"/>
            <w:rFonts w:ascii="Arial" w:hAnsi="Arial" w:cs="Arial"/>
            <w:b/>
            <w:iCs/>
            <w:noProof/>
            <w:lang w:eastAsia="en-US"/>
          </w:rPr>
          <w:t>2.2.5.3</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Effects on target organisms, including unacceptable suffering</w:t>
        </w:r>
        <w:r w:rsidR="0092674D">
          <w:rPr>
            <w:noProof/>
          </w:rPr>
          <w:tab/>
        </w:r>
        <w:r w:rsidR="0092674D">
          <w:rPr>
            <w:noProof/>
          </w:rPr>
          <w:fldChar w:fldCharType="begin"/>
        </w:r>
        <w:r w:rsidR="0092674D">
          <w:rPr>
            <w:noProof/>
          </w:rPr>
          <w:instrText xml:space="preserve"> PAGEREF _Toc512593922 \h </w:instrText>
        </w:r>
        <w:r w:rsidR="0092674D">
          <w:rPr>
            <w:noProof/>
          </w:rPr>
        </w:r>
        <w:r w:rsidR="0092674D">
          <w:rPr>
            <w:noProof/>
          </w:rPr>
          <w:fldChar w:fldCharType="separate"/>
        </w:r>
        <w:r w:rsidR="00D81AC4">
          <w:rPr>
            <w:noProof/>
          </w:rPr>
          <w:t>34</w:t>
        </w:r>
        <w:r w:rsidR="0092674D">
          <w:rPr>
            <w:noProof/>
          </w:rPr>
          <w:fldChar w:fldCharType="end"/>
        </w:r>
      </w:hyperlink>
    </w:p>
    <w:p w14:paraId="75420789" w14:textId="65BB0982"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23" w:history="1">
        <w:r w:rsidR="0092674D" w:rsidRPr="004D53AC">
          <w:rPr>
            <w:rStyle w:val="Lienhypertexte"/>
            <w:rFonts w:ascii="Arial" w:hAnsi="Arial" w:cs="Arial"/>
            <w:b/>
            <w:noProof/>
          </w:rPr>
          <w:t>2.2.5.4</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noProof/>
          </w:rPr>
          <w:t>Mode of action, including time delay</w:t>
        </w:r>
        <w:r w:rsidR="0092674D">
          <w:rPr>
            <w:noProof/>
          </w:rPr>
          <w:tab/>
        </w:r>
        <w:r w:rsidR="0092674D">
          <w:rPr>
            <w:noProof/>
          </w:rPr>
          <w:fldChar w:fldCharType="begin"/>
        </w:r>
        <w:r w:rsidR="0092674D">
          <w:rPr>
            <w:noProof/>
          </w:rPr>
          <w:instrText xml:space="preserve"> PAGEREF _Toc512593923 \h </w:instrText>
        </w:r>
        <w:r w:rsidR="0092674D">
          <w:rPr>
            <w:noProof/>
          </w:rPr>
        </w:r>
        <w:r w:rsidR="0092674D">
          <w:rPr>
            <w:noProof/>
          </w:rPr>
          <w:fldChar w:fldCharType="separate"/>
        </w:r>
        <w:r w:rsidR="00D81AC4">
          <w:rPr>
            <w:noProof/>
          </w:rPr>
          <w:t>34</w:t>
        </w:r>
        <w:r w:rsidR="0092674D">
          <w:rPr>
            <w:noProof/>
          </w:rPr>
          <w:fldChar w:fldCharType="end"/>
        </w:r>
      </w:hyperlink>
    </w:p>
    <w:p w14:paraId="0128075D" w14:textId="1E9ABD5D"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24" w:history="1">
        <w:r w:rsidR="0092674D" w:rsidRPr="004D53AC">
          <w:rPr>
            <w:rStyle w:val="Lienhypertexte"/>
            <w:rFonts w:ascii="Arial" w:hAnsi="Arial" w:cs="Arial"/>
            <w:b/>
            <w:noProof/>
          </w:rPr>
          <w:t>2.2.5.5</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Efficacy data</w:t>
        </w:r>
        <w:r w:rsidR="0092674D">
          <w:rPr>
            <w:noProof/>
          </w:rPr>
          <w:tab/>
        </w:r>
        <w:r w:rsidR="0092674D">
          <w:rPr>
            <w:noProof/>
          </w:rPr>
          <w:fldChar w:fldCharType="begin"/>
        </w:r>
        <w:r w:rsidR="0092674D">
          <w:rPr>
            <w:noProof/>
          </w:rPr>
          <w:instrText xml:space="preserve"> PAGEREF _Toc512593924 \h </w:instrText>
        </w:r>
        <w:r w:rsidR="0092674D">
          <w:rPr>
            <w:noProof/>
          </w:rPr>
        </w:r>
        <w:r w:rsidR="0092674D">
          <w:rPr>
            <w:noProof/>
          </w:rPr>
          <w:fldChar w:fldCharType="separate"/>
        </w:r>
        <w:r w:rsidR="00D81AC4">
          <w:rPr>
            <w:noProof/>
          </w:rPr>
          <w:t>34</w:t>
        </w:r>
        <w:r w:rsidR="0092674D">
          <w:rPr>
            <w:noProof/>
          </w:rPr>
          <w:fldChar w:fldCharType="end"/>
        </w:r>
      </w:hyperlink>
    </w:p>
    <w:p w14:paraId="77AF202C" w14:textId="203135F3"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25" w:history="1">
        <w:r w:rsidR="0092674D" w:rsidRPr="004D53AC">
          <w:rPr>
            <w:rStyle w:val="Lienhypertexte"/>
            <w:rFonts w:ascii="Arial" w:hAnsi="Arial" w:cs="Arial"/>
            <w:b/>
            <w:noProof/>
          </w:rPr>
          <w:t>2.2.5.6</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noProof/>
          </w:rPr>
          <w:t>Occurrence of resistance and resistance management</w:t>
        </w:r>
        <w:r w:rsidR="0092674D">
          <w:rPr>
            <w:noProof/>
          </w:rPr>
          <w:tab/>
        </w:r>
        <w:r w:rsidR="0092674D">
          <w:rPr>
            <w:noProof/>
          </w:rPr>
          <w:fldChar w:fldCharType="begin"/>
        </w:r>
        <w:r w:rsidR="0092674D">
          <w:rPr>
            <w:noProof/>
          </w:rPr>
          <w:instrText xml:space="preserve"> PAGEREF _Toc512593925 \h </w:instrText>
        </w:r>
        <w:r w:rsidR="0092674D">
          <w:rPr>
            <w:noProof/>
          </w:rPr>
        </w:r>
        <w:r w:rsidR="0092674D">
          <w:rPr>
            <w:noProof/>
          </w:rPr>
          <w:fldChar w:fldCharType="separate"/>
        </w:r>
        <w:r w:rsidR="00D81AC4">
          <w:rPr>
            <w:noProof/>
          </w:rPr>
          <w:t>41</w:t>
        </w:r>
        <w:r w:rsidR="0092674D">
          <w:rPr>
            <w:noProof/>
          </w:rPr>
          <w:fldChar w:fldCharType="end"/>
        </w:r>
      </w:hyperlink>
    </w:p>
    <w:p w14:paraId="14722A54" w14:textId="4327B1B6"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26" w:history="1">
        <w:r w:rsidR="0092674D" w:rsidRPr="004D53AC">
          <w:rPr>
            <w:rStyle w:val="Lienhypertexte"/>
            <w:rFonts w:ascii="Arial" w:hAnsi="Arial" w:cs="Arial"/>
            <w:b/>
            <w:noProof/>
          </w:rPr>
          <w:t>2.2.5.7</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noProof/>
          </w:rPr>
          <w:t>Known limitations</w:t>
        </w:r>
        <w:r w:rsidR="0092674D">
          <w:rPr>
            <w:noProof/>
          </w:rPr>
          <w:tab/>
        </w:r>
        <w:r w:rsidR="0092674D">
          <w:rPr>
            <w:noProof/>
          </w:rPr>
          <w:fldChar w:fldCharType="begin"/>
        </w:r>
        <w:r w:rsidR="0092674D">
          <w:rPr>
            <w:noProof/>
          </w:rPr>
          <w:instrText xml:space="preserve"> PAGEREF _Toc512593926 \h </w:instrText>
        </w:r>
        <w:r w:rsidR="0092674D">
          <w:rPr>
            <w:noProof/>
          </w:rPr>
        </w:r>
        <w:r w:rsidR="0092674D">
          <w:rPr>
            <w:noProof/>
          </w:rPr>
          <w:fldChar w:fldCharType="separate"/>
        </w:r>
        <w:r w:rsidR="00D81AC4">
          <w:rPr>
            <w:noProof/>
          </w:rPr>
          <w:t>41</w:t>
        </w:r>
        <w:r w:rsidR="0092674D">
          <w:rPr>
            <w:noProof/>
          </w:rPr>
          <w:fldChar w:fldCharType="end"/>
        </w:r>
      </w:hyperlink>
    </w:p>
    <w:p w14:paraId="7ACE9E92" w14:textId="417860AB"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27" w:history="1">
        <w:r w:rsidR="0092674D" w:rsidRPr="004D53AC">
          <w:rPr>
            <w:rStyle w:val="Lienhypertexte"/>
            <w:rFonts w:ascii="Arial" w:hAnsi="Arial" w:cs="Arial"/>
            <w:b/>
            <w:noProof/>
          </w:rPr>
          <w:t>2.2.5.8</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noProof/>
          </w:rPr>
          <w:t>Evaluation of the label claims</w:t>
        </w:r>
        <w:r w:rsidR="0092674D">
          <w:rPr>
            <w:noProof/>
          </w:rPr>
          <w:tab/>
        </w:r>
        <w:r w:rsidR="0092674D">
          <w:rPr>
            <w:noProof/>
          </w:rPr>
          <w:fldChar w:fldCharType="begin"/>
        </w:r>
        <w:r w:rsidR="0092674D">
          <w:rPr>
            <w:noProof/>
          </w:rPr>
          <w:instrText xml:space="preserve"> PAGEREF _Toc512593927 \h </w:instrText>
        </w:r>
        <w:r w:rsidR="0092674D">
          <w:rPr>
            <w:noProof/>
          </w:rPr>
        </w:r>
        <w:r w:rsidR="0092674D">
          <w:rPr>
            <w:noProof/>
          </w:rPr>
          <w:fldChar w:fldCharType="separate"/>
        </w:r>
        <w:r w:rsidR="00D81AC4">
          <w:rPr>
            <w:noProof/>
          </w:rPr>
          <w:t>42</w:t>
        </w:r>
        <w:r w:rsidR="0092674D">
          <w:rPr>
            <w:noProof/>
          </w:rPr>
          <w:fldChar w:fldCharType="end"/>
        </w:r>
      </w:hyperlink>
    </w:p>
    <w:p w14:paraId="63A640DF" w14:textId="58E7B877"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28" w:history="1">
        <w:r w:rsidR="0092674D" w:rsidRPr="004D53AC">
          <w:rPr>
            <w:rStyle w:val="Lienhypertexte"/>
            <w:rFonts w:ascii="Arial" w:hAnsi="Arial" w:cs="Arial"/>
            <w:b/>
            <w:noProof/>
          </w:rPr>
          <w:t>2.2.5.9</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noProof/>
          </w:rPr>
          <w:t>Relevant information if the product is intended to be authorised for use with other biocidal product(s)</w:t>
        </w:r>
        <w:r w:rsidR="0092674D">
          <w:rPr>
            <w:noProof/>
          </w:rPr>
          <w:tab/>
        </w:r>
        <w:r w:rsidR="0092674D">
          <w:rPr>
            <w:noProof/>
          </w:rPr>
          <w:fldChar w:fldCharType="begin"/>
        </w:r>
        <w:r w:rsidR="0092674D">
          <w:rPr>
            <w:noProof/>
          </w:rPr>
          <w:instrText xml:space="preserve"> PAGEREF _Toc512593928 \h </w:instrText>
        </w:r>
        <w:r w:rsidR="0092674D">
          <w:rPr>
            <w:noProof/>
          </w:rPr>
        </w:r>
        <w:r w:rsidR="0092674D">
          <w:rPr>
            <w:noProof/>
          </w:rPr>
          <w:fldChar w:fldCharType="separate"/>
        </w:r>
        <w:r w:rsidR="00D81AC4">
          <w:rPr>
            <w:noProof/>
          </w:rPr>
          <w:t>42</w:t>
        </w:r>
        <w:r w:rsidR="0092674D">
          <w:rPr>
            <w:noProof/>
          </w:rPr>
          <w:fldChar w:fldCharType="end"/>
        </w:r>
      </w:hyperlink>
    </w:p>
    <w:p w14:paraId="7C139256" w14:textId="3DDFCB7A"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29" w:history="1">
        <w:r w:rsidR="0092674D" w:rsidRPr="004D53AC">
          <w:rPr>
            <w:rStyle w:val="Lienhypertexte"/>
            <w:rFonts w:ascii="Arial" w:eastAsia="Calibri" w:hAnsi="Arial" w:cs="Arial"/>
            <w:noProof/>
          </w:rPr>
          <w:t>2.2.6</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Risk assessment for human health</w:t>
        </w:r>
        <w:r w:rsidR="0092674D">
          <w:rPr>
            <w:noProof/>
          </w:rPr>
          <w:tab/>
        </w:r>
        <w:r w:rsidR="0092674D">
          <w:rPr>
            <w:noProof/>
          </w:rPr>
          <w:fldChar w:fldCharType="begin"/>
        </w:r>
        <w:r w:rsidR="0092674D">
          <w:rPr>
            <w:noProof/>
          </w:rPr>
          <w:instrText xml:space="preserve"> PAGEREF _Toc512593929 \h </w:instrText>
        </w:r>
        <w:r w:rsidR="0092674D">
          <w:rPr>
            <w:noProof/>
          </w:rPr>
        </w:r>
        <w:r w:rsidR="0092674D">
          <w:rPr>
            <w:noProof/>
          </w:rPr>
          <w:fldChar w:fldCharType="separate"/>
        </w:r>
        <w:r w:rsidR="00D81AC4">
          <w:rPr>
            <w:noProof/>
          </w:rPr>
          <w:t>43</w:t>
        </w:r>
        <w:r w:rsidR="0092674D">
          <w:rPr>
            <w:noProof/>
          </w:rPr>
          <w:fldChar w:fldCharType="end"/>
        </w:r>
      </w:hyperlink>
    </w:p>
    <w:p w14:paraId="15E1D997" w14:textId="2115E347"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30" w:history="1">
        <w:r w:rsidR="0092674D" w:rsidRPr="004D53AC">
          <w:rPr>
            <w:rStyle w:val="Lienhypertexte"/>
            <w:rFonts w:ascii="Arial" w:hAnsi="Arial" w:cs="Arial"/>
            <w:b/>
            <w:noProof/>
            <w:lang w:eastAsia="en-US"/>
          </w:rPr>
          <w:t>2.2.6.1</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noProof/>
          </w:rPr>
          <w:t>Assessment of effects on Human Health</w:t>
        </w:r>
        <w:r w:rsidR="0092674D">
          <w:rPr>
            <w:noProof/>
          </w:rPr>
          <w:tab/>
        </w:r>
        <w:r w:rsidR="0092674D">
          <w:rPr>
            <w:noProof/>
          </w:rPr>
          <w:fldChar w:fldCharType="begin"/>
        </w:r>
        <w:r w:rsidR="0092674D">
          <w:rPr>
            <w:noProof/>
          </w:rPr>
          <w:instrText xml:space="preserve"> PAGEREF _Toc512593930 \h </w:instrText>
        </w:r>
        <w:r w:rsidR="0092674D">
          <w:rPr>
            <w:noProof/>
          </w:rPr>
        </w:r>
        <w:r w:rsidR="0092674D">
          <w:rPr>
            <w:noProof/>
          </w:rPr>
          <w:fldChar w:fldCharType="separate"/>
        </w:r>
        <w:r w:rsidR="00D81AC4">
          <w:rPr>
            <w:noProof/>
          </w:rPr>
          <w:t>43</w:t>
        </w:r>
        <w:r w:rsidR="0092674D">
          <w:rPr>
            <w:noProof/>
          </w:rPr>
          <w:fldChar w:fldCharType="end"/>
        </w:r>
      </w:hyperlink>
    </w:p>
    <w:p w14:paraId="14654283" w14:textId="56DE1619"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31" w:history="1">
        <w:r w:rsidR="0092674D" w:rsidRPr="004D53AC">
          <w:rPr>
            <w:rStyle w:val="Lienhypertexte"/>
            <w:rFonts w:ascii="Arial" w:hAnsi="Arial" w:cs="Arial"/>
            <w:b/>
            <w:iCs/>
            <w:noProof/>
            <w:lang w:eastAsia="en-US"/>
          </w:rPr>
          <w:t>2.2.6.2</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Exposure assessment</w:t>
        </w:r>
        <w:r w:rsidR="0092674D">
          <w:rPr>
            <w:noProof/>
          </w:rPr>
          <w:tab/>
        </w:r>
        <w:r w:rsidR="0092674D">
          <w:rPr>
            <w:noProof/>
          </w:rPr>
          <w:fldChar w:fldCharType="begin"/>
        </w:r>
        <w:r w:rsidR="0092674D">
          <w:rPr>
            <w:noProof/>
          </w:rPr>
          <w:instrText xml:space="preserve"> PAGEREF _Toc512593931 \h </w:instrText>
        </w:r>
        <w:r w:rsidR="0092674D">
          <w:rPr>
            <w:noProof/>
          </w:rPr>
        </w:r>
        <w:r w:rsidR="0092674D">
          <w:rPr>
            <w:noProof/>
          </w:rPr>
          <w:fldChar w:fldCharType="separate"/>
        </w:r>
        <w:r w:rsidR="00D81AC4">
          <w:rPr>
            <w:noProof/>
          </w:rPr>
          <w:t>44</w:t>
        </w:r>
        <w:r w:rsidR="0092674D">
          <w:rPr>
            <w:noProof/>
          </w:rPr>
          <w:fldChar w:fldCharType="end"/>
        </w:r>
      </w:hyperlink>
    </w:p>
    <w:p w14:paraId="0BB5481A" w14:textId="1AE15F5F"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32" w:history="1">
        <w:r w:rsidR="0092674D" w:rsidRPr="004D53AC">
          <w:rPr>
            <w:rStyle w:val="Lienhypertexte"/>
            <w:rFonts w:ascii="Arial" w:hAnsi="Arial" w:cs="Arial"/>
            <w:b/>
            <w:noProof/>
          </w:rPr>
          <w:t>2.2.6.3</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b/>
            <w:noProof/>
          </w:rPr>
          <w:t>Risk characterisation for human health</w:t>
        </w:r>
        <w:r w:rsidR="0092674D">
          <w:rPr>
            <w:noProof/>
          </w:rPr>
          <w:tab/>
        </w:r>
        <w:r w:rsidR="0092674D">
          <w:rPr>
            <w:noProof/>
          </w:rPr>
          <w:fldChar w:fldCharType="begin"/>
        </w:r>
        <w:r w:rsidR="0092674D">
          <w:rPr>
            <w:noProof/>
          </w:rPr>
          <w:instrText xml:space="preserve"> PAGEREF _Toc512593932 \h </w:instrText>
        </w:r>
        <w:r w:rsidR="0092674D">
          <w:rPr>
            <w:noProof/>
          </w:rPr>
        </w:r>
        <w:r w:rsidR="0092674D">
          <w:rPr>
            <w:noProof/>
          </w:rPr>
          <w:fldChar w:fldCharType="separate"/>
        </w:r>
        <w:r w:rsidR="00D81AC4">
          <w:rPr>
            <w:noProof/>
          </w:rPr>
          <w:t>56</w:t>
        </w:r>
        <w:r w:rsidR="0092674D">
          <w:rPr>
            <w:noProof/>
          </w:rPr>
          <w:fldChar w:fldCharType="end"/>
        </w:r>
      </w:hyperlink>
    </w:p>
    <w:p w14:paraId="449BBCE0" w14:textId="1A1BCF51"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33" w:history="1">
        <w:r w:rsidR="0092674D" w:rsidRPr="004D53AC">
          <w:rPr>
            <w:rStyle w:val="Lienhypertexte"/>
            <w:rFonts w:ascii="Arial" w:eastAsia="Calibri" w:hAnsi="Arial" w:cs="Arial"/>
            <w:noProof/>
          </w:rPr>
          <w:t>2.2.7</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Risk assessment for animal health</w:t>
        </w:r>
        <w:r w:rsidR="0092674D">
          <w:rPr>
            <w:noProof/>
          </w:rPr>
          <w:tab/>
        </w:r>
        <w:r w:rsidR="0092674D">
          <w:rPr>
            <w:noProof/>
          </w:rPr>
          <w:fldChar w:fldCharType="begin"/>
        </w:r>
        <w:r w:rsidR="0092674D">
          <w:rPr>
            <w:noProof/>
          </w:rPr>
          <w:instrText xml:space="preserve"> PAGEREF _Toc512593933 \h </w:instrText>
        </w:r>
        <w:r w:rsidR="0092674D">
          <w:rPr>
            <w:noProof/>
          </w:rPr>
        </w:r>
        <w:r w:rsidR="0092674D">
          <w:rPr>
            <w:noProof/>
          </w:rPr>
          <w:fldChar w:fldCharType="separate"/>
        </w:r>
        <w:r w:rsidR="00D81AC4">
          <w:rPr>
            <w:noProof/>
          </w:rPr>
          <w:t>62</w:t>
        </w:r>
        <w:r w:rsidR="0092674D">
          <w:rPr>
            <w:noProof/>
          </w:rPr>
          <w:fldChar w:fldCharType="end"/>
        </w:r>
      </w:hyperlink>
    </w:p>
    <w:p w14:paraId="25A9B664" w14:textId="41525D1A"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34" w:history="1">
        <w:r w:rsidR="0092674D" w:rsidRPr="004D53AC">
          <w:rPr>
            <w:rStyle w:val="Lienhypertexte"/>
            <w:rFonts w:ascii="Arial" w:eastAsia="Calibri" w:hAnsi="Arial" w:cs="Arial"/>
            <w:noProof/>
          </w:rPr>
          <w:t>2.2.8</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Risk assessment for the environment</w:t>
        </w:r>
        <w:r w:rsidR="0092674D">
          <w:rPr>
            <w:noProof/>
          </w:rPr>
          <w:tab/>
        </w:r>
        <w:r w:rsidR="0092674D">
          <w:rPr>
            <w:noProof/>
          </w:rPr>
          <w:fldChar w:fldCharType="begin"/>
        </w:r>
        <w:r w:rsidR="0092674D">
          <w:rPr>
            <w:noProof/>
          </w:rPr>
          <w:instrText xml:space="preserve"> PAGEREF _Toc512593934 \h </w:instrText>
        </w:r>
        <w:r w:rsidR="0092674D">
          <w:rPr>
            <w:noProof/>
          </w:rPr>
        </w:r>
        <w:r w:rsidR="0092674D">
          <w:rPr>
            <w:noProof/>
          </w:rPr>
          <w:fldChar w:fldCharType="separate"/>
        </w:r>
        <w:r w:rsidR="00D81AC4">
          <w:rPr>
            <w:noProof/>
          </w:rPr>
          <w:t>62</w:t>
        </w:r>
        <w:r w:rsidR="0092674D">
          <w:rPr>
            <w:noProof/>
          </w:rPr>
          <w:fldChar w:fldCharType="end"/>
        </w:r>
      </w:hyperlink>
    </w:p>
    <w:p w14:paraId="7AC6EC12" w14:textId="30BA9871"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35" w:history="1">
        <w:r w:rsidR="0092674D" w:rsidRPr="004D53AC">
          <w:rPr>
            <w:rStyle w:val="Lienhypertexte"/>
            <w:rFonts w:ascii="Arial" w:hAnsi="Arial" w:cs="Arial"/>
            <w:b/>
            <w:iCs/>
            <w:noProof/>
            <w:lang w:eastAsia="en-US"/>
          </w:rPr>
          <w:t>2.2.8.1</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noProof/>
          </w:rPr>
          <w:t>Effects assessment on the environment</w:t>
        </w:r>
        <w:r w:rsidR="0092674D">
          <w:rPr>
            <w:noProof/>
          </w:rPr>
          <w:tab/>
        </w:r>
        <w:r w:rsidR="0092674D">
          <w:rPr>
            <w:noProof/>
          </w:rPr>
          <w:fldChar w:fldCharType="begin"/>
        </w:r>
        <w:r w:rsidR="0092674D">
          <w:rPr>
            <w:noProof/>
          </w:rPr>
          <w:instrText xml:space="preserve"> PAGEREF _Toc512593935 \h </w:instrText>
        </w:r>
        <w:r w:rsidR="0092674D">
          <w:rPr>
            <w:noProof/>
          </w:rPr>
        </w:r>
        <w:r w:rsidR="0092674D">
          <w:rPr>
            <w:noProof/>
          </w:rPr>
          <w:fldChar w:fldCharType="separate"/>
        </w:r>
        <w:r w:rsidR="00D81AC4">
          <w:rPr>
            <w:noProof/>
          </w:rPr>
          <w:t>63</w:t>
        </w:r>
        <w:r w:rsidR="0092674D">
          <w:rPr>
            <w:noProof/>
          </w:rPr>
          <w:fldChar w:fldCharType="end"/>
        </w:r>
      </w:hyperlink>
    </w:p>
    <w:p w14:paraId="3C5B7543" w14:textId="4F633114"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36" w:history="1">
        <w:r w:rsidR="0092674D" w:rsidRPr="004D53AC">
          <w:rPr>
            <w:rStyle w:val="Lienhypertexte"/>
            <w:rFonts w:ascii="Arial" w:hAnsi="Arial" w:cs="Arial"/>
            <w:b/>
            <w:noProof/>
            <w:lang w:eastAsia="en-US"/>
          </w:rPr>
          <w:t>2.2.8.2</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noProof/>
          </w:rPr>
          <w:t>Exposure assessment</w:t>
        </w:r>
        <w:r w:rsidR="0092674D">
          <w:rPr>
            <w:noProof/>
          </w:rPr>
          <w:tab/>
        </w:r>
        <w:r w:rsidR="0092674D">
          <w:rPr>
            <w:noProof/>
          </w:rPr>
          <w:fldChar w:fldCharType="begin"/>
        </w:r>
        <w:r w:rsidR="0092674D">
          <w:rPr>
            <w:noProof/>
          </w:rPr>
          <w:instrText xml:space="preserve"> PAGEREF _Toc512593936 \h </w:instrText>
        </w:r>
        <w:r w:rsidR="0092674D">
          <w:rPr>
            <w:noProof/>
          </w:rPr>
        </w:r>
        <w:r w:rsidR="0092674D">
          <w:rPr>
            <w:noProof/>
          </w:rPr>
          <w:fldChar w:fldCharType="separate"/>
        </w:r>
        <w:r w:rsidR="00D81AC4">
          <w:rPr>
            <w:noProof/>
          </w:rPr>
          <w:t>74</w:t>
        </w:r>
        <w:r w:rsidR="0092674D">
          <w:rPr>
            <w:noProof/>
          </w:rPr>
          <w:fldChar w:fldCharType="end"/>
        </w:r>
      </w:hyperlink>
    </w:p>
    <w:p w14:paraId="1BAE5599" w14:textId="4E73454F" w:rsidR="0092674D" w:rsidRDefault="005A5EE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2593937" w:history="1">
        <w:r w:rsidR="0092674D" w:rsidRPr="004D53AC">
          <w:rPr>
            <w:rStyle w:val="Lienhypertexte"/>
            <w:rFonts w:ascii="Arial" w:hAnsi="Arial" w:cs="Arial"/>
            <w:b/>
            <w:noProof/>
            <w:lang w:eastAsia="en-US"/>
          </w:rPr>
          <w:t>2.2.8.3</w:t>
        </w:r>
        <w:r w:rsidR="0092674D">
          <w:rPr>
            <w:rFonts w:asciiTheme="minorHAnsi" w:eastAsiaTheme="minorEastAsia" w:hAnsiTheme="minorHAnsi" w:cstheme="minorBidi"/>
            <w:noProof/>
            <w:sz w:val="22"/>
            <w:szCs w:val="22"/>
            <w:lang w:val="fr-FR" w:eastAsia="fr-FR"/>
          </w:rPr>
          <w:tab/>
        </w:r>
        <w:r w:rsidR="0092674D" w:rsidRPr="004D53AC">
          <w:rPr>
            <w:rStyle w:val="Lienhypertexte"/>
            <w:rFonts w:ascii="Arial" w:hAnsi="Arial" w:cs="Arial"/>
            <w:noProof/>
          </w:rPr>
          <w:t>Risk characterisation</w:t>
        </w:r>
        <w:r w:rsidR="0092674D">
          <w:rPr>
            <w:noProof/>
          </w:rPr>
          <w:tab/>
        </w:r>
        <w:r w:rsidR="0092674D">
          <w:rPr>
            <w:noProof/>
          </w:rPr>
          <w:fldChar w:fldCharType="begin"/>
        </w:r>
        <w:r w:rsidR="0092674D">
          <w:rPr>
            <w:noProof/>
          </w:rPr>
          <w:instrText xml:space="preserve"> PAGEREF _Toc512593937 \h </w:instrText>
        </w:r>
        <w:r w:rsidR="0092674D">
          <w:rPr>
            <w:noProof/>
          </w:rPr>
        </w:r>
        <w:r w:rsidR="0092674D">
          <w:rPr>
            <w:noProof/>
          </w:rPr>
          <w:fldChar w:fldCharType="separate"/>
        </w:r>
        <w:r w:rsidR="00D81AC4">
          <w:rPr>
            <w:noProof/>
          </w:rPr>
          <w:t>93</w:t>
        </w:r>
        <w:r w:rsidR="0092674D">
          <w:rPr>
            <w:noProof/>
          </w:rPr>
          <w:fldChar w:fldCharType="end"/>
        </w:r>
      </w:hyperlink>
    </w:p>
    <w:p w14:paraId="0A168249" w14:textId="5BAE1E5B"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38" w:history="1">
        <w:r w:rsidR="0092674D" w:rsidRPr="004D53AC">
          <w:rPr>
            <w:rStyle w:val="Lienhypertexte"/>
            <w:rFonts w:ascii="Arial" w:eastAsia="Calibri" w:hAnsi="Arial" w:cs="Arial"/>
            <w:noProof/>
          </w:rPr>
          <w:t>2.2.9</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Measures to protect man, animals and the environment</w:t>
        </w:r>
        <w:r w:rsidR="0092674D">
          <w:rPr>
            <w:noProof/>
          </w:rPr>
          <w:tab/>
        </w:r>
        <w:r w:rsidR="0092674D">
          <w:rPr>
            <w:noProof/>
          </w:rPr>
          <w:fldChar w:fldCharType="begin"/>
        </w:r>
        <w:r w:rsidR="0092674D">
          <w:rPr>
            <w:noProof/>
          </w:rPr>
          <w:instrText xml:space="preserve"> PAGEREF _Toc512593938 \h </w:instrText>
        </w:r>
        <w:r w:rsidR="0092674D">
          <w:rPr>
            <w:noProof/>
          </w:rPr>
        </w:r>
        <w:r w:rsidR="0092674D">
          <w:rPr>
            <w:noProof/>
          </w:rPr>
          <w:fldChar w:fldCharType="separate"/>
        </w:r>
        <w:r w:rsidR="00D81AC4">
          <w:rPr>
            <w:noProof/>
          </w:rPr>
          <w:t>104</w:t>
        </w:r>
        <w:r w:rsidR="0092674D">
          <w:rPr>
            <w:noProof/>
          </w:rPr>
          <w:fldChar w:fldCharType="end"/>
        </w:r>
      </w:hyperlink>
    </w:p>
    <w:p w14:paraId="1C90EABC" w14:textId="56DEBF0D"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39" w:history="1">
        <w:r w:rsidR="0092674D" w:rsidRPr="004D53AC">
          <w:rPr>
            <w:rStyle w:val="Lienhypertexte"/>
            <w:rFonts w:ascii="Arial" w:eastAsia="Calibri" w:hAnsi="Arial" w:cs="Arial"/>
            <w:noProof/>
          </w:rPr>
          <w:t>2.2.10</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Assessment of a combination of biocidal products</w:t>
        </w:r>
        <w:r w:rsidR="0092674D">
          <w:rPr>
            <w:noProof/>
          </w:rPr>
          <w:tab/>
        </w:r>
        <w:r w:rsidR="0092674D">
          <w:rPr>
            <w:noProof/>
          </w:rPr>
          <w:fldChar w:fldCharType="begin"/>
        </w:r>
        <w:r w:rsidR="0092674D">
          <w:rPr>
            <w:noProof/>
          </w:rPr>
          <w:instrText xml:space="preserve"> PAGEREF _Toc512593939 \h </w:instrText>
        </w:r>
        <w:r w:rsidR="0092674D">
          <w:rPr>
            <w:noProof/>
          </w:rPr>
        </w:r>
        <w:r w:rsidR="0092674D">
          <w:rPr>
            <w:noProof/>
          </w:rPr>
          <w:fldChar w:fldCharType="separate"/>
        </w:r>
        <w:r w:rsidR="00D81AC4">
          <w:rPr>
            <w:noProof/>
          </w:rPr>
          <w:t>104</w:t>
        </w:r>
        <w:r w:rsidR="0092674D">
          <w:rPr>
            <w:noProof/>
          </w:rPr>
          <w:fldChar w:fldCharType="end"/>
        </w:r>
      </w:hyperlink>
    </w:p>
    <w:p w14:paraId="7E89FB52" w14:textId="625473C7" w:rsidR="0092674D" w:rsidRDefault="005A5EE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2593940" w:history="1">
        <w:r w:rsidR="0092674D" w:rsidRPr="004D53AC">
          <w:rPr>
            <w:rStyle w:val="Lienhypertexte"/>
            <w:rFonts w:ascii="Arial" w:eastAsia="Calibri" w:hAnsi="Arial" w:cs="Arial"/>
            <w:noProof/>
          </w:rPr>
          <w:t>2.2.11</w:t>
        </w:r>
        <w:r w:rsidR="0092674D">
          <w:rPr>
            <w:rFonts w:asciiTheme="minorHAnsi" w:eastAsiaTheme="minorEastAsia" w:hAnsiTheme="minorHAnsi" w:cstheme="minorBidi"/>
            <w:i w:val="0"/>
            <w:iCs w:val="0"/>
            <w:noProof/>
            <w:sz w:val="22"/>
            <w:szCs w:val="22"/>
            <w:lang w:val="fr-FR" w:eastAsia="fr-FR"/>
          </w:rPr>
          <w:tab/>
        </w:r>
        <w:r w:rsidR="0092674D" w:rsidRPr="004D53AC">
          <w:rPr>
            <w:rStyle w:val="Lienhypertexte"/>
            <w:rFonts w:ascii="Arial" w:hAnsi="Arial" w:cs="Arial"/>
            <w:noProof/>
          </w:rPr>
          <w:t>Comparative assessment</w:t>
        </w:r>
        <w:r w:rsidR="0092674D">
          <w:rPr>
            <w:noProof/>
          </w:rPr>
          <w:tab/>
        </w:r>
        <w:r w:rsidR="0092674D">
          <w:rPr>
            <w:noProof/>
          </w:rPr>
          <w:fldChar w:fldCharType="begin"/>
        </w:r>
        <w:r w:rsidR="0092674D">
          <w:rPr>
            <w:noProof/>
          </w:rPr>
          <w:instrText xml:space="preserve"> PAGEREF _Toc512593940 \h </w:instrText>
        </w:r>
        <w:r w:rsidR="0092674D">
          <w:rPr>
            <w:noProof/>
          </w:rPr>
        </w:r>
        <w:r w:rsidR="0092674D">
          <w:rPr>
            <w:noProof/>
          </w:rPr>
          <w:fldChar w:fldCharType="separate"/>
        </w:r>
        <w:r w:rsidR="00D81AC4">
          <w:rPr>
            <w:noProof/>
          </w:rPr>
          <w:t>104</w:t>
        </w:r>
        <w:r w:rsidR="0092674D">
          <w:rPr>
            <w:noProof/>
          </w:rPr>
          <w:fldChar w:fldCharType="end"/>
        </w:r>
      </w:hyperlink>
    </w:p>
    <w:p w14:paraId="0E7B6E81" w14:textId="39B6F1C0" w:rsidR="0092674D" w:rsidRDefault="005A5EE7">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12593941" w:history="1">
        <w:r w:rsidR="0092674D" w:rsidRPr="004D53AC">
          <w:rPr>
            <w:rStyle w:val="Lienhypertexte"/>
            <w:rFonts w:ascii="Arial" w:hAnsi="Arial" w:cs="Times New Roman"/>
            <w:i/>
            <w:noProof/>
            <w:kern w:val="1"/>
            <w:lang w:bidi="x-none"/>
          </w:rPr>
          <w:t>3</w:t>
        </w:r>
        <w:r w:rsidR="0092674D">
          <w:rPr>
            <w:rFonts w:asciiTheme="minorHAnsi" w:eastAsiaTheme="minorEastAsia" w:hAnsiTheme="minorHAnsi" w:cstheme="minorBidi"/>
            <w:b w:val="0"/>
            <w:bCs w:val="0"/>
            <w:caps w:val="0"/>
            <w:noProof/>
            <w:sz w:val="22"/>
            <w:szCs w:val="22"/>
            <w:lang w:val="fr-FR" w:eastAsia="fr-FR"/>
          </w:rPr>
          <w:tab/>
        </w:r>
        <w:r w:rsidR="0092674D" w:rsidRPr="004D53AC">
          <w:rPr>
            <w:rStyle w:val="Lienhypertexte"/>
            <w:rFonts w:ascii="Arial" w:eastAsia="Calibri" w:hAnsi="Arial" w:cs="Arial"/>
            <w:noProof/>
          </w:rPr>
          <w:t>Annexes</w:t>
        </w:r>
        <w:r w:rsidR="0092674D">
          <w:rPr>
            <w:noProof/>
          </w:rPr>
          <w:tab/>
        </w:r>
        <w:r w:rsidR="0092674D">
          <w:rPr>
            <w:noProof/>
          </w:rPr>
          <w:fldChar w:fldCharType="begin"/>
        </w:r>
        <w:r w:rsidR="0092674D">
          <w:rPr>
            <w:noProof/>
          </w:rPr>
          <w:instrText xml:space="preserve"> PAGEREF _Toc512593941 \h </w:instrText>
        </w:r>
        <w:r w:rsidR="0092674D">
          <w:rPr>
            <w:noProof/>
          </w:rPr>
        </w:r>
        <w:r w:rsidR="0092674D">
          <w:rPr>
            <w:noProof/>
          </w:rPr>
          <w:fldChar w:fldCharType="separate"/>
        </w:r>
        <w:r w:rsidR="00D81AC4">
          <w:rPr>
            <w:noProof/>
          </w:rPr>
          <w:t>105</w:t>
        </w:r>
        <w:r w:rsidR="0092674D">
          <w:rPr>
            <w:noProof/>
          </w:rPr>
          <w:fldChar w:fldCharType="end"/>
        </w:r>
      </w:hyperlink>
    </w:p>
    <w:p w14:paraId="304B0C21" w14:textId="24BED73F" w:rsidR="0092674D" w:rsidRDefault="005A5EE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2593942" w:history="1">
        <w:r w:rsidR="0092674D" w:rsidRPr="004D53AC">
          <w:rPr>
            <w:rStyle w:val="Lienhypertexte"/>
            <w:rFonts w:ascii="Arial" w:hAnsi="Arial" w:cs="Arial"/>
            <w:noProof/>
            <w:lang w:val="de-DE"/>
          </w:rPr>
          <w:t>3.1</w:t>
        </w:r>
        <w:r w:rsidR="0092674D">
          <w:rPr>
            <w:rFonts w:asciiTheme="minorHAnsi" w:eastAsiaTheme="minorEastAsia" w:hAnsiTheme="minorHAnsi" w:cstheme="minorBidi"/>
            <w:smallCaps w:val="0"/>
            <w:noProof/>
            <w:sz w:val="22"/>
            <w:szCs w:val="22"/>
            <w:lang w:val="fr-FR" w:eastAsia="fr-FR"/>
          </w:rPr>
          <w:tab/>
        </w:r>
        <w:r w:rsidR="0092674D" w:rsidRPr="004D53AC">
          <w:rPr>
            <w:rStyle w:val="Lienhypertexte"/>
            <w:rFonts w:ascii="Arial" w:hAnsi="Arial" w:cs="Arial"/>
            <w:noProof/>
          </w:rPr>
          <w:t>List of studies for the biocidal product (family)</w:t>
        </w:r>
        <w:r w:rsidR="0092674D">
          <w:rPr>
            <w:noProof/>
          </w:rPr>
          <w:tab/>
        </w:r>
        <w:r w:rsidR="0092674D">
          <w:rPr>
            <w:noProof/>
          </w:rPr>
          <w:fldChar w:fldCharType="begin"/>
        </w:r>
        <w:r w:rsidR="0092674D">
          <w:rPr>
            <w:noProof/>
          </w:rPr>
          <w:instrText xml:space="preserve"> PAGEREF _Toc512593942 \h </w:instrText>
        </w:r>
        <w:r w:rsidR="0092674D">
          <w:rPr>
            <w:noProof/>
          </w:rPr>
        </w:r>
        <w:r w:rsidR="0092674D">
          <w:rPr>
            <w:noProof/>
          </w:rPr>
          <w:fldChar w:fldCharType="separate"/>
        </w:r>
        <w:r w:rsidR="00D81AC4">
          <w:rPr>
            <w:noProof/>
          </w:rPr>
          <w:t>105</w:t>
        </w:r>
        <w:r w:rsidR="0092674D">
          <w:rPr>
            <w:noProof/>
          </w:rPr>
          <w:fldChar w:fldCharType="end"/>
        </w:r>
      </w:hyperlink>
    </w:p>
    <w:p w14:paraId="4A1D097B" w14:textId="6DD3A0E9" w:rsidR="0092674D" w:rsidRDefault="005A5EE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2593943" w:history="1">
        <w:r w:rsidR="0092674D" w:rsidRPr="004D53AC">
          <w:rPr>
            <w:rStyle w:val="Lienhypertexte"/>
            <w:rFonts w:ascii="Arial" w:hAnsi="Arial" w:cs="Arial"/>
            <w:noProof/>
            <w:lang w:val="de-DE"/>
          </w:rPr>
          <w:t>3.2</w:t>
        </w:r>
        <w:r w:rsidR="0092674D">
          <w:rPr>
            <w:rFonts w:asciiTheme="minorHAnsi" w:eastAsiaTheme="minorEastAsia" w:hAnsiTheme="minorHAnsi" w:cstheme="minorBidi"/>
            <w:smallCaps w:val="0"/>
            <w:noProof/>
            <w:sz w:val="22"/>
            <w:szCs w:val="22"/>
            <w:lang w:val="fr-FR" w:eastAsia="fr-FR"/>
          </w:rPr>
          <w:tab/>
        </w:r>
        <w:r w:rsidR="0092674D" w:rsidRPr="004D53AC">
          <w:rPr>
            <w:rStyle w:val="Lienhypertexte"/>
            <w:rFonts w:ascii="Arial" w:hAnsi="Arial" w:cs="Arial"/>
            <w:noProof/>
          </w:rPr>
          <w:t>Output tables from exposure assessment tools</w:t>
        </w:r>
        <w:r w:rsidR="0092674D">
          <w:rPr>
            <w:noProof/>
          </w:rPr>
          <w:tab/>
        </w:r>
        <w:r w:rsidR="0092674D">
          <w:rPr>
            <w:noProof/>
          </w:rPr>
          <w:fldChar w:fldCharType="begin"/>
        </w:r>
        <w:r w:rsidR="0092674D">
          <w:rPr>
            <w:noProof/>
          </w:rPr>
          <w:instrText xml:space="preserve"> PAGEREF _Toc512593943 \h </w:instrText>
        </w:r>
        <w:r w:rsidR="0092674D">
          <w:rPr>
            <w:noProof/>
          </w:rPr>
        </w:r>
        <w:r w:rsidR="0092674D">
          <w:rPr>
            <w:noProof/>
          </w:rPr>
          <w:fldChar w:fldCharType="separate"/>
        </w:r>
        <w:r w:rsidR="00D81AC4">
          <w:rPr>
            <w:noProof/>
          </w:rPr>
          <w:t>108</w:t>
        </w:r>
        <w:r w:rsidR="0092674D">
          <w:rPr>
            <w:noProof/>
          </w:rPr>
          <w:fldChar w:fldCharType="end"/>
        </w:r>
      </w:hyperlink>
    </w:p>
    <w:p w14:paraId="57019610" w14:textId="1ED5983C" w:rsidR="0092674D" w:rsidRDefault="005A5EE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2593944" w:history="1">
        <w:r w:rsidR="0092674D" w:rsidRPr="004D53AC">
          <w:rPr>
            <w:rStyle w:val="Lienhypertexte"/>
            <w:rFonts w:ascii="Arial" w:hAnsi="Arial" w:cs="Arial"/>
            <w:noProof/>
            <w:lang w:val="de-DE"/>
          </w:rPr>
          <w:t>3.3</w:t>
        </w:r>
        <w:r w:rsidR="0092674D">
          <w:rPr>
            <w:rFonts w:asciiTheme="minorHAnsi" w:eastAsiaTheme="minorEastAsia" w:hAnsiTheme="minorHAnsi" w:cstheme="minorBidi"/>
            <w:smallCaps w:val="0"/>
            <w:noProof/>
            <w:sz w:val="22"/>
            <w:szCs w:val="22"/>
            <w:lang w:val="fr-FR" w:eastAsia="fr-FR"/>
          </w:rPr>
          <w:tab/>
        </w:r>
        <w:r w:rsidR="0092674D" w:rsidRPr="004D53AC">
          <w:rPr>
            <w:rStyle w:val="Lienhypertexte"/>
            <w:rFonts w:ascii="Arial" w:hAnsi="Arial" w:cs="Arial"/>
            <w:noProof/>
          </w:rPr>
          <w:t>New information on the active substance</w:t>
        </w:r>
        <w:r w:rsidR="0092674D">
          <w:rPr>
            <w:noProof/>
          </w:rPr>
          <w:tab/>
        </w:r>
        <w:r w:rsidR="0092674D">
          <w:rPr>
            <w:noProof/>
          </w:rPr>
          <w:fldChar w:fldCharType="begin"/>
        </w:r>
        <w:r w:rsidR="0092674D">
          <w:rPr>
            <w:noProof/>
          </w:rPr>
          <w:instrText xml:space="preserve"> PAGEREF _Toc512593944 \h </w:instrText>
        </w:r>
        <w:r w:rsidR="0092674D">
          <w:rPr>
            <w:noProof/>
          </w:rPr>
        </w:r>
        <w:r w:rsidR="0092674D">
          <w:rPr>
            <w:noProof/>
          </w:rPr>
          <w:fldChar w:fldCharType="separate"/>
        </w:r>
        <w:r w:rsidR="00D81AC4">
          <w:rPr>
            <w:noProof/>
          </w:rPr>
          <w:t>108</w:t>
        </w:r>
        <w:r w:rsidR="0092674D">
          <w:rPr>
            <w:noProof/>
          </w:rPr>
          <w:fldChar w:fldCharType="end"/>
        </w:r>
      </w:hyperlink>
    </w:p>
    <w:p w14:paraId="72E6D09B" w14:textId="4CBCA1AE" w:rsidR="0092674D" w:rsidRDefault="005A5EE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2593945" w:history="1">
        <w:r w:rsidR="0092674D" w:rsidRPr="004D53AC">
          <w:rPr>
            <w:rStyle w:val="Lienhypertexte"/>
            <w:rFonts w:ascii="Arial" w:hAnsi="Arial" w:cs="Arial"/>
            <w:noProof/>
            <w:lang w:val="de-DE"/>
          </w:rPr>
          <w:t>3.4</w:t>
        </w:r>
        <w:r w:rsidR="0092674D">
          <w:rPr>
            <w:rFonts w:asciiTheme="minorHAnsi" w:eastAsiaTheme="minorEastAsia" w:hAnsiTheme="minorHAnsi" w:cstheme="minorBidi"/>
            <w:smallCaps w:val="0"/>
            <w:noProof/>
            <w:sz w:val="22"/>
            <w:szCs w:val="22"/>
            <w:lang w:val="fr-FR" w:eastAsia="fr-FR"/>
          </w:rPr>
          <w:tab/>
        </w:r>
        <w:r w:rsidR="0092674D" w:rsidRPr="004D53AC">
          <w:rPr>
            <w:rStyle w:val="Lienhypertexte"/>
            <w:rFonts w:ascii="Arial" w:hAnsi="Arial" w:cs="Arial"/>
            <w:noProof/>
          </w:rPr>
          <w:t>Residue behaviour</w:t>
        </w:r>
        <w:r w:rsidR="0092674D">
          <w:rPr>
            <w:noProof/>
          </w:rPr>
          <w:tab/>
        </w:r>
        <w:r w:rsidR="0092674D">
          <w:rPr>
            <w:noProof/>
          </w:rPr>
          <w:fldChar w:fldCharType="begin"/>
        </w:r>
        <w:r w:rsidR="0092674D">
          <w:rPr>
            <w:noProof/>
          </w:rPr>
          <w:instrText xml:space="preserve"> PAGEREF _Toc512593945 \h </w:instrText>
        </w:r>
        <w:r w:rsidR="0092674D">
          <w:rPr>
            <w:noProof/>
          </w:rPr>
        </w:r>
        <w:r w:rsidR="0092674D">
          <w:rPr>
            <w:noProof/>
          </w:rPr>
          <w:fldChar w:fldCharType="separate"/>
        </w:r>
        <w:r w:rsidR="00D81AC4">
          <w:rPr>
            <w:noProof/>
          </w:rPr>
          <w:t>108</w:t>
        </w:r>
        <w:r w:rsidR="0092674D">
          <w:rPr>
            <w:noProof/>
          </w:rPr>
          <w:fldChar w:fldCharType="end"/>
        </w:r>
      </w:hyperlink>
    </w:p>
    <w:p w14:paraId="1BDDC09F" w14:textId="0C9E83AE" w:rsidR="0092674D" w:rsidRDefault="005A5EE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2593946" w:history="1">
        <w:r w:rsidR="0092674D" w:rsidRPr="004D53AC">
          <w:rPr>
            <w:rStyle w:val="Lienhypertexte"/>
            <w:rFonts w:ascii="Arial" w:hAnsi="Arial" w:cs="Arial"/>
            <w:noProof/>
            <w:lang w:val="de-DE"/>
          </w:rPr>
          <w:t>3.5</w:t>
        </w:r>
        <w:r w:rsidR="0092674D">
          <w:rPr>
            <w:rFonts w:asciiTheme="minorHAnsi" w:eastAsiaTheme="minorEastAsia" w:hAnsiTheme="minorHAnsi" w:cstheme="minorBidi"/>
            <w:smallCaps w:val="0"/>
            <w:noProof/>
            <w:sz w:val="22"/>
            <w:szCs w:val="22"/>
            <w:lang w:val="fr-FR" w:eastAsia="fr-FR"/>
          </w:rPr>
          <w:tab/>
        </w:r>
        <w:r w:rsidR="0092674D" w:rsidRPr="004D53AC">
          <w:rPr>
            <w:rStyle w:val="Lienhypertexte"/>
            <w:rFonts w:ascii="Arial" w:hAnsi="Arial" w:cs="Arial"/>
            <w:noProof/>
          </w:rPr>
          <w:t>Summaries of the efficacy studies (B.5.10.1-xx)</w:t>
        </w:r>
        <w:r w:rsidR="0092674D">
          <w:rPr>
            <w:noProof/>
          </w:rPr>
          <w:tab/>
        </w:r>
        <w:r w:rsidR="0092674D">
          <w:rPr>
            <w:noProof/>
          </w:rPr>
          <w:fldChar w:fldCharType="begin"/>
        </w:r>
        <w:r w:rsidR="0092674D">
          <w:rPr>
            <w:noProof/>
          </w:rPr>
          <w:instrText xml:space="preserve"> PAGEREF _Toc512593946 \h </w:instrText>
        </w:r>
        <w:r w:rsidR="0092674D">
          <w:rPr>
            <w:noProof/>
          </w:rPr>
        </w:r>
        <w:r w:rsidR="0092674D">
          <w:rPr>
            <w:noProof/>
          </w:rPr>
          <w:fldChar w:fldCharType="separate"/>
        </w:r>
        <w:r w:rsidR="00D81AC4">
          <w:rPr>
            <w:noProof/>
          </w:rPr>
          <w:t>109</w:t>
        </w:r>
        <w:r w:rsidR="0092674D">
          <w:rPr>
            <w:noProof/>
          </w:rPr>
          <w:fldChar w:fldCharType="end"/>
        </w:r>
      </w:hyperlink>
    </w:p>
    <w:p w14:paraId="25336669" w14:textId="21566EFC" w:rsidR="0092674D" w:rsidRDefault="005A5EE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2593947" w:history="1">
        <w:r w:rsidR="0092674D" w:rsidRPr="004D53AC">
          <w:rPr>
            <w:rStyle w:val="Lienhypertexte"/>
            <w:rFonts w:ascii="Arial" w:hAnsi="Arial" w:cs="Arial"/>
            <w:noProof/>
            <w:lang w:val="de-DE"/>
          </w:rPr>
          <w:t>3.6</w:t>
        </w:r>
        <w:r w:rsidR="0092674D">
          <w:rPr>
            <w:rFonts w:asciiTheme="minorHAnsi" w:eastAsiaTheme="minorEastAsia" w:hAnsiTheme="minorHAnsi" w:cstheme="minorBidi"/>
            <w:smallCaps w:val="0"/>
            <w:noProof/>
            <w:sz w:val="22"/>
            <w:szCs w:val="22"/>
            <w:lang w:val="fr-FR" w:eastAsia="fr-FR"/>
          </w:rPr>
          <w:tab/>
        </w:r>
        <w:r w:rsidR="0092674D" w:rsidRPr="004D53AC">
          <w:rPr>
            <w:rStyle w:val="Lienhypertexte"/>
            <w:rFonts w:ascii="Arial" w:hAnsi="Arial" w:cs="Arial"/>
            <w:noProof/>
          </w:rPr>
          <w:t>Confidential annex</w:t>
        </w:r>
        <w:r w:rsidR="0092674D">
          <w:rPr>
            <w:noProof/>
          </w:rPr>
          <w:tab/>
        </w:r>
        <w:r w:rsidR="0092674D">
          <w:rPr>
            <w:noProof/>
          </w:rPr>
          <w:fldChar w:fldCharType="begin"/>
        </w:r>
        <w:r w:rsidR="0092674D">
          <w:rPr>
            <w:noProof/>
          </w:rPr>
          <w:instrText xml:space="preserve"> PAGEREF _Toc512593947 \h </w:instrText>
        </w:r>
        <w:r w:rsidR="0092674D">
          <w:rPr>
            <w:noProof/>
          </w:rPr>
        </w:r>
        <w:r w:rsidR="0092674D">
          <w:rPr>
            <w:noProof/>
          </w:rPr>
          <w:fldChar w:fldCharType="separate"/>
        </w:r>
        <w:r w:rsidR="00D81AC4">
          <w:rPr>
            <w:noProof/>
          </w:rPr>
          <w:t>115</w:t>
        </w:r>
        <w:r w:rsidR="0092674D">
          <w:rPr>
            <w:noProof/>
          </w:rPr>
          <w:fldChar w:fldCharType="end"/>
        </w:r>
      </w:hyperlink>
    </w:p>
    <w:p w14:paraId="3FEC8B08" w14:textId="10BC2E28" w:rsidR="0092674D" w:rsidRDefault="005A5EE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2593948" w:history="1">
        <w:r w:rsidR="0092674D" w:rsidRPr="004D53AC">
          <w:rPr>
            <w:rStyle w:val="Lienhypertexte"/>
            <w:rFonts w:ascii="Arial" w:hAnsi="Arial" w:cs="Arial"/>
            <w:noProof/>
            <w:lang w:val="de-DE"/>
          </w:rPr>
          <w:t>3.7</w:t>
        </w:r>
        <w:r w:rsidR="0092674D">
          <w:rPr>
            <w:rFonts w:asciiTheme="minorHAnsi" w:eastAsiaTheme="minorEastAsia" w:hAnsiTheme="minorHAnsi" w:cstheme="minorBidi"/>
            <w:smallCaps w:val="0"/>
            <w:noProof/>
            <w:sz w:val="22"/>
            <w:szCs w:val="22"/>
            <w:lang w:val="fr-FR" w:eastAsia="fr-FR"/>
          </w:rPr>
          <w:tab/>
        </w:r>
        <w:r w:rsidR="0092674D" w:rsidRPr="004D53AC">
          <w:rPr>
            <w:rStyle w:val="Lienhypertexte"/>
            <w:rFonts w:ascii="Arial" w:hAnsi="Arial" w:cs="Arial"/>
            <w:noProof/>
          </w:rPr>
          <w:t>Other</w:t>
        </w:r>
        <w:r w:rsidR="0092674D">
          <w:rPr>
            <w:noProof/>
          </w:rPr>
          <w:tab/>
        </w:r>
        <w:r w:rsidR="0092674D">
          <w:rPr>
            <w:noProof/>
          </w:rPr>
          <w:fldChar w:fldCharType="begin"/>
        </w:r>
        <w:r w:rsidR="0092674D">
          <w:rPr>
            <w:noProof/>
          </w:rPr>
          <w:instrText xml:space="preserve"> PAGEREF _Toc512593948 \h </w:instrText>
        </w:r>
        <w:r w:rsidR="0092674D">
          <w:rPr>
            <w:noProof/>
          </w:rPr>
        </w:r>
        <w:r w:rsidR="0092674D">
          <w:rPr>
            <w:noProof/>
          </w:rPr>
          <w:fldChar w:fldCharType="separate"/>
        </w:r>
        <w:r w:rsidR="00D81AC4">
          <w:rPr>
            <w:noProof/>
          </w:rPr>
          <w:t>115</w:t>
        </w:r>
        <w:r w:rsidR="0092674D">
          <w:rPr>
            <w:noProof/>
          </w:rPr>
          <w:fldChar w:fldCharType="end"/>
        </w:r>
      </w:hyperlink>
    </w:p>
    <w:p w14:paraId="709E9748" w14:textId="77777777" w:rsidR="009D0C0B" w:rsidRPr="000E12CA" w:rsidRDefault="00FA480B">
      <w:pPr>
        <w:spacing w:line="276" w:lineRule="auto"/>
        <w:rPr>
          <w:rFonts w:ascii="Arial" w:eastAsia="Calibri" w:hAnsi="Arial" w:cs="Arial"/>
          <w:b/>
          <w:bCs/>
          <w:caps/>
          <w:lang w:val="fr-FR" w:eastAsia="en-US"/>
        </w:rPr>
      </w:pPr>
      <w:r w:rsidRPr="000E12CA">
        <w:rPr>
          <w:rFonts w:ascii="Arial" w:hAnsi="Arial" w:cs="Arial"/>
        </w:rPr>
        <w:fldChar w:fldCharType="end"/>
      </w:r>
    </w:p>
    <w:p w14:paraId="0F1E9C25" w14:textId="77777777" w:rsidR="00B730A8" w:rsidRDefault="00B730A8">
      <w:pPr>
        <w:suppressAutoHyphens w:val="0"/>
        <w:rPr>
          <w:rFonts w:eastAsia="Calibri"/>
          <w:b/>
          <w:caps/>
          <w:sz w:val="28"/>
          <w:lang w:val="de-DE"/>
        </w:rPr>
      </w:pPr>
      <w:r>
        <w:rPr>
          <w:rFonts w:eastAsia="Calibri"/>
        </w:rPr>
        <w:br w:type="page"/>
      </w:r>
    </w:p>
    <w:p w14:paraId="5E3FAFB9" w14:textId="77777777" w:rsidR="00496974" w:rsidRPr="004B1E4B" w:rsidRDefault="00496974" w:rsidP="00496974">
      <w:pPr>
        <w:rPr>
          <w:rFonts w:ascii="Arial" w:hAnsi="Arial" w:cs="Arial"/>
          <w:b/>
          <w:color w:val="FF0000"/>
          <w:sz w:val="22"/>
          <w:szCs w:val="22"/>
          <w:u w:val="single"/>
        </w:rPr>
      </w:pPr>
      <w:bookmarkStart w:id="1" w:name="_Toc512593883"/>
      <w:r w:rsidRPr="004B1E4B">
        <w:rPr>
          <w:rFonts w:ascii="Arial" w:hAnsi="Arial" w:cs="Arial"/>
          <w:b/>
          <w:color w:val="FF0000"/>
          <w:sz w:val="22"/>
          <w:szCs w:val="22"/>
          <w:u w:val="single"/>
        </w:rPr>
        <w:lastRenderedPageBreak/>
        <w:t>Note to the reader:</w:t>
      </w:r>
    </w:p>
    <w:p w14:paraId="4C452D9D" w14:textId="77777777" w:rsidR="00496974" w:rsidRPr="004B1E4B" w:rsidRDefault="00496974" w:rsidP="00496974">
      <w:pPr>
        <w:rPr>
          <w:rFonts w:ascii="Arial" w:hAnsi="Arial" w:cs="Arial"/>
          <w:b/>
          <w:color w:val="FF0000"/>
          <w:sz w:val="22"/>
          <w:szCs w:val="22"/>
          <w:u w:val="single"/>
        </w:rPr>
      </w:pPr>
    </w:p>
    <w:p w14:paraId="14F3BEF9" w14:textId="045557CB" w:rsidR="00496974" w:rsidRPr="004B1E4B" w:rsidRDefault="00130F1C" w:rsidP="00496974">
      <w:pPr>
        <w:jc w:val="both"/>
        <w:rPr>
          <w:rFonts w:ascii="Arial" w:hAnsi="Arial" w:cs="Arial"/>
          <w:color w:val="FF0000"/>
          <w:sz w:val="22"/>
          <w:szCs w:val="22"/>
        </w:rPr>
      </w:pPr>
      <w:r w:rsidRPr="004B1E4B">
        <w:rPr>
          <w:rFonts w:ascii="Arial" w:hAnsi="Arial" w:cs="Arial"/>
          <w:color w:val="FF0000"/>
          <w:sz w:val="22"/>
          <w:szCs w:val="22"/>
        </w:rPr>
        <w:t>This consolidated PAR includes</w:t>
      </w:r>
      <w:r w:rsidR="00496974" w:rsidRPr="004B1E4B">
        <w:rPr>
          <w:rFonts w:ascii="Arial" w:hAnsi="Arial" w:cs="Arial"/>
          <w:color w:val="FF0000"/>
          <w:sz w:val="22"/>
          <w:szCs w:val="22"/>
        </w:rPr>
        <w:t xml:space="preserve"> the assessment of the post-authorization</w:t>
      </w:r>
      <w:r w:rsidRPr="004B1E4B">
        <w:rPr>
          <w:rFonts w:ascii="Arial" w:hAnsi="Arial" w:cs="Arial"/>
          <w:color w:val="FF0000"/>
          <w:sz w:val="22"/>
          <w:szCs w:val="22"/>
        </w:rPr>
        <w:t xml:space="preserve"> </w:t>
      </w:r>
      <w:r w:rsidR="004B1E4B" w:rsidRPr="004B1E4B">
        <w:rPr>
          <w:rFonts w:ascii="Arial" w:hAnsi="Arial" w:cs="Arial"/>
          <w:color w:val="FF0000"/>
          <w:sz w:val="22"/>
          <w:szCs w:val="22"/>
        </w:rPr>
        <w:t xml:space="preserve">data </w:t>
      </w:r>
      <w:r w:rsidRPr="004B1E4B">
        <w:rPr>
          <w:rFonts w:ascii="Arial" w:hAnsi="Arial" w:cs="Arial"/>
          <w:color w:val="FF0000"/>
          <w:sz w:val="22"/>
          <w:szCs w:val="22"/>
        </w:rPr>
        <w:t xml:space="preserve">and is based </w:t>
      </w:r>
      <w:r w:rsidR="00496974" w:rsidRPr="004B1E4B">
        <w:rPr>
          <w:rFonts w:ascii="Arial" w:hAnsi="Arial" w:cs="Arial"/>
          <w:color w:val="FF0000"/>
          <w:sz w:val="22"/>
          <w:szCs w:val="22"/>
        </w:rPr>
        <w:t>on the PAR of the first authorisation of the product MITE-KILLER assessed by the French Competent Autority.</w:t>
      </w:r>
      <w:r w:rsidRPr="004B1E4B">
        <w:rPr>
          <w:rFonts w:ascii="Arial" w:hAnsi="Arial" w:cs="Arial"/>
          <w:color w:val="FF0000"/>
          <w:sz w:val="22"/>
          <w:szCs w:val="22"/>
        </w:rPr>
        <w:t xml:space="preserve"> These post-authorization data have</w:t>
      </w:r>
      <w:r w:rsidR="00496974" w:rsidRPr="004B1E4B">
        <w:rPr>
          <w:rFonts w:ascii="Arial" w:hAnsi="Arial" w:cs="Arial"/>
          <w:color w:val="FF0000"/>
          <w:sz w:val="22"/>
          <w:szCs w:val="22"/>
        </w:rPr>
        <w:t xml:space="preserve"> been assessed by the French Competent Autority. All necessary addenda have been included in this document</w:t>
      </w:r>
    </w:p>
    <w:p w14:paraId="65F20F40" w14:textId="77777777" w:rsidR="00496974" w:rsidRPr="004B1E4B" w:rsidRDefault="00496974" w:rsidP="00496974">
      <w:pPr>
        <w:jc w:val="both"/>
        <w:rPr>
          <w:rFonts w:ascii="Arial" w:hAnsi="Arial" w:cs="Arial"/>
          <w:color w:val="FF0000"/>
          <w:sz w:val="22"/>
          <w:szCs w:val="22"/>
        </w:rPr>
      </w:pPr>
    </w:p>
    <w:p w14:paraId="123FFE51" w14:textId="77777777" w:rsidR="00496974" w:rsidRPr="004B1E4B" w:rsidRDefault="00496974" w:rsidP="00496974">
      <w:pPr>
        <w:jc w:val="both"/>
        <w:rPr>
          <w:rFonts w:ascii="Arial" w:hAnsi="Arial" w:cs="Arial"/>
          <w:bCs/>
          <w:color w:val="FF0000"/>
          <w:sz w:val="22"/>
          <w:szCs w:val="22"/>
        </w:rPr>
      </w:pPr>
      <w:r w:rsidRPr="004B1E4B">
        <w:rPr>
          <w:rFonts w:ascii="Arial" w:hAnsi="Arial" w:cs="Arial"/>
          <w:bCs/>
          <w:color w:val="FF0000"/>
          <w:sz w:val="22"/>
          <w:szCs w:val="22"/>
        </w:rPr>
        <w:t>In this consolidated PAR, each section contains the initial assessment and the subsequent successive assessments (minor change, major change, post authorisation data...) the assessments related to the renewal of the product are at the end of each section and are highlighted in grey.</w:t>
      </w:r>
    </w:p>
    <w:p w14:paraId="6A7F72E1" w14:textId="57AC7CA7" w:rsidR="00496974" w:rsidRPr="004B1E4B" w:rsidRDefault="00496974" w:rsidP="00496974">
      <w:pPr>
        <w:rPr>
          <w:rFonts w:ascii="Arial" w:hAnsi="Arial" w:cs="Arial"/>
          <w:b/>
          <w:sz w:val="22"/>
          <w:szCs w:val="22"/>
        </w:rPr>
      </w:pPr>
    </w:p>
    <w:p w14:paraId="36670851" w14:textId="77777777" w:rsidR="00496974" w:rsidRPr="004B1E4B" w:rsidRDefault="00496974" w:rsidP="00496974">
      <w:pPr>
        <w:numPr>
          <w:ilvl w:val="0"/>
          <w:numId w:val="47"/>
        </w:numPr>
        <w:suppressAutoHyphens w:val="0"/>
        <w:spacing w:line="260" w:lineRule="atLeast"/>
        <w:rPr>
          <w:rFonts w:ascii="Arial" w:hAnsi="Arial" w:cs="Arial"/>
          <w:b/>
          <w:sz w:val="22"/>
          <w:szCs w:val="22"/>
        </w:rPr>
      </w:pPr>
      <w:r w:rsidRPr="004B1E4B">
        <w:rPr>
          <w:rFonts w:ascii="Arial" w:hAnsi="Arial" w:cs="Arial"/>
          <w:b/>
          <w:sz w:val="22"/>
          <w:szCs w:val="22"/>
        </w:rPr>
        <w:t xml:space="preserve">History of the dossier : </w:t>
      </w:r>
    </w:p>
    <w:p w14:paraId="29B6D874" w14:textId="77777777" w:rsidR="00496974" w:rsidRPr="004B1E4B" w:rsidRDefault="00496974" w:rsidP="00496974">
      <w:pPr>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837"/>
        <w:gridCol w:w="1520"/>
        <w:gridCol w:w="1541"/>
        <w:gridCol w:w="3878"/>
      </w:tblGrid>
      <w:tr w:rsidR="00496974" w:rsidRPr="004B1E4B" w14:paraId="6E6E5179" w14:textId="77777777" w:rsidTr="006F6AAC">
        <w:trPr>
          <w:jc w:val="center"/>
        </w:trPr>
        <w:tc>
          <w:tcPr>
            <w:tcW w:w="775" w:type="pct"/>
            <w:shd w:val="clear" w:color="auto" w:fill="F2F2F2"/>
            <w:vAlign w:val="center"/>
          </w:tcPr>
          <w:p w14:paraId="669AA97D" w14:textId="77777777" w:rsidR="00496974" w:rsidRPr="004B1E4B" w:rsidRDefault="00496974" w:rsidP="006F6AAC">
            <w:pPr>
              <w:jc w:val="center"/>
              <w:rPr>
                <w:rFonts w:ascii="Arial" w:hAnsi="Arial" w:cs="Arial"/>
                <w:b/>
                <w:sz w:val="22"/>
                <w:szCs w:val="22"/>
              </w:rPr>
            </w:pPr>
            <w:r w:rsidRPr="004B1E4B">
              <w:rPr>
                <w:rFonts w:ascii="Arial" w:hAnsi="Arial" w:cs="Arial"/>
                <w:b/>
                <w:sz w:val="22"/>
                <w:szCs w:val="22"/>
              </w:rPr>
              <w:t>Application type</w:t>
            </w:r>
          </w:p>
        </w:tc>
        <w:tc>
          <w:tcPr>
            <w:tcW w:w="455" w:type="pct"/>
            <w:shd w:val="clear" w:color="auto" w:fill="F2F2F2"/>
            <w:vAlign w:val="center"/>
          </w:tcPr>
          <w:p w14:paraId="566507F6" w14:textId="77777777" w:rsidR="00496974" w:rsidRPr="004B1E4B" w:rsidRDefault="00496974" w:rsidP="006F6AAC">
            <w:pPr>
              <w:jc w:val="center"/>
              <w:rPr>
                <w:rFonts w:ascii="Arial" w:hAnsi="Arial" w:cs="Arial"/>
                <w:b/>
                <w:sz w:val="22"/>
                <w:szCs w:val="22"/>
              </w:rPr>
            </w:pPr>
            <w:r w:rsidRPr="004B1E4B">
              <w:rPr>
                <w:rFonts w:ascii="Arial" w:hAnsi="Arial" w:cs="Arial"/>
                <w:b/>
                <w:sz w:val="22"/>
                <w:szCs w:val="22"/>
              </w:rPr>
              <w:t>refMS</w:t>
            </w:r>
          </w:p>
        </w:tc>
        <w:tc>
          <w:tcPr>
            <w:tcW w:w="826" w:type="pct"/>
            <w:shd w:val="clear" w:color="auto" w:fill="F2F2F2"/>
            <w:vAlign w:val="center"/>
          </w:tcPr>
          <w:p w14:paraId="7CEF4340" w14:textId="77777777" w:rsidR="00496974" w:rsidRPr="004B1E4B" w:rsidRDefault="00496974" w:rsidP="006F6AAC">
            <w:pPr>
              <w:jc w:val="center"/>
              <w:rPr>
                <w:rFonts w:ascii="Arial" w:hAnsi="Arial" w:cs="Arial"/>
                <w:b/>
                <w:sz w:val="22"/>
                <w:szCs w:val="22"/>
              </w:rPr>
            </w:pPr>
            <w:r w:rsidRPr="004B1E4B">
              <w:rPr>
                <w:rFonts w:ascii="Arial" w:hAnsi="Arial" w:cs="Arial"/>
                <w:b/>
                <w:sz w:val="22"/>
                <w:szCs w:val="22"/>
              </w:rPr>
              <w:t>Case number in the refMS</w:t>
            </w:r>
          </w:p>
        </w:tc>
        <w:tc>
          <w:tcPr>
            <w:tcW w:w="837" w:type="pct"/>
            <w:shd w:val="clear" w:color="auto" w:fill="F2F2F2"/>
            <w:vAlign w:val="center"/>
          </w:tcPr>
          <w:p w14:paraId="01F3FB1F" w14:textId="77777777" w:rsidR="00496974" w:rsidRPr="004B1E4B" w:rsidRDefault="00496974" w:rsidP="006F6AAC">
            <w:pPr>
              <w:jc w:val="center"/>
              <w:rPr>
                <w:rFonts w:ascii="Arial" w:hAnsi="Arial" w:cs="Arial"/>
                <w:b/>
                <w:sz w:val="22"/>
                <w:szCs w:val="22"/>
              </w:rPr>
            </w:pPr>
            <w:r w:rsidRPr="004B1E4B">
              <w:rPr>
                <w:rFonts w:ascii="Arial" w:hAnsi="Arial" w:cs="Arial"/>
                <w:b/>
                <w:sz w:val="22"/>
                <w:szCs w:val="22"/>
              </w:rPr>
              <w:t>Decision date</w:t>
            </w:r>
          </w:p>
        </w:tc>
        <w:tc>
          <w:tcPr>
            <w:tcW w:w="2107" w:type="pct"/>
            <w:shd w:val="clear" w:color="auto" w:fill="F2F2F2"/>
            <w:vAlign w:val="center"/>
          </w:tcPr>
          <w:p w14:paraId="07F573F6" w14:textId="77777777" w:rsidR="00496974" w:rsidRPr="004B1E4B" w:rsidRDefault="00496974" w:rsidP="006F6AAC">
            <w:pPr>
              <w:jc w:val="center"/>
              <w:rPr>
                <w:rFonts w:ascii="Arial" w:hAnsi="Arial" w:cs="Arial"/>
                <w:b/>
                <w:sz w:val="22"/>
                <w:szCs w:val="22"/>
              </w:rPr>
            </w:pPr>
            <w:r w:rsidRPr="004B1E4B">
              <w:rPr>
                <w:rFonts w:ascii="Arial" w:hAnsi="Arial" w:cs="Arial"/>
                <w:b/>
                <w:sz w:val="22"/>
                <w:szCs w:val="22"/>
              </w:rPr>
              <w:t>Assessment carried out (i.e. first authorisation / amendment /renewal)</w:t>
            </w:r>
          </w:p>
        </w:tc>
      </w:tr>
      <w:tr w:rsidR="00496974" w:rsidRPr="004B1E4B" w14:paraId="15A82140" w14:textId="77777777" w:rsidTr="006F6AAC">
        <w:trPr>
          <w:trHeight w:val="510"/>
          <w:jc w:val="center"/>
        </w:trPr>
        <w:tc>
          <w:tcPr>
            <w:tcW w:w="775" w:type="pct"/>
            <w:shd w:val="clear" w:color="auto" w:fill="auto"/>
            <w:vAlign w:val="center"/>
          </w:tcPr>
          <w:p w14:paraId="19388D21" w14:textId="77777777" w:rsidR="00496974" w:rsidRPr="004B1E4B" w:rsidRDefault="00496974" w:rsidP="006F6AAC">
            <w:pPr>
              <w:jc w:val="center"/>
              <w:rPr>
                <w:rFonts w:ascii="Arial" w:hAnsi="Arial" w:cs="Arial"/>
                <w:sz w:val="22"/>
                <w:szCs w:val="22"/>
              </w:rPr>
            </w:pPr>
            <w:r w:rsidRPr="004B1E4B">
              <w:rPr>
                <w:rFonts w:ascii="Arial" w:hAnsi="Arial" w:cs="Arial"/>
                <w:sz w:val="22"/>
                <w:szCs w:val="22"/>
              </w:rPr>
              <w:t>NA-APP</w:t>
            </w:r>
          </w:p>
        </w:tc>
        <w:tc>
          <w:tcPr>
            <w:tcW w:w="455" w:type="pct"/>
            <w:shd w:val="clear" w:color="auto" w:fill="auto"/>
            <w:vAlign w:val="center"/>
          </w:tcPr>
          <w:p w14:paraId="298AF133" w14:textId="731B4CE0" w:rsidR="00496974" w:rsidRPr="004B1E4B" w:rsidRDefault="006F6AAC" w:rsidP="006F6AAC">
            <w:pPr>
              <w:jc w:val="center"/>
              <w:rPr>
                <w:rFonts w:ascii="Arial" w:hAnsi="Arial" w:cs="Arial"/>
                <w:i/>
                <w:sz w:val="22"/>
                <w:szCs w:val="22"/>
              </w:rPr>
            </w:pPr>
            <w:r w:rsidRPr="004B1E4B">
              <w:rPr>
                <w:rFonts w:ascii="Arial" w:hAnsi="Arial" w:cs="Arial"/>
                <w:sz w:val="22"/>
                <w:szCs w:val="22"/>
              </w:rPr>
              <w:t>FR</w:t>
            </w:r>
            <w:r w:rsidR="00496974" w:rsidRPr="004B1E4B">
              <w:rPr>
                <w:rFonts w:ascii="Arial" w:hAnsi="Arial" w:cs="Arial"/>
                <w:sz w:val="22"/>
                <w:szCs w:val="22"/>
              </w:rPr>
              <w:t xml:space="preserve"> CA</w:t>
            </w:r>
          </w:p>
        </w:tc>
        <w:tc>
          <w:tcPr>
            <w:tcW w:w="826" w:type="pct"/>
            <w:shd w:val="clear" w:color="auto" w:fill="auto"/>
            <w:vAlign w:val="center"/>
          </w:tcPr>
          <w:p w14:paraId="5253EC92" w14:textId="3CF4B0E3" w:rsidR="00496974" w:rsidRPr="004B1E4B" w:rsidRDefault="00130F1C" w:rsidP="006F6AAC">
            <w:pPr>
              <w:jc w:val="center"/>
              <w:rPr>
                <w:rFonts w:ascii="Arial" w:hAnsi="Arial" w:cs="Arial"/>
                <w:color w:val="000000"/>
                <w:sz w:val="22"/>
                <w:szCs w:val="22"/>
                <w:lang w:val="fr-FR" w:eastAsia="fr-FR"/>
              </w:rPr>
            </w:pPr>
            <w:r w:rsidRPr="004B1E4B">
              <w:rPr>
                <w:rFonts w:ascii="Arial" w:hAnsi="Arial" w:cs="Arial"/>
                <w:color w:val="000000"/>
                <w:sz w:val="22"/>
                <w:szCs w:val="22"/>
                <w:lang w:val="fr-FR" w:eastAsia="fr-FR"/>
              </w:rPr>
              <w:t>BC-LY020656-08</w:t>
            </w:r>
          </w:p>
        </w:tc>
        <w:tc>
          <w:tcPr>
            <w:tcW w:w="837" w:type="pct"/>
            <w:shd w:val="clear" w:color="auto" w:fill="auto"/>
            <w:vAlign w:val="center"/>
          </w:tcPr>
          <w:p w14:paraId="78A77BF8" w14:textId="20E9C5FA" w:rsidR="00496974" w:rsidRPr="004B1E4B" w:rsidRDefault="00130F1C" w:rsidP="006F6AAC">
            <w:pPr>
              <w:jc w:val="center"/>
              <w:rPr>
                <w:rFonts w:ascii="Arial" w:hAnsi="Arial" w:cs="Arial"/>
                <w:sz w:val="22"/>
                <w:szCs w:val="22"/>
              </w:rPr>
            </w:pPr>
            <w:r w:rsidRPr="004B1E4B">
              <w:rPr>
                <w:rFonts w:ascii="Arial" w:hAnsi="Arial" w:cs="Arial"/>
                <w:sz w:val="22"/>
                <w:szCs w:val="22"/>
              </w:rPr>
              <w:t>01/02/2019</w:t>
            </w:r>
          </w:p>
        </w:tc>
        <w:tc>
          <w:tcPr>
            <w:tcW w:w="2107" w:type="pct"/>
            <w:shd w:val="clear" w:color="auto" w:fill="auto"/>
            <w:vAlign w:val="center"/>
          </w:tcPr>
          <w:p w14:paraId="4C4BDE9E" w14:textId="6E2B01DD" w:rsidR="00496974" w:rsidRPr="004B1E4B" w:rsidRDefault="00496974" w:rsidP="006F6AAC">
            <w:pPr>
              <w:rPr>
                <w:rFonts w:ascii="Arial" w:hAnsi="Arial" w:cs="Arial"/>
                <w:sz w:val="22"/>
                <w:szCs w:val="22"/>
                <w:lang w:val="fr-FR"/>
              </w:rPr>
            </w:pPr>
            <w:r w:rsidRPr="004B1E4B">
              <w:rPr>
                <w:rFonts w:ascii="Arial" w:hAnsi="Arial" w:cs="Arial"/>
                <w:sz w:val="22"/>
                <w:szCs w:val="22"/>
                <w:lang w:val="fr-FR"/>
              </w:rPr>
              <w:t xml:space="preserve">First </w:t>
            </w:r>
            <w:r w:rsidR="00130F1C" w:rsidRPr="004B1E4B">
              <w:rPr>
                <w:rFonts w:ascii="Arial" w:hAnsi="Arial" w:cs="Arial"/>
                <w:sz w:val="22"/>
                <w:szCs w:val="22"/>
                <w:lang w:val="fr-FR"/>
              </w:rPr>
              <w:t>autorisation</w:t>
            </w:r>
          </w:p>
        </w:tc>
      </w:tr>
      <w:tr w:rsidR="00130F1C" w:rsidRPr="004B1E4B" w14:paraId="2F37FF3B" w14:textId="77777777" w:rsidTr="006F6AAC">
        <w:trPr>
          <w:trHeight w:val="510"/>
          <w:jc w:val="center"/>
        </w:trPr>
        <w:tc>
          <w:tcPr>
            <w:tcW w:w="775" w:type="pct"/>
            <w:shd w:val="clear" w:color="auto" w:fill="auto"/>
            <w:vAlign w:val="center"/>
          </w:tcPr>
          <w:p w14:paraId="472BF687" w14:textId="74191DA4" w:rsidR="00130F1C" w:rsidRPr="004B1E4B" w:rsidRDefault="00130F1C" w:rsidP="006F6AAC">
            <w:pPr>
              <w:jc w:val="center"/>
              <w:rPr>
                <w:rFonts w:ascii="Arial" w:hAnsi="Arial" w:cs="Arial"/>
                <w:sz w:val="22"/>
                <w:szCs w:val="22"/>
              </w:rPr>
            </w:pPr>
            <w:r w:rsidRPr="004B1E4B">
              <w:rPr>
                <w:rFonts w:ascii="Arial" w:hAnsi="Arial" w:cs="Arial"/>
                <w:sz w:val="22"/>
                <w:szCs w:val="22"/>
              </w:rPr>
              <w:t>/</w:t>
            </w:r>
          </w:p>
        </w:tc>
        <w:tc>
          <w:tcPr>
            <w:tcW w:w="455" w:type="pct"/>
            <w:shd w:val="clear" w:color="auto" w:fill="auto"/>
            <w:vAlign w:val="center"/>
          </w:tcPr>
          <w:p w14:paraId="7C9D75BA" w14:textId="0F704FA5" w:rsidR="00130F1C" w:rsidRPr="004B1E4B" w:rsidRDefault="00130F1C" w:rsidP="006F6AAC">
            <w:pPr>
              <w:jc w:val="center"/>
              <w:rPr>
                <w:rFonts w:ascii="Arial" w:hAnsi="Arial" w:cs="Arial"/>
                <w:sz w:val="22"/>
                <w:szCs w:val="22"/>
              </w:rPr>
            </w:pPr>
            <w:r w:rsidRPr="004B1E4B">
              <w:rPr>
                <w:rFonts w:ascii="Arial" w:hAnsi="Arial" w:cs="Arial"/>
                <w:sz w:val="22"/>
                <w:szCs w:val="22"/>
              </w:rPr>
              <w:t>FR CA</w:t>
            </w:r>
          </w:p>
        </w:tc>
        <w:tc>
          <w:tcPr>
            <w:tcW w:w="826" w:type="pct"/>
            <w:shd w:val="clear" w:color="auto" w:fill="auto"/>
            <w:vAlign w:val="center"/>
          </w:tcPr>
          <w:p w14:paraId="3FBA54DC" w14:textId="5E4C7B84" w:rsidR="00130F1C" w:rsidRPr="004B1E4B" w:rsidRDefault="00130F1C" w:rsidP="006F6AAC">
            <w:pPr>
              <w:jc w:val="center"/>
              <w:rPr>
                <w:rFonts w:ascii="Arial" w:hAnsi="Arial" w:cs="Arial"/>
                <w:color w:val="000000"/>
                <w:sz w:val="22"/>
                <w:szCs w:val="22"/>
                <w:lang w:val="fr-FR" w:eastAsia="fr-FR"/>
              </w:rPr>
            </w:pPr>
            <w:r w:rsidRPr="004B1E4B">
              <w:rPr>
                <w:rFonts w:ascii="Arial" w:hAnsi="Arial" w:cs="Arial"/>
                <w:color w:val="000000"/>
                <w:sz w:val="22"/>
                <w:szCs w:val="22"/>
                <w:lang w:val="fr-FR" w:eastAsia="fr-FR"/>
              </w:rPr>
              <w:t>/</w:t>
            </w:r>
          </w:p>
        </w:tc>
        <w:tc>
          <w:tcPr>
            <w:tcW w:w="837" w:type="pct"/>
            <w:shd w:val="clear" w:color="auto" w:fill="auto"/>
            <w:vAlign w:val="center"/>
          </w:tcPr>
          <w:p w14:paraId="6A565229" w14:textId="20287AB2" w:rsidR="00130F1C" w:rsidRPr="004B1E4B" w:rsidRDefault="004E5600" w:rsidP="006F6AAC">
            <w:pPr>
              <w:jc w:val="center"/>
              <w:rPr>
                <w:rFonts w:ascii="Arial" w:hAnsi="Arial" w:cs="Arial"/>
                <w:sz w:val="22"/>
                <w:szCs w:val="22"/>
              </w:rPr>
            </w:pPr>
            <w:r w:rsidRPr="004B1E4B">
              <w:rPr>
                <w:rFonts w:ascii="Arial" w:hAnsi="Arial" w:cs="Arial"/>
                <w:sz w:val="22"/>
                <w:szCs w:val="22"/>
              </w:rPr>
              <w:t>May 2020</w:t>
            </w:r>
          </w:p>
        </w:tc>
        <w:tc>
          <w:tcPr>
            <w:tcW w:w="2107" w:type="pct"/>
            <w:shd w:val="clear" w:color="auto" w:fill="auto"/>
            <w:vAlign w:val="center"/>
          </w:tcPr>
          <w:p w14:paraId="0C9AF1B9" w14:textId="61942E02" w:rsidR="00130F1C" w:rsidRPr="004B1E4B" w:rsidRDefault="00130F1C" w:rsidP="006F6AAC">
            <w:pPr>
              <w:rPr>
                <w:rFonts w:ascii="Arial" w:hAnsi="Arial" w:cs="Arial"/>
                <w:sz w:val="22"/>
                <w:szCs w:val="22"/>
                <w:lang w:val="en-US"/>
              </w:rPr>
            </w:pPr>
            <w:r w:rsidRPr="004B1E4B">
              <w:rPr>
                <w:rFonts w:ascii="Arial" w:hAnsi="Arial" w:cs="Arial"/>
                <w:sz w:val="22"/>
                <w:szCs w:val="22"/>
                <w:lang w:val="en-US"/>
              </w:rPr>
              <w:t>Assessment of post-authorization data.</w:t>
            </w:r>
          </w:p>
        </w:tc>
      </w:tr>
    </w:tbl>
    <w:p w14:paraId="4351C273" w14:textId="099097BB" w:rsidR="006B4668" w:rsidRDefault="006B4668" w:rsidP="006B4668">
      <w:pPr>
        <w:pStyle w:val="Absatz"/>
        <w:ind w:left="0"/>
        <w:rPr>
          <w:rFonts w:ascii="Arial" w:eastAsia="Calibri" w:hAnsi="Arial" w:cs="Arial"/>
          <w:b/>
          <w:caps/>
          <w:sz w:val="32"/>
          <w:szCs w:val="32"/>
          <w:lang w:val="de-DE"/>
        </w:rPr>
      </w:pPr>
    </w:p>
    <w:p w14:paraId="7C1D25D9" w14:textId="77777777" w:rsidR="006B4668" w:rsidRPr="006B4668" w:rsidRDefault="006B4668" w:rsidP="006B4668">
      <w:pPr>
        <w:pStyle w:val="Absatz"/>
        <w:ind w:left="0"/>
        <w:rPr>
          <w:rFonts w:eastAsia="Calibri"/>
          <w:lang w:val="de-DE"/>
        </w:rPr>
      </w:pPr>
    </w:p>
    <w:p w14:paraId="2458FC01" w14:textId="75FC4605" w:rsidR="009D0C0B" w:rsidRPr="000F652B" w:rsidRDefault="00FA480B" w:rsidP="00995891">
      <w:pPr>
        <w:pStyle w:val="Titre1"/>
        <w:jc w:val="both"/>
        <w:rPr>
          <w:rFonts w:ascii="Arial" w:eastAsia="Calibri" w:hAnsi="Arial" w:cs="Arial"/>
          <w:sz w:val="32"/>
          <w:szCs w:val="32"/>
        </w:rPr>
      </w:pPr>
      <w:r w:rsidRPr="000F652B">
        <w:rPr>
          <w:rFonts w:ascii="Arial" w:eastAsia="Calibri" w:hAnsi="Arial" w:cs="Arial"/>
          <w:sz w:val="32"/>
          <w:szCs w:val="32"/>
        </w:rPr>
        <w:t>CONCLUSION</w:t>
      </w:r>
      <w:bookmarkEnd w:id="1"/>
    </w:p>
    <w:p w14:paraId="04C86D90" w14:textId="77777777" w:rsidR="00056E49" w:rsidRPr="00995891" w:rsidRDefault="00056E49" w:rsidP="00995891">
      <w:pPr>
        <w:suppressAutoHyphens w:val="0"/>
        <w:spacing w:line="260" w:lineRule="atLeast"/>
        <w:ind w:left="-6"/>
        <w:jc w:val="both"/>
        <w:rPr>
          <w:rFonts w:ascii="Arial" w:eastAsia="Calibri" w:hAnsi="Arial" w:cs="Arial"/>
          <w:sz w:val="22"/>
          <w:szCs w:val="22"/>
          <w:lang w:eastAsia="en-US"/>
        </w:rPr>
      </w:pPr>
      <w:r w:rsidRPr="00995891">
        <w:rPr>
          <w:rFonts w:ascii="Arial" w:eastAsia="Calibri" w:hAnsi="Arial" w:cs="Arial"/>
          <w:sz w:val="22"/>
          <w:szCs w:val="22"/>
          <w:lang w:eastAsia="en-US"/>
        </w:rPr>
        <w:t xml:space="preserve">The product Mite-Killer containing 1.5% Synthetic amorphous silica pure active substance (1.67 % technical synthetic amorphous silica) is applied indoors only by direct surface spraying for insecticide and acaricide preventive and curative treatments. The product is intended to be applied </w:t>
      </w:r>
    </w:p>
    <w:p w14:paraId="181FCD76" w14:textId="77777777" w:rsidR="00056E49" w:rsidRPr="00995891" w:rsidRDefault="00056E49" w:rsidP="00995891">
      <w:pPr>
        <w:pStyle w:val="Paragraphedeliste"/>
        <w:numPr>
          <w:ilvl w:val="0"/>
          <w:numId w:val="12"/>
        </w:numPr>
        <w:suppressAutoHyphens w:val="0"/>
        <w:spacing w:line="260" w:lineRule="atLeast"/>
        <w:jc w:val="both"/>
        <w:rPr>
          <w:rFonts w:ascii="Arial" w:eastAsia="Calibri" w:hAnsi="Arial" w:cs="Arial"/>
          <w:sz w:val="22"/>
          <w:szCs w:val="22"/>
          <w:lang w:eastAsia="en-US"/>
        </w:rPr>
      </w:pPr>
      <w:r w:rsidRPr="00995891">
        <w:rPr>
          <w:rFonts w:ascii="Arial" w:eastAsia="Calibri" w:hAnsi="Arial" w:cs="Arial"/>
          <w:sz w:val="22"/>
          <w:szCs w:val="22"/>
          <w:lang w:eastAsia="en-US"/>
        </w:rPr>
        <w:t xml:space="preserve">by professionals in bedrooms of private house and hotels against bedbugs in inaccessible locations such as cracks and crevices and on localised surfaces to create barriers, </w:t>
      </w:r>
    </w:p>
    <w:p w14:paraId="1719D86C" w14:textId="77777777" w:rsidR="00E242F1" w:rsidRPr="00995891" w:rsidRDefault="00056E49" w:rsidP="00995891">
      <w:pPr>
        <w:pStyle w:val="Paragraphedeliste"/>
        <w:numPr>
          <w:ilvl w:val="0"/>
          <w:numId w:val="12"/>
        </w:numPr>
        <w:suppressAutoHyphens w:val="0"/>
        <w:spacing w:line="260" w:lineRule="atLeast"/>
        <w:jc w:val="both"/>
        <w:rPr>
          <w:rFonts w:ascii="Arial" w:eastAsia="Calibri" w:hAnsi="Arial" w:cs="Arial"/>
          <w:sz w:val="22"/>
          <w:szCs w:val="22"/>
          <w:lang w:eastAsia="en-US"/>
        </w:rPr>
      </w:pPr>
      <w:r w:rsidRPr="00995891">
        <w:rPr>
          <w:rFonts w:ascii="Arial" w:eastAsia="Calibri" w:hAnsi="Arial" w:cs="Arial"/>
          <w:sz w:val="22"/>
          <w:szCs w:val="22"/>
          <w:lang w:eastAsia="en-US"/>
        </w:rPr>
        <w:t>by non-professionals in aviaries, dovecotes and poultry houses against poultry red mites on surfaces.</w:t>
      </w:r>
    </w:p>
    <w:p w14:paraId="559075AF" w14:textId="77777777" w:rsidR="00D0562E" w:rsidRPr="00995891" w:rsidRDefault="00D0562E" w:rsidP="00995891">
      <w:pPr>
        <w:pStyle w:val="Paragraphedeliste"/>
        <w:suppressAutoHyphens w:val="0"/>
        <w:spacing w:line="260" w:lineRule="atLeast"/>
        <w:ind w:left="714"/>
        <w:jc w:val="both"/>
        <w:rPr>
          <w:rFonts w:ascii="Arial" w:eastAsia="Calibri" w:hAnsi="Arial" w:cs="Arial"/>
          <w:sz w:val="22"/>
          <w:szCs w:val="22"/>
          <w:lang w:eastAsia="en-US"/>
        </w:rPr>
      </w:pPr>
    </w:p>
    <w:p w14:paraId="21FF9B3C" w14:textId="77777777" w:rsidR="007552BC" w:rsidRPr="00995891" w:rsidRDefault="007552BC" w:rsidP="00995891">
      <w:pPr>
        <w:pStyle w:val="Paragraphedeliste"/>
        <w:suppressAutoHyphens w:val="0"/>
        <w:spacing w:line="260" w:lineRule="atLeast"/>
        <w:ind w:left="714"/>
        <w:jc w:val="both"/>
        <w:rPr>
          <w:rFonts w:ascii="Arial" w:eastAsia="Calibri" w:hAnsi="Arial" w:cs="Arial"/>
          <w:sz w:val="22"/>
          <w:szCs w:val="22"/>
          <w:lang w:eastAsia="en-US"/>
        </w:rPr>
      </w:pPr>
    </w:p>
    <w:p w14:paraId="65F30C69" w14:textId="77777777" w:rsidR="00E242F1" w:rsidRPr="00995891" w:rsidRDefault="00D0562E" w:rsidP="00995891">
      <w:pPr>
        <w:spacing w:line="260" w:lineRule="atLeast"/>
        <w:ind w:left="360"/>
        <w:contextualSpacing/>
        <w:jc w:val="both"/>
        <w:rPr>
          <w:rFonts w:ascii="Arial" w:eastAsia="Calibri" w:hAnsi="Arial" w:cs="Arial"/>
          <w:i/>
          <w:sz w:val="22"/>
          <w:szCs w:val="22"/>
          <w:u w:val="single"/>
          <w:lang w:eastAsia="en-US"/>
        </w:rPr>
      </w:pPr>
      <w:r w:rsidRPr="00995891">
        <w:rPr>
          <w:rFonts w:ascii="Arial" w:eastAsia="Calibri" w:hAnsi="Arial" w:cs="Arial"/>
          <w:i/>
          <w:sz w:val="22"/>
          <w:szCs w:val="22"/>
          <w:u w:val="single"/>
          <w:lang w:eastAsia="en-US"/>
        </w:rPr>
        <w:t>Physico-chimical properties</w:t>
      </w:r>
    </w:p>
    <w:p w14:paraId="382FFA27" w14:textId="77777777" w:rsidR="00D0562E" w:rsidRPr="00995891" w:rsidRDefault="00D0562E" w:rsidP="00995891">
      <w:pPr>
        <w:suppressAutoHyphens w:val="0"/>
        <w:spacing w:line="260" w:lineRule="atLeast"/>
        <w:ind w:left="-6"/>
        <w:jc w:val="both"/>
        <w:rPr>
          <w:rFonts w:ascii="Arial" w:eastAsia="Calibri" w:hAnsi="Arial" w:cs="Arial"/>
          <w:sz w:val="22"/>
          <w:szCs w:val="22"/>
          <w:lang w:eastAsia="en-US"/>
        </w:rPr>
      </w:pPr>
    </w:p>
    <w:p w14:paraId="239C7420" w14:textId="77777777" w:rsidR="00056E49" w:rsidRPr="00995891" w:rsidRDefault="00056E49" w:rsidP="00995891">
      <w:pPr>
        <w:suppressAutoHyphens w:val="0"/>
        <w:spacing w:line="260" w:lineRule="atLeast"/>
        <w:ind w:left="-6"/>
        <w:jc w:val="both"/>
        <w:rPr>
          <w:rFonts w:ascii="Arial" w:eastAsia="Calibri" w:hAnsi="Arial" w:cs="Arial"/>
          <w:sz w:val="22"/>
          <w:szCs w:val="22"/>
          <w:lang w:eastAsia="en-US"/>
        </w:rPr>
      </w:pPr>
      <w:r w:rsidRPr="00995891">
        <w:rPr>
          <w:rFonts w:ascii="Arial" w:eastAsia="Calibri" w:hAnsi="Arial" w:cs="Arial"/>
          <w:sz w:val="22"/>
          <w:szCs w:val="22"/>
          <w:lang w:eastAsia="en-US"/>
        </w:rPr>
        <w:t xml:space="preserve">The product Mite-Killer is an off-white liquid formulated as an aerosol. The degazed test item was composed of a homogeneous cloudy liquid lower phase and a colourless limpid liquid upper </w:t>
      </w:r>
      <w:r w:rsidR="00BB505F" w:rsidRPr="00995891">
        <w:rPr>
          <w:rFonts w:ascii="Arial" w:eastAsia="Calibri" w:hAnsi="Arial" w:cs="Arial"/>
          <w:sz w:val="22"/>
          <w:szCs w:val="22"/>
          <w:lang w:eastAsia="en-US"/>
        </w:rPr>
        <w:t>stage</w:t>
      </w:r>
      <w:r w:rsidR="0092674D" w:rsidRPr="00995891">
        <w:rPr>
          <w:rFonts w:ascii="Arial" w:eastAsia="Calibri" w:hAnsi="Arial" w:cs="Arial"/>
          <w:sz w:val="22"/>
          <w:szCs w:val="22"/>
          <w:lang w:eastAsia="en-US"/>
        </w:rPr>
        <w:t>,</w:t>
      </w:r>
      <w:r w:rsidRPr="00995891">
        <w:rPr>
          <w:rFonts w:ascii="Arial" w:eastAsia="Calibri" w:hAnsi="Arial" w:cs="Arial"/>
          <w:sz w:val="22"/>
          <w:szCs w:val="22"/>
          <w:lang w:eastAsia="en-US"/>
        </w:rPr>
        <w:t xml:space="preserve"> it has a relative density of 0.723 at 21.5°C. Surface tension data viscosity data were not provided as the product Mite-Killer is biphasic and tests cannot be carried out under agitation condition.</w:t>
      </w:r>
    </w:p>
    <w:p w14:paraId="441FADD1" w14:textId="77777777" w:rsidR="00056E49" w:rsidRPr="00995891" w:rsidRDefault="00056E49" w:rsidP="00995891">
      <w:pPr>
        <w:suppressAutoHyphens w:val="0"/>
        <w:spacing w:line="260" w:lineRule="atLeast"/>
        <w:ind w:left="-6"/>
        <w:jc w:val="both"/>
        <w:rPr>
          <w:rFonts w:ascii="Arial" w:eastAsia="Calibri" w:hAnsi="Arial" w:cs="Arial"/>
          <w:sz w:val="22"/>
          <w:szCs w:val="22"/>
          <w:lang w:eastAsia="en-US"/>
        </w:rPr>
      </w:pPr>
    </w:p>
    <w:p w14:paraId="180610CB" w14:textId="7BD4DBAF" w:rsidR="00FB3C81" w:rsidRPr="00E969DD" w:rsidRDefault="00FB3C81" w:rsidP="00E969DD">
      <w:pPr>
        <w:suppressAutoHyphens w:val="0"/>
        <w:spacing w:line="260" w:lineRule="atLeast"/>
        <w:ind w:left="-6"/>
        <w:jc w:val="both"/>
        <w:rPr>
          <w:rFonts w:ascii="Arial" w:eastAsia="Calibri" w:hAnsi="Arial" w:cs="Arial"/>
          <w:sz w:val="22"/>
          <w:szCs w:val="22"/>
          <w:lang w:eastAsia="en-US"/>
        </w:rPr>
      </w:pPr>
      <w:r w:rsidRPr="00E969DD">
        <w:rPr>
          <w:rFonts w:ascii="Arial" w:eastAsia="Calibri" w:hAnsi="Arial" w:cs="Arial"/>
          <w:sz w:val="22"/>
          <w:szCs w:val="22"/>
          <w:lang w:eastAsia="en-US"/>
        </w:rPr>
        <w:t xml:space="preserve">Storage stability tests (8 weeks at 40 ± 2°C, 36 months at 20 ± 2°C and 7 days at 0 ± 2°C) demonstrate the stability of MITE KILLER under tested conditions. </w:t>
      </w:r>
      <w:r w:rsidRPr="004B1E4B">
        <w:rPr>
          <w:rFonts w:ascii="Arial" w:eastAsia="Calibri" w:hAnsi="Arial" w:cs="Arial"/>
          <w:sz w:val="22"/>
          <w:szCs w:val="22"/>
          <w:lang w:eastAsia="en-US"/>
        </w:rPr>
        <w:t>However, the spray pattern and particle size distribution after long term storage are still required in post authorization.</w:t>
      </w:r>
    </w:p>
    <w:p w14:paraId="79D0F4A6" w14:textId="77777777" w:rsidR="00056E49" w:rsidRPr="00995891" w:rsidRDefault="00056E49" w:rsidP="00995891">
      <w:pPr>
        <w:suppressAutoHyphens w:val="0"/>
        <w:spacing w:line="260" w:lineRule="atLeast"/>
        <w:ind w:left="-6"/>
        <w:jc w:val="both"/>
        <w:rPr>
          <w:rFonts w:ascii="Arial" w:eastAsia="Calibri" w:hAnsi="Arial" w:cs="Arial"/>
          <w:sz w:val="22"/>
          <w:szCs w:val="22"/>
          <w:lang w:eastAsia="en-US"/>
        </w:rPr>
      </w:pPr>
    </w:p>
    <w:p w14:paraId="6046881A" w14:textId="77777777" w:rsidR="00056E49" w:rsidRPr="00995891" w:rsidRDefault="00056E49" w:rsidP="00995891">
      <w:pPr>
        <w:suppressAutoHyphens w:val="0"/>
        <w:spacing w:line="260" w:lineRule="atLeast"/>
        <w:ind w:left="-6"/>
        <w:jc w:val="both"/>
        <w:rPr>
          <w:rFonts w:ascii="Arial" w:eastAsia="Calibri" w:hAnsi="Arial" w:cs="Arial"/>
          <w:sz w:val="22"/>
          <w:szCs w:val="22"/>
          <w:lang w:eastAsia="en-US"/>
        </w:rPr>
      </w:pPr>
      <w:r w:rsidRPr="00995891">
        <w:rPr>
          <w:rFonts w:ascii="Arial" w:eastAsia="Calibri" w:hAnsi="Arial" w:cs="Arial"/>
          <w:sz w:val="22"/>
          <w:szCs w:val="22"/>
          <w:lang w:eastAsia="en-US"/>
        </w:rPr>
        <w:lastRenderedPageBreak/>
        <w:t xml:space="preserve">The satisfactory operation of the aerosol, the spray volume and spray diameter of the test item Mite-Killer (multi-shot aerosol) were considered to be stable after a storage procedure for 7 days at 0 ± 2°C and 8 weeks at 40°C. </w:t>
      </w:r>
    </w:p>
    <w:p w14:paraId="0CE03AC5" w14:textId="77777777" w:rsidR="00E242F1" w:rsidRPr="00995891" w:rsidRDefault="00056E49" w:rsidP="00995891">
      <w:pPr>
        <w:suppressAutoHyphens w:val="0"/>
        <w:spacing w:line="260" w:lineRule="atLeast"/>
        <w:ind w:left="-6"/>
        <w:jc w:val="both"/>
        <w:rPr>
          <w:rFonts w:ascii="Arial" w:eastAsia="Calibri" w:hAnsi="Arial" w:cs="Arial"/>
          <w:sz w:val="22"/>
          <w:szCs w:val="22"/>
          <w:lang w:eastAsia="en-US"/>
        </w:rPr>
      </w:pPr>
      <w:r w:rsidRPr="00995891">
        <w:rPr>
          <w:rFonts w:ascii="Arial" w:eastAsia="Calibri" w:hAnsi="Arial" w:cs="Arial"/>
          <w:sz w:val="22"/>
          <w:szCs w:val="22"/>
          <w:lang w:eastAsia="en-US"/>
        </w:rPr>
        <w:t>A particle size distribution was performed by laser diffraction on the product Mite-Killer: 2.11% v/v of droplets were inferior of 10 µm and 0.02% v/v were were inferior of 6 µm</w:t>
      </w:r>
    </w:p>
    <w:p w14:paraId="113B4B92" w14:textId="77777777" w:rsidR="00056E49" w:rsidRPr="00995891" w:rsidRDefault="00056E49" w:rsidP="00995891">
      <w:pPr>
        <w:spacing w:line="260" w:lineRule="atLeast"/>
        <w:ind w:left="360"/>
        <w:contextualSpacing/>
        <w:jc w:val="both"/>
        <w:rPr>
          <w:rFonts w:ascii="Arial" w:eastAsia="Calibri" w:hAnsi="Arial" w:cs="Arial"/>
          <w:i/>
          <w:sz w:val="22"/>
          <w:szCs w:val="22"/>
          <w:lang w:val="en-US" w:eastAsia="en-US"/>
        </w:rPr>
      </w:pPr>
    </w:p>
    <w:p w14:paraId="2ACED5C4" w14:textId="77777777" w:rsidR="00056E49" w:rsidRPr="00995891" w:rsidRDefault="00056E49" w:rsidP="00995891">
      <w:pPr>
        <w:suppressAutoHyphens w:val="0"/>
        <w:spacing w:line="260" w:lineRule="atLeast"/>
        <w:ind w:left="-6"/>
        <w:jc w:val="both"/>
        <w:rPr>
          <w:rFonts w:ascii="Arial" w:eastAsia="Calibri" w:hAnsi="Arial" w:cs="Arial"/>
          <w:sz w:val="22"/>
          <w:szCs w:val="22"/>
          <w:lang w:eastAsia="en-US"/>
        </w:rPr>
      </w:pPr>
      <w:r w:rsidRPr="00995891">
        <w:rPr>
          <w:rFonts w:ascii="Arial" w:eastAsia="Calibri" w:hAnsi="Arial" w:cs="Arial"/>
          <w:sz w:val="22"/>
          <w:szCs w:val="22"/>
          <w:lang w:eastAsia="en-US"/>
        </w:rPr>
        <w:t>Based on its composition, the product Mite-Killer is an extremely flammable aerosol and is classified Flam. Aerosol 1, H222. Testing is considered as unnecessary.</w:t>
      </w:r>
    </w:p>
    <w:p w14:paraId="5BEB7CBE" w14:textId="77777777" w:rsidR="00056E49" w:rsidRPr="00995891" w:rsidRDefault="00056E49" w:rsidP="00995891">
      <w:pPr>
        <w:suppressAutoHyphens w:val="0"/>
        <w:spacing w:line="260" w:lineRule="atLeast"/>
        <w:jc w:val="both"/>
        <w:rPr>
          <w:rFonts w:ascii="Arial" w:eastAsia="Calibri" w:hAnsi="Arial" w:cs="Arial"/>
          <w:sz w:val="22"/>
          <w:szCs w:val="22"/>
          <w:lang w:eastAsia="en-US"/>
        </w:rPr>
      </w:pPr>
      <w:r w:rsidRPr="00995891">
        <w:rPr>
          <w:rFonts w:ascii="Arial" w:eastAsia="Calibri" w:hAnsi="Arial" w:cs="Arial"/>
          <w:sz w:val="22"/>
          <w:szCs w:val="22"/>
          <w:lang w:eastAsia="en-US"/>
        </w:rPr>
        <w:t>The classification "H229 Pressurised container: May burst if heated." is also justified according to to Regulation 487/2013 (4th Adaptation to Technical and scientific Progress of the CLP), as the preparation is an aerosol. The product must be kept and handled away from heat, hot surfaces, sparks, open flames and other ignition sources. The pressurized container must not be pierced or burnt and must be protected from sunlight.</w:t>
      </w:r>
    </w:p>
    <w:p w14:paraId="741D7C3B" w14:textId="77777777" w:rsidR="00D0562E" w:rsidRPr="00995891" w:rsidRDefault="00D0562E" w:rsidP="00995891">
      <w:pPr>
        <w:suppressAutoHyphens w:val="0"/>
        <w:spacing w:line="260" w:lineRule="atLeast"/>
        <w:ind w:left="-6"/>
        <w:jc w:val="both"/>
        <w:rPr>
          <w:rFonts w:ascii="Arial" w:eastAsia="Calibri" w:hAnsi="Arial" w:cs="Arial"/>
          <w:sz w:val="22"/>
          <w:szCs w:val="22"/>
          <w:lang w:eastAsia="en-US"/>
        </w:rPr>
      </w:pPr>
    </w:p>
    <w:p w14:paraId="2A33E343" w14:textId="77777777" w:rsidR="00056E49" w:rsidRPr="00995891" w:rsidRDefault="00056E49" w:rsidP="00995891">
      <w:pPr>
        <w:suppressAutoHyphens w:val="0"/>
        <w:spacing w:line="260" w:lineRule="atLeast"/>
        <w:ind w:left="-6"/>
        <w:jc w:val="both"/>
        <w:rPr>
          <w:rFonts w:ascii="Arial" w:eastAsia="Calibri" w:hAnsi="Arial" w:cs="Arial"/>
          <w:sz w:val="22"/>
          <w:szCs w:val="22"/>
          <w:lang w:eastAsia="en-US"/>
        </w:rPr>
      </w:pPr>
      <w:r w:rsidRPr="00995891">
        <w:rPr>
          <w:rFonts w:ascii="Arial" w:eastAsia="Calibri" w:hAnsi="Arial" w:cs="Arial"/>
          <w:sz w:val="22"/>
          <w:szCs w:val="22"/>
          <w:lang w:eastAsia="en-US"/>
        </w:rPr>
        <w:t xml:space="preserve">Experience in manufacture and handling shows that the product does not ignite spontaneously on coming into contact </w:t>
      </w:r>
      <w:r w:rsidR="00D0562E" w:rsidRPr="00995891">
        <w:rPr>
          <w:rFonts w:ascii="Arial" w:eastAsia="Calibri" w:hAnsi="Arial" w:cs="Arial"/>
          <w:sz w:val="22"/>
          <w:szCs w:val="22"/>
          <w:lang w:eastAsia="en-US"/>
        </w:rPr>
        <w:t>with air at normal temperature.</w:t>
      </w:r>
      <w:r w:rsidRPr="00995891">
        <w:rPr>
          <w:rFonts w:ascii="Arial" w:eastAsia="Calibri" w:hAnsi="Arial" w:cs="Arial"/>
          <w:sz w:val="22"/>
          <w:szCs w:val="22"/>
          <w:lang w:eastAsia="en-US"/>
        </w:rPr>
        <w:t>Moreover, according to structural formulas of its ingredients and literature data, the product Mite-Killer is not expected to be oxidising, corrosive to metals or auto-flammable and the product does not react with water.</w:t>
      </w:r>
    </w:p>
    <w:p w14:paraId="23A256AF" w14:textId="77777777" w:rsidR="00056E49" w:rsidRPr="00995891" w:rsidRDefault="00056E49" w:rsidP="00995891">
      <w:pPr>
        <w:suppressAutoHyphens w:val="0"/>
        <w:spacing w:line="260" w:lineRule="atLeast"/>
        <w:ind w:left="-6"/>
        <w:jc w:val="both"/>
        <w:rPr>
          <w:rFonts w:ascii="Arial" w:eastAsia="Calibri" w:hAnsi="Arial" w:cs="Arial"/>
          <w:sz w:val="22"/>
          <w:szCs w:val="22"/>
          <w:lang w:eastAsia="en-US"/>
        </w:rPr>
      </w:pPr>
    </w:p>
    <w:p w14:paraId="25E44D25" w14:textId="77777777" w:rsidR="00056E49" w:rsidRPr="00995891" w:rsidRDefault="00056E49" w:rsidP="00995891">
      <w:pPr>
        <w:suppressAutoHyphens w:val="0"/>
        <w:spacing w:line="260" w:lineRule="atLeast"/>
        <w:ind w:left="-6"/>
        <w:jc w:val="both"/>
        <w:rPr>
          <w:rFonts w:ascii="Arial" w:eastAsia="Calibri" w:hAnsi="Arial" w:cs="Arial"/>
          <w:sz w:val="22"/>
          <w:szCs w:val="22"/>
          <w:lang w:eastAsia="en-US"/>
        </w:rPr>
      </w:pPr>
      <w:r w:rsidRPr="00995891">
        <w:rPr>
          <w:rFonts w:ascii="Arial" w:eastAsia="Calibri" w:hAnsi="Arial" w:cs="Arial"/>
          <w:sz w:val="22"/>
          <w:szCs w:val="22"/>
          <w:lang w:eastAsia="en-US"/>
        </w:rPr>
        <w:t>Biocide product contain more than 10</w:t>
      </w:r>
      <w:r w:rsidR="005A7878" w:rsidRPr="00995891">
        <w:rPr>
          <w:rFonts w:ascii="Arial" w:eastAsia="Calibri" w:hAnsi="Arial" w:cs="Arial"/>
          <w:sz w:val="22"/>
          <w:szCs w:val="22"/>
          <w:lang w:eastAsia="en-US"/>
        </w:rPr>
        <w:t xml:space="preserve"> </w:t>
      </w:r>
      <w:r w:rsidRPr="00995891">
        <w:rPr>
          <w:rFonts w:ascii="Arial" w:eastAsia="Calibri" w:hAnsi="Arial" w:cs="Arial"/>
          <w:sz w:val="22"/>
          <w:szCs w:val="22"/>
          <w:lang w:eastAsia="en-US"/>
        </w:rPr>
        <w:t>% formulant classified H304 cat 1. Due to missing value for viscosity, it cannot be assessed if the biocide product is classified H304. Therefore, biocide product is classified H304 cat 1 by default.</w:t>
      </w:r>
    </w:p>
    <w:p w14:paraId="4270488D" w14:textId="77777777" w:rsidR="00D0562E" w:rsidRPr="00995891" w:rsidRDefault="00D0562E" w:rsidP="00995891">
      <w:pPr>
        <w:suppressAutoHyphens w:val="0"/>
        <w:spacing w:line="260" w:lineRule="atLeast"/>
        <w:ind w:left="-6"/>
        <w:jc w:val="both"/>
        <w:rPr>
          <w:rFonts w:ascii="Arial" w:eastAsia="Calibri" w:hAnsi="Arial" w:cs="Arial"/>
          <w:sz w:val="22"/>
          <w:szCs w:val="22"/>
          <w:lang w:eastAsia="en-US"/>
        </w:rPr>
      </w:pPr>
    </w:p>
    <w:p w14:paraId="689C2755" w14:textId="77777777" w:rsidR="00447620" w:rsidRPr="00995891" w:rsidRDefault="00447620" w:rsidP="00995891">
      <w:pPr>
        <w:suppressAutoHyphens w:val="0"/>
        <w:spacing w:line="260" w:lineRule="atLeast"/>
        <w:ind w:left="-6"/>
        <w:jc w:val="both"/>
        <w:rPr>
          <w:rFonts w:ascii="Arial" w:eastAsia="Calibri" w:hAnsi="Arial" w:cs="Arial"/>
          <w:sz w:val="22"/>
          <w:szCs w:val="22"/>
          <w:lang w:eastAsia="en-US"/>
        </w:rPr>
      </w:pPr>
      <w:r w:rsidRPr="00995891">
        <w:rPr>
          <w:rFonts w:ascii="Arial" w:eastAsia="Calibri" w:hAnsi="Arial" w:cs="Arial"/>
          <w:sz w:val="22"/>
          <w:szCs w:val="22"/>
          <w:lang w:eastAsia="en-US"/>
        </w:rPr>
        <w:t xml:space="preserve">An analytical </w:t>
      </w:r>
      <w:r w:rsidR="00577CC5" w:rsidRPr="00995891">
        <w:rPr>
          <w:rFonts w:ascii="Arial" w:eastAsia="Calibri" w:hAnsi="Arial" w:cs="Arial"/>
          <w:sz w:val="22"/>
          <w:szCs w:val="22"/>
          <w:lang w:eastAsia="en-US"/>
        </w:rPr>
        <w:t>method</w:t>
      </w:r>
      <w:r w:rsidRPr="00995891">
        <w:rPr>
          <w:rFonts w:ascii="Arial" w:eastAsia="Calibri" w:hAnsi="Arial" w:cs="Arial"/>
          <w:sz w:val="22"/>
          <w:szCs w:val="22"/>
          <w:lang w:eastAsia="en-US"/>
        </w:rPr>
        <w:t xml:space="preserve"> for determination of silicon dioxide in biocide product was submitted and found validated. </w:t>
      </w:r>
    </w:p>
    <w:p w14:paraId="499DC71D" w14:textId="77777777" w:rsidR="00D0562E" w:rsidRPr="00995891" w:rsidRDefault="00D0562E" w:rsidP="00995891">
      <w:pPr>
        <w:suppressAutoHyphens w:val="0"/>
        <w:spacing w:line="260" w:lineRule="atLeast"/>
        <w:ind w:left="-6"/>
        <w:jc w:val="both"/>
        <w:rPr>
          <w:rFonts w:ascii="Arial" w:eastAsia="Calibri" w:hAnsi="Arial" w:cs="Arial"/>
          <w:sz w:val="22"/>
          <w:szCs w:val="22"/>
          <w:lang w:eastAsia="en-US"/>
        </w:rPr>
      </w:pPr>
      <w:r w:rsidRPr="00995891">
        <w:rPr>
          <w:rFonts w:ascii="Arial" w:eastAsia="Calibri" w:hAnsi="Arial" w:cs="Arial"/>
          <w:sz w:val="22"/>
          <w:szCs w:val="22"/>
          <w:lang w:eastAsia="en-US"/>
        </w:rPr>
        <w:t>Analytical methods for silicon dioxide residues in soil and water are not required as no exposure of these compartments are expected (indoor use only);</w:t>
      </w:r>
    </w:p>
    <w:p w14:paraId="44EC7834" w14:textId="77777777" w:rsidR="00D0562E" w:rsidRPr="00995891" w:rsidRDefault="00D0562E" w:rsidP="00995891">
      <w:pPr>
        <w:suppressAutoHyphens w:val="0"/>
        <w:spacing w:line="260" w:lineRule="atLeast"/>
        <w:ind w:left="-6"/>
        <w:jc w:val="both"/>
        <w:rPr>
          <w:rFonts w:ascii="Arial" w:eastAsia="Calibri" w:hAnsi="Arial" w:cs="Arial"/>
          <w:sz w:val="22"/>
          <w:szCs w:val="22"/>
          <w:lang w:eastAsia="en-US"/>
        </w:rPr>
      </w:pPr>
    </w:p>
    <w:p w14:paraId="3ECC4679" w14:textId="77777777" w:rsidR="00D0562E" w:rsidRPr="00995891" w:rsidRDefault="00D0562E" w:rsidP="00995891">
      <w:pPr>
        <w:suppressAutoHyphens w:val="0"/>
        <w:spacing w:line="260" w:lineRule="atLeast"/>
        <w:ind w:left="-6"/>
        <w:jc w:val="both"/>
        <w:rPr>
          <w:rFonts w:ascii="Arial" w:eastAsia="Calibri" w:hAnsi="Arial" w:cs="Arial"/>
          <w:sz w:val="22"/>
          <w:szCs w:val="22"/>
          <w:lang w:eastAsia="en-US"/>
        </w:rPr>
      </w:pPr>
      <w:r w:rsidRPr="00995891">
        <w:rPr>
          <w:rFonts w:ascii="Arial" w:eastAsia="Calibri" w:hAnsi="Arial" w:cs="Arial"/>
          <w:sz w:val="22"/>
          <w:szCs w:val="22"/>
          <w:lang w:eastAsia="en-US"/>
        </w:rPr>
        <w:t>Analytical methods for silicon dioxide residues in air are proposed (NIOSH, 1994, NIOSH Manual of Analytical Methods (NMAM), Fourth Edition Silica, Amorphous Method 7501, Issue 2) and the studies are unprotected;</w:t>
      </w:r>
    </w:p>
    <w:p w14:paraId="3DB852CB" w14:textId="77777777" w:rsidR="00D0562E" w:rsidRPr="00995891" w:rsidRDefault="00D0562E" w:rsidP="00995891">
      <w:pPr>
        <w:suppressAutoHyphens w:val="0"/>
        <w:spacing w:line="260" w:lineRule="atLeast"/>
        <w:ind w:left="-6"/>
        <w:jc w:val="both"/>
        <w:rPr>
          <w:rFonts w:ascii="Arial" w:eastAsia="Calibri" w:hAnsi="Arial" w:cs="Arial"/>
          <w:sz w:val="22"/>
          <w:szCs w:val="22"/>
          <w:lang w:eastAsia="en-US"/>
        </w:rPr>
      </w:pPr>
    </w:p>
    <w:p w14:paraId="634D107C" w14:textId="77777777" w:rsidR="00D0562E" w:rsidRPr="00995891" w:rsidRDefault="00D0562E" w:rsidP="00995891">
      <w:pPr>
        <w:suppressAutoHyphens w:val="0"/>
        <w:spacing w:line="260" w:lineRule="atLeast"/>
        <w:ind w:left="-6"/>
        <w:jc w:val="both"/>
        <w:rPr>
          <w:rFonts w:ascii="Arial" w:hAnsi="Arial" w:cs="Arial"/>
          <w:sz w:val="22"/>
          <w:szCs w:val="22"/>
          <w:lang w:val="en-US" w:eastAsia="fr-FR"/>
        </w:rPr>
      </w:pPr>
      <w:r w:rsidRPr="00995891">
        <w:rPr>
          <w:rFonts w:ascii="Arial" w:eastAsia="Calibri" w:hAnsi="Arial" w:cs="Arial"/>
          <w:sz w:val="22"/>
          <w:szCs w:val="22"/>
          <w:lang w:eastAsia="en-US"/>
        </w:rPr>
        <w:t>Analytical methods for silicon dioxide residues in animal and human body fluids and tissues are not</w:t>
      </w:r>
      <w:r w:rsidRPr="00995891">
        <w:rPr>
          <w:rFonts w:ascii="Arial" w:hAnsi="Arial" w:cs="Arial"/>
          <w:sz w:val="22"/>
          <w:szCs w:val="22"/>
          <w:lang w:val="en-US" w:eastAsia="fr-FR"/>
        </w:rPr>
        <w:t xml:space="preserve"> required as silicon dioxide is not classified as hazardous.</w:t>
      </w:r>
    </w:p>
    <w:p w14:paraId="1E7E3D9D" w14:textId="77777777" w:rsidR="00D0562E" w:rsidRPr="00995891" w:rsidRDefault="00D0562E" w:rsidP="00995891">
      <w:pPr>
        <w:widowControl w:val="0"/>
        <w:suppressAutoHyphens w:val="0"/>
        <w:kinsoku w:val="0"/>
        <w:overflowPunct w:val="0"/>
        <w:spacing w:line="230" w:lineRule="exact"/>
        <w:ind w:right="144"/>
        <w:jc w:val="both"/>
        <w:textAlignment w:val="baseline"/>
        <w:rPr>
          <w:rFonts w:ascii="Arial" w:hAnsi="Arial" w:cs="Arial"/>
          <w:sz w:val="22"/>
          <w:szCs w:val="22"/>
          <w:lang w:val="en-US" w:eastAsia="fr-FR"/>
        </w:rPr>
      </w:pPr>
    </w:p>
    <w:p w14:paraId="6C0E7E55" w14:textId="77777777" w:rsidR="00D0562E" w:rsidRPr="00995891" w:rsidRDefault="00D0562E" w:rsidP="00995891">
      <w:pPr>
        <w:widowControl w:val="0"/>
        <w:suppressAutoHyphens w:val="0"/>
        <w:kinsoku w:val="0"/>
        <w:overflowPunct w:val="0"/>
        <w:spacing w:before="1" w:line="230" w:lineRule="exact"/>
        <w:ind w:right="144"/>
        <w:jc w:val="both"/>
        <w:textAlignment w:val="baseline"/>
        <w:rPr>
          <w:rFonts w:ascii="Arial" w:hAnsi="Arial" w:cs="Arial"/>
          <w:sz w:val="22"/>
          <w:szCs w:val="22"/>
          <w:lang w:val="en-US" w:eastAsia="fr-FR"/>
        </w:rPr>
      </w:pPr>
      <w:r w:rsidRPr="00995891">
        <w:rPr>
          <w:rFonts w:ascii="Arial" w:hAnsi="Arial" w:cs="Arial"/>
          <w:sz w:val="22"/>
          <w:szCs w:val="22"/>
          <w:lang w:val="en-US" w:eastAsia="fr-FR"/>
        </w:rPr>
        <w:t>Analytical methods for silicon dioxide residues in food/feed of animal or plant origin are not required as silicon dioxide under normal conditions of use in the product Mite-Killer will not come in contact with food/feed of animal or plant origin.</w:t>
      </w:r>
    </w:p>
    <w:p w14:paraId="03117BF8" w14:textId="77777777" w:rsidR="00D0562E" w:rsidRDefault="00D0562E" w:rsidP="00995891">
      <w:pPr>
        <w:spacing w:line="260" w:lineRule="atLeast"/>
        <w:contextualSpacing/>
        <w:jc w:val="both"/>
        <w:rPr>
          <w:rFonts w:ascii="Arial" w:hAnsi="Arial" w:cs="Arial"/>
          <w:sz w:val="22"/>
          <w:szCs w:val="22"/>
          <w:lang w:val="en-US" w:eastAsia="fr-FR"/>
        </w:rPr>
      </w:pPr>
    </w:p>
    <w:p w14:paraId="50CD7A96" w14:textId="52566D0F" w:rsidR="006371CF" w:rsidRDefault="006371CF" w:rsidP="006371CF">
      <w:pPr>
        <w:spacing w:line="260" w:lineRule="atLeast"/>
        <w:contextualSpacing/>
        <w:jc w:val="both"/>
        <w:rPr>
          <w:rFonts w:ascii="Arial" w:hAnsi="Arial" w:cs="Arial"/>
          <w:sz w:val="22"/>
          <w:szCs w:val="22"/>
          <w:lang w:val="en-US" w:eastAsia="fr-FR"/>
        </w:rPr>
      </w:pPr>
      <w:r>
        <w:rPr>
          <w:rFonts w:ascii="Arial" w:hAnsi="Arial" w:cs="Arial"/>
          <w:lang w:val="en-US"/>
        </w:rPr>
        <w:t>D</w:t>
      </w:r>
      <w:r w:rsidRPr="00E913B2">
        <w:rPr>
          <w:rFonts w:ascii="Arial" w:hAnsi="Arial" w:cs="Arial"/>
        </w:rPr>
        <w:t xml:space="preserve">ata provided by the applicant to prove the level of </w:t>
      </w:r>
      <w:r w:rsidRPr="00697C2C">
        <w:rPr>
          <w:rFonts w:ascii="Arial" w:hAnsi="Arial" w:cs="Arial"/>
          <w:i/>
        </w:rPr>
        <w:t>crystalline SiO2</w:t>
      </w:r>
      <w:r w:rsidRPr="00E913B2">
        <w:rPr>
          <w:rFonts w:ascii="Arial" w:hAnsi="Arial" w:cs="Arial"/>
        </w:rPr>
        <w:t xml:space="preserve"> were not acceptable due to deficiencies in the analytical methodology</w:t>
      </w:r>
      <w:r>
        <w:rPr>
          <w:rFonts w:ascii="Arial" w:hAnsi="Arial" w:cs="Arial"/>
        </w:rPr>
        <w:t xml:space="preserve">. Consequently, the product can be authorised </w:t>
      </w:r>
      <w:r w:rsidRPr="00E913B2">
        <w:rPr>
          <w:rFonts w:ascii="Arial" w:hAnsi="Arial" w:cs="Arial"/>
        </w:rPr>
        <w:t>with a post-authorisation condition to submit analytical data to prove that the percentage crystallinity of the active substance source is below 0.1%.</w:t>
      </w:r>
    </w:p>
    <w:p w14:paraId="75E4ADC0" w14:textId="32A821F3" w:rsidR="006371CF" w:rsidRDefault="006371CF" w:rsidP="00995891">
      <w:pPr>
        <w:spacing w:line="260" w:lineRule="atLeast"/>
        <w:contextualSpacing/>
        <w:jc w:val="both"/>
        <w:rPr>
          <w:rFonts w:ascii="Arial" w:hAnsi="Arial" w:cs="Arial"/>
          <w:sz w:val="22"/>
          <w:szCs w:val="22"/>
          <w:lang w:val="en-US" w:eastAsia="fr-FR"/>
        </w:rPr>
      </w:pPr>
    </w:p>
    <w:p w14:paraId="772B3CEB" w14:textId="0DC0CBBC" w:rsidR="008A5ED4" w:rsidRDefault="008A5ED4" w:rsidP="0092187A">
      <w:pPr>
        <w:pStyle w:val="Paragraphedeliste"/>
        <w:numPr>
          <w:ilvl w:val="0"/>
          <w:numId w:val="44"/>
        </w:numPr>
        <w:shd w:val="clear" w:color="auto" w:fill="D9D9D9" w:themeFill="background1" w:themeFillShade="D9"/>
        <w:spacing w:line="260" w:lineRule="atLeast"/>
        <w:contextualSpacing/>
        <w:jc w:val="both"/>
        <w:rPr>
          <w:rFonts w:ascii="Arial" w:hAnsi="Arial" w:cs="Arial"/>
          <w:b/>
          <w:sz w:val="22"/>
          <w:szCs w:val="22"/>
          <w:lang w:val="en-US" w:eastAsia="fr-FR"/>
        </w:rPr>
      </w:pPr>
      <w:r w:rsidRPr="0092187A">
        <w:rPr>
          <w:rFonts w:ascii="Arial" w:hAnsi="Arial" w:cs="Arial"/>
          <w:b/>
          <w:sz w:val="22"/>
          <w:szCs w:val="22"/>
          <w:lang w:val="en-US" w:eastAsia="fr-FR"/>
        </w:rPr>
        <w:t xml:space="preserve">Post-Authorization data assessment – 2020 : </w:t>
      </w:r>
    </w:p>
    <w:p w14:paraId="385498EE" w14:textId="77777777" w:rsidR="008A5ED4" w:rsidRPr="0092187A" w:rsidRDefault="008A5ED4" w:rsidP="0092187A">
      <w:pPr>
        <w:shd w:val="clear" w:color="auto" w:fill="D9D9D9" w:themeFill="background1" w:themeFillShade="D9"/>
        <w:spacing w:line="260" w:lineRule="atLeast"/>
        <w:contextualSpacing/>
        <w:jc w:val="both"/>
        <w:rPr>
          <w:rFonts w:ascii="Arial" w:hAnsi="Arial" w:cs="Arial"/>
          <w:b/>
          <w:sz w:val="22"/>
          <w:szCs w:val="22"/>
          <w:lang w:val="en-US" w:eastAsia="fr-FR"/>
        </w:rPr>
      </w:pPr>
    </w:p>
    <w:p w14:paraId="20405216" w14:textId="1BB7E74E" w:rsidR="001F3654" w:rsidRDefault="008A5ED4" w:rsidP="0092187A">
      <w:pPr>
        <w:shd w:val="clear" w:color="auto" w:fill="D9D9D9" w:themeFill="background1" w:themeFillShade="D9"/>
        <w:spacing w:line="260" w:lineRule="atLeast"/>
        <w:contextualSpacing/>
        <w:jc w:val="both"/>
        <w:rPr>
          <w:rFonts w:ascii="Arial" w:eastAsia="Calibri" w:hAnsi="Arial" w:cs="Arial"/>
          <w:sz w:val="22"/>
          <w:szCs w:val="22"/>
          <w:lang w:eastAsia="en-US"/>
        </w:rPr>
      </w:pPr>
      <w:r>
        <w:rPr>
          <w:rFonts w:ascii="Arial" w:eastAsia="Calibri" w:hAnsi="Arial" w:cs="Arial"/>
          <w:sz w:val="22"/>
          <w:szCs w:val="22"/>
          <w:lang w:eastAsia="en-US"/>
        </w:rPr>
        <w:t>The provided studies in the frame of post-authorization reiquirement leads to the following conclusions:</w:t>
      </w:r>
    </w:p>
    <w:p w14:paraId="41F5EAB6" w14:textId="516436EE" w:rsidR="008A5ED4" w:rsidRDefault="008A5ED4" w:rsidP="0092187A">
      <w:pPr>
        <w:shd w:val="clear" w:color="auto" w:fill="D9D9D9" w:themeFill="background1" w:themeFillShade="D9"/>
        <w:spacing w:line="260" w:lineRule="atLeast"/>
        <w:contextualSpacing/>
        <w:jc w:val="both"/>
        <w:rPr>
          <w:rFonts w:ascii="Arial" w:eastAsia="Calibri" w:hAnsi="Arial" w:cs="Arial"/>
          <w:sz w:val="22"/>
          <w:szCs w:val="22"/>
          <w:lang w:eastAsia="en-US"/>
        </w:rPr>
      </w:pPr>
    </w:p>
    <w:p w14:paraId="0C9C235A" w14:textId="04806235" w:rsidR="008A5ED4" w:rsidRDefault="008A5ED4" w:rsidP="0092187A">
      <w:pPr>
        <w:pStyle w:val="Paragraphedeliste"/>
        <w:numPr>
          <w:ilvl w:val="0"/>
          <w:numId w:val="45"/>
        </w:numPr>
        <w:shd w:val="clear" w:color="auto" w:fill="D9D9D9" w:themeFill="background1" w:themeFillShade="D9"/>
        <w:spacing w:line="260" w:lineRule="atLeast"/>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Data regarding </w:t>
      </w:r>
      <w:r w:rsidRPr="008A5ED4">
        <w:rPr>
          <w:rFonts w:ascii="Arial" w:eastAsia="Calibri" w:hAnsi="Arial" w:cs="Arial"/>
          <w:sz w:val="22"/>
          <w:szCs w:val="22"/>
          <w:lang w:eastAsia="en-US"/>
        </w:rPr>
        <w:t>the spray pattern and particle size distribution after long term storage</w:t>
      </w:r>
      <w:r>
        <w:rPr>
          <w:rFonts w:ascii="Arial" w:eastAsia="Calibri" w:hAnsi="Arial" w:cs="Arial"/>
          <w:sz w:val="22"/>
          <w:szCs w:val="22"/>
          <w:lang w:eastAsia="en-US"/>
        </w:rPr>
        <w:t xml:space="preserve"> are considered acceptable and are therefore no longer requested.</w:t>
      </w:r>
    </w:p>
    <w:p w14:paraId="4C445116" w14:textId="3586C300" w:rsidR="008A5ED4" w:rsidRPr="0092187A" w:rsidRDefault="008A5ED4" w:rsidP="0092187A">
      <w:pPr>
        <w:pStyle w:val="Paragraphedeliste"/>
        <w:numPr>
          <w:ilvl w:val="0"/>
          <w:numId w:val="45"/>
        </w:numPr>
        <w:shd w:val="clear" w:color="auto" w:fill="D9D9D9" w:themeFill="background1" w:themeFillShade="D9"/>
        <w:spacing w:line="260" w:lineRule="atLeast"/>
        <w:contextualSpacing/>
        <w:jc w:val="both"/>
        <w:rPr>
          <w:rFonts w:ascii="Arial" w:eastAsia="Calibri" w:hAnsi="Arial" w:cs="Arial"/>
          <w:sz w:val="22"/>
          <w:szCs w:val="22"/>
          <w:lang w:eastAsia="en-US"/>
        </w:rPr>
      </w:pPr>
      <w:r w:rsidRPr="008A5ED4">
        <w:rPr>
          <w:rFonts w:ascii="Arial" w:eastAsia="Calibri" w:hAnsi="Arial" w:cs="Arial"/>
          <w:sz w:val="22"/>
          <w:szCs w:val="22"/>
          <w:lang w:eastAsia="en-US"/>
        </w:rPr>
        <w:lastRenderedPageBreak/>
        <w:t>The NMR analysis demonstrated that the content of crystalline silica is below 0.1%w/w in the product. Moreover, as crystalline silica can only be formed at high temperature (&gt; 1400°C) it cannot be formed during storage of biocide products. Therefore, a fully validated analytical method for the determination of crystalline silica in the product is not requested. Indeed, such analytical method is requested for relevant impurities only when the content increase during storage.</w:t>
      </w:r>
    </w:p>
    <w:p w14:paraId="63C48381" w14:textId="4201B5F6" w:rsidR="008A5ED4" w:rsidRDefault="008A5ED4" w:rsidP="00995891">
      <w:pPr>
        <w:spacing w:line="260" w:lineRule="atLeast"/>
        <w:contextualSpacing/>
        <w:jc w:val="both"/>
        <w:rPr>
          <w:rFonts w:ascii="Arial" w:eastAsia="Calibri" w:hAnsi="Arial" w:cs="Arial"/>
          <w:sz w:val="22"/>
          <w:szCs w:val="22"/>
          <w:lang w:eastAsia="en-US"/>
        </w:rPr>
      </w:pPr>
    </w:p>
    <w:p w14:paraId="56AE633A" w14:textId="77777777" w:rsidR="008A5ED4" w:rsidRPr="0092187A" w:rsidRDefault="008A5ED4" w:rsidP="00995891">
      <w:pPr>
        <w:spacing w:line="260" w:lineRule="atLeast"/>
        <w:contextualSpacing/>
        <w:jc w:val="both"/>
        <w:rPr>
          <w:rFonts w:ascii="Arial" w:eastAsia="Calibri" w:hAnsi="Arial" w:cs="Arial"/>
          <w:sz w:val="22"/>
          <w:szCs w:val="22"/>
          <w:lang w:eastAsia="en-US"/>
        </w:rPr>
      </w:pPr>
    </w:p>
    <w:p w14:paraId="5E99E3C4" w14:textId="77777777" w:rsidR="001F3654" w:rsidRPr="00995891" w:rsidRDefault="001F3654" w:rsidP="00995891">
      <w:pPr>
        <w:spacing w:line="260" w:lineRule="atLeast"/>
        <w:ind w:left="360"/>
        <w:contextualSpacing/>
        <w:jc w:val="both"/>
        <w:rPr>
          <w:rFonts w:ascii="Arial" w:eastAsia="Calibri" w:hAnsi="Arial" w:cs="Arial"/>
          <w:i/>
          <w:sz w:val="22"/>
          <w:szCs w:val="22"/>
          <w:u w:val="single"/>
          <w:lang w:eastAsia="en-US"/>
        </w:rPr>
      </w:pPr>
      <w:r w:rsidRPr="00995891">
        <w:rPr>
          <w:rFonts w:ascii="Arial" w:eastAsia="Calibri" w:hAnsi="Arial" w:cs="Arial"/>
          <w:i/>
          <w:sz w:val="22"/>
          <w:szCs w:val="22"/>
          <w:u w:val="single"/>
          <w:lang w:eastAsia="en-US"/>
        </w:rPr>
        <w:t>Efficacy</w:t>
      </w:r>
    </w:p>
    <w:p w14:paraId="50C3C4DF" w14:textId="77777777" w:rsidR="001F3654" w:rsidRPr="00995891" w:rsidRDefault="001F3654" w:rsidP="00995891">
      <w:pPr>
        <w:spacing w:line="260" w:lineRule="atLeast"/>
        <w:ind w:left="360"/>
        <w:contextualSpacing/>
        <w:jc w:val="both"/>
        <w:rPr>
          <w:rFonts w:ascii="Arial" w:eastAsia="Calibri" w:hAnsi="Arial" w:cs="Arial"/>
          <w:i/>
          <w:sz w:val="22"/>
          <w:szCs w:val="22"/>
          <w:lang w:eastAsia="en-US"/>
        </w:rPr>
      </w:pPr>
    </w:p>
    <w:p w14:paraId="016483B8" w14:textId="77777777" w:rsidR="001F3654" w:rsidRPr="00995891" w:rsidRDefault="001F3654" w:rsidP="00995891">
      <w:pPr>
        <w:suppressAutoHyphens w:val="0"/>
        <w:spacing w:line="260" w:lineRule="atLeast"/>
        <w:ind w:left="-6"/>
        <w:jc w:val="both"/>
        <w:rPr>
          <w:rFonts w:ascii="Arial" w:eastAsia="Calibri" w:hAnsi="Arial" w:cs="Arial"/>
          <w:sz w:val="22"/>
          <w:szCs w:val="22"/>
          <w:lang w:eastAsia="en-US"/>
        </w:rPr>
      </w:pPr>
      <w:r w:rsidRPr="00995891">
        <w:rPr>
          <w:rFonts w:ascii="Arial" w:eastAsia="Calibri" w:hAnsi="Arial" w:cs="Arial"/>
          <w:sz w:val="22"/>
          <w:szCs w:val="22"/>
          <w:lang w:eastAsia="en-US"/>
        </w:rPr>
        <w:t xml:space="preserve">In accordance with the submitted test and the requirements of the TNsG on product evaluation for PT18 (2012), the product Mite-Killer shows </w:t>
      </w:r>
      <w:r w:rsidRPr="00995891">
        <w:rPr>
          <w:rFonts w:ascii="Arial" w:eastAsia="Calibri" w:hAnsi="Arial" w:cs="Arial"/>
          <w:iCs/>
          <w:sz w:val="22"/>
          <w:szCs w:val="22"/>
          <w:lang w:eastAsia="en-US"/>
        </w:rPr>
        <w:t xml:space="preserve">sufficient efficacy against bed bugs </w:t>
      </w:r>
      <w:r w:rsidRPr="00995891">
        <w:rPr>
          <w:rFonts w:ascii="Arial" w:eastAsia="Calibri" w:hAnsi="Arial" w:cs="Arial"/>
          <w:i/>
          <w:iCs/>
          <w:sz w:val="22"/>
          <w:szCs w:val="22"/>
          <w:lang w:eastAsia="en-US"/>
        </w:rPr>
        <w:t>Cimex lectularius</w:t>
      </w:r>
      <w:r w:rsidRPr="00995891">
        <w:rPr>
          <w:rFonts w:ascii="Arial" w:eastAsia="Calibri" w:hAnsi="Arial" w:cs="Arial"/>
          <w:iCs/>
          <w:sz w:val="22"/>
          <w:szCs w:val="22"/>
          <w:lang w:eastAsia="en-US"/>
        </w:rPr>
        <w:t xml:space="preserve"> (adults, nymphs and eggs) for a curative treatment on porous and non-porous surfaces at the dose of 40 g/m² with</w:t>
      </w:r>
      <w:r w:rsidR="0091319A" w:rsidRPr="00995891">
        <w:rPr>
          <w:rFonts w:ascii="Arial" w:eastAsia="Calibri" w:hAnsi="Arial" w:cs="Arial"/>
          <w:iCs/>
          <w:sz w:val="22"/>
          <w:szCs w:val="22"/>
          <w:lang w:eastAsia="en-US"/>
        </w:rPr>
        <w:t xml:space="preserve"> the minimum number of application of</w:t>
      </w:r>
      <w:r w:rsidRPr="00995891">
        <w:rPr>
          <w:rFonts w:ascii="Arial" w:eastAsia="Calibri" w:hAnsi="Arial" w:cs="Arial"/>
          <w:iCs/>
          <w:sz w:val="22"/>
          <w:szCs w:val="22"/>
          <w:lang w:eastAsia="en-US"/>
        </w:rPr>
        <w:t xml:space="preserve"> 3 applications spaced 1 to 4 weeks. The residual effect of 2 weeks in the field was not proved.</w:t>
      </w:r>
    </w:p>
    <w:p w14:paraId="081DE21E" w14:textId="77777777" w:rsidR="001F3654" w:rsidRPr="00995891" w:rsidRDefault="001F3654" w:rsidP="00995891">
      <w:pPr>
        <w:suppressAutoHyphens w:val="0"/>
        <w:spacing w:line="260" w:lineRule="atLeast"/>
        <w:jc w:val="both"/>
        <w:rPr>
          <w:rFonts w:ascii="Arial" w:eastAsia="Calibri" w:hAnsi="Arial" w:cs="Arial"/>
          <w:iCs/>
          <w:sz w:val="22"/>
          <w:szCs w:val="22"/>
          <w:lang w:eastAsia="en-US"/>
        </w:rPr>
      </w:pPr>
    </w:p>
    <w:p w14:paraId="7D785C2F" w14:textId="77777777" w:rsidR="00E242F1" w:rsidRPr="00995891" w:rsidRDefault="00095DE9" w:rsidP="00995891">
      <w:pPr>
        <w:suppressAutoHyphens w:val="0"/>
        <w:spacing w:line="260" w:lineRule="atLeast"/>
        <w:ind w:left="-6"/>
        <w:jc w:val="both"/>
        <w:rPr>
          <w:rFonts w:ascii="Arial" w:eastAsia="Calibri" w:hAnsi="Arial" w:cs="Arial"/>
          <w:iCs/>
          <w:sz w:val="22"/>
          <w:szCs w:val="22"/>
          <w:lang w:eastAsia="en-US"/>
        </w:rPr>
      </w:pPr>
      <w:r w:rsidRPr="00995891">
        <w:rPr>
          <w:rFonts w:ascii="Arial" w:eastAsia="Calibri" w:hAnsi="Arial" w:cs="Arial"/>
          <w:iCs/>
          <w:sz w:val="22"/>
          <w:szCs w:val="22"/>
          <w:lang w:eastAsia="en-US"/>
        </w:rPr>
        <w:t xml:space="preserve">For use against poultry red mites </w:t>
      </w:r>
      <w:r w:rsidRPr="00995891">
        <w:rPr>
          <w:rFonts w:ascii="Arial" w:eastAsia="Calibri" w:hAnsi="Arial" w:cs="Arial"/>
          <w:i/>
          <w:iCs/>
          <w:sz w:val="22"/>
          <w:szCs w:val="22"/>
          <w:lang w:eastAsia="en-US"/>
        </w:rPr>
        <w:t>Dermanyssus gallinae</w:t>
      </w:r>
      <w:r w:rsidR="00BB1467" w:rsidRPr="00995891">
        <w:rPr>
          <w:rFonts w:ascii="Arial" w:eastAsia="Calibri" w:hAnsi="Arial" w:cs="Arial"/>
          <w:iCs/>
          <w:sz w:val="22"/>
          <w:szCs w:val="22"/>
          <w:lang w:eastAsia="en-US"/>
        </w:rPr>
        <w:t xml:space="preserve"> (adults, nymphs and eggs)</w:t>
      </w:r>
      <w:r w:rsidRPr="00995891">
        <w:rPr>
          <w:rFonts w:ascii="Arial" w:eastAsia="Calibri" w:hAnsi="Arial" w:cs="Arial"/>
          <w:iCs/>
          <w:sz w:val="22"/>
          <w:szCs w:val="22"/>
          <w:lang w:eastAsia="en-US"/>
        </w:rPr>
        <w:t xml:space="preserve">, the product Mite-Killer shows sufficient efficacy on porous and non-porous surfaces </w:t>
      </w:r>
      <w:r w:rsidR="00BB1467" w:rsidRPr="00995891">
        <w:rPr>
          <w:rFonts w:ascii="Arial" w:eastAsia="Calibri" w:hAnsi="Arial" w:cs="Arial"/>
          <w:iCs/>
          <w:sz w:val="22"/>
          <w:szCs w:val="22"/>
          <w:lang w:eastAsia="en-US"/>
        </w:rPr>
        <w:t xml:space="preserve">for a curative and preventive treatment </w:t>
      </w:r>
      <w:r w:rsidRPr="00995891">
        <w:rPr>
          <w:rFonts w:ascii="Arial" w:eastAsia="Calibri" w:hAnsi="Arial" w:cs="Arial"/>
          <w:iCs/>
          <w:sz w:val="22"/>
          <w:szCs w:val="22"/>
          <w:lang w:eastAsia="en-US"/>
        </w:rPr>
        <w:t xml:space="preserve">at the dose of 40 g/m² with a residual effect of 7 weeks. </w:t>
      </w:r>
    </w:p>
    <w:p w14:paraId="0D7560C4" w14:textId="77777777" w:rsidR="00BB505F" w:rsidRPr="00995891" w:rsidRDefault="00BB505F" w:rsidP="00995891">
      <w:pPr>
        <w:suppressAutoHyphens w:val="0"/>
        <w:spacing w:line="260" w:lineRule="atLeast"/>
        <w:jc w:val="both"/>
        <w:rPr>
          <w:rFonts w:ascii="Arial" w:eastAsia="Calibri" w:hAnsi="Arial" w:cs="Arial"/>
          <w:iCs/>
          <w:sz w:val="22"/>
          <w:szCs w:val="22"/>
          <w:lang w:eastAsia="en-US"/>
        </w:rPr>
      </w:pPr>
    </w:p>
    <w:p w14:paraId="6B0DE770" w14:textId="77777777" w:rsidR="00BB505F" w:rsidRPr="00995891" w:rsidRDefault="00BB505F" w:rsidP="00995891">
      <w:pPr>
        <w:suppressAutoHyphens w:val="0"/>
        <w:spacing w:line="260" w:lineRule="atLeast"/>
        <w:jc w:val="both"/>
        <w:rPr>
          <w:rFonts w:ascii="Arial" w:eastAsia="Calibri" w:hAnsi="Arial" w:cs="Arial"/>
          <w:iCs/>
          <w:sz w:val="22"/>
          <w:szCs w:val="22"/>
          <w:u w:val="single"/>
          <w:lang w:eastAsia="en-US"/>
        </w:rPr>
      </w:pPr>
    </w:p>
    <w:p w14:paraId="0F74A249" w14:textId="77777777" w:rsidR="00E242F1" w:rsidRPr="00995891" w:rsidRDefault="000E12CA" w:rsidP="00995891">
      <w:pPr>
        <w:spacing w:line="260" w:lineRule="atLeast"/>
        <w:ind w:left="360"/>
        <w:contextualSpacing/>
        <w:jc w:val="both"/>
        <w:rPr>
          <w:rFonts w:ascii="Arial" w:eastAsia="Calibri" w:hAnsi="Arial" w:cs="Arial"/>
          <w:i/>
          <w:sz w:val="22"/>
          <w:szCs w:val="22"/>
          <w:u w:val="single"/>
          <w:lang w:eastAsia="en-US"/>
        </w:rPr>
      </w:pPr>
      <w:r w:rsidRPr="00995891">
        <w:rPr>
          <w:rFonts w:ascii="Arial" w:eastAsia="Calibri" w:hAnsi="Arial" w:cs="Arial"/>
          <w:i/>
          <w:sz w:val="22"/>
          <w:szCs w:val="22"/>
          <w:u w:val="single"/>
          <w:lang w:eastAsia="en-US"/>
        </w:rPr>
        <w:t>Human he</w:t>
      </w:r>
      <w:r w:rsidR="00056E49" w:rsidRPr="00995891">
        <w:rPr>
          <w:rFonts w:ascii="Arial" w:eastAsia="Calibri" w:hAnsi="Arial" w:cs="Arial"/>
          <w:i/>
          <w:sz w:val="22"/>
          <w:szCs w:val="22"/>
          <w:u w:val="single"/>
          <w:lang w:eastAsia="en-US"/>
        </w:rPr>
        <w:t>a</w:t>
      </w:r>
      <w:r w:rsidRPr="00995891">
        <w:rPr>
          <w:rFonts w:ascii="Arial" w:eastAsia="Calibri" w:hAnsi="Arial" w:cs="Arial"/>
          <w:i/>
          <w:sz w:val="22"/>
          <w:szCs w:val="22"/>
          <w:u w:val="single"/>
          <w:lang w:eastAsia="en-US"/>
        </w:rPr>
        <w:t>lth</w:t>
      </w:r>
    </w:p>
    <w:p w14:paraId="088281E5" w14:textId="77777777" w:rsidR="00E242F1" w:rsidRPr="00995891" w:rsidRDefault="00E242F1" w:rsidP="00995891">
      <w:pPr>
        <w:suppressAutoHyphens w:val="0"/>
        <w:spacing w:line="260" w:lineRule="atLeast"/>
        <w:jc w:val="both"/>
        <w:rPr>
          <w:rFonts w:ascii="Arial" w:eastAsia="Calibri" w:hAnsi="Arial" w:cs="Arial"/>
          <w:iCs/>
          <w:sz w:val="22"/>
          <w:szCs w:val="22"/>
          <w:lang w:val="sv-SE" w:eastAsia="en-US"/>
        </w:rPr>
      </w:pPr>
    </w:p>
    <w:p w14:paraId="11BDEA96" w14:textId="53429A98" w:rsidR="00E242F1" w:rsidRPr="00995891" w:rsidRDefault="00E242F1" w:rsidP="00995891">
      <w:pPr>
        <w:suppressAutoHyphens w:val="0"/>
        <w:spacing w:line="260" w:lineRule="atLeast"/>
        <w:jc w:val="both"/>
        <w:rPr>
          <w:rFonts w:ascii="Arial" w:eastAsia="Calibri" w:hAnsi="Arial" w:cs="Arial"/>
          <w:sz w:val="22"/>
          <w:szCs w:val="22"/>
          <w:lang w:val="sv-SE" w:eastAsia="sv-SE"/>
        </w:rPr>
      </w:pPr>
      <w:r w:rsidRPr="00995891">
        <w:rPr>
          <w:rFonts w:ascii="Arial" w:eastAsia="Calibri" w:hAnsi="Arial" w:cs="Arial"/>
          <w:iCs/>
          <w:sz w:val="22"/>
          <w:szCs w:val="22"/>
          <w:lang w:val="sv-SE" w:eastAsia="en-US"/>
        </w:rPr>
        <w:t xml:space="preserve">For professioanl users, the risk is considered acceptable </w:t>
      </w:r>
      <w:r w:rsidR="005C69D9">
        <w:rPr>
          <w:rFonts w:ascii="Arial" w:eastAsia="Calibri" w:hAnsi="Arial" w:cs="Arial"/>
          <w:iCs/>
          <w:sz w:val="22"/>
          <w:szCs w:val="22"/>
          <w:lang w:val="sv-SE" w:eastAsia="en-US"/>
        </w:rPr>
        <w:t xml:space="preserve">when </w:t>
      </w:r>
      <w:r w:rsidR="00111857" w:rsidRPr="00995891">
        <w:rPr>
          <w:rFonts w:ascii="Arial" w:eastAsia="Calibri" w:hAnsi="Arial" w:cs="Arial"/>
          <w:sz w:val="22"/>
          <w:szCs w:val="22"/>
          <w:lang w:val="sv-SE" w:eastAsia="sv-SE"/>
        </w:rPr>
        <w:t xml:space="preserve"> gloves are </w:t>
      </w:r>
      <w:r w:rsidR="005C69D9">
        <w:rPr>
          <w:rFonts w:ascii="Arial" w:eastAsia="Calibri" w:hAnsi="Arial" w:cs="Arial"/>
          <w:sz w:val="22"/>
          <w:szCs w:val="22"/>
          <w:lang w:val="sv-SE" w:eastAsia="sv-SE"/>
        </w:rPr>
        <w:t>worn</w:t>
      </w:r>
      <w:r w:rsidR="005C69D9" w:rsidRPr="00995891">
        <w:rPr>
          <w:rFonts w:ascii="Arial" w:eastAsia="Calibri" w:hAnsi="Arial" w:cs="Arial"/>
          <w:sz w:val="22"/>
          <w:szCs w:val="22"/>
          <w:lang w:val="sv-SE" w:eastAsia="sv-SE"/>
        </w:rPr>
        <w:t xml:space="preserve"> </w:t>
      </w:r>
      <w:r w:rsidR="00111857" w:rsidRPr="00995891">
        <w:rPr>
          <w:rFonts w:ascii="Arial" w:eastAsia="Calibri" w:hAnsi="Arial" w:cs="Arial"/>
          <w:sz w:val="22"/>
          <w:szCs w:val="22"/>
          <w:lang w:val="sv-SE" w:eastAsia="sv-SE"/>
        </w:rPr>
        <w:t>during the application of the product.</w:t>
      </w:r>
    </w:p>
    <w:p w14:paraId="3DDD3F67" w14:textId="77777777" w:rsidR="00E242F1" w:rsidRPr="00995891" w:rsidRDefault="00E242F1" w:rsidP="00995891">
      <w:pPr>
        <w:suppressAutoHyphens w:val="0"/>
        <w:spacing w:line="260" w:lineRule="atLeast"/>
        <w:jc w:val="both"/>
        <w:rPr>
          <w:rFonts w:ascii="Arial" w:eastAsia="Calibri" w:hAnsi="Arial" w:cs="Arial"/>
          <w:iCs/>
          <w:sz w:val="22"/>
          <w:szCs w:val="22"/>
          <w:lang w:val="sv-SE" w:eastAsia="en-US"/>
        </w:rPr>
      </w:pPr>
      <w:r w:rsidRPr="00995891">
        <w:rPr>
          <w:rFonts w:ascii="Arial" w:eastAsia="Calibri" w:hAnsi="Arial" w:cs="Arial"/>
          <w:iCs/>
          <w:sz w:val="22"/>
          <w:szCs w:val="22"/>
          <w:lang w:val="sv-SE" w:eastAsia="en-US"/>
        </w:rPr>
        <w:t>For non professional users, the risk is considered acceptable taking into account appropriate labelling and instructions of use that minimize exposure and health effects.</w:t>
      </w:r>
    </w:p>
    <w:p w14:paraId="6BD6341F" w14:textId="77777777" w:rsidR="00BE7A24" w:rsidRPr="00995891" w:rsidRDefault="00BE7A24" w:rsidP="00995891">
      <w:pPr>
        <w:suppressAutoHyphens w:val="0"/>
        <w:spacing w:line="260" w:lineRule="atLeast"/>
        <w:jc w:val="both"/>
        <w:rPr>
          <w:rFonts w:ascii="Arial" w:eastAsia="Calibri" w:hAnsi="Arial" w:cs="Arial"/>
          <w:iCs/>
          <w:sz w:val="22"/>
          <w:szCs w:val="22"/>
          <w:lang w:val="sv-SE" w:eastAsia="en-US"/>
        </w:rPr>
      </w:pPr>
    </w:p>
    <w:p w14:paraId="139A8412" w14:textId="77777777" w:rsidR="00BE7A24" w:rsidRPr="00995891" w:rsidRDefault="00BE7A24" w:rsidP="00995891">
      <w:pPr>
        <w:suppressAutoHyphens w:val="0"/>
        <w:spacing w:line="260" w:lineRule="atLeast"/>
        <w:jc w:val="both"/>
        <w:rPr>
          <w:rFonts w:ascii="Arial" w:eastAsia="Calibri" w:hAnsi="Arial" w:cs="Arial"/>
          <w:iCs/>
          <w:sz w:val="22"/>
          <w:szCs w:val="22"/>
          <w:lang w:val="sv-SE" w:eastAsia="en-US"/>
        </w:rPr>
      </w:pPr>
    </w:p>
    <w:p w14:paraId="29C9754A" w14:textId="77777777" w:rsidR="00BE7A24" w:rsidRPr="00995891" w:rsidRDefault="00E242F1" w:rsidP="00995891">
      <w:pPr>
        <w:suppressAutoHyphens w:val="0"/>
        <w:spacing w:line="260" w:lineRule="atLeast"/>
        <w:jc w:val="both"/>
        <w:rPr>
          <w:rFonts w:ascii="Arial" w:eastAsia="Calibri" w:hAnsi="Arial" w:cs="Arial"/>
          <w:iCs/>
          <w:sz w:val="22"/>
          <w:szCs w:val="22"/>
          <w:lang w:val="sv-SE" w:eastAsia="en-US"/>
        </w:rPr>
      </w:pPr>
      <w:r w:rsidRPr="00995891">
        <w:rPr>
          <w:rFonts w:ascii="Arial" w:eastAsia="Calibri" w:hAnsi="Arial" w:cs="Arial"/>
          <w:iCs/>
          <w:sz w:val="22"/>
          <w:szCs w:val="22"/>
          <w:lang w:val="sv-SE" w:eastAsia="en-US"/>
        </w:rPr>
        <w:t>For secondary exposure of the general public, the risk has been juged acceptable.</w:t>
      </w:r>
    </w:p>
    <w:p w14:paraId="30A56E0D" w14:textId="77777777" w:rsidR="00BE7A24" w:rsidRPr="00995891" w:rsidRDefault="00BE7A24" w:rsidP="00995891">
      <w:pPr>
        <w:suppressAutoHyphens w:val="0"/>
        <w:spacing w:line="260" w:lineRule="atLeast"/>
        <w:jc w:val="both"/>
        <w:rPr>
          <w:rFonts w:ascii="Arial" w:eastAsia="Calibri" w:hAnsi="Arial" w:cs="Arial"/>
          <w:iCs/>
          <w:sz w:val="22"/>
          <w:szCs w:val="22"/>
          <w:lang w:val="sv-SE" w:eastAsia="en-US"/>
        </w:rPr>
      </w:pPr>
    </w:p>
    <w:p w14:paraId="557BBE37" w14:textId="77777777" w:rsidR="00BE7A24" w:rsidRPr="00995891" w:rsidRDefault="00BE7A24" w:rsidP="00995891">
      <w:pPr>
        <w:suppressAutoHyphens w:val="0"/>
        <w:spacing w:line="260" w:lineRule="atLeast"/>
        <w:jc w:val="both"/>
        <w:rPr>
          <w:rFonts w:ascii="Arial" w:eastAsia="Calibri" w:hAnsi="Arial" w:cs="Arial"/>
          <w:iCs/>
          <w:sz w:val="22"/>
          <w:szCs w:val="22"/>
          <w:lang w:val="sv-SE" w:eastAsia="en-US"/>
        </w:rPr>
      </w:pPr>
      <w:r w:rsidRPr="00995891">
        <w:rPr>
          <w:rFonts w:ascii="Arial" w:eastAsia="Calibri" w:hAnsi="Arial" w:cs="Arial"/>
          <w:iCs/>
          <w:sz w:val="22"/>
          <w:szCs w:val="22"/>
          <w:lang w:val="sv-SE" w:eastAsia="en-US"/>
        </w:rPr>
        <w:t>For the professionnal and not professional, risk mitigation measures below are proposed to prevent human exposure</w:t>
      </w:r>
    </w:p>
    <w:p w14:paraId="073D277D" w14:textId="77777777" w:rsidR="00BE7A24" w:rsidRPr="00995891" w:rsidRDefault="00BE7A24" w:rsidP="00995891">
      <w:pPr>
        <w:pStyle w:val="Paragraphedeliste"/>
        <w:numPr>
          <w:ilvl w:val="0"/>
          <w:numId w:val="39"/>
        </w:numPr>
        <w:suppressAutoHyphens w:val="0"/>
        <w:spacing w:line="260" w:lineRule="atLeast"/>
        <w:jc w:val="both"/>
        <w:rPr>
          <w:rFonts w:ascii="Arial" w:eastAsia="Calibri" w:hAnsi="Arial" w:cs="Arial"/>
          <w:iCs/>
          <w:sz w:val="22"/>
          <w:szCs w:val="22"/>
          <w:lang w:val="sv-SE" w:eastAsia="en-US"/>
        </w:rPr>
      </w:pPr>
      <w:r w:rsidRPr="00995891">
        <w:rPr>
          <w:rFonts w:ascii="Arial" w:eastAsia="Calibri" w:hAnsi="Arial" w:cs="Arial"/>
          <w:iCs/>
          <w:sz w:val="22"/>
          <w:szCs w:val="22"/>
          <w:lang w:val="sv-SE" w:eastAsia="en-US"/>
        </w:rPr>
        <w:t>Spray in a well ventilated area.</w:t>
      </w:r>
    </w:p>
    <w:p w14:paraId="5020A247" w14:textId="77777777" w:rsidR="00BE7A24" w:rsidRPr="00995891" w:rsidRDefault="00BE7A24" w:rsidP="00995891">
      <w:pPr>
        <w:pStyle w:val="Paragraphedeliste"/>
        <w:numPr>
          <w:ilvl w:val="0"/>
          <w:numId w:val="39"/>
        </w:numPr>
        <w:suppressAutoHyphens w:val="0"/>
        <w:spacing w:line="260" w:lineRule="atLeast"/>
        <w:jc w:val="both"/>
        <w:rPr>
          <w:rFonts w:ascii="Arial" w:eastAsia="Calibri" w:hAnsi="Arial" w:cs="Arial"/>
          <w:iCs/>
          <w:sz w:val="22"/>
          <w:szCs w:val="22"/>
          <w:lang w:val="sv-SE" w:eastAsia="en-US"/>
        </w:rPr>
      </w:pPr>
      <w:r w:rsidRPr="00995891">
        <w:rPr>
          <w:rFonts w:ascii="Arial" w:eastAsia="Calibri" w:hAnsi="Arial" w:cs="Arial"/>
          <w:iCs/>
          <w:sz w:val="22"/>
          <w:szCs w:val="22"/>
          <w:lang w:val="sv-SE" w:eastAsia="en-US"/>
        </w:rPr>
        <w:t>Do not use as a space spray.</w:t>
      </w:r>
    </w:p>
    <w:p w14:paraId="0EFE5CA8" w14:textId="77777777" w:rsidR="00BE7A24" w:rsidRPr="00995891" w:rsidRDefault="00BE7A24" w:rsidP="00995891">
      <w:pPr>
        <w:suppressAutoHyphens w:val="0"/>
        <w:spacing w:line="260" w:lineRule="atLeast"/>
        <w:jc w:val="both"/>
        <w:rPr>
          <w:rFonts w:ascii="Arial" w:hAnsi="Arial" w:cs="Arial"/>
          <w:iCs/>
          <w:sz w:val="22"/>
          <w:szCs w:val="22"/>
          <w:lang w:val="sv-SE"/>
        </w:rPr>
      </w:pPr>
    </w:p>
    <w:p w14:paraId="4F354ADC" w14:textId="77777777" w:rsidR="00BE7A24" w:rsidRPr="00995891" w:rsidRDefault="00BE7A24" w:rsidP="00995891">
      <w:pPr>
        <w:suppressAutoHyphens w:val="0"/>
        <w:spacing w:line="260" w:lineRule="atLeast"/>
        <w:jc w:val="both"/>
        <w:rPr>
          <w:rFonts w:ascii="Arial" w:eastAsia="Calibri" w:hAnsi="Arial" w:cs="Arial"/>
          <w:iCs/>
          <w:sz w:val="22"/>
          <w:szCs w:val="22"/>
          <w:lang w:val="sv-SE" w:eastAsia="en-US"/>
        </w:rPr>
      </w:pPr>
      <w:r w:rsidRPr="00995891">
        <w:rPr>
          <w:rFonts w:ascii="Arial" w:eastAsia="Calibri" w:hAnsi="Arial" w:cs="Arial"/>
          <w:iCs/>
          <w:sz w:val="22"/>
          <w:szCs w:val="22"/>
          <w:lang w:val="sv-SE" w:eastAsia="en-US"/>
        </w:rPr>
        <w:t>Risk mitigation measures below are proposed to prevent animal exposure</w:t>
      </w:r>
    </w:p>
    <w:p w14:paraId="4A85ABBE" w14:textId="77777777" w:rsidR="00BE7A24" w:rsidRPr="00995891" w:rsidRDefault="00BE7A24" w:rsidP="00995891">
      <w:pPr>
        <w:pStyle w:val="Paragraphedeliste"/>
        <w:numPr>
          <w:ilvl w:val="0"/>
          <w:numId w:val="39"/>
        </w:numPr>
        <w:suppressAutoHyphens w:val="0"/>
        <w:spacing w:line="260" w:lineRule="atLeast"/>
        <w:jc w:val="both"/>
        <w:rPr>
          <w:rFonts w:ascii="Arial" w:eastAsia="Calibri" w:hAnsi="Arial" w:cs="Arial"/>
          <w:iCs/>
          <w:sz w:val="22"/>
          <w:szCs w:val="22"/>
          <w:lang w:val="sv-SE" w:eastAsia="en-US"/>
        </w:rPr>
      </w:pPr>
      <w:r w:rsidRPr="00995891">
        <w:rPr>
          <w:rFonts w:ascii="Arial" w:eastAsia="Calibri" w:hAnsi="Arial" w:cs="Arial"/>
          <w:iCs/>
          <w:sz w:val="22"/>
          <w:szCs w:val="22"/>
          <w:lang w:val="sv-SE" w:eastAsia="en-US"/>
        </w:rPr>
        <w:t>Do not spray directly on people and animals.</w:t>
      </w:r>
    </w:p>
    <w:p w14:paraId="051A7F5A" w14:textId="77777777" w:rsidR="00BE7A24" w:rsidRPr="00995891" w:rsidRDefault="00BE7A24" w:rsidP="00995891">
      <w:pPr>
        <w:suppressAutoHyphens w:val="0"/>
        <w:spacing w:line="260" w:lineRule="atLeast"/>
        <w:jc w:val="both"/>
        <w:rPr>
          <w:rFonts w:ascii="Arial" w:eastAsia="Calibri" w:hAnsi="Arial" w:cs="Arial"/>
          <w:sz w:val="22"/>
          <w:szCs w:val="22"/>
          <w:lang w:val="sv-SE" w:eastAsia="sv-SE"/>
        </w:rPr>
      </w:pPr>
    </w:p>
    <w:p w14:paraId="649465AD" w14:textId="77777777" w:rsidR="000E12CA" w:rsidRPr="00995891" w:rsidRDefault="000E12CA" w:rsidP="00995891">
      <w:pPr>
        <w:suppressAutoHyphens w:val="0"/>
        <w:spacing w:line="260" w:lineRule="atLeast"/>
        <w:jc w:val="both"/>
        <w:rPr>
          <w:rFonts w:ascii="Arial" w:eastAsia="Calibri" w:hAnsi="Arial" w:cs="Arial"/>
          <w:iCs/>
          <w:sz w:val="22"/>
          <w:szCs w:val="22"/>
          <w:lang w:val="sv-SE" w:eastAsia="en-US"/>
        </w:rPr>
      </w:pPr>
    </w:p>
    <w:p w14:paraId="2C0D90B7" w14:textId="77777777" w:rsidR="000E12CA" w:rsidRPr="00995891" w:rsidRDefault="000E12CA" w:rsidP="00995891">
      <w:pPr>
        <w:suppressAutoHyphens w:val="0"/>
        <w:spacing w:line="260" w:lineRule="atLeast"/>
        <w:jc w:val="both"/>
        <w:rPr>
          <w:rFonts w:ascii="Arial" w:eastAsia="Calibri" w:hAnsi="Arial" w:cs="Arial"/>
          <w:iCs/>
          <w:sz w:val="22"/>
          <w:szCs w:val="22"/>
          <w:u w:val="single"/>
          <w:lang w:val="sv-SE" w:eastAsia="en-US"/>
        </w:rPr>
      </w:pPr>
      <w:r w:rsidRPr="00995891">
        <w:rPr>
          <w:rFonts w:ascii="Arial" w:eastAsia="Calibri" w:hAnsi="Arial" w:cs="Arial"/>
          <w:iCs/>
          <w:sz w:val="22"/>
          <w:szCs w:val="22"/>
          <w:u w:val="single"/>
          <w:lang w:val="sv-SE" w:eastAsia="en-US"/>
        </w:rPr>
        <w:t>Dietary risk</w:t>
      </w:r>
      <w:r w:rsidR="00D0562E" w:rsidRPr="00995891">
        <w:rPr>
          <w:rFonts w:ascii="Arial" w:eastAsia="Calibri" w:hAnsi="Arial" w:cs="Arial"/>
          <w:iCs/>
          <w:sz w:val="22"/>
          <w:szCs w:val="22"/>
          <w:u w:val="single"/>
          <w:lang w:val="sv-SE" w:eastAsia="en-US"/>
        </w:rPr>
        <w:t xml:space="preserve"> to consommer</w:t>
      </w:r>
      <w:r w:rsidRPr="00995891">
        <w:rPr>
          <w:rFonts w:ascii="Arial" w:eastAsia="Calibri" w:hAnsi="Arial" w:cs="Arial"/>
          <w:iCs/>
          <w:sz w:val="22"/>
          <w:szCs w:val="22"/>
          <w:u w:val="single"/>
          <w:lang w:val="sv-SE" w:eastAsia="en-US"/>
        </w:rPr>
        <w:t>:</w:t>
      </w:r>
    </w:p>
    <w:p w14:paraId="1F75816B" w14:textId="77777777" w:rsidR="000E12CA" w:rsidRPr="00995891" w:rsidRDefault="000E12CA" w:rsidP="00995891">
      <w:pPr>
        <w:suppressAutoHyphens w:val="0"/>
        <w:spacing w:line="260" w:lineRule="atLeast"/>
        <w:jc w:val="both"/>
        <w:rPr>
          <w:rFonts w:ascii="Arial" w:eastAsia="Calibri" w:hAnsi="Arial" w:cs="Arial"/>
          <w:iCs/>
          <w:sz w:val="22"/>
          <w:szCs w:val="22"/>
          <w:lang w:val="sv-SE" w:eastAsia="en-US"/>
        </w:rPr>
      </w:pPr>
    </w:p>
    <w:p w14:paraId="79F29D8A" w14:textId="77777777" w:rsidR="000E12CA" w:rsidRPr="00995891" w:rsidRDefault="000E12CA" w:rsidP="00995891">
      <w:pPr>
        <w:suppressAutoHyphens w:val="0"/>
        <w:autoSpaceDE w:val="0"/>
        <w:autoSpaceDN w:val="0"/>
        <w:jc w:val="both"/>
        <w:rPr>
          <w:rFonts w:ascii="Arial" w:eastAsia="Calibri" w:hAnsi="Arial" w:cs="Arial"/>
          <w:noProof/>
          <w:color w:val="000000"/>
          <w:sz w:val="22"/>
          <w:szCs w:val="22"/>
          <w:lang w:val="en-US" w:eastAsia="de-DE"/>
        </w:rPr>
      </w:pPr>
      <w:r w:rsidRPr="00995891">
        <w:rPr>
          <w:rFonts w:ascii="Arial" w:eastAsia="Calibri" w:hAnsi="Arial" w:cs="Arial"/>
          <w:noProof/>
          <w:color w:val="000000"/>
          <w:sz w:val="22"/>
          <w:szCs w:val="22"/>
          <w:lang w:val="en-US" w:eastAsia="de-DE"/>
        </w:rPr>
        <w:t xml:space="preserve">No specific residue data was submitted in the context of this dossier. </w:t>
      </w:r>
    </w:p>
    <w:p w14:paraId="6B92B5C2" w14:textId="77777777" w:rsidR="000E12CA" w:rsidRPr="00995891" w:rsidRDefault="000E12CA" w:rsidP="00995891">
      <w:pPr>
        <w:suppressAutoHyphens w:val="0"/>
        <w:autoSpaceDE w:val="0"/>
        <w:autoSpaceDN w:val="0"/>
        <w:jc w:val="both"/>
        <w:rPr>
          <w:rFonts w:ascii="Arial" w:eastAsia="Calibri" w:hAnsi="Arial" w:cs="Arial"/>
          <w:noProof/>
          <w:color w:val="000000"/>
          <w:sz w:val="22"/>
          <w:szCs w:val="22"/>
          <w:lang w:eastAsia="de-DE"/>
        </w:rPr>
      </w:pPr>
    </w:p>
    <w:p w14:paraId="7653D2C7" w14:textId="77777777" w:rsidR="000E12CA" w:rsidRPr="00995891" w:rsidRDefault="000E12CA" w:rsidP="00995891">
      <w:pPr>
        <w:suppressAutoHyphens w:val="0"/>
        <w:autoSpaceDE w:val="0"/>
        <w:autoSpaceDN w:val="0"/>
        <w:jc w:val="both"/>
        <w:rPr>
          <w:rFonts w:ascii="Arial" w:eastAsia="Calibri" w:hAnsi="Arial" w:cs="Arial"/>
          <w:noProof/>
          <w:color w:val="000000"/>
          <w:sz w:val="22"/>
          <w:szCs w:val="22"/>
          <w:lang w:val="en-US" w:eastAsia="de-DE"/>
        </w:rPr>
      </w:pPr>
      <w:r w:rsidRPr="00995891">
        <w:rPr>
          <w:rFonts w:ascii="Arial" w:eastAsia="Calibri" w:hAnsi="Arial" w:cs="Arial"/>
          <w:noProof/>
          <w:color w:val="000000"/>
          <w:sz w:val="22"/>
          <w:szCs w:val="22"/>
          <w:lang w:val="en-US" w:eastAsia="de-DE"/>
        </w:rPr>
        <w:t xml:space="preserve">Based on its toxicological properties and regulations already in force, silicon dioxyde is unlikely to cause a dietary risk to consumers. </w:t>
      </w:r>
    </w:p>
    <w:p w14:paraId="08CA0D83" w14:textId="77777777" w:rsidR="000E12CA" w:rsidRPr="00995891" w:rsidRDefault="000E12CA" w:rsidP="00995891">
      <w:pPr>
        <w:suppressAutoHyphens w:val="0"/>
        <w:autoSpaceDE w:val="0"/>
        <w:autoSpaceDN w:val="0"/>
        <w:jc w:val="both"/>
        <w:rPr>
          <w:rFonts w:ascii="Arial" w:hAnsi="Arial" w:cs="Arial"/>
          <w:noProof/>
          <w:sz w:val="22"/>
          <w:szCs w:val="22"/>
          <w:lang w:val="en-US" w:eastAsia="sv-SE"/>
        </w:rPr>
      </w:pPr>
    </w:p>
    <w:p w14:paraId="4A751FC0" w14:textId="77777777" w:rsidR="000E12CA" w:rsidRPr="00995891" w:rsidRDefault="000E12CA" w:rsidP="00995891">
      <w:pPr>
        <w:suppressAutoHyphens w:val="0"/>
        <w:autoSpaceDE w:val="0"/>
        <w:autoSpaceDN w:val="0"/>
        <w:jc w:val="both"/>
        <w:rPr>
          <w:rFonts w:ascii="Arial" w:eastAsia="Calibri" w:hAnsi="Arial" w:cs="Arial"/>
          <w:noProof/>
          <w:color w:val="000000"/>
          <w:sz w:val="22"/>
          <w:szCs w:val="22"/>
          <w:lang w:val="en-US" w:eastAsia="de-DE"/>
        </w:rPr>
      </w:pPr>
      <w:r w:rsidRPr="00995891">
        <w:rPr>
          <w:rFonts w:ascii="Arial" w:eastAsia="Calibri" w:hAnsi="Arial" w:cs="Arial"/>
          <w:noProof/>
          <w:color w:val="000000"/>
          <w:sz w:val="22"/>
          <w:szCs w:val="22"/>
          <w:lang w:val="en-US" w:eastAsia="de-DE"/>
        </w:rPr>
        <w:t>Moreover, as regards the intended use of the product MITE</w:t>
      </w:r>
      <w:r w:rsidR="009B67AC" w:rsidRPr="00995891">
        <w:rPr>
          <w:rFonts w:ascii="Arial" w:eastAsia="Calibri" w:hAnsi="Arial" w:cs="Arial"/>
          <w:noProof/>
          <w:color w:val="000000"/>
          <w:sz w:val="22"/>
          <w:szCs w:val="22"/>
          <w:lang w:val="en-US" w:eastAsia="de-DE"/>
        </w:rPr>
        <w:t>-</w:t>
      </w:r>
      <w:r w:rsidRPr="00995891">
        <w:rPr>
          <w:rFonts w:ascii="Arial" w:eastAsia="Calibri" w:hAnsi="Arial" w:cs="Arial"/>
          <w:noProof/>
          <w:color w:val="000000"/>
          <w:sz w:val="22"/>
          <w:szCs w:val="22"/>
          <w:lang w:val="en-US" w:eastAsia="de-DE"/>
        </w:rPr>
        <w:t>KILLER by professionals, no direct or indirect contamination of food is expected. Nevertheless, to avoid any contamination, the following precautionary statement is proposed:</w:t>
      </w:r>
    </w:p>
    <w:p w14:paraId="0A4FD555" w14:textId="77777777" w:rsidR="000E12CA" w:rsidRPr="00995891" w:rsidRDefault="000E12CA" w:rsidP="00995891">
      <w:pPr>
        <w:suppressAutoHyphens w:val="0"/>
        <w:autoSpaceDE w:val="0"/>
        <w:autoSpaceDN w:val="0"/>
        <w:jc w:val="both"/>
        <w:rPr>
          <w:rFonts w:ascii="Arial" w:eastAsia="Calibri" w:hAnsi="Arial" w:cs="Arial"/>
          <w:noProof/>
          <w:color w:val="000000"/>
          <w:sz w:val="22"/>
          <w:szCs w:val="22"/>
          <w:lang w:val="en-US" w:eastAsia="de-DE"/>
        </w:rPr>
      </w:pPr>
      <w:r w:rsidRPr="00995891">
        <w:rPr>
          <w:rFonts w:ascii="Arial" w:eastAsia="Calibri" w:hAnsi="Arial" w:cs="Arial"/>
          <w:noProof/>
          <w:color w:val="000000"/>
          <w:sz w:val="22"/>
          <w:szCs w:val="22"/>
          <w:lang w:val="en-US" w:eastAsia="de-DE"/>
        </w:rPr>
        <w:t>“ Avoid any direct or indirect contact with food and feed.”</w:t>
      </w:r>
    </w:p>
    <w:p w14:paraId="33B7C36B" w14:textId="77777777" w:rsidR="000E12CA" w:rsidRPr="00995891" w:rsidRDefault="000E12CA" w:rsidP="00995891">
      <w:pPr>
        <w:suppressAutoHyphens w:val="0"/>
        <w:autoSpaceDE w:val="0"/>
        <w:autoSpaceDN w:val="0"/>
        <w:jc w:val="both"/>
        <w:rPr>
          <w:rFonts w:ascii="Arial" w:hAnsi="Arial" w:cs="Arial"/>
          <w:noProof/>
          <w:sz w:val="22"/>
          <w:szCs w:val="22"/>
          <w:lang w:val="sv-SE" w:eastAsia="sv-SE"/>
        </w:rPr>
      </w:pPr>
    </w:p>
    <w:p w14:paraId="2BD0B9C9" w14:textId="77777777" w:rsidR="000E12CA" w:rsidRPr="00995891" w:rsidRDefault="000E12CA" w:rsidP="00995891">
      <w:pPr>
        <w:suppressAutoHyphens w:val="0"/>
        <w:autoSpaceDE w:val="0"/>
        <w:autoSpaceDN w:val="0"/>
        <w:jc w:val="both"/>
        <w:rPr>
          <w:rFonts w:ascii="Arial" w:hAnsi="Arial" w:cs="Arial"/>
          <w:sz w:val="22"/>
          <w:szCs w:val="22"/>
          <w:lang w:eastAsia="sv-SE"/>
        </w:rPr>
      </w:pPr>
      <w:r w:rsidRPr="00995891">
        <w:rPr>
          <w:rFonts w:ascii="Arial" w:eastAsia="Calibri" w:hAnsi="Arial" w:cs="Arial"/>
          <w:noProof/>
          <w:color w:val="000000"/>
          <w:sz w:val="22"/>
          <w:szCs w:val="22"/>
          <w:lang w:val="en-US" w:eastAsia="de-DE"/>
        </w:rPr>
        <w:t xml:space="preserve">For the application in </w:t>
      </w:r>
      <w:r w:rsidRPr="00995891">
        <w:rPr>
          <w:rFonts w:ascii="Arial" w:eastAsia="Calibri" w:hAnsi="Arial" w:cs="Arial"/>
          <w:noProof/>
          <w:color w:val="000000"/>
          <w:sz w:val="22"/>
          <w:szCs w:val="22"/>
          <w:lang w:val="sv-SE" w:eastAsia="sv-SE"/>
        </w:rPr>
        <w:t>aviaries, dovecotes and poultry houses</w:t>
      </w:r>
      <w:r w:rsidRPr="00995891">
        <w:rPr>
          <w:rFonts w:ascii="Arial" w:eastAsia="Calibri" w:hAnsi="Arial" w:cs="Arial"/>
          <w:noProof/>
          <w:color w:val="000000"/>
          <w:sz w:val="22"/>
          <w:szCs w:val="22"/>
          <w:lang w:val="en-US" w:eastAsia="de-DE"/>
        </w:rPr>
        <w:t xml:space="preserve"> by non-professionals, a livestock exposure assessment was provided by the applicant and reviewed by eCA. </w:t>
      </w:r>
      <w:r w:rsidRPr="00995891">
        <w:rPr>
          <w:rFonts w:ascii="Arial" w:hAnsi="Arial" w:cs="Arial"/>
          <w:sz w:val="22"/>
          <w:szCs w:val="22"/>
          <w:lang w:eastAsia="sv-SE"/>
        </w:rPr>
        <w:t xml:space="preserve">From this assessment, risk mitigation measures are proposed by the applicant to prevent animal and consumer exposures: </w:t>
      </w:r>
    </w:p>
    <w:p w14:paraId="01742CAA" w14:textId="77777777" w:rsidR="00BB505F" w:rsidRPr="00995891" w:rsidRDefault="00BB505F" w:rsidP="00995891">
      <w:pPr>
        <w:suppressAutoHyphens w:val="0"/>
        <w:autoSpaceDE w:val="0"/>
        <w:autoSpaceDN w:val="0"/>
        <w:jc w:val="both"/>
        <w:rPr>
          <w:rFonts w:ascii="Arial" w:hAnsi="Arial" w:cs="Arial"/>
          <w:sz w:val="22"/>
          <w:szCs w:val="22"/>
          <w:lang w:eastAsia="sv-SE"/>
        </w:rPr>
      </w:pPr>
    </w:p>
    <w:p w14:paraId="60E224A9" w14:textId="77777777" w:rsidR="000E12CA" w:rsidRPr="00995891" w:rsidRDefault="000E12CA" w:rsidP="00995891">
      <w:pPr>
        <w:pStyle w:val="Paragraphedeliste"/>
        <w:numPr>
          <w:ilvl w:val="0"/>
          <w:numId w:val="11"/>
        </w:numPr>
        <w:suppressAutoHyphens w:val="0"/>
        <w:autoSpaceDE w:val="0"/>
        <w:autoSpaceDN w:val="0"/>
        <w:jc w:val="both"/>
        <w:rPr>
          <w:rFonts w:ascii="Arial" w:hAnsi="Arial" w:cs="Arial"/>
          <w:noProof/>
          <w:sz w:val="22"/>
          <w:szCs w:val="22"/>
          <w:lang w:eastAsia="sv-SE"/>
        </w:rPr>
      </w:pPr>
      <w:r w:rsidRPr="00995891">
        <w:rPr>
          <w:rFonts w:ascii="Arial" w:hAnsi="Arial" w:cs="Arial"/>
          <w:noProof/>
          <w:sz w:val="22"/>
          <w:szCs w:val="22"/>
          <w:lang w:eastAsia="sv-SE"/>
        </w:rPr>
        <w:t>Take away birds/poultry before treatment</w:t>
      </w:r>
    </w:p>
    <w:p w14:paraId="5EA55C5B" w14:textId="77777777" w:rsidR="000E12CA" w:rsidRPr="00995891" w:rsidRDefault="000E12CA" w:rsidP="00995891">
      <w:pPr>
        <w:pStyle w:val="Paragraphedeliste"/>
        <w:numPr>
          <w:ilvl w:val="0"/>
          <w:numId w:val="11"/>
        </w:numPr>
        <w:suppressAutoHyphens w:val="0"/>
        <w:autoSpaceDE w:val="0"/>
        <w:autoSpaceDN w:val="0"/>
        <w:jc w:val="both"/>
        <w:rPr>
          <w:rFonts w:ascii="Arial" w:hAnsi="Arial" w:cs="Arial"/>
          <w:noProof/>
          <w:sz w:val="22"/>
          <w:szCs w:val="22"/>
          <w:lang w:eastAsia="sv-SE"/>
        </w:rPr>
      </w:pPr>
      <w:r w:rsidRPr="00995891">
        <w:rPr>
          <w:rFonts w:ascii="Arial" w:hAnsi="Arial" w:cs="Arial"/>
          <w:noProof/>
          <w:sz w:val="22"/>
          <w:szCs w:val="22"/>
          <w:lang w:eastAsia="sv-SE"/>
        </w:rPr>
        <w:t>Remove all feed and drinking water prior to treatment</w:t>
      </w:r>
    </w:p>
    <w:p w14:paraId="08D5091F" w14:textId="77777777" w:rsidR="000E12CA" w:rsidRPr="00995891" w:rsidRDefault="000E12CA" w:rsidP="00995891">
      <w:pPr>
        <w:pStyle w:val="Paragraphedeliste"/>
        <w:numPr>
          <w:ilvl w:val="0"/>
          <w:numId w:val="11"/>
        </w:numPr>
        <w:suppressAutoHyphens w:val="0"/>
        <w:autoSpaceDE w:val="0"/>
        <w:autoSpaceDN w:val="0"/>
        <w:jc w:val="both"/>
        <w:rPr>
          <w:rFonts w:ascii="Arial" w:hAnsi="Arial" w:cs="Arial"/>
          <w:noProof/>
          <w:sz w:val="22"/>
          <w:szCs w:val="22"/>
          <w:lang w:eastAsia="sv-SE"/>
        </w:rPr>
      </w:pPr>
      <w:r w:rsidRPr="00995891">
        <w:rPr>
          <w:rFonts w:ascii="Arial" w:hAnsi="Arial" w:cs="Arial"/>
          <w:noProof/>
          <w:sz w:val="22"/>
          <w:szCs w:val="22"/>
          <w:lang w:eastAsia="sv-SE"/>
        </w:rPr>
        <w:t>Cover all surfaces and facilities likely to be in contact with feed and drinking water.</w:t>
      </w:r>
    </w:p>
    <w:p w14:paraId="6FCB999D" w14:textId="77777777" w:rsidR="000E12CA" w:rsidRPr="00995891" w:rsidRDefault="000E12CA" w:rsidP="00995891">
      <w:pPr>
        <w:suppressAutoHyphens w:val="0"/>
        <w:spacing w:line="260" w:lineRule="atLeast"/>
        <w:jc w:val="both"/>
        <w:rPr>
          <w:rFonts w:ascii="Arial" w:eastAsia="Calibri" w:hAnsi="Arial" w:cs="Arial"/>
          <w:iCs/>
          <w:sz w:val="22"/>
          <w:szCs w:val="22"/>
          <w:lang w:eastAsia="en-US"/>
        </w:rPr>
      </w:pPr>
    </w:p>
    <w:p w14:paraId="70D11471" w14:textId="77777777" w:rsidR="007552BC" w:rsidRPr="00995891" w:rsidRDefault="007552BC" w:rsidP="00995891">
      <w:pPr>
        <w:suppressAutoHyphens w:val="0"/>
        <w:spacing w:line="260" w:lineRule="atLeast"/>
        <w:jc w:val="both"/>
        <w:rPr>
          <w:rFonts w:ascii="Arial" w:eastAsia="Calibri" w:hAnsi="Arial" w:cs="Arial"/>
          <w:iCs/>
          <w:sz w:val="22"/>
          <w:szCs w:val="22"/>
          <w:lang w:eastAsia="en-US"/>
        </w:rPr>
      </w:pPr>
    </w:p>
    <w:p w14:paraId="200A2F5C" w14:textId="77777777" w:rsidR="00B52EED" w:rsidRPr="00995891" w:rsidRDefault="00056E49" w:rsidP="00995891">
      <w:pPr>
        <w:suppressAutoHyphens w:val="0"/>
        <w:spacing w:line="260" w:lineRule="atLeast"/>
        <w:jc w:val="both"/>
        <w:rPr>
          <w:rFonts w:ascii="Arial" w:hAnsi="Arial" w:cs="Arial"/>
          <w:sz w:val="22"/>
          <w:szCs w:val="22"/>
          <w:lang w:val="sv-SE" w:eastAsia="fr-FR"/>
        </w:rPr>
      </w:pPr>
      <w:r w:rsidRPr="00995891">
        <w:rPr>
          <w:rFonts w:ascii="Arial" w:eastAsia="Calibri" w:hAnsi="Arial" w:cs="Arial"/>
          <w:iCs/>
          <w:sz w:val="22"/>
          <w:szCs w:val="22"/>
          <w:u w:val="single"/>
          <w:lang w:val="sv-SE" w:eastAsia="en-US"/>
        </w:rPr>
        <w:t>Environ</w:t>
      </w:r>
      <w:r w:rsidR="00E242F1" w:rsidRPr="00995891">
        <w:rPr>
          <w:rFonts w:ascii="Arial" w:eastAsia="Calibri" w:hAnsi="Arial" w:cs="Arial"/>
          <w:iCs/>
          <w:sz w:val="22"/>
          <w:szCs w:val="22"/>
          <w:u w:val="single"/>
          <w:lang w:val="sv-SE" w:eastAsia="en-US"/>
        </w:rPr>
        <w:t>ment</w:t>
      </w:r>
      <w:r w:rsidRPr="00995891">
        <w:rPr>
          <w:rFonts w:ascii="Arial" w:eastAsia="Calibri" w:hAnsi="Arial" w:cs="Arial"/>
          <w:iCs/>
          <w:sz w:val="22"/>
          <w:szCs w:val="22"/>
          <w:u w:val="single"/>
          <w:lang w:val="sv-SE" w:eastAsia="en-US"/>
        </w:rPr>
        <w:t>al risk</w:t>
      </w:r>
    </w:p>
    <w:p w14:paraId="41C79D16" w14:textId="77777777" w:rsidR="00BB505F" w:rsidRPr="00995891" w:rsidRDefault="00BB505F" w:rsidP="00995891">
      <w:pPr>
        <w:suppressAutoHyphens w:val="0"/>
        <w:spacing w:line="260" w:lineRule="atLeast"/>
        <w:jc w:val="both"/>
        <w:rPr>
          <w:rFonts w:ascii="Arial" w:hAnsi="Arial" w:cs="Arial"/>
          <w:sz w:val="22"/>
          <w:szCs w:val="22"/>
          <w:lang w:val="sv-SE" w:eastAsia="fr-FR"/>
        </w:rPr>
      </w:pPr>
    </w:p>
    <w:p w14:paraId="21E22578" w14:textId="77777777" w:rsidR="00B52EED" w:rsidRPr="00995891" w:rsidRDefault="00B52EED" w:rsidP="00995891">
      <w:pPr>
        <w:suppressAutoHyphens w:val="0"/>
        <w:spacing w:line="260" w:lineRule="atLeast"/>
        <w:jc w:val="both"/>
        <w:rPr>
          <w:rFonts w:ascii="Arial" w:hAnsi="Arial" w:cs="Arial"/>
          <w:sz w:val="22"/>
          <w:szCs w:val="22"/>
          <w:lang w:val="sv-SE" w:eastAsia="fr-FR"/>
        </w:rPr>
      </w:pPr>
      <w:r w:rsidRPr="00995891">
        <w:rPr>
          <w:rFonts w:ascii="Arial" w:hAnsi="Arial" w:cs="Arial"/>
          <w:sz w:val="22"/>
          <w:szCs w:val="22"/>
          <w:lang w:val="sv-SE" w:eastAsia="fr-FR"/>
        </w:rPr>
        <w:t>The produc</w:t>
      </w:r>
      <w:r w:rsidR="004B551D" w:rsidRPr="00995891">
        <w:rPr>
          <w:rFonts w:ascii="Arial" w:hAnsi="Arial" w:cs="Arial"/>
          <w:sz w:val="22"/>
          <w:szCs w:val="22"/>
          <w:lang w:val="sv-SE" w:eastAsia="fr-FR"/>
        </w:rPr>
        <w:t>t</w:t>
      </w:r>
      <w:r w:rsidRPr="00995891">
        <w:rPr>
          <w:rFonts w:ascii="Arial" w:hAnsi="Arial" w:cs="Arial"/>
          <w:sz w:val="22"/>
          <w:szCs w:val="22"/>
          <w:lang w:val="sv-SE" w:eastAsia="fr-FR"/>
        </w:rPr>
        <w:t xml:space="preserve"> MITE</w:t>
      </w:r>
      <w:r w:rsidR="009B67AC" w:rsidRPr="00995891">
        <w:rPr>
          <w:rFonts w:ascii="Arial" w:hAnsi="Arial" w:cs="Arial"/>
          <w:sz w:val="22"/>
          <w:szCs w:val="22"/>
          <w:lang w:val="sv-SE" w:eastAsia="fr-FR"/>
        </w:rPr>
        <w:t xml:space="preserve"> </w:t>
      </w:r>
      <w:r w:rsidRPr="00995891">
        <w:rPr>
          <w:rFonts w:ascii="Arial" w:hAnsi="Arial" w:cs="Arial"/>
          <w:sz w:val="22"/>
          <w:szCs w:val="22"/>
          <w:lang w:val="sv-SE" w:eastAsia="fr-FR"/>
        </w:rPr>
        <w:t>KILLER contains on</w:t>
      </w:r>
      <w:r w:rsidR="00023A33" w:rsidRPr="00995891">
        <w:rPr>
          <w:rFonts w:ascii="Arial" w:hAnsi="Arial" w:cs="Arial"/>
          <w:sz w:val="22"/>
          <w:szCs w:val="22"/>
          <w:lang w:val="sv-SE" w:eastAsia="fr-FR"/>
        </w:rPr>
        <w:t>e</w:t>
      </w:r>
      <w:r w:rsidRPr="00995891">
        <w:rPr>
          <w:rFonts w:ascii="Arial" w:hAnsi="Arial" w:cs="Arial"/>
          <w:sz w:val="22"/>
          <w:szCs w:val="22"/>
          <w:lang w:val="sv-SE" w:eastAsia="fr-FR"/>
        </w:rPr>
        <w:t xml:space="preserve"> subst</w:t>
      </w:r>
      <w:r w:rsidR="00023A33" w:rsidRPr="00995891">
        <w:rPr>
          <w:rFonts w:ascii="Arial" w:hAnsi="Arial" w:cs="Arial"/>
          <w:sz w:val="22"/>
          <w:szCs w:val="22"/>
          <w:lang w:val="sv-SE" w:eastAsia="fr-FR"/>
        </w:rPr>
        <w:t>a</w:t>
      </w:r>
      <w:r w:rsidRPr="00995891">
        <w:rPr>
          <w:rFonts w:ascii="Arial" w:hAnsi="Arial" w:cs="Arial"/>
          <w:sz w:val="22"/>
          <w:szCs w:val="22"/>
          <w:lang w:val="sv-SE" w:eastAsia="fr-FR"/>
        </w:rPr>
        <w:t>nce of concern for the environm</w:t>
      </w:r>
      <w:r w:rsidR="00992197" w:rsidRPr="00995891">
        <w:rPr>
          <w:rFonts w:ascii="Arial" w:hAnsi="Arial" w:cs="Arial"/>
          <w:sz w:val="22"/>
          <w:szCs w:val="22"/>
          <w:lang w:val="sv-SE" w:eastAsia="fr-FR"/>
        </w:rPr>
        <w:t>ent</w:t>
      </w:r>
      <w:r w:rsidR="00023A33" w:rsidRPr="00995891">
        <w:rPr>
          <w:rFonts w:ascii="Arial" w:hAnsi="Arial" w:cs="Arial"/>
          <w:sz w:val="22"/>
          <w:szCs w:val="22"/>
          <w:lang w:val="sv-SE" w:eastAsia="fr-FR"/>
        </w:rPr>
        <w:t xml:space="preserve"> (</w:t>
      </w:r>
      <w:r w:rsidR="00023A33" w:rsidRPr="00995891">
        <w:rPr>
          <w:rFonts w:ascii="Arial" w:hAnsi="Arial" w:cs="Arial"/>
          <w:sz w:val="22"/>
          <w:szCs w:val="22"/>
          <w:lang w:val="pl-PL"/>
        </w:rPr>
        <w:t>Hydrocarbons, C7-C9, n-alkanes, isoalkanes, cyclics)</w:t>
      </w:r>
      <w:r w:rsidRPr="00995891">
        <w:rPr>
          <w:rFonts w:ascii="Arial" w:hAnsi="Arial" w:cs="Arial"/>
          <w:sz w:val="22"/>
          <w:szCs w:val="22"/>
          <w:lang w:val="sv-SE" w:eastAsia="fr-FR"/>
        </w:rPr>
        <w:t xml:space="preserve">. </w:t>
      </w:r>
    </w:p>
    <w:p w14:paraId="7BC42337" w14:textId="77777777" w:rsidR="00992197" w:rsidRPr="00995891" w:rsidRDefault="00992197" w:rsidP="00995891">
      <w:pPr>
        <w:suppressAutoHyphens w:val="0"/>
        <w:spacing w:line="260" w:lineRule="atLeast"/>
        <w:jc w:val="both"/>
        <w:rPr>
          <w:rFonts w:ascii="Arial" w:eastAsia="Calibri" w:hAnsi="Arial" w:cs="Arial"/>
          <w:iCs/>
          <w:sz w:val="22"/>
          <w:szCs w:val="22"/>
          <w:u w:val="single"/>
          <w:lang w:val="sv-SE" w:eastAsia="en-US"/>
        </w:rPr>
      </w:pPr>
    </w:p>
    <w:p w14:paraId="2E87DEC8" w14:textId="77777777" w:rsidR="00B52EED" w:rsidRPr="00995891" w:rsidRDefault="00E242F1" w:rsidP="00995891">
      <w:pPr>
        <w:suppressAutoHyphens w:val="0"/>
        <w:spacing w:line="260" w:lineRule="atLeast"/>
        <w:jc w:val="both"/>
        <w:rPr>
          <w:rFonts w:ascii="Arial" w:hAnsi="Arial" w:cs="Arial"/>
          <w:sz w:val="22"/>
          <w:szCs w:val="22"/>
          <w:lang w:val="sv-SE" w:eastAsia="fr-FR"/>
        </w:rPr>
      </w:pPr>
      <w:r w:rsidRPr="00995891">
        <w:rPr>
          <w:rFonts w:ascii="Arial" w:hAnsi="Arial" w:cs="Arial"/>
          <w:sz w:val="22"/>
          <w:szCs w:val="22"/>
          <w:lang w:val="sv-SE" w:eastAsia="fr-FR"/>
        </w:rPr>
        <w:t xml:space="preserve">Following the application of the product </w:t>
      </w:r>
      <w:r w:rsidR="007552BC" w:rsidRPr="00995891">
        <w:rPr>
          <w:rFonts w:ascii="Arial" w:hAnsi="Arial" w:cs="Arial"/>
          <w:sz w:val="22"/>
          <w:szCs w:val="22"/>
          <w:lang w:val="sv-SE" w:eastAsia="fr-FR"/>
        </w:rPr>
        <w:t>MITE-KILLER</w:t>
      </w:r>
      <w:r w:rsidRPr="00995891">
        <w:rPr>
          <w:rFonts w:ascii="Arial" w:hAnsi="Arial" w:cs="Arial"/>
          <w:sz w:val="22"/>
          <w:szCs w:val="22"/>
          <w:lang w:val="sv-SE" w:eastAsia="fr-FR"/>
        </w:rPr>
        <w:t xml:space="preserve">, </w:t>
      </w:r>
    </w:p>
    <w:p w14:paraId="2D7A646A" w14:textId="77777777" w:rsidR="00E242F1" w:rsidRPr="00995891" w:rsidRDefault="00E242F1" w:rsidP="00995891">
      <w:pPr>
        <w:pStyle w:val="Paragraphedeliste"/>
        <w:numPr>
          <w:ilvl w:val="0"/>
          <w:numId w:val="14"/>
        </w:numPr>
        <w:suppressAutoHyphens w:val="0"/>
        <w:spacing w:line="260" w:lineRule="atLeast"/>
        <w:jc w:val="both"/>
        <w:rPr>
          <w:rFonts w:ascii="Arial" w:hAnsi="Arial" w:cs="Arial"/>
          <w:sz w:val="22"/>
          <w:szCs w:val="22"/>
          <w:lang w:val="sv-SE" w:eastAsia="fr-FR"/>
        </w:rPr>
      </w:pPr>
      <w:r w:rsidRPr="00995891">
        <w:rPr>
          <w:rFonts w:ascii="Arial" w:hAnsi="Arial" w:cs="Arial"/>
          <w:sz w:val="22"/>
          <w:szCs w:val="22"/>
          <w:lang w:val="sv-SE" w:eastAsia="fr-FR"/>
        </w:rPr>
        <w:t xml:space="preserve">levels of exposure for non-target species of aquatic (surface water and sediment) and terrestrial compartments are lower than the PNEC </w:t>
      </w:r>
      <w:r w:rsidR="00B52EED" w:rsidRPr="00995891">
        <w:rPr>
          <w:rFonts w:ascii="Arial" w:hAnsi="Arial" w:cs="Arial"/>
          <w:sz w:val="22"/>
          <w:szCs w:val="22"/>
          <w:lang w:val="sv-SE" w:eastAsia="fr-FR"/>
        </w:rPr>
        <w:t>of the S</w:t>
      </w:r>
      <w:r w:rsidR="00DB00B7" w:rsidRPr="00995891">
        <w:rPr>
          <w:rFonts w:ascii="Arial" w:hAnsi="Arial" w:cs="Arial"/>
          <w:sz w:val="22"/>
          <w:szCs w:val="22"/>
          <w:lang w:val="sv-SE" w:eastAsia="fr-FR"/>
        </w:rPr>
        <w:t>ubstance of concern</w:t>
      </w:r>
      <w:r w:rsidRPr="00995891">
        <w:rPr>
          <w:rFonts w:ascii="Arial" w:hAnsi="Arial" w:cs="Arial"/>
          <w:sz w:val="22"/>
          <w:szCs w:val="22"/>
          <w:lang w:val="sv-SE" w:eastAsia="fr-FR"/>
        </w:rPr>
        <w:t xml:space="preserve"> </w:t>
      </w:r>
      <w:r w:rsidR="00B52EED" w:rsidRPr="00995891">
        <w:rPr>
          <w:rFonts w:ascii="Arial" w:hAnsi="Arial" w:cs="Arial"/>
          <w:sz w:val="22"/>
          <w:szCs w:val="22"/>
          <w:lang w:val="sv-SE" w:eastAsia="fr-FR"/>
        </w:rPr>
        <w:t xml:space="preserve">and the </w:t>
      </w:r>
      <w:r w:rsidRPr="00995891">
        <w:rPr>
          <w:rFonts w:ascii="Arial" w:hAnsi="Arial" w:cs="Arial"/>
          <w:sz w:val="22"/>
          <w:szCs w:val="22"/>
          <w:lang w:val="sv-SE" w:eastAsia="fr-FR"/>
        </w:rPr>
        <w:t>background values</w:t>
      </w:r>
      <w:r w:rsidR="00B52EED" w:rsidRPr="00995891">
        <w:rPr>
          <w:rFonts w:ascii="Arial" w:hAnsi="Arial" w:cs="Arial"/>
          <w:sz w:val="22"/>
          <w:szCs w:val="22"/>
          <w:lang w:val="sv-SE" w:eastAsia="fr-FR"/>
        </w:rPr>
        <w:t xml:space="preserve"> of </w:t>
      </w:r>
      <w:r w:rsidR="00992197" w:rsidRPr="00995891">
        <w:rPr>
          <w:rFonts w:ascii="Arial" w:hAnsi="Arial" w:cs="Arial"/>
          <w:sz w:val="22"/>
          <w:szCs w:val="22"/>
          <w:lang w:val="sv-SE" w:eastAsia="fr-FR"/>
        </w:rPr>
        <w:t>the active substance.</w:t>
      </w:r>
    </w:p>
    <w:p w14:paraId="4B6B1478" w14:textId="77777777" w:rsidR="00E242F1" w:rsidRPr="00995891" w:rsidRDefault="00E242F1" w:rsidP="00995891">
      <w:pPr>
        <w:pStyle w:val="Paragraphedeliste"/>
        <w:numPr>
          <w:ilvl w:val="0"/>
          <w:numId w:val="14"/>
        </w:numPr>
        <w:suppressAutoHyphens w:val="0"/>
        <w:spacing w:before="120"/>
        <w:ind w:right="284"/>
        <w:jc w:val="both"/>
        <w:rPr>
          <w:rFonts w:ascii="Arial" w:hAnsi="Arial" w:cs="Arial"/>
          <w:sz w:val="22"/>
          <w:szCs w:val="22"/>
          <w:lang w:val="sv-SE" w:eastAsia="fr-FR"/>
        </w:rPr>
      </w:pPr>
      <w:r w:rsidRPr="00995891">
        <w:rPr>
          <w:rFonts w:ascii="Arial" w:hAnsi="Arial" w:cs="Arial"/>
          <w:sz w:val="22"/>
          <w:szCs w:val="22"/>
          <w:lang w:val="sv-SE" w:eastAsia="fr-FR"/>
        </w:rPr>
        <w:t xml:space="preserve">Concentrations in groundwater related to the use of product </w:t>
      </w:r>
      <w:r w:rsidR="007552BC" w:rsidRPr="00995891">
        <w:rPr>
          <w:rFonts w:ascii="Arial" w:eastAsia="Calibri" w:hAnsi="Arial" w:cs="Arial"/>
          <w:sz w:val="22"/>
          <w:szCs w:val="22"/>
          <w:lang w:val="sv-SE" w:eastAsia="sv-SE"/>
        </w:rPr>
        <w:t>MITE-KILLER</w:t>
      </w:r>
      <w:r w:rsidRPr="00995891">
        <w:rPr>
          <w:rFonts w:ascii="Arial" w:eastAsia="Calibri" w:hAnsi="Arial" w:cs="Arial"/>
          <w:sz w:val="22"/>
          <w:szCs w:val="22"/>
          <w:lang w:val="sv-SE" w:eastAsia="sv-SE"/>
        </w:rPr>
        <w:t xml:space="preserve"> are also</w:t>
      </w:r>
      <w:r w:rsidRPr="00995891">
        <w:rPr>
          <w:rFonts w:ascii="Arial" w:hAnsi="Arial" w:cs="Arial"/>
          <w:sz w:val="22"/>
          <w:szCs w:val="22"/>
          <w:lang w:val="sv-SE" w:eastAsia="fr-FR"/>
        </w:rPr>
        <w:t xml:space="preserve"> lower than the background values </w:t>
      </w:r>
      <w:r w:rsidR="00B52EED" w:rsidRPr="00995891">
        <w:rPr>
          <w:rFonts w:ascii="Arial" w:hAnsi="Arial" w:cs="Arial"/>
          <w:sz w:val="22"/>
          <w:szCs w:val="22"/>
          <w:lang w:val="sv-SE" w:eastAsia="fr-FR"/>
        </w:rPr>
        <w:t xml:space="preserve">of </w:t>
      </w:r>
      <w:r w:rsidR="00992197" w:rsidRPr="00995891">
        <w:rPr>
          <w:rFonts w:ascii="Arial" w:hAnsi="Arial" w:cs="Arial"/>
          <w:sz w:val="22"/>
          <w:szCs w:val="22"/>
          <w:lang w:val="sv-SE" w:eastAsia="fr-FR"/>
        </w:rPr>
        <w:t>the active substance</w:t>
      </w:r>
      <w:r w:rsidR="00B52EED" w:rsidRPr="00995891">
        <w:rPr>
          <w:rFonts w:ascii="Arial" w:hAnsi="Arial" w:cs="Arial"/>
          <w:sz w:val="22"/>
          <w:szCs w:val="22"/>
          <w:lang w:val="sv-SE" w:eastAsia="fr-FR"/>
        </w:rPr>
        <w:t xml:space="preserve"> </w:t>
      </w:r>
      <w:r w:rsidRPr="00995891">
        <w:rPr>
          <w:rFonts w:ascii="Arial" w:hAnsi="Arial" w:cs="Arial"/>
          <w:sz w:val="22"/>
          <w:szCs w:val="22"/>
          <w:lang w:val="sv-SE" w:eastAsia="fr-FR"/>
        </w:rPr>
        <w:t xml:space="preserve">or </w:t>
      </w:r>
      <w:r w:rsidR="00B52EED" w:rsidRPr="00995891">
        <w:rPr>
          <w:rFonts w:ascii="Arial" w:hAnsi="Arial" w:cs="Arial"/>
          <w:sz w:val="22"/>
          <w:szCs w:val="22"/>
          <w:lang w:val="sv-SE" w:eastAsia="fr-FR"/>
        </w:rPr>
        <w:t xml:space="preserve">than </w:t>
      </w:r>
      <w:r w:rsidRPr="00995891">
        <w:rPr>
          <w:rFonts w:ascii="Arial" w:hAnsi="Arial" w:cs="Arial"/>
          <w:sz w:val="22"/>
          <w:szCs w:val="22"/>
          <w:lang w:val="sv-SE" w:eastAsia="fr-FR"/>
        </w:rPr>
        <w:t>the benchmark value set by Directive 98/83/EC.</w:t>
      </w:r>
    </w:p>
    <w:p w14:paraId="65FD10E4" w14:textId="26FB16E6" w:rsidR="00E242F1" w:rsidRDefault="00E242F1" w:rsidP="00995891">
      <w:pPr>
        <w:suppressAutoHyphens w:val="0"/>
        <w:spacing w:before="120"/>
        <w:ind w:right="284"/>
        <w:jc w:val="both"/>
        <w:rPr>
          <w:rFonts w:ascii="Arial" w:hAnsi="Arial" w:cs="Arial"/>
          <w:sz w:val="22"/>
          <w:szCs w:val="22"/>
          <w:lang w:val="en-US" w:eastAsia="fr-FR"/>
        </w:rPr>
      </w:pPr>
      <w:r w:rsidRPr="00995891">
        <w:rPr>
          <w:rFonts w:ascii="Arial" w:hAnsi="Arial" w:cs="Arial"/>
          <w:sz w:val="22"/>
          <w:szCs w:val="22"/>
          <w:lang w:val="en-US" w:eastAsia="fr-FR"/>
        </w:rPr>
        <w:t xml:space="preserve">In conclusion, based on the available information related to </w:t>
      </w:r>
      <w:r w:rsidRPr="00995891">
        <w:rPr>
          <w:rFonts w:ascii="Arial" w:hAnsi="Arial" w:cs="Arial"/>
          <w:sz w:val="22"/>
          <w:szCs w:val="22"/>
          <w:lang w:val="sv-SE" w:eastAsia="fr-FR"/>
        </w:rPr>
        <w:t xml:space="preserve">the use of the product </w:t>
      </w:r>
      <w:r w:rsidR="007552BC" w:rsidRPr="00995891">
        <w:rPr>
          <w:rFonts w:ascii="Arial" w:eastAsia="Calibri" w:hAnsi="Arial" w:cs="Arial"/>
          <w:sz w:val="22"/>
          <w:szCs w:val="22"/>
          <w:lang w:val="sv-SE" w:eastAsia="sv-SE"/>
        </w:rPr>
        <w:t>MITE-KILLER</w:t>
      </w:r>
      <w:r w:rsidRPr="00995891">
        <w:rPr>
          <w:rFonts w:ascii="Arial" w:eastAsia="Calibri" w:hAnsi="Arial" w:cs="Arial"/>
          <w:sz w:val="22"/>
          <w:szCs w:val="22"/>
          <w:lang w:val="sv-SE" w:eastAsia="sv-SE"/>
        </w:rPr>
        <w:t>,</w:t>
      </w:r>
      <w:r w:rsidRPr="00995891">
        <w:rPr>
          <w:rFonts w:ascii="Arial" w:hAnsi="Arial" w:cs="Arial"/>
          <w:sz w:val="22"/>
          <w:szCs w:val="22"/>
          <w:lang w:val="en-US" w:eastAsia="fr-FR"/>
        </w:rPr>
        <w:t xml:space="preserve"> the environmental assessment is acceptable</w:t>
      </w:r>
      <w:r w:rsidRPr="00666E0D">
        <w:rPr>
          <w:rFonts w:ascii="Arial" w:hAnsi="Arial" w:cs="Arial"/>
          <w:sz w:val="22"/>
          <w:szCs w:val="22"/>
          <w:lang w:val="en-US" w:eastAsia="fr-FR"/>
        </w:rPr>
        <w:t>.</w:t>
      </w:r>
    </w:p>
    <w:p w14:paraId="09AA4FB2" w14:textId="1F94AD23" w:rsidR="00DB1982" w:rsidRDefault="00DB1982" w:rsidP="00995891">
      <w:pPr>
        <w:suppressAutoHyphens w:val="0"/>
        <w:spacing w:before="120"/>
        <w:ind w:right="284"/>
        <w:jc w:val="both"/>
        <w:rPr>
          <w:rFonts w:ascii="Arial" w:hAnsi="Arial" w:cs="Arial"/>
          <w:sz w:val="22"/>
          <w:szCs w:val="22"/>
          <w:lang w:val="en-US" w:eastAsia="fr-FR"/>
        </w:rPr>
      </w:pPr>
    </w:p>
    <w:p w14:paraId="387DD7BD" w14:textId="77777777" w:rsidR="00254588" w:rsidRPr="00666E0D" w:rsidRDefault="00254588" w:rsidP="00C701DD">
      <w:pPr>
        <w:jc w:val="both"/>
        <w:rPr>
          <w:rFonts w:ascii="Arial" w:hAnsi="Arial" w:cs="Arial"/>
          <w:sz w:val="22"/>
          <w:szCs w:val="22"/>
        </w:rPr>
      </w:pPr>
    </w:p>
    <w:p w14:paraId="4ECA507D" w14:textId="77777777" w:rsidR="00254588" w:rsidRPr="00C701DD" w:rsidRDefault="00254588" w:rsidP="00C701DD">
      <w:pPr>
        <w:jc w:val="both"/>
        <w:rPr>
          <w:rFonts w:ascii="Arial" w:hAnsi="Arial" w:cs="Arial"/>
          <w:sz w:val="22"/>
          <w:szCs w:val="22"/>
        </w:rPr>
      </w:pPr>
    </w:p>
    <w:p w14:paraId="427EBBA7" w14:textId="77777777" w:rsidR="00254588" w:rsidRPr="00C701DD" w:rsidRDefault="00254588" w:rsidP="00C701DD">
      <w:pPr>
        <w:jc w:val="both"/>
        <w:rPr>
          <w:rFonts w:ascii="Arial" w:hAnsi="Arial" w:cs="Arial"/>
          <w:sz w:val="22"/>
          <w:szCs w:val="22"/>
        </w:rPr>
      </w:pPr>
    </w:p>
    <w:p w14:paraId="12F1D342" w14:textId="77777777" w:rsidR="00B730A8" w:rsidRPr="00C701DD" w:rsidRDefault="00B730A8" w:rsidP="00C701DD">
      <w:pPr>
        <w:suppressAutoHyphens w:val="0"/>
        <w:jc w:val="both"/>
        <w:rPr>
          <w:rFonts w:ascii="Arial" w:eastAsia="Calibri" w:hAnsi="Arial" w:cs="Arial"/>
          <w:b/>
          <w:caps/>
          <w:sz w:val="22"/>
          <w:szCs w:val="22"/>
          <w:lang w:val="de-DE"/>
        </w:rPr>
      </w:pPr>
      <w:r w:rsidRPr="00C701DD">
        <w:rPr>
          <w:rFonts w:ascii="Arial" w:eastAsia="Calibri" w:hAnsi="Arial" w:cs="Arial"/>
          <w:sz w:val="22"/>
          <w:szCs w:val="22"/>
        </w:rPr>
        <w:br w:type="page"/>
      </w:r>
    </w:p>
    <w:p w14:paraId="6242396E" w14:textId="77777777" w:rsidR="009D0C0B" w:rsidRPr="000F652B" w:rsidRDefault="00FA480B" w:rsidP="00C701DD">
      <w:pPr>
        <w:pStyle w:val="Titre1"/>
        <w:jc w:val="both"/>
        <w:rPr>
          <w:rFonts w:ascii="Arial" w:hAnsi="Arial" w:cs="Arial"/>
          <w:sz w:val="32"/>
          <w:szCs w:val="32"/>
        </w:rPr>
      </w:pPr>
      <w:bookmarkStart w:id="2" w:name="_Toc512593884"/>
      <w:r w:rsidRPr="000F652B">
        <w:rPr>
          <w:rFonts w:ascii="Arial" w:eastAsia="Calibri" w:hAnsi="Arial" w:cs="Arial"/>
          <w:sz w:val="32"/>
          <w:szCs w:val="32"/>
        </w:rPr>
        <w:lastRenderedPageBreak/>
        <w:t>ASSESSMENT REPORT</w:t>
      </w:r>
      <w:bookmarkEnd w:id="2"/>
    </w:p>
    <w:p w14:paraId="21A2227B" w14:textId="77777777" w:rsidR="009D0C0B" w:rsidRPr="00C701DD" w:rsidRDefault="00FA480B" w:rsidP="00C701DD">
      <w:pPr>
        <w:pStyle w:val="Titre2"/>
        <w:jc w:val="both"/>
        <w:rPr>
          <w:rFonts w:ascii="Arial" w:hAnsi="Arial" w:cs="Arial"/>
          <w:sz w:val="22"/>
          <w:szCs w:val="22"/>
        </w:rPr>
      </w:pPr>
      <w:bookmarkStart w:id="3" w:name="_Toc512593885"/>
      <w:bookmarkStart w:id="4" w:name="d0e6"/>
      <w:bookmarkStart w:id="5" w:name="d0e7"/>
      <w:r w:rsidRPr="00C701DD">
        <w:rPr>
          <w:rFonts w:ascii="Arial" w:hAnsi="Arial" w:cs="Arial"/>
          <w:sz w:val="22"/>
          <w:szCs w:val="22"/>
        </w:rPr>
        <w:t>Summary of the product assessment</w:t>
      </w:r>
      <w:bookmarkEnd w:id="3"/>
      <w:r w:rsidRPr="00C701DD">
        <w:rPr>
          <w:rFonts w:ascii="Arial" w:hAnsi="Arial" w:cs="Arial"/>
          <w:sz w:val="22"/>
          <w:szCs w:val="22"/>
        </w:rPr>
        <w:t xml:space="preserve"> </w:t>
      </w:r>
    </w:p>
    <w:p w14:paraId="64118347" w14:textId="77777777" w:rsidR="009D0C0B" w:rsidRPr="00C701DD" w:rsidRDefault="00FA480B" w:rsidP="00C701DD">
      <w:pPr>
        <w:pStyle w:val="Titre3"/>
        <w:jc w:val="both"/>
        <w:rPr>
          <w:rFonts w:ascii="Arial" w:hAnsi="Arial" w:cs="Arial"/>
          <w:szCs w:val="22"/>
        </w:rPr>
      </w:pPr>
      <w:bookmarkStart w:id="6" w:name="_Toc512593886"/>
      <w:r w:rsidRPr="00C701DD">
        <w:rPr>
          <w:rFonts w:ascii="Arial" w:hAnsi="Arial" w:cs="Arial"/>
          <w:szCs w:val="22"/>
        </w:rPr>
        <w:t>Administrative information</w:t>
      </w:r>
      <w:bookmarkEnd w:id="6"/>
    </w:p>
    <w:p w14:paraId="0EE61649" w14:textId="77777777" w:rsidR="009D0C0B" w:rsidRPr="00463D1E" w:rsidRDefault="00FA480B" w:rsidP="00463D1E">
      <w:pPr>
        <w:pStyle w:val="Titre4"/>
        <w:tabs>
          <w:tab w:val="clear" w:pos="3261"/>
          <w:tab w:val="num" w:pos="0"/>
        </w:tabs>
        <w:ind w:left="0" w:firstLine="0"/>
        <w:rPr>
          <w:rFonts w:ascii="Arial" w:hAnsi="Arial" w:cs="Arial"/>
          <w:b/>
          <w:szCs w:val="22"/>
        </w:rPr>
      </w:pPr>
      <w:bookmarkStart w:id="7" w:name="d0e10"/>
      <w:bookmarkStart w:id="8" w:name="_Toc512593887"/>
      <w:bookmarkEnd w:id="4"/>
      <w:bookmarkEnd w:id="5"/>
      <w:r w:rsidRPr="00463D1E">
        <w:rPr>
          <w:rFonts w:ascii="Arial" w:hAnsi="Arial" w:cs="Arial"/>
          <w:b/>
          <w:szCs w:val="22"/>
        </w:rPr>
        <w:t>Identifier of the product / product family</w:t>
      </w:r>
      <w:bookmarkEnd w:id="7"/>
      <w:bookmarkEnd w:id="8"/>
    </w:p>
    <w:p w14:paraId="2BF199AE" w14:textId="77777777" w:rsidR="00A85430" w:rsidRPr="00C701DD" w:rsidRDefault="00A85430" w:rsidP="00C701DD">
      <w:pPr>
        <w:pStyle w:val="Corpsdetexte"/>
        <w:jc w:val="both"/>
        <w:rPr>
          <w:rFonts w:ascii="Arial" w:hAnsi="Arial" w:cs="Arial"/>
          <w:sz w:val="22"/>
          <w:szCs w:val="22"/>
          <w:lang w:val="de-DE"/>
        </w:rPr>
      </w:pPr>
    </w:p>
    <w:tbl>
      <w:tblPr>
        <w:tblW w:w="0" w:type="auto"/>
        <w:tblInd w:w="176" w:type="dxa"/>
        <w:tblLayout w:type="fixed"/>
        <w:tblCellMar>
          <w:left w:w="0" w:type="dxa"/>
          <w:right w:w="0" w:type="dxa"/>
        </w:tblCellMar>
        <w:tblLook w:val="0000" w:firstRow="0" w:lastRow="0" w:firstColumn="0" w:lastColumn="0" w:noHBand="0" w:noVBand="0"/>
      </w:tblPr>
      <w:tblGrid>
        <w:gridCol w:w="3403"/>
        <w:gridCol w:w="5674"/>
      </w:tblGrid>
      <w:tr w:rsidR="00A85430" w:rsidRPr="00C701DD" w14:paraId="038AD73A" w14:textId="77777777" w:rsidTr="00EB4D9F">
        <w:trPr>
          <w:trHeight w:hRule="exact" w:val="322"/>
        </w:trPr>
        <w:tc>
          <w:tcPr>
            <w:tcW w:w="3403" w:type="dxa"/>
            <w:tcBorders>
              <w:top w:val="single" w:sz="5" w:space="0" w:color="auto"/>
              <w:left w:val="single" w:sz="5" w:space="0" w:color="auto"/>
              <w:bottom w:val="single" w:sz="5" w:space="0" w:color="auto"/>
              <w:right w:val="single" w:sz="5" w:space="0" w:color="auto"/>
            </w:tcBorders>
            <w:vAlign w:val="center"/>
          </w:tcPr>
          <w:p w14:paraId="6EA173A9" w14:textId="77777777" w:rsidR="00A85430" w:rsidRPr="00C701DD" w:rsidRDefault="00585D6F" w:rsidP="00C701DD">
            <w:pPr>
              <w:widowControl w:val="0"/>
              <w:suppressAutoHyphens w:val="0"/>
              <w:kinsoku w:val="0"/>
              <w:overflowPunct w:val="0"/>
              <w:spacing w:before="45" w:after="35" w:line="231" w:lineRule="exact"/>
              <w:ind w:left="48"/>
              <w:jc w:val="both"/>
              <w:textAlignment w:val="baseline"/>
              <w:rPr>
                <w:rFonts w:ascii="Arial" w:eastAsiaTheme="minorEastAsia" w:hAnsi="Arial" w:cs="Arial"/>
                <w:b/>
                <w:bCs/>
                <w:sz w:val="22"/>
                <w:szCs w:val="22"/>
                <w:lang w:val="fr-FR" w:eastAsia="fr-FR"/>
              </w:rPr>
            </w:pPr>
            <w:r>
              <w:rPr>
                <w:rFonts w:ascii="Arial" w:eastAsiaTheme="minorEastAsia" w:hAnsi="Arial" w:cs="Arial"/>
                <w:b/>
                <w:bCs/>
                <w:sz w:val="22"/>
                <w:szCs w:val="22"/>
                <w:lang w:val="fr-FR" w:eastAsia="fr-FR"/>
              </w:rPr>
              <w:t>Trade name(s)</w:t>
            </w:r>
          </w:p>
        </w:tc>
        <w:tc>
          <w:tcPr>
            <w:tcW w:w="5674" w:type="dxa"/>
            <w:tcBorders>
              <w:top w:val="single" w:sz="5" w:space="0" w:color="auto"/>
              <w:left w:val="single" w:sz="5" w:space="0" w:color="auto"/>
              <w:bottom w:val="single" w:sz="5" w:space="0" w:color="auto"/>
              <w:right w:val="single" w:sz="5" w:space="0" w:color="auto"/>
            </w:tcBorders>
            <w:vAlign w:val="center"/>
          </w:tcPr>
          <w:p w14:paraId="42DF173A" w14:textId="77777777" w:rsidR="00A85430" w:rsidRPr="00C701DD" w:rsidRDefault="00A85430" w:rsidP="00C701DD">
            <w:pPr>
              <w:widowControl w:val="0"/>
              <w:suppressAutoHyphens w:val="0"/>
              <w:kinsoku w:val="0"/>
              <w:overflowPunct w:val="0"/>
              <w:spacing w:before="45" w:after="35" w:line="231" w:lineRule="exact"/>
              <w:ind w:left="48"/>
              <w:jc w:val="both"/>
              <w:textAlignment w:val="baseline"/>
              <w:rPr>
                <w:rFonts w:ascii="Arial" w:eastAsiaTheme="minorEastAsia" w:hAnsi="Arial" w:cs="Arial"/>
                <w:b/>
                <w:bCs/>
                <w:sz w:val="22"/>
                <w:szCs w:val="22"/>
                <w:lang w:val="fr-FR" w:eastAsia="fr-FR"/>
              </w:rPr>
            </w:pPr>
          </w:p>
        </w:tc>
      </w:tr>
      <w:tr w:rsidR="00A85430" w:rsidRPr="00C701DD" w14:paraId="47637A9D" w14:textId="77777777" w:rsidTr="00585D6F">
        <w:trPr>
          <w:trHeight w:hRule="exact" w:val="1133"/>
        </w:trPr>
        <w:tc>
          <w:tcPr>
            <w:tcW w:w="3403" w:type="dxa"/>
            <w:tcBorders>
              <w:top w:val="single" w:sz="5" w:space="0" w:color="auto"/>
              <w:left w:val="single" w:sz="5" w:space="0" w:color="auto"/>
              <w:bottom w:val="single" w:sz="5" w:space="0" w:color="auto"/>
              <w:right w:val="single" w:sz="5" w:space="0" w:color="auto"/>
            </w:tcBorders>
          </w:tcPr>
          <w:p w14:paraId="006F86AB" w14:textId="77777777" w:rsidR="00A85430" w:rsidRPr="00C701DD" w:rsidRDefault="00A85430" w:rsidP="00585D6F">
            <w:pPr>
              <w:widowControl w:val="0"/>
              <w:tabs>
                <w:tab w:val="left" w:pos="1957"/>
              </w:tabs>
              <w:suppressAutoHyphens w:val="0"/>
              <w:kinsoku w:val="0"/>
              <w:overflowPunct w:val="0"/>
              <w:spacing w:before="39" w:after="38" w:line="230" w:lineRule="exact"/>
              <w:ind w:left="36" w:right="1163"/>
              <w:jc w:val="both"/>
              <w:textAlignment w:val="baseline"/>
              <w:rPr>
                <w:rFonts w:ascii="Arial" w:eastAsiaTheme="minorEastAsia" w:hAnsi="Arial" w:cs="Arial"/>
                <w:spacing w:val="-2"/>
                <w:sz w:val="22"/>
                <w:szCs w:val="22"/>
                <w:lang w:val="en-US" w:eastAsia="fr-FR"/>
              </w:rPr>
            </w:pPr>
          </w:p>
        </w:tc>
        <w:tc>
          <w:tcPr>
            <w:tcW w:w="5674" w:type="dxa"/>
            <w:tcBorders>
              <w:top w:val="single" w:sz="5" w:space="0" w:color="auto"/>
              <w:left w:val="single" w:sz="5" w:space="0" w:color="auto"/>
              <w:bottom w:val="single" w:sz="5" w:space="0" w:color="auto"/>
              <w:right w:val="single" w:sz="5" w:space="0" w:color="auto"/>
            </w:tcBorders>
          </w:tcPr>
          <w:p w14:paraId="518E033F" w14:textId="77777777" w:rsidR="00585D6F" w:rsidRDefault="00585D6F" w:rsidP="00585D6F">
            <w:pPr>
              <w:widowControl w:val="0"/>
              <w:tabs>
                <w:tab w:val="left" w:pos="1957"/>
              </w:tabs>
              <w:suppressAutoHyphens w:val="0"/>
              <w:kinsoku w:val="0"/>
              <w:overflowPunct w:val="0"/>
              <w:spacing w:before="39" w:after="38" w:line="230" w:lineRule="exact"/>
              <w:ind w:left="36" w:right="1163"/>
              <w:jc w:val="both"/>
              <w:textAlignment w:val="baseline"/>
              <w:rPr>
                <w:rFonts w:ascii="Arial" w:eastAsiaTheme="minorEastAsia" w:hAnsi="Arial" w:cs="Arial"/>
                <w:spacing w:val="-2"/>
                <w:sz w:val="22"/>
                <w:szCs w:val="22"/>
                <w:lang w:val="en-US" w:eastAsia="fr-FR"/>
              </w:rPr>
            </w:pPr>
            <w:r>
              <w:rPr>
                <w:rFonts w:ascii="Arial" w:eastAsiaTheme="minorEastAsia" w:hAnsi="Arial" w:cs="Arial"/>
                <w:spacing w:val="-2"/>
                <w:sz w:val="22"/>
                <w:szCs w:val="22"/>
                <w:lang w:val="en-US" w:eastAsia="fr-FR"/>
              </w:rPr>
              <w:t>MITE-KILLER</w:t>
            </w:r>
          </w:p>
          <w:p w14:paraId="501F5969" w14:textId="77777777" w:rsidR="00585D6F" w:rsidRPr="007552BC" w:rsidRDefault="00585D6F" w:rsidP="00585D6F">
            <w:pPr>
              <w:suppressAutoHyphens w:val="0"/>
              <w:ind w:right="281"/>
              <w:jc w:val="both"/>
              <w:rPr>
                <w:rFonts w:ascii="Arial" w:eastAsiaTheme="minorHAnsi" w:hAnsi="Arial" w:cs="Arial"/>
                <w:sz w:val="22"/>
                <w:szCs w:val="22"/>
                <w:lang w:val="en-US" w:eastAsia="en-US"/>
              </w:rPr>
            </w:pPr>
            <w:r w:rsidRPr="007552BC">
              <w:rPr>
                <w:rFonts w:ascii="Arial" w:eastAsiaTheme="minorHAnsi" w:hAnsi="Arial" w:cs="Arial"/>
                <w:sz w:val="22"/>
                <w:szCs w:val="22"/>
                <w:lang w:val="en-US" w:eastAsia="en-US"/>
              </w:rPr>
              <w:t>FOR BUG PLUS</w:t>
            </w:r>
          </w:p>
          <w:p w14:paraId="5DB5E80F" w14:textId="77777777" w:rsidR="00585D6F" w:rsidRDefault="00585D6F" w:rsidP="00585D6F">
            <w:pPr>
              <w:widowControl w:val="0"/>
              <w:tabs>
                <w:tab w:val="left" w:pos="1957"/>
              </w:tabs>
              <w:suppressAutoHyphens w:val="0"/>
              <w:kinsoku w:val="0"/>
              <w:overflowPunct w:val="0"/>
              <w:spacing w:before="39" w:after="38" w:line="230" w:lineRule="exact"/>
              <w:ind w:right="1163"/>
              <w:jc w:val="both"/>
              <w:textAlignment w:val="baseline"/>
              <w:rPr>
                <w:rFonts w:ascii="Arial" w:eastAsiaTheme="minorHAnsi" w:hAnsi="Arial" w:cs="Arial"/>
                <w:sz w:val="22"/>
                <w:szCs w:val="22"/>
                <w:lang w:val="en-US" w:eastAsia="en-US"/>
              </w:rPr>
            </w:pPr>
            <w:r w:rsidRPr="007552BC">
              <w:rPr>
                <w:rFonts w:ascii="Arial" w:eastAsiaTheme="minorHAnsi" w:hAnsi="Arial" w:cs="Arial"/>
                <w:sz w:val="22"/>
                <w:szCs w:val="22"/>
                <w:lang w:val="en-US" w:eastAsia="en-US"/>
              </w:rPr>
              <w:t>FOR MITE PLUS</w:t>
            </w:r>
          </w:p>
          <w:p w14:paraId="26947C44" w14:textId="77777777" w:rsidR="00585D6F" w:rsidRDefault="00585D6F" w:rsidP="00585D6F">
            <w:pPr>
              <w:widowControl w:val="0"/>
              <w:tabs>
                <w:tab w:val="left" w:pos="1957"/>
              </w:tabs>
              <w:suppressAutoHyphens w:val="0"/>
              <w:kinsoku w:val="0"/>
              <w:overflowPunct w:val="0"/>
              <w:spacing w:before="39" w:after="38" w:line="230" w:lineRule="exact"/>
              <w:ind w:left="36" w:right="1163"/>
              <w:jc w:val="both"/>
              <w:textAlignment w:val="baseline"/>
              <w:rPr>
                <w:rFonts w:ascii="Arial" w:eastAsiaTheme="minorEastAsia" w:hAnsi="Arial" w:cs="Arial"/>
                <w:spacing w:val="-2"/>
                <w:sz w:val="22"/>
                <w:szCs w:val="22"/>
                <w:lang w:val="en-US" w:eastAsia="fr-FR"/>
              </w:rPr>
            </w:pPr>
            <w:r>
              <w:rPr>
                <w:rFonts w:ascii="Arial" w:eastAsiaTheme="minorHAnsi" w:hAnsi="Arial" w:cs="Arial"/>
                <w:sz w:val="22"/>
                <w:szCs w:val="22"/>
                <w:lang w:val="en-US" w:eastAsia="en-US"/>
              </w:rPr>
              <w:t>VEXINE</w:t>
            </w:r>
          </w:p>
          <w:p w14:paraId="296FF700" w14:textId="77777777" w:rsidR="00A85430" w:rsidRPr="00C701DD" w:rsidRDefault="00A85430" w:rsidP="00C701DD">
            <w:pPr>
              <w:widowControl w:val="0"/>
              <w:suppressAutoHyphens w:val="0"/>
              <w:kinsoku w:val="0"/>
              <w:overflowPunct w:val="0"/>
              <w:spacing w:after="38" w:line="230" w:lineRule="exact"/>
              <w:jc w:val="both"/>
              <w:textAlignment w:val="baseline"/>
              <w:rPr>
                <w:rFonts w:ascii="Arial" w:eastAsiaTheme="minorEastAsia" w:hAnsi="Arial" w:cs="Arial"/>
                <w:sz w:val="22"/>
                <w:szCs w:val="22"/>
                <w:lang w:val="en-US" w:eastAsia="fr-FR"/>
              </w:rPr>
            </w:pPr>
          </w:p>
        </w:tc>
      </w:tr>
    </w:tbl>
    <w:p w14:paraId="4E63BB0A" w14:textId="77777777" w:rsidR="00A85430" w:rsidRPr="00C701DD" w:rsidRDefault="00A85430" w:rsidP="00C701DD">
      <w:pPr>
        <w:pStyle w:val="Corpsdetexte"/>
        <w:jc w:val="both"/>
        <w:rPr>
          <w:rFonts w:ascii="Arial" w:hAnsi="Arial" w:cs="Arial"/>
          <w:sz w:val="22"/>
          <w:szCs w:val="22"/>
          <w:lang w:val="en-US"/>
        </w:rPr>
      </w:pPr>
    </w:p>
    <w:p w14:paraId="630B5EF3" w14:textId="77777777" w:rsidR="009D0C0B" w:rsidRPr="00463D1E" w:rsidRDefault="00FA480B" w:rsidP="00463D1E">
      <w:pPr>
        <w:pStyle w:val="Titre4"/>
        <w:tabs>
          <w:tab w:val="clear" w:pos="3261"/>
          <w:tab w:val="num" w:pos="0"/>
        </w:tabs>
        <w:ind w:left="0" w:firstLine="0"/>
        <w:rPr>
          <w:rFonts w:ascii="Arial" w:hAnsi="Arial" w:cs="Arial"/>
          <w:b/>
          <w:szCs w:val="22"/>
        </w:rPr>
      </w:pPr>
      <w:bookmarkStart w:id="9" w:name="_Toc512593888"/>
      <w:bookmarkStart w:id="10" w:name="d0e350"/>
      <w:r w:rsidRPr="00463D1E">
        <w:rPr>
          <w:rFonts w:ascii="Arial" w:hAnsi="Arial" w:cs="Arial"/>
          <w:b/>
          <w:szCs w:val="22"/>
        </w:rPr>
        <w:t>Authorisation holder</w:t>
      </w:r>
      <w:bookmarkEnd w:id="9"/>
    </w:p>
    <w:p w14:paraId="464674D5" w14:textId="77777777" w:rsidR="00A85430" w:rsidRPr="00C701DD" w:rsidRDefault="00A85430" w:rsidP="00C701DD">
      <w:pPr>
        <w:pStyle w:val="Corpsdetexte"/>
        <w:jc w:val="both"/>
        <w:rPr>
          <w:rFonts w:ascii="Arial" w:hAnsi="Arial" w:cs="Arial"/>
          <w:sz w:val="22"/>
          <w:szCs w:val="22"/>
          <w:lang w:val="de-DE"/>
        </w:rPr>
      </w:pPr>
    </w:p>
    <w:tbl>
      <w:tblPr>
        <w:tblW w:w="0" w:type="auto"/>
        <w:tblInd w:w="176" w:type="dxa"/>
        <w:tblLayout w:type="fixed"/>
        <w:tblCellMar>
          <w:left w:w="0" w:type="dxa"/>
          <w:right w:w="0" w:type="dxa"/>
        </w:tblCellMar>
        <w:tblLook w:val="0000" w:firstRow="0" w:lastRow="0" w:firstColumn="0" w:lastColumn="0" w:noHBand="0" w:noVBand="0"/>
      </w:tblPr>
      <w:tblGrid>
        <w:gridCol w:w="3403"/>
        <w:gridCol w:w="1114"/>
        <w:gridCol w:w="4521"/>
      </w:tblGrid>
      <w:tr w:rsidR="00A85430" w:rsidRPr="00C701DD" w14:paraId="2B1B50F5" w14:textId="77777777" w:rsidTr="00EB4D9F">
        <w:trPr>
          <w:cantSplit/>
          <w:trHeight w:hRule="exact" w:val="322"/>
        </w:trPr>
        <w:tc>
          <w:tcPr>
            <w:tcW w:w="3403" w:type="dxa"/>
            <w:vMerge w:val="restart"/>
            <w:tcBorders>
              <w:top w:val="single" w:sz="5" w:space="0" w:color="auto"/>
              <w:left w:val="single" w:sz="5" w:space="0" w:color="auto"/>
              <w:bottom w:val="nil"/>
              <w:right w:val="single" w:sz="5" w:space="0" w:color="auto"/>
            </w:tcBorders>
          </w:tcPr>
          <w:p w14:paraId="17FCE014" w14:textId="77777777" w:rsidR="00A85430" w:rsidRPr="00C701DD" w:rsidRDefault="00A85430" w:rsidP="00C701DD">
            <w:pPr>
              <w:widowControl w:val="0"/>
              <w:suppressAutoHyphens w:val="0"/>
              <w:kinsoku w:val="0"/>
              <w:overflowPunct w:val="0"/>
              <w:spacing w:before="45" w:after="817" w:line="231" w:lineRule="exact"/>
              <w:ind w:left="36"/>
              <w:jc w:val="both"/>
              <w:textAlignment w:val="baseline"/>
              <w:rPr>
                <w:rFonts w:ascii="Arial" w:eastAsiaTheme="minorEastAsia" w:hAnsi="Arial" w:cs="Arial"/>
                <w:b/>
                <w:bCs/>
                <w:sz w:val="22"/>
                <w:szCs w:val="22"/>
                <w:lang w:val="en-US" w:eastAsia="fr-FR"/>
              </w:rPr>
            </w:pPr>
            <w:r w:rsidRPr="00C701DD">
              <w:rPr>
                <w:rFonts w:ascii="Arial" w:eastAsiaTheme="minorEastAsia" w:hAnsi="Arial" w:cs="Arial"/>
                <w:b/>
                <w:bCs/>
                <w:sz w:val="22"/>
                <w:szCs w:val="22"/>
                <w:lang w:val="en-US" w:eastAsia="fr-FR"/>
              </w:rPr>
              <w:t>Name and address of the authorisation holder</w:t>
            </w:r>
          </w:p>
        </w:tc>
        <w:tc>
          <w:tcPr>
            <w:tcW w:w="1114" w:type="dxa"/>
            <w:tcBorders>
              <w:top w:val="single" w:sz="5" w:space="0" w:color="auto"/>
              <w:left w:val="single" w:sz="5" w:space="0" w:color="auto"/>
              <w:bottom w:val="single" w:sz="5" w:space="0" w:color="auto"/>
              <w:right w:val="single" w:sz="5" w:space="0" w:color="auto"/>
            </w:tcBorders>
            <w:vAlign w:val="center"/>
          </w:tcPr>
          <w:p w14:paraId="5B2D2ACB" w14:textId="77777777" w:rsidR="00A85430" w:rsidRPr="00C701DD" w:rsidRDefault="00A85430" w:rsidP="00C701DD">
            <w:pPr>
              <w:widowControl w:val="0"/>
              <w:suppressAutoHyphens w:val="0"/>
              <w:kinsoku w:val="0"/>
              <w:overflowPunct w:val="0"/>
              <w:spacing w:before="45" w:after="40" w:line="231" w:lineRule="exact"/>
              <w:ind w:left="43"/>
              <w:jc w:val="both"/>
              <w:textAlignment w:val="baseline"/>
              <w:rPr>
                <w:rFonts w:ascii="Arial" w:eastAsiaTheme="minorEastAsia" w:hAnsi="Arial" w:cs="Arial"/>
                <w:b/>
                <w:bCs/>
                <w:spacing w:val="-3"/>
                <w:sz w:val="22"/>
                <w:szCs w:val="22"/>
                <w:lang w:val="fr-FR" w:eastAsia="fr-FR"/>
              </w:rPr>
            </w:pPr>
            <w:r w:rsidRPr="00C701DD">
              <w:rPr>
                <w:rFonts w:ascii="Arial" w:eastAsiaTheme="minorEastAsia" w:hAnsi="Arial" w:cs="Arial"/>
                <w:b/>
                <w:bCs/>
                <w:spacing w:val="-3"/>
                <w:sz w:val="22"/>
                <w:szCs w:val="22"/>
                <w:lang w:val="fr-FR" w:eastAsia="fr-FR"/>
              </w:rPr>
              <w:t>Name</w:t>
            </w:r>
          </w:p>
        </w:tc>
        <w:tc>
          <w:tcPr>
            <w:tcW w:w="4521" w:type="dxa"/>
            <w:tcBorders>
              <w:top w:val="single" w:sz="5" w:space="0" w:color="auto"/>
              <w:left w:val="single" w:sz="5" w:space="0" w:color="auto"/>
              <w:bottom w:val="single" w:sz="5" w:space="0" w:color="auto"/>
              <w:right w:val="single" w:sz="5" w:space="0" w:color="auto"/>
            </w:tcBorders>
            <w:vAlign w:val="center"/>
          </w:tcPr>
          <w:p w14:paraId="6ECF8B2E" w14:textId="77777777" w:rsidR="00A85430" w:rsidRPr="00C701DD" w:rsidRDefault="00A85430" w:rsidP="00C701DD">
            <w:pPr>
              <w:widowControl w:val="0"/>
              <w:suppressAutoHyphens w:val="0"/>
              <w:kinsoku w:val="0"/>
              <w:overflowPunct w:val="0"/>
              <w:spacing w:before="48" w:after="38" w:line="230" w:lineRule="exact"/>
              <w:ind w:left="43"/>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Denka Registrations B.V.</w:t>
            </w:r>
          </w:p>
        </w:tc>
      </w:tr>
      <w:tr w:rsidR="00A85430" w:rsidRPr="00C701DD" w14:paraId="0DB0305E" w14:textId="77777777" w:rsidTr="0097088A">
        <w:trPr>
          <w:cantSplit/>
          <w:trHeight w:hRule="exact" w:val="1399"/>
        </w:trPr>
        <w:tc>
          <w:tcPr>
            <w:tcW w:w="3403" w:type="dxa"/>
            <w:vMerge/>
            <w:tcBorders>
              <w:top w:val="nil"/>
              <w:left w:val="single" w:sz="5" w:space="0" w:color="auto"/>
              <w:bottom w:val="single" w:sz="5" w:space="0" w:color="auto"/>
              <w:right w:val="single" w:sz="5" w:space="0" w:color="auto"/>
            </w:tcBorders>
          </w:tcPr>
          <w:p w14:paraId="51FD9A8C"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c>
          <w:tcPr>
            <w:tcW w:w="1114" w:type="dxa"/>
            <w:tcBorders>
              <w:top w:val="single" w:sz="5" w:space="0" w:color="auto"/>
              <w:left w:val="single" w:sz="5" w:space="0" w:color="auto"/>
              <w:bottom w:val="single" w:sz="5" w:space="0" w:color="auto"/>
              <w:right w:val="single" w:sz="5" w:space="0" w:color="auto"/>
            </w:tcBorders>
          </w:tcPr>
          <w:p w14:paraId="091EDB02" w14:textId="77777777" w:rsidR="00A85430" w:rsidRPr="00C701DD" w:rsidRDefault="00A85430" w:rsidP="00C701DD">
            <w:pPr>
              <w:widowControl w:val="0"/>
              <w:suppressAutoHyphens w:val="0"/>
              <w:kinsoku w:val="0"/>
              <w:overflowPunct w:val="0"/>
              <w:spacing w:before="35" w:after="736" w:line="231" w:lineRule="exact"/>
              <w:ind w:left="43"/>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Address</w:t>
            </w:r>
          </w:p>
        </w:tc>
        <w:tc>
          <w:tcPr>
            <w:tcW w:w="4521" w:type="dxa"/>
            <w:tcBorders>
              <w:top w:val="single" w:sz="5" w:space="0" w:color="auto"/>
              <w:left w:val="single" w:sz="5" w:space="0" w:color="auto"/>
              <w:bottom w:val="single" w:sz="5" w:space="0" w:color="auto"/>
              <w:right w:val="single" w:sz="5" w:space="0" w:color="auto"/>
            </w:tcBorders>
          </w:tcPr>
          <w:p w14:paraId="7FC48FA6" w14:textId="77777777" w:rsidR="00F2724B" w:rsidRPr="00666E0D" w:rsidRDefault="00A85430" w:rsidP="00B95E79">
            <w:pPr>
              <w:widowControl w:val="0"/>
              <w:suppressAutoHyphens w:val="0"/>
              <w:kinsoku w:val="0"/>
              <w:overflowPunct w:val="0"/>
              <w:spacing w:before="48" w:after="38" w:line="230" w:lineRule="exact"/>
              <w:ind w:left="43"/>
              <w:jc w:val="both"/>
              <w:textAlignment w:val="baseline"/>
              <w:rPr>
                <w:rFonts w:ascii="Arial" w:eastAsiaTheme="minorEastAsia" w:hAnsi="Arial" w:cs="Arial"/>
                <w:sz w:val="22"/>
                <w:szCs w:val="22"/>
                <w:lang w:eastAsia="fr-FR"/>
              </w:rPr>
            </w:pPr>
            <w:r w:rsidRPr="00666E0D">
              <w:rPr>
                <w:rFonts w:ascii="Arial" w:eastAsiaTheme="minorEastAsia" w:hAnsi="Arial" w:cs="Arial"/>
                <w:sz w:val="22"/>
                <w:szCs w:val="22"/>
                <w:lang w:eastAsia="fr-FR"/>
              </w:rPr>
              <w:t>Gildeweg 37</w:t>
            </w:r>
            <w:r w:rsidR="00F2724B" w:rsidRPr="00666E0D">
              <w:rPr>
                <w:rFonts w:ascii="Arial" w:eastAsiaTheme="minorEastAsia" w:hAnsi="Arial" w:cs="Arial"/>
                <w:sz w:val="22"/>
                <w:szCs w:val="22"/>
                <w:lang w:eastAsia="fr-FR"/>
              </w:rPr>
              <w:t>a</w:t>
            </w:r>
            <w:r w:rsidRPr="00666E0D">
              <w:rPr>
                <w:rFonts w:ascii="Arial" w:eastAsiaTheme="minorEastAsia" w:hAnsi="Arial" w:cs="Arial"/>
                <w:sz w:val="22"/>
                <w:szCs w:val="22"/>
                <w:lang w:eastAsia="fr-FR"/>
              </w:rPr>
              <w:t xml:space="preserve"> </w:t>
            </w:r>
          </w:p>
          <w:p w14:paraId="32C7CECA" w14:textId="77777777" w:rsidR="00A842B9" w:rsidRPr="00666E0D" w:rsidRDefault="00A85430" w:rsidP="00B95E79">
            <w:pPr>
              <w:widowControl w:val="0"/>
              <w:suppressAutoHyphens w:val="0"/>
              <w:kinsoku w:val="0"/>
              <w:overflowPunct w:val="0"/>
              <w:spacing w:before="48" w:after="38" w:line="230" w:lineRule="exact"/>
              <w:ind w:left="43"/>
              <w:jc w:val="both"/>
              <w:textAlignment w:val="baseline"/>
              <w:rPr>
                <w:rFonts w:ascii="Arial" w:eastAsiaTheme="minorEastAsia" w:hAnsi="Arial" w:cs="Arial"/>
                <w:sz w:val="22"/>
                <w:szCs w:val="22"/>
                <w:lang w:eastAsia="fr-FR"/>
              </w:rPr>
            </w:pPr>
            <w:r w:rsidRPr="00666E0D">
              <w:rPr>
                <w:rFonts w:ascii="Arial" w:eastAsiaTheme="minorEastAsia" w:hAnsi="Arial" w:cs="Arial"/>
                <w:sz w:val="22"/>
                <w:szCs w:val="22"/>
                <w:lang w:eastAsia="fr-FR"/>
              </w:rPr>
              <w:t xml:space="preserve">3771 NB </w:t>
            </w:r>
          </w:p>
          <w:p w14:paraId="3654DC0C" w14:textId="77777777" w:rsidR="00A842B9" w:rsidRPr="00666E0D" w:rsidRDefault="00A85430" w:rsidP="00B95E79">
            <w:pPr>
              <w:widowControl w:val="0"/>
              <w:suppressAutoHyphens w:val="0"/>
              <w:kinsoku w:val="0"/>
              <w:overflowPunct w:val="0"/>
              <w:spacing w:before="48" w:after="38" w:line="230" w:lineRule="exact"/>
              <w:ind w:left="43"/>
              <w:jc w:val="both"/>
              <w:textAlignment w:val="baseline"/>
              <w:rPr>
                <w:rFonts w:ascii="Arial" w:eastAsiaTheme="minorEastAsia" w:hAnsi="Arial" w:cs="Arial"/>
                <w:sz w:val="22"/>
                <w:szCs w:val="22"/>
                <w:lang w:eastAsia="fr-FR"/>
              </w:rPr>
            </w:pPr>
            <w:r w:rsidRPr="00666E0D">
              <w:rPr>
                <w:rFonts w:ascii="Arial" w:eastAsiaTheme="minorEastAsia" w:hAnsi="Arial" w:cs="Arial"/>
                <w:sz w:val="22"/>
                <w:szCs w:val="22"/>
                <w:lang w:eastAsia="fr-FR"/>
              </w:rPr>
              <w:t xml:space="preserve">Barneveld </w:t>
            </w:r>
          </w:p>
          <w:p w14:paraId="708A88D4" w14:textId="77777777" w:rsidR="00A85430" w:rsidRPr="00C701DD" w:rsidRDefault="00A85430" w:rsidP="00B95E79">
            <w:pPr>
              <w:widowControl w:val="0"/>
              <w:suppressAutoHyphens w:val="0"/>
              <w:kinsoku w:val="0"/>
              <w:overflowPunct w:val="0"/>
              <w:spacing w:before="48" w:after="38" w:line="230" w:lineRule="exact"/>
              <w:ind w:left="43"/>
              <w:jc w:val="both"/>
              <w:textAlignment w:val="baseline"/>
              <w:rPr>
                <w:rFonts w:ascii="Arial" w:eastAsiaTheme="minorEastAsia" w:hAnsi="Arial" w:cs="Arial"/>
                <w:spacing w:val="14"/>
                <w:sz w:val="22"/>
                <w:szCs w:val="22"/>
                <w:lang w:val="en-US" w:eastAsia="fr-FR"/>
              </w:rPr>
            </w:pPr>
            <w:r w:rsidRPr="00666E0D">
              <w:rPr>
                <w:rFonts w:ascii="Arial" w:eastAsiaTheme="minorEastAsia" w:hAnsi="Arial" w:cs="Arial"/>
                <w:sz w:val="22"/>
                <w:szCs w:val="22"/>
                <w:lang w:eastAsia="fr-FR"/>
              </w:rPr>
              <w:t>Netherlands</w:t>
            </w:r>
          </w:p>
        </w:tc>
      </w:tr>
      <w:tr w:rsidR="00A85430" w:rsidRPr="00C701DD" w14:paraId="1BE5701A" w14:textId="77777777" w:rsidTr="00EB4D9F">
        <w:trPr>
          <w:trHeight w:hRule="exact" w:val="307"/>
        </w:trPr>
        <w:tc>
          <w:tcPr>
            <w:tcW w:w="3403" w:type="dxa"/>
            <w:tcBorders>
              <w:top w:val="single" w:sz="5" w:space="0" w:color="auto"/>
              <w:left w:val="single" w:sz="5" w:space="0" w:color="auto"/>
              <w:bottom w:val="single" w:sz="5" w:space="0" w:color="auto"/>
              <w:right w:val="single" w:sz="5" w:space="0" w:color="auto"/>
            </w:tcBorders>
            <w:vAlign w:val="center"/>
          </w:tcPr>
          <w:p w14:paraId="3B3C49A9" w14:textId="77777777" w:rsidR="00A85430" w:rsidRPr="00C701DD" w:rsidRDefault="00A85430" w:rsidP="00C701DD">
            <w:pPr>
              <w:widowControl w:val="0"/>
              <w:suppressAutoHyphens w:val="0"/>
              <w:kinsoku w:val="0"/>
              <w:overflowPunct w:val="0"/>
              <w:spacing w:before="31" w:after="39" w:line="231" w:lineRule="exact"/>
              <w:ind w:left="48"/>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Authorisation number</w:t>
            </w:r>
          </w:p>
        </w:tc>
        <w:tc>
          <w:tcPr>
            <w:tcW w:w="5635" w:type="dxa"/>
            <w:gridSpan w:val="2"/>
            <w:tcBorders>
              <w:top w:val="single" w:sz="5" w:space="0" w:color="auto"/>
              <w:left w:val="single" w:sz="5" w:space="0" w:color="auto"/>
              <w:bottom w:val="single" w:sz="5" w:space="0" w:color="auto"/>
              <w:right w:val="single" w:sz="5" w:space="0" w:color="auto"/>
            </w:tcBorders>
          </w:tcPr>
          <w:p w14:paraId="12E2A520" w14:textId="77777777" w:rsidR="00A85430" w:rsidRPr="00C701DD" w:rsidRDefault="00A842B9"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r w:rsidRPr="00A842B9">
              <w:rPr>
                <w:rFonts w:ascii="Arial" w:eastAsiaTheme="minorEastAsia" w:hAnsi="Arial" w:cs="Arial"/>
                <w:sz w:val="22"/>
                <w:szCs w:val="22"/>
                <w:lang w:val="fr-FR" w:eastAsia="fr-FR"/>
              </w:rPr>
              <w:t>BC-LY020656-08</w:t>
            </w:r>
          </w:p>
        </w:tc>
      </w:tr>
      <w:tr w:rsidR="00585D6F" w:rsidRPr="00C701DD" w14:paraId="3EAABC1C" w14:textId="77777777" w:rsidTr="00585D6F">
        <w:trPr>
          <w:trHeight w:hRule="exact" w:val="307"/>
        </w:trPr>
        <w:tc>
          <w:tcPr>
            <w:tcW w:w="3403" w:type="dxa"/>
            <w:tcBorders>
              <w:top w:val="single" w:sz="5" w:space="0" w:color="auto"/>
              <w:left w:val="single" w:sz="5" w:space="0" w:color="auto"/>
              <w:bottom w:val="single" w:sz="5" w:space="0" w:color="auto"/>
              <w:right w:val="single" w:sz="5" w:space="0" w:color="auto"/>
            </w:tcBorders>
          </w:tcPr>
          <w:p w14:paraId="4C0A671E" w14:textId="77777777" w:rsidR="00585D6F" w:rsidRPr="00C701DD" w:rsidRDefault="00585D6F" w:rsidP="00C701DD">
            <w:pPr>
              <w:widowControl w:val="0"/>
              <w:suppressAutoHyphens w:val="0"/>
              <w:kinsoku w:val="0"/>
              <w:overflowPunct w:val="0"/>
              <w:spacing w:before="31" w:after="39" w:line="231" w:lineRule="exact"/>
              <w:ind w:left="48"/>
              <w:jc w:val="both"/>
              <w:textAlignment w:val="baseline"/>
              <w:rPr>
                <w:rFonts w:ascii="Arial" w:eastAsiaTheme="minorEastAsia" w:hAnsi="Arial" w:cs="Arial"/>
                <w:b/>
                <w:bCs/>
                <w:sz w:val="22"/>
                <w:szCs w:val="22"/>
                <w:lang w:val="fr-FR" w:eastAsia="fr-FR"/>
              </w:rPr>
            </w:pPr>
            <w:r>
              <w:rPr>
                <w:rFonts w:ascii="Arial" w:hAnsi="Arial" w:cs="Arial"/>
                <w:b/>
                <w:lang w:eastAsia="en-GB"/>
              </w:rPr>
              <w:t>Date of the authorisation</w:t>
            </w:r>
          </w:p>
        </w:tc>
        <w:tc>
          <w:tcPr>
            <w:tcW w:w="5635" w:type="dxa"/>
            <w:gridSpan w:val="2"/>
            <w:tcBorders>
              <w:top w:val="single" w:sz="5" w:space="0" w:color="auto"/>
              <w:left w:val="single" w:sz="5" w:space="0" w:color="auto"/>
              <w:bottom w:val="single" w:sz="5" w:space="0" w:color="auto"/>
              <w:right w:val="single" w:sz="5" w:space="0" w:color="auto"/>
            </w:tcBorders>
          </w:tcPr>
          <w:p w14:paraId="4622C34A" w14:textId="48339E89" w:rsidR="00585D6F" w:rsidRPr="00A842B9" w:rsidRDefault="001A3205"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r>
              <w:rPr>
                <w:rFonts w:ascii="Arial" w:eastAsiaTheme="minorEastAsia" w:hAnsi="Arial" w:cs="Arial"/>
                <w:sz w:val="22"/>
                <w:szCs w:val="22"/>
                <w:lang w:val="fr-FR" w:eastAsia="fr-FR"/>
              </w:rPr>
              <w:t>01/02/2019</w:t>
            </w:r>
          </w:p>
        </w:tc>
      </w:tr>
      <w:tr w:rsidR="00585D6F" w:rsidRPr="00C701DD" w14:paraId="45D21AC9" w14:textId="77777777" w:rsidTr="00585D6F">
        <w:trPr>
          <w:trHeight w:hRule="exact" w:val="307"/>
        </w:trPr>
        <w:tc>
          <w:tcPr>
            <w:tcW w:w="3403" w:type="dxa"/>
            <w:tcBorders>
              <w:top w:val="single" w:sz="5" w:space="0" w:color="auto"/>
              <w:left w:val="single" w:sz="5" w:space="0" w:color="auto"/>
              <w:bottom w:val="single" w:sz="5" w:space="0" w:color="auto"/>
              <w:right w:val="single" w:sz="5" w:space="0" w:color="auto"/>
            </w:tcBorders>
          </w:tcPr>
          <w:p w14:paraId="36FF49ED" w14:textId="77777777" w:rsidR="00585D6F" w:rsidRPr="00585D6F" w:rsidRDefault="00585D6F" w:rsidP="00C701DD">
            <w:pPr>
              <w:widowControl w:val="0"/>
              <w:suppressAutoHyphens w:val="0"/>
              <w:kinsoku w:val="0"/>
              <w:overflowPunct w:val="0"/>
              <w:spacing w:before="31" w:after="39" w:line="231" w:lineRule="exact"/>
              <w:ind w:left="48"/>
              <w:jc w:val="both"/>
              <w:textAlignment w:val="baseline"/>
              <w:rPr>
                <w:rFonts w:ascii="Arial" w:eastAsiaTheme="minorEastAsia" w:hAnsi="Arial" w:cs="Arial"/>
                <w:b/>
                <w:bCs/>
                <w:sz w:val="22"/>
                <w:szCs w:val="22"/>
                <w:lang w:val="en-US" w:eastAsia="fr-FR"/>
              </w:rPr>
            </w:pPr>
            <w:r>
              <w:rPr>
                <w:rFonts w:ascii="Arial" w:hAnsi="Arial" w:cs="Arial"/>
                <w:b/>
                <w:lang w:eastAsia="en-GB"/>
              </w:rPr>
              <w:t>Expiry date of the authorisation</w:t>
            </w:r>
          </w:p>
        </w:tc>
        <w:tc>
          <w:tcPr>
            <w:tcW w:w="5635" w:type="dxa"/>
            <w:gridSpan w:val="2"/>
            <w:tcBorders>
              <w:top w:val="single" w:sz="5" w:space="0" w:color="auto"/>
              <w:left w:val="single" w:sz="5" w:space="0" w:color="auto"/>
              <w:bottom w:val="single" w:sz="5" w:space="0" w:color="auto"/>
              <w:right w:val="single" w:sz="5" w:space="0" w:color="auto"/>
            </w:tcBorders>
          </w:tcPr>
          <w:p w14:paraId="7AC3D512" w14:textId="1EF5B80B" w:rsidR="00585D6F" w:rsidRPr="00585D6F" w:rsidRDefault="001A3205" w:rsidP="00C701DD">
            <w:pPr>
              <w:widowControl w:val="0"/>
              <w:suppressAutoHyphens w:val="0"/>
              <w:kinsoku w:val="0"/>
              <w:overflowPunct w:val="0"/>
              <w:jc w:val="both"/>
              <w:textAlignment w:val="baseline"/>
              <w:rPr>
                <w:rFonts w:ascii="Arial" w:eastAsiaTheme="minorEastAsia" w:hAnsi="Arial" w:cs="Arial"/>
                <w:sz w:val="22"/>
                <w:szCs w:val="22"/>
                <w:lang w:val="en-US" w:eastAsia="fr-FR"/>
              </w:rPr>
            </w:pPr>
            <w:r>
              <w:rPr>
                <w:rFonts w:ascii="Arial" w:eastAsiaTheme="minorEastAsia" w:hAnsi="Arial" w:cs="Arial"/>
                <w:sz w:val="22"/>
                <w:szCs w:val="22"/>
                <w:lang w:val="en-US" w:eastAsia="fr-FR"/>
              </w:rPr>
              <w:t>31/01/2029</w:t>
            </w:r>
          </w:p>
        </w:tc>
      </w:tr>
    </w:tbl>
    <w:p w14:paraId="285A659E" w14:textId="77777777" w:rsidR="00A85430" w:rsidRPr="00463D1E" w:rsidRDefault="00A85430" w:rsidP="00C701DD">
      <w:pPr>
        <w:pStyle w:val="Corpsdetexte"/>
        <w:jc w:val="both"/>
        <w:rPr>
          <w:rFonts w:ascii="Arial" w:hAnsi="Arial" w:cs="Arial"/>
          <w:b/>
          <w:sz w:val="22"/>
          <w:szCs w:val="22"/>
          <w:lang w:val="en-US"/>
        </w:rPr>
      </w:pPr>
    </w:p>
    <w:p w14:paraId="2EF914A6" w14:textId="77777777" w:rsidR="009D0C0B" w:rsidRPr="00463D1E" w:rsidRDefault="00FA480B" w:rsidP="00463D1E">
      <w:pPr>
        <w:pStyle w:val="Titre4"/>
        <w:tabs>
          <w:tab w:val="clear" w:pos="3261"/>
          <w:tab w:val="num" w:pos="0"/>
        </w:tabs>
        <w:ind w:left="0" w:firstLine="0"/>
        <w:rPr>
          <w:rFonts w:ascii="Arial" w:hAnsi="Arial" w:cs="Arial"/>
          <w:b/>
          <w:szCs w:val="22"/>
        </w:rPr>
      </w:pPr>
      <w:bookmarkStart w:id="11" w:name="d0e66"/>
      <w:bookmarkStart w:id="12" w:name="d0e146"/>
      <w:bookmarkStart w:id="13" w:name="_Toc512593889"/>
      <w:bookmarkEnd w:id="11"/>
      <w:r w:rsidRPr="00463D1E">
        <w:rPr>
          <w:rFonts w:ascii="Arial" w:hAnsi="Arial" w:cs="Arial"/>
          <w:b/>
          <w:szCs w:val="22"/>
        </w:rPr>
        <w:t xml:space="preserve">Manufacturer(s) of the products </w:t>
      </w:r>
      <w:bookmarkEnd w:id="12"/>
      <w:bookmarkEnd w:id="13"/>
    </w:p>
    <w:p w14:paraId="2499EB44" w14:textId="77777777" w:rsidR="00A85430" w:rsidRPr="00C701DD" w:rsidRDefault="00A85430" w:rsidP="00C701DD">
      <w:pPr>
        <w:pStyle w:val="Corpsdetexte"/>
        <w:jc w:val="both"/>
        <w:rPr>
          <w:rFonts w:ascii="Arial" w:hAnsi="Arial" w:cs="Arial"/>
          <w:sz w:val="22"/>
          <w:szCs w:val="22"/>
          <w:lang w:val="de-DE"/>
        </w:rPr>
      </w:pPr>
    </w:p>
    <w:tbl>
      <w:tblPr>
        <w:tblW w:w="0" w:type="auto"/>
        <w:tblInd w:w="176" w:type="dxa"/>
        <w:tblLayout w:type="fixed"/>
        <w:tblCellMar>
          <w:left w:w="0" w:type="dxa"/>
          <w:right w:w="0" w:type="dxa"/>
        </w:tblCellMar>
        <w:tblLook w:val="0000" w:firstRow="0" w:lastRow="0" w:firstColumn="0" w:lastColumn="0" w:noHBand="0" w:noVBand="0"/>
      </w:tblPr>
      <w:tblGrid>
        <w:gridCol w:w="3403"/>
        <w:gridCol w:w="5635"/>
      </w:tblGrid>
      <w:tr w:rsidR="00A85430" w:rsidRPr="00C701DD" w14:paraId="511C273A" w14:textId="77777777" w:rsidTr="00EB4D9F">
        <w:trPr>
          <w:trHeight w:hRule="exact" w:val="326"/>
        </w:trPr>
        <w:tc>
          <w:tcPr>
            <w:tcW w:w="3403" w:type="dxa"/>
            <w:tcBorders>
              <w:top w:val="single" w:sz="5" w:space="0" w:color="auto"/>
              <w:left w:val="single" w:sz="5" w:space="0" w:color="auto"/>
              <w:bottom w:val="single" w:sz="5" w:space="0" w:color="auto"/>
              <w:right w:val="single" w:sz="5" w:space="0" w:color="auto"/>
            </w:tcBorders>
            <w:vAlign w:val="center"/>
          </w:tcPr>
          <w:p w14:paraId="3FE343B4" w14:textId="77777777" w:rsidR="00A85430" w:rsidRPr="00C701DD" w:rsidRDefault="00A85430" w:rsidP="00C701DD">
            <w:pPr>
              <w:widowControl w:val="0"/>
              <w:suppressAutoHyphens w:val="0"/>
              <w:kinsoku w:val="0"/>
              <w:overflowPunct w:val="0"/>
              <w:spacing w:before="50" w:after="35" w:line="231" w:lineRule="exact"/>
              <w:ind w:left="48"/>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Name of manufacturer</w:t>
            </w:r>
          </w:p>
        </w:tc>
        <w:tc>
          <w:tcPr>
            <w:tcW w:w="5635" w:type="dxa"/>
            <w:tcBorders>
              <w:top w:val="single" w:sz="5" w:space="0" w:color="auto"/>
              <w:left w:val="single" w:sz="5" w:space="0" w:color="auto"/>
              <w:bottom w:val="single" w:sz="5" w:space="0" w:color="auto"/>
              <w:right w:val="single" w:sz="5" w:space="0" w:color="auto"/>
            </w:tcBorders>
            <w:vAlign w:val="center"/>
          </w:tcPr>
          <w:p w14:paraId="0CA92C7B" w14:textId="77777777" w:rsidR="00A85430" w:rsidRPr="00C701DD" w:rsidRDefault="00A85430" w:rsidP="00C701DD">
            <w:pPr>
              <w:widowControl w:val="0"/>
              <w:suppressAutoHyphens w:val="0"/>
              <w:kinsoku w:val="0"/>
              <w:overflowPunct w:val="0"/>
              <w:spacing w:before="53" w:after="33" w:line="230" w:lineRule="exact"/>
              <w:ind w:left="43"/>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Denka International B.V.</w:t>
            </w:r>
          </w:p>
        </w:tc>
      </w:tr>
      <w:tr w:rsidR="00A85430" w:rsidRPr="00C701DD" w14:paraId="3BBD9CA4" w14:textId="77777777" w:rsidTr="00A842B9">
        <w:trPr>
          <w:trHeight w:hRule="exact" w:val="823"/>
        </w:trPr>
        <w:tc>
          <w:tcPr>
            <w:tcW w:w="3403" w:type="dxa"/>
            <w:tcBorders>
              <w:top w:val="single" w:sz="5" w:space="0" w:color="auto"/>
              <w:left w:val="single" w:sz="5" w:space="0" w:color="auto"/>
              <w:bottom w:val="single" w:sz="5" w:space="0" w:color="auto"/>
              <w:right w:val="single" w:sz="5" w:space="0" w:color="auto"/>
            </w:tcBorders>
          </w:tcPr>
          <w:p w14:paraId="4019ACEB" w14:textId="77777777" w:rsidR="00A85430" w:rsidRPr="00C701DD" w:rsidRDefault="00A85430" w:rsidP="00C701DD">
            <w:pPr>
              <w:widowControl w:val="0"/>
              <w:suppressAutoHyphens w:val="0"/>
              <w:kinsoku w:val="0"/>
              <w:overflowPunct w:val="0"/>
              <w:spacing w:before="31" w:after="275" w:line="231" w:lineRule="exact"/>
              <w:ind w:left="48"/>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Address of manufacturer</w:t>
            </w:r>
          </w:p>
        </w:tc>
        <w:tc>
          <w:tcPr>
            <w:tcW w:w="5635" w:type="dxa"/>
            <w:tcBorders>
              <w:top w:val="single" w:sz="5" w:space="0" w:color="auto"/>
              <w:left w:val="single" w:sz="5" w:space="0" w:color="auto"/>
              <w:bottom w:val="single" w:sz="5" w:space="0" w:color="auto"/>
              <w:right w:val="single" w:sz="5" w:space="0" w:color="auto"/>
            </w:tcBorders>
          </w:tcPr>
          <w:p w14:paraId="340B8CD6" w14:textId="77777777" w:rsidR="00F2724B" w:rsidRPr="00666E0D" w:rsidRDefault="00A85430" w:rsidP="00C701DD">
            <w:pPr>
              <w:widowControl w:val="0"/>
              <w:suppressAutoHyphens w:val="0"/>
              <w:kinsoku w:val="0"/>
              <w:overflowPunct w:val="0"/>
              <w:spacing w:before="35" w:after="42" w:line="230" w:lineRule="exact"/>
              <w:ind w:left="36" w:right="3456"/>
              <w:jc w:val="both"/>
              <w:textAlignment w:val="baseline"/>
              <w:rPr>
                <w:rFonts w:ascii="Arial" w:eastAsiaTheme="minorEastAsia" w:hAnsi="Arial" w:cs="Arial"/>
                <w:sz w:val="22"/>
                <w:szCs w:val="22"/>
                <w:lang w:eastAsia="fr-FR"/>
              </w:rPr>
            </w:pPr>
            <w:r w:rsidRPr="00666E0D">
              <w:rPr>
                <w:rFonts w:ascii="Arial" w:eastAsiaTheme="minorEastAsia" w:hAnsi="Arial" w:cs="Arial"/>
                <w:sz w:val="22"/>
                <w:szCs w:val="22"/>
                <w:lang w:eastAsia="fr-FR"/>
              </w:rPr>
              <w:t>Gildeweg 37</w:t>
            </w:r>
            <w:r w:rsidR="00533677" w:rsidRPr="00666E0D">
              <w:rPr>
                <w:rFonts w:ascii="Arial" w:eastAsiaTheme="minorEastAsia" w:hAnsi="Arial" w:cs="Arial"/>
                <w:sz w:val="22"/>
                <w:szCs w:val="22"/>
                <w:lang w:eastAsia="fr-FR"/>
              </w:rPr>
              <w:t>A</w:t>
            </w:r>
            <w:r w:rsidRPr="00666E0D">
              <w:rPr>
                <w:rFonts w:ascii="Arial" w:eastAsiaTheme="minorEastAsia" w:hAnsi="Arial" w:cs="Arial"/>
                <w:sz w:val="22"/>
                <w:szCs w:val="22"/>
                <w:lang w:eastAsia="fr-FR"/>
              </w:rPr>
              <w:t xml:space="preserve">, </w:t>
            </w:r>
          </w:p>
          <w:p w14:paraId="3A26C2F0" w14:textId="77777777" w:rsidR="00A85430" w:rsidRPr="00666E0D" w:rsidRDefault="00A85430" w:rsidP="00C701DD">
            <w:pPr>
              <w:widowControl w:val="0"/>
              <w:suppressAutoHyphens w:val="0"/>
              <w:kinsoku w:val="0"/>
              <w:overflowPunct w:val="0"/>
              <w:spacing w:before="35" w:after="42" w:line="230" w:lineRule="exact"/>
              <w:ind w:left="36" w:right="3456"/>
              <w:jc w:val="both"/>
              <w:textAlignment w:val="baseline"/>
              <w:rPr>
                <w:rFonts w:ascii="Arial" w:eastAsiaTheme="minorEastAsia" w:hAnsi="Arial" w:cs="Arial"/>
                <w:sz w:val="22"/>
                <w:szCs w:val="22"/>
                <w:lang w:eastAsia="fr-FR"/>
              </w:rPr>
            </w:pPr>
            <w:r w:rsidRPr="00666E0D">
              <w:rPr>
                <w:rFonts w:ascii="Arial" w:eastAsiaTheme="minorEastAsia" w:hAnsi="Arial" w:cs="Arial"/>
                <w:sz w:val="22"/>
                <w:szCs w:val="22"/>
                <w:lang w:eastAsia="fr-FR"/>
              </w:rPr>
              <w:t xml:space="preserve">3771 </w:t>
            </w:r>
            <w:r w:rsidR="00A842B9" w:rsidRPr="00666E0D">
              <w:rPr>
                <w:rFonts w:ascii="Arial" w:eastAsiaTheme="minorEastAsia" w:hAnsi="Arial" w:cs="Arial"/>
                <w:sz w:val="22"/>
                <w:szCs w:val="22"/>
                <w:lang w:eastAsia="fr-FR"/>
              </w:rPr>
              <w:t xml:space="preserve">NB </w:t>
            </w:r>
            <w:r w:rsidRPr="00666E0D">
              <w:rPr>
                <w:rFonts w:ascii="Arial" w:eastAsiaTheme="minorEastAsia" w:hAnsi="Arial" w:cs="Arial"/>
                <w:sz w:val="22"/>
                <w:szCs w:val="22"/>
                <w:lang w:eastAsia="fr-FR"/>
              </w:rPr>
              <w:t>Barneveld</w:t>
            </w:r>
          </w:p>
          <w:p w14:paraId="7C1138D1" w14:textId="77777777" w:rsidR="00A842B9" w:rsidRPr="00666E0D" w:rsidRDefault="00A842B9" w:rsidP="00C701DD">
            <w:pPr>
              <w:widowControl w:val="0"/>
              <w:suppressAutoHyphens w:val="0"/>
              <w:kinsoku w:val="0"/>
              <w:overflowPunct w:val="0"/>
              <w:spacing w:before="35" w:after="42" w:line="230" w:lineRule="exact"/>
              <w:ind w:left="36" w:right="3456"/>
              <w:jc w:val="both"/>
              <w:textAlignment w:val="baseline"/>
              <w:rPr>
                <w:rFonts w:ascii="Arial" w:eastAsiaTheme="minorEastAsia" w:hAnsi="Arial" w:cs="Arial"/>
                <w:sz w:val="22"/>
                <w:szCs w:val="22"/>
                <w:lang w:eastAsia="fr-FR"/>
              </w:rPr>
            </w:pPr>
            <w:r w:rsidRPr="00666E0D">
              <w:rPr>
                <w:rFonts w:ascii="Arial" w:eastAsiaTheme="minorEastAsia" w:hAnsi="Arial" w:cs="Arial"/>
                <w:sz w:val="22"/>
                <w:szCs w:val="22"/>
                <w:lang w:eastAsia="fr-FR"/>
              </w:rPr>
              <w:t>Netherlands</w:t>
            </w:r>
          </w:p>
        </w:tc>
      </w:tr>
      <w:tr w:rsidR="00A85430" w:rsidRPr="00C701DD" w14:paraId="0F203D0E" w14:textId="77777777" w:rsidTr="00A842B9">
        <w:trPr>
          <w:trHeight w:hRule="exact" w:val="860"/>
        </w:trPr>
        <w:tc>
          <w:tcPr>
            <w:tcW w:w="3403" w:type="dxa"/>
            <w:tcBorders>
              <w:top w:val="single" w:sz="5" w:space="0" w:color="auto"/>
              <w:left w:val="single" w:sz="5" w:space="0" w:color="auto"/>
              <w:bottom w:val="single" w:sz="5" w:space="0" w:color="auto"/>
              <w:right w:val="single" w:sz="5" w:space="0" w:color="auto"/>
            </w:tcBorders>
            <w:vAlign w:val="center"/>
          </w:tcPr>
          <w:p w14:paraId="742F1D03" w14:textId="77777777" w:rsidR="00A85430" w:rsidRPr="00C701DD" w:rsidRDefault="00A85430" w:rsidP="00C701DD">
            <w:pPr>
              <w:widowControl w:val="0"/>
              <w:suppressAutoHyphens w:val="0"/>
              <w:kinsoku w:val="0"/>
              <w:overflowPunct w:val="0"/>
              <w:spacing w:before="36" w:after="49" w:line="231" w:lineRule="exact"/>
              <w:ind w:left="48"/>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Location of manufacturing sites</w:t>
            </w:r>
          </w:p>
        </w:tc>
        <w:tc>
          <w:tcPr>
            <w:tcW w:w="5635" w:type="dxa"/>
            <w:tcBorders>
              <w:top w:val="single" w:sz="5" w:space="0" w:color="auto"/>
              <w:left w:val="single" w:sz="5" w:space="0" w:color="auto"/>
              <w:bottom w:val="single" w:sz="5" w:space="0" w:color="auto"/>
              <w:right w:val="single" w:sz="5" w:space="0" w:color="auto"/>
            </w:tcBorders>
            <w:vAlign w:val="center"/>
          </w:tcPr>
          <w:p w14:paraId="4E78E956" w14:textId="77777777" w:rsidR="00A85430" w:rsidRDefault="00A842B9" w:rsidP="00C701DD">
            <w:pPr>
              <w:widowControl w:val="0"/>
              <w:suppressAutoHyphens w:val="0"/>
              <w:kinsoku w:val="0"/>
              <w:overflowPunct w:val="0"/>
              <w:spacing w:before="39" w:after="47" w:line="230" w:lineRule="exact"/>
              <w:ind w:left="43"/>
              <w:jc w:val="both"/>
              <w:textAlignment w:val="baseline"/>
              <w:rPr>
                <w:rFonts w:ascii="Arial" w:eastAsiaTheme="minorEastAsia" w:hAnsi="Arial" w:cs="Arial"/>
                <w:sz w:val="22"/>
                <w:szCs w:val="22"/>
                <w:lang w:val="fr-FR" w:eastAsia="fr-FR"/>
              </w:rPr>
            </w:pPr>
            <w:r w:rsidRPr="00A842B9">
              <w:rPr>
                <w:rFonts w:ascii="Arial" w:eastAsiaTheme="minorEastAsia" w:hAnsi="Arial" w:cs="Arial"/>
                <w:sz w:val="22"/>
                <w:szCs w:val="22"/>
                <w:lang w:val="fr-FR" w:eastAsia="fr-FR"/>
              </w:rPr>
              <w:t>Hanzeweg 1</w:t>
            </w:r>
            <w:r>
              <w:rPr>
                <w:rFonts w:ascii="Arial" w:eastAsiaTheme="minorEastAsia" w:hAnsi="Arial" w:cs="Arial"/>
                <w:sz w:val="22"/>
                <w:szCs w:val="22"/>
                <w:lang w:val="fr-FR" w:eastAsia="fr-FR"/>
              </w:rPr>
              <w:t>-</w:t>
            </w:r>
            <w:r>
              <w:t xml:space="preserve"> </w:t>
            </w:r>
            <w:r w:rsidRPr="00A842B9">
              <w:rPr>
                <w:rFonts w:ascii="Arial" w:eastAsiaTheme="minorEastAsia" w:hAnsi="Arial" w:cs="Arial"/>
                <w:sz w:val="22"/>
                <w:szCs w:val="22"/>
                <w:lang w:val="fr-FR" w:eastAsia="fr-FR"/>
              </w:rPr>
              <w:t>3771 NG</w:t>
            </w:r>
          </w:p>
          <w:p w14:paraId="0F9C5BCA" w14:textId="77777777" w:rsidR="00A842B9" w:rsidRDefault="00A842B9" w:rsidP="00C701DD">
            <w:pPr>
              <w:widowControl w:val="0"/>
              <w:suppressAutoHyphens w:val="0"/>
              <w:kinsoku w:val="0"/>
              <w:overflowPunct w:val="0"/>
              <w:spacing w:before="39" w:after="47" w:line="230" w:lineRule="exact"/>
              <w:ind w:left="43"/>
              <w:jc w:val="both"/>
              <w:textAlignment w:val="baseline"/>
              <w:rPr>
                <w:rFonts w:ascii="Arial" w:eastAsiaTheme="minorEastAsia" w:hAnsi="Arial" w:cs="Arial"/>
                <w:sz w:val="22"/>
                <w:szCs w:val="22"/>
                <w:lang w:val="fr-FR" w:eastAsia="fr-FR"/>
              </w:rPr>
            </w:pPr>
            <w:r w:rsidRPr="00A842B9">
              <w:rPr>
                <w:rFonts w:ascii="Arial" w:eastAsiaTheme="minorEastAsia" w:hAnsi="Arial" w:cs="Arial"/>
                <w:sz w:val="22"/>
                <w:szCs w:val="22"/>
                <w:lang w:val="fr-FR" w:eastAsia="fr-FR"/>
              </w:rPr>
              <w:t>Barneveld</w:t>
            </w:r>
          </w:p>
          <w:p w14:paraId="7C7A1C29" w14:textId="77777777" w:rsidR="00A842B9" w:rsidRDefault="00A842B9" w:rsidP="00C701DD">
            <w:pPr>
              <w:widowControl w:val="0"/>
              <w:suppressAutoHyphens w:val="0"/>
              <w:kinsoku w:val="0"/>
              <w:overflowPunct w:val="0"/>
              <w:spacing w:before="39" w:after="47" w:line="230" w:lineRule="exact"/>
              <w:ind w:left="43"/>
              <w:jc w:val="both"/>
              <w:textAlignment w:val="baseline"/>
              <w:rPr>
                <w:rFonts w:ascii="Arial" w:eastAsiaTheme="minorEastAsia" w:hAnsi="Arial" w:cs="Arial"/>
                <w:sz w:val="22"/>
                <w:szCs w:val="22"/>
                <w:lang w:val="fr-FR" w:eastAsia="fr-FR"/>
              </w:rPr>
            </w:pPr>
            <w:r w:rsidRPr="00A842B9">
              <w:rPr>
                <w:rFonts w:ascii="Arial" w:eastAsiaTheme="minorEastAsia" w:hAnsi="Arial" w:cs="Arial"/>
                <w:sz w:val="22"/>
                <w:szCs w:val="22"/>
                <w:lang w:val="fr-FR" w:eastAsia="fr-FR"/>
              </w:rPr>
              <w:t>Netherlands</w:t>
            </w:r>
          </w:p>
          <w:p w14:paraId="7397518B" w14:textId="77777777" w:rsidR="00A842B9" w:rsidRPr="00C701DD" w:rsidRDefault="00A842B9" w:rsidP="00C701DD">
            <w:pPr>
              <w:widowControl w:val="0"/>
              <w:suppressAutoHyphens w:val="0"/>
              <w:kinsoku w:val="0"/>
              <w:overflowPunct w:val="0"/>
              <w:spacing w:before="39" w:after="47" w:line="230" w:lineRule="exact"/>
              <w:ind w:left="43"/>
              <w:jc w:val="both"/>
              <w:textAlignment w:val="baseline"/>
              <w:rPr>
                <w:rFonts w:ascii="Arial" w:eastAsiaTheme="minorEastAsia" w:hAnsi="Arial" w:cs="Arial"/>
                <w:sz w:val="22"/>
                <w:szCs w:val="22"/>
                <w:lang w:val="fr-FR" w:eastAsia="fr-FR"/>
              </w:rPr>
            </w:pPr>
          </w:p>
        </w:tc>
      </w:tr>
    </w:tbl>
    <w:p w14:paraId="62D309CA" w14:textId="77777777" w:rsidR="002157C7" w:rsidRDefault="002157C7" w:rsidP="00666E0D">
      <w:pPr>
        <w:pStyle w:val="Titre4"/>
        <w:numPr>
          <w:ilvl w:val="0"/>
          <w:numId w:val="0"/>
        </w:numPr>
        <w:rPr>
          <w:rFonts w:ascii="Arial" w:hAnsi="Arial" w:cs="Arial"/>
          <w:b/>
          <w:szCs w:val="22"/>
        </w:rPr>
      </w:pPr>
    </w:p>
    <w:p w14:paraId="552B8411" w14:textId="77777777" w:rsidR="009D0C0B" w:rsidRPr="00AC58B9" w:rsidRDefault="00FA480B" w:rsidP="00AC58B9">
      <w:pPr>
        <w:pStyle w:val="Titre4"/>
        <w:tabs>
          <w:tab w:val="clear" w:pos="3261"/>
          <w:tab w:val="num" w:pos="0"/>
        </w:tabs>
        <w:ind w:left="0" w:firstLine="0"/>
        <w:rPr>
          <w:rFonts w:ascii="Arial" w:hAnsi="Arial" w:cs="Arial"/>
          <w:b/>
          <w:szCs w:val="22"/>
        </w:rPr>
      </w:pPr>
      <w:bookmarkStart w:id="14" w:name="_Toc512593890"/>
      <w:r w:rsidRPr="00AC58B9">
        <w:rPr>
          <w:rFonts w:ascii="Arial" w:hAnsi="Arial" w:cs="Arial"/>
          <w:b/>
          <w:szCs w:val="22"/>
        </w:rPr>
        <w:t>Manufacturer(s) of the active substance(s)</w:t>
      </w:r>
      <w:bookmarkEnd w:id="14"/>
    </w:p>
    <w:tbl>
      <w:tblPr>
        <w:tblW w:w="0" w:type="auto"/>
        <w:tblInd w:w="176" w:type="dxa"/>
        <w:tblLayout w:type="fixed"/>
        <w:tblCellMar>
          <w:left w:w="0" w:type="dxa"/>
          <w:right w:w="0" w:type="dxa"/>
        </w:tblCellMar>
        <w:tblLook w:val="0000" w:firstRow="0" w:lastRow="0" w:firstColumn="0" w:lastColumn="0" w:noHBand="0" w:noVBand="0"/>
      </w:tblPr>
      <w:tblGrid>
        <w:gridCol w:w="3403"/>
        <w:gridCol w:w="5635"/>
      </w:tblGrid>
      <w:tr w:rsidR="00A85430" w:rsidRPr="00C701DD" w14:paraId="26FEDEE4" w14:textId="77777777" w:rsidTr="00EB4D9F">
        <w:trPr>
          <w:trHeight w:hRule="exact" w:val="322"/>
        </w:trPr>
        <w:tc>
          <w:tcPr>
            <w:tcW w:w="3403" w:type="dxa"/>
            <w:tcBorders>
              <w:top w:val="single" w:sz="5" w:space="0" w:color="auto"/>
              <w:left w:val="single" w:sz="5" w:space="0" w:color="auto"/>
              <w:bottom w:val="single" w:sz="5" w:space="0" w:color="auto"/>
              <w:right w:val="single" w:sz="5" w:space="0" w:color="auto"/>
            </w:tcBorders>
            <w:vAlign w:val="center"/>
          </w:tcPr>
          <w:p w14:paraId="0176596B" w14:textId="77777777" w:rsidR="00A85430" w:rsidRPr="00C701DD" w:rsidRDefault="00A85430" w:rsidP="00C701DD">
            <w:pPr>
              <w:widowControl w:val="0"/>
              <w:suppressAutoHyphens w:val="0"/>
              <w:kinsoku w:val="0"/>
              <w:overflowPunct w:val="0"/>
              <w:spacing w:before="45" w:after="35" w:line="231" w:lineRule="exact"/>
              <w:ind w:left="48"/>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Active substance</w:t>
            </w:r>
          </w:p>
        </w:tc>
        <w:tc>
          <w:tcPr>
            <w:tcW w:w="5635" w:type="dxa"/>
            <w:tcBorders>
              <w:top w:val="single" w:sz="5" w:space="0" w:color="auto"/>
              <w:left w:val="single" w:sz="5" w:space="0" w:color="auto"/>
              <w:bottom w:val="single" w:sz="5" w:space="0" w:color="auto"/>
              <w:right w:val="single" w:sz="5" w:space="0" w:color="auto"/>
            </w:tcBorders>
            <w:vAlign w:val="center"/>
          </w:tcPr>
          <w:p w14:paraId="34511E29" w14:textId="77777777" w:rsidR="00A85430" w:rsidRPr="00C701DD" w:rsidRDefault="00F2724B" w:rsidP="00C701DD">
            <w:pPr>
              <w:widowControl w:val="0"/>
              <w:suppressAutoHyphens w:val="0"/>
              <w:kinsoku w:val="0"/>
              <w:overflowPunct w:val="0"/>
              <w:spacing w:before="48" w:after="33" w:line="230" w:lineRule="exact"/>
              <w:ind w:left="48"/>
              <w:jc w:val="both"/>
              <w:textAlignment w:val="baseline"/>
              <w:rPr>
                <w:rFonts w:ascii="Arial" w:eastAsiaTheme="minorEastAsia" w:hAnsi="Arial" w:cs="Arial"/>
                <w:sz w:val="22"/>
                <w:szCs w:val="22"/>
                <w:lang w:val="fr-FR" w:eastAsia="fr-FR"/>
              </w:rPr>
            </w:pPr>
            <w:r w:rsidRPr="00F2724B">
              <w:rPr>
                <w:rFonts w:ascii="Arial" w:eastAsiaTheme="minorEastAsia" w:hAnsi="Arial" w:cs="Arial"/>
                <w:sz w:val="22"/>
                <w:szCs w:val="22"/>
                <w:lang w:val="fr-FR" w:eastAsia="fr-FR"/>
              </w:rPr>
              <w:t>Synthetic amorphous silicon dioxide (nano)</w:t>
            </w:r>
            <w:r w:rsidRPr="00F2724B" w:rsidDel="00F2724B">
              <w:rPr>
                <w:rFonts w:ascii="Arial" w:eastAsiaTheme="minorEastAsia" w:hAnsi="Arial" w:cs="Arial"/>
                <w:sz w:val="22"/>
                <w:szCs w:val="22"/>
                <w:lang w:val="fr-FR" w:eastAsia="fr-FR"/>
              </w:rPr>
              <w:t xml:space="preserve"> </w:t>
            </w:r>
            <w:r w:rsidR="00A85430" w:rsidRPr="00C701DD">
              <w:rPr>
                <w:rFonts w:ascii="Arial" w:eastAsiaTheme="minorEastAsia" w:hAnsi="Arial" w:cs="Arial"/>
                <w:sz w:val="22"/>
                <w:szCs w:val="22"/>
                <w:lang w:val="fr-FR" w:eastAsia="fr-FR"/>
              </w:rPr>
              <w:t>(CAS No.112926-00-8)</w:t>
            </w:r>
          </w:p>
        </w:tc>
      </w:tr>
      <w:tr w:rsidR="00A85430" w:rsidRPr="00C701DD" w14:paraId="30C6A1AD" w14:textId="77777777" w:rsidTr="00EB4D9F">
        <w:trPr>
          <w:trHeight w:hRule="exact" w:val="312"/>
        </w:trPr>
        <w:tc>
          <w:tcPr>
            <w:tcW w:w="3403" w:type="dxa"/>
            <w:tcBorders>
              <w:top w:val="single" w:sz="5" w:space="0" w:color="auto"/>
              <w:left w:val="single" w:sz="5" w:space="0" w:color="auto"/>
              <w:bottom w:val="single" w:sz="5" w:space="0" w:color="auto"/>
              <w:right w:val="single" w:sz="5" w:space="0" w:color="auto"/>
            </w:tcBorders>
            <w:vAlign w:val="center"/>
          </w:tcPr>
          <w:p w14:paraId="1AB9A78F" w14:textId="77777777" w:rsidR="00A85430" w:rsidRPr="00C701DD" w:rsidRDefault="00A85430" w:rsidP="00C701DD">
            <w:pPr>
              <w:widowControl w:val="0"/>
              <w:suppressAutoHyphens w:val="0"/>
              <w:kinsoku w:val="0"/>
              <w:overflowPunct w:val="0"/>
              <w:spacing w:before="35" w:after="40" w:line="231" w:lineRule="exact"/>
              <w:ind w:left="48"/>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Name of manufacturer</w:t>
            </w:r>
          </w:p>
        </w:tc>
        <w:tc>
          <w:tcPr>
            <w:tcW w:w="5635" w:type="dxa"/>
            <w:tcBorders>
              <w:top w:val="single" w:sz="5" w:space="0" w:color="auto"/>
              <w:left w:val="single" w:sz="5" w:space="0" w:color="auto"/>
              <w:bottom w:val="single" w:sz="5" w:space="0" w:color="auto"/>
              <w:right w:val="single" w:sz="5" w:space="0" w:color="auto"/>
            </w:tcBorders>
            <w:vAlign w:val="center"/>
          </w:tcPr>
          <w:p w14:paraId="5F5DE929" w14:textId="77777777" w:rsidR="00A85430" w:rsidRPr="00C701DD" w:rsidRDefault="00A85430" w:rsidP="00C701DD">
            <w:pPr>
              <w:widowControl w:val="0"/>
              <w:suppressAutoHyphens w:val="0"/>
              <w:kinsoku w:val="0"/>
              <w:overflowPunct w:val="0"/>
              <w:spacing w:before="38" w:after="38" w:line="230" w:lineRule="exact"/>
              <w:ind w:left="48"/>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Rentokil Initial plc</w:t>
            </w:r>
          </w:p>
        </w:tc>
      </w:tr>
      <w:tr w:rsidR="00A85430" w:rsidRPr="00C701DD" w14:paraId="20FAFE84" w14:textId="77777777" w:rsidTr="0097088A">
        <w:trPr>
          <w:trHeight w:hRule="exact" w:val="820"/>
        </w:trPr>
        <w:tc>
          <w:tcPr>
            <w:tcW w:w="3403" w:type="dxa"/>
            <w:tcBorders>
              <w:top w:val="single" w:sz="5" w:space="0" w:color="auto"/>
              <w:left w:val="single" w:sz="5" w:space="0" w:color="auto"/>
              <w:bottom w:val="single" w:sz="5" w:space="0" w:color="auto"/>
              <w:right w:val="single" w:sz="5" w:space="0" w:color="auto"/>
            </w:tcBorders>
            <w:vAlign w:val="center"/>
          </w:tcPr>
          <w:p w14:paraId="4F35287D" w14:textId="77777777" w:rsidR="00A85430" w:rsidRPr="00C701DD" w:rsidRDefault="00A85430" w:rsidP="00C701DD">
            <w:pPr>
              <w:widowControl w:val="0"/>
              <w:suppressAutoHyphens w:val="0"/>
              <w:kinsoku w:val="0"/>
              <w:overflowPunct w:val="0"/>
              <w:spacing w:before="31" w:after="49" w:line="231" w:lineRule="exact"/>
              <w:ind w:left="48"/>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Address of manufacturer</w:t>
            </w:r>
          </w:p>
        </w:tc>
        <w:tc>
          <w:tcPr>
            <w:tcW w:w="5635" w:type="dxa"/>
            <w:tcBorders>
              <w:top w:val="single" w:sz="5" w:space="0" w:color="auto"/>
              <w:left w:val="single" w:sz="5" w:space="0" w:color="auto"/>
              <w:bottom w:val="single" w:sz="5" w:space="0" w:color="auto"/>
              <w:right w:val="single" w:sz="5" w:space="0" w:color="auto"/>
            </w:tcBorders>
            <w:vAlign w:val="center"/>
          </w:tcPr>
          <w:p w14:paraId="455F178E" w14:textId="77777777" w:rsidR="00533677" w:rsidRDefault="00A85430" w:rsidP="00C701DD">
            <w:pPr>
              <w:widowControl w:val="0"/>
              <w:suppressAutoHyphens w:val="0"/>
              <w:kinsoku w:val="0"/>
              <w:overflowPunct w:val="0"/>
              <w:spacing w:before="33" w:after="48" w:line="230" w:lineRule="exact"/>
              <w:ind w:left="48"/>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 xml:space="preserve">Foundry Court, </w:t>
            </w:r>
          </w:p>
          <w:p w14:paraId="6C177BC0" w14:textId="77777777" w:rsidR="00533677" w:rsidRDefault="00A85430" w:rsidP="00C701DD">
            <w:pPr>
              <w:widowControl w:val="0"/>
              <w:suppressAutoHyphens w:val="0"/>
              <w:kinsoku w:val="0"/>
              <w:overflowPunct w:val="0"/>
              <w:spacing w:before="33" w:after="48" w:line="230" w:lineRule="exact"/>
              <w:ind w:left="48"/>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 xml:space="preserve">RG13 5PY, Horsham, </w:t>
            </w:r>
          </w:p>
          <w:p w14:paraId="5BF3546F" w14:textId="77777777" w:rsidR="00A85430" w:rsidRPr="00C701DD" w:rsidRDefault="00A85430" w:rsidP="00C701DD">
            <w:pPr>
              <w:widowControl w:val="0"/>
              <w:suppressAutoHyphens w:val="0"/>
              <w:kinsoku w:val="0"/>
              <w:overflowPunct w:val="0"/>
              <w:spacing w:before="33" w:after="48" w:line="230" w:lineRule="exact"/>
              <w:ind w:left="48"/>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United Kingdom</w:t>
            </w:r>
          </w:p>
        </w:tc>
      </w:tr>
      <w:tr w:rsidR="00A85430" w:rsidRPr="00C701DD" w14:paraId="479C3F69" w14:textId="77777777" w:rsidTr="0097088A">
        <w:trPr>
          <w:trHeight w:hRule="exact" w:val="987"/>
        </w:trPr>
        <w:tc>
          <w:tcPr>
            <w:tcW w:w="3403" w:type="dxa"/>
            <w:tcBorders>
              <w:top w:val="single" w:sz="5" w:space="0" w:color="auto"/>
              <w:left w:val="single" w:sz="5" w:space="0" w:color="auto"/>
              <w:bottom w:val="single" w:sz="5" w:space="0" w:color="auto"/>
              <w:right w:val="single" w:sz="5" w:space="0" w:color="auto"/>
            </w:tcBorders>
            <w:vAlign w:val="center"/>
          </w:tcPr>
          <w:p w14:paraId="5802DFC6" w14:textId="77777777" w:rsidR="00A85430" w:rsidRPr="00C701DD" w:rsidRDefault="00A85430" w:rsidP="00C701DD">
            <w:pPr>
              <w:widowControl w:val="0"/>
              <w:suppressAutoHyphens w:val="0"/>
              <w:kinsoku w:val="0"/>
              <w:overflowPunct w:val="0"/>
              <w:spacing w:before="31" w:after="39" w:line="231" w:lineRule="exact"/>
              <w:ind w:left="48"/>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lastRenderedPageBreak/>
              <w:t>Location of manufacturing sites</w:t>
            </w:r>
          </w:p>
        </w:tc>
        <w:tc>
          <w:tcPr>
            <w:tcW w:w="5635" w:type="dxa"/>
            <w:tcBorders>
              <w:top w:val="single" w:sz="5" w:space="0" w:color="auto"/>
              <w:left w:val="single" w:sz="5" w:space="0" w:color="auto"/>
              <w:bottom w:val="single" w:sz="5" w:space="0" w:color="auto"/>
              <w:right w:val="single" w:sz="5" w:space="0" w:color="auto"/>
            </w:tcBorders>
            <w:vAlign w:val="center"/>
          </w:tcPr>
          <w:p w14:paraId="014F9643" w14:textId="77777777" w:rsidR="0092674D" w:rsidRDefault="00812B57" w:rsidP="00812B57">
            <w:pPr>
              <w:widowControl w:val="0"/>
              <w:suppressAutoHyphens w:val="0"/>
              <w:kinsoku w:val="0"/>
              <w:overflowPunct w:val="0"/>
              <w:spacing w:before="33" w:after="38" w:line="230" w:lineRule="exact"/>
              <w:ind w:left="48"/>
              <w:jc w:val="both"/>
              <w:textAlignment w:val="baseline"/>
              <w:rPr>
                <w:rFonts w:ascii="Arial" w:eastAsiaTheme="minorEastAsia" w:hAnsi="Arial" w:cs="Arial"/>
                <w:sz w:val="22"/>
                <w:szCs w:val="22"/>
                <w:lang w:val="en-US" w:eastAsia="fr-FR"/>
              </w:rPr>
            </w:pPr>
            <w:r w:rsidRPr="00812B57">
              <w:rPr>
                <w:rFonts w:ascii="Arial" w:eastAsiaTheme="minorEastAsia" w:hAnsi="Arial" w:cs="Arial"/>
                <w:sz w:val="22"/>
                <w:szCs w:val="22"/>
                <w:lang w:val="en-US" w:eastAsia="fr-FR"/>
              </w:rPr>
              <w:t xml:space="preserve">4 Liverpool Road ; </w:t>
            </w:r>
          </w:p>
          <w:p w14:paraId="654427F5" w14:textId="77777777" w:rsidR="00812B57" w:rsidRPr="00812B57" w:rsidRDefault="00812B57" w:rsidP="00812B57">
            <w:pPr>
              <w:widowControl w:val="0"/>
              <w:suppressAutoHyphens w:val="0"/>
              <w:kinsoku w:val="0"/>
              <w:overflowPunct w:val="0"/>
              <w:spacing w:before="33" w:after="38" w:line="230" w:lineRule="exact"/>
              <w:ind w:left="48"/>
              <w:jc w:val="both"/>
              <w:textAlignment w:val="baseline"/>
              <w:rPr>
                <w:rFonts w:ascii="Arial" w:eastAsiaTheme="minorEastAsia" w:hAnsi="Arial" w:cs="Arial"/>
                <w:sz w:val="22"/>
                <w:szCs w:val="22"/>
                <w:lang w:val="en-US" w:eastAsia="fr-FR"/>
              </w:rPr>
            </w:pPr>
            <w:r w:rsidRPr="00812B57">
              <w:rPr>
                <w:rFonts w:ascii="Arial" w:eastAsiaTheme="minorEastAsia" w:hAnsi="Arial" w:cs="Arial"/>
                <w:sz w:val="22"/>
                <w:szCs w:val="22"/>
                <w:lang w:val="en-US" w:eastAsia="fr-FR"/>
              </w:rPr>
              <w:t xml:space="preserve">Warrington WA5 1AB; </w:t>
            </w:r>
          </w:p>
          <w:p w14:paraId="02BDD4E0" w14:textId="77777777" w:rsidR="00A85430" w:rsidRPr="00C701DD" w:rsidRDefault="00812B57" w:rsidP="00C701DD">
            <w:pPr>
              <w:widowControl w:val="0"/>
              <w:suppressAutoHyphens w:val="0"/>
              <w:kinsoku w:val="0"/>
              <w:overflowPunct w:val="0"/>
              <w:spacing w:before="33" w:after="38" w:line="230" w:lineRule="exact"/>
              <w:ind w:left="48"/>
              <w:jc w:val="both"/>
              <w:textAlignment w:val="baseline"/>
              <w:rPr>
                <w:rFonts w:ascii="Arial" w:eastAsiaTheme="minorEastAsia" w:hAnsi="Arial" w:cs="Arial"/>
                <w:sz w:val="22"/>
                <w:szCs w:val="22"/>
                <w:lang w:val="en-US" w:eastAsia="fr-FR"/>
              </w:rPr>
            </w:pPr>
            <w:r w:rsidRPr="00812B57">
              <w:rPr>
                <w:rFonts w:ascii="Arial" w:eastAsiaTheme="minorEastAsia" w:hAnsi="Arial" w:cs="Arial"/>
                <w:sz w:val="22"/>
                <w:szCs w:val="22"/>
                <w:lang w:val="en-US" w:eastAsia="fr-FR"/>
              </w:rPr>
              <w:t>United Kingdom</w:t>
            </w:r>
          </w:p>
        </w:tc>
      </w:tr>
    </w:tbl>
    <w:p w14:paraId="5039752A" w14:textId="77777777" w:rsidR="00254588" w:rsidRPr="00C701DD" w:rsidRDefault="00254588" w:rsidP="00C701DD">
      <w:pPr>
        <w:pStyle w:val="Titre3"/>
        <w:numPr>
          <w:ilvl w:val="0"/>
          <w:numId w:val="0"/>
        </w:numPr>
        <w:ind w:left="720" w:hanging="720"/>
        <w:jc w:val="both"/>
        <w:rPr>
          <w:rFonts w:ascii="Arial" w:eastAsia="Calibri" w:hAnsi="Arial" w:cs="Arial"/>
          <w:szCs w:val="22"/>
        </w:rPr>
      </w:pPr>
      <w:bookmarkStart w:id="15" w:name="d0e246"/>
      <w:bookmarkEnd w:id="15"/>
    </w:p>
    <w:p w14:paraId="4750AAD1" w14:textId="77777777" w:rsidR="009D0C0B" w:rsidRPr="00C701DD" w:rsidRDefault="00FA480B" w:rsidP="00C701DD">
      <w:pPr>
        <w:pStyle w:val="Titre3"/>
        <w:jc w:val="both"/>
        <w:rPr>
          <w:rFonts w:ascii="Arial" w:eastAsia="Calibri" w:hAnsi="Arial" w:cs="Arial"/>
          <w:szCs w:val="22"/>
        </w:rPr>
      </w:pPr>
      <w:bookmarkStart w:id="16" w:name="_Toc512593891"/>
      <w:r w:rsidRPr="00C701DD">
        <w:rPr>
          <w:rFonts w:ascii="Arial" w:hAnsi="Arial" w:cs="Arial"/>
          <w:szCs w:val="22"/>
        </w:rPr>
        <w:t>Product (family) composition and formulation</w:t>
      </w:r>
      <w:bookmarkEnd w:id="16"/>
    </w:p>
    <w:bookmarkEnd w:id="10"/>
    <w:p w14:paraId="7CB5F69A" w14:textId="77777777" w:rsidR="009D0C0B" w:rsidRPr="00C701DD" w:rsidRDefault="00FA480B" w:rsidP="00C701DD">
      <w:pPr>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NB: the full composition of the product according to Annex III Title 1 should be provided in the confidential annex.</w:t>
      </w:r>
    </w:p>
    <w:p w14:paraId="6BC27A9D" w14:textId="77777777" w:rsidR="009D0C0B" w:rsidRPr="00C701DD" w:rsidRDefault="009D0C0B" w:rsidP="00C701DD">
      <w:pPr>
        <w:spacing w:line="260" w:lineRule="atLeast"/>
        <w:jc w:val="both"/>
        <w:rPr>
          <w:rFonts w:ascii="Arial" w:eastAsia="Calibri" w:hAnsi="Arial" w:cs="Arial"/>
          <w:sz w:val="22"/>
          <w:szCs w:val="22"/>
          <w:lang w:eastAsia="en-US"/>
        </w:rPr>
      </w:pPr>
    </w:p>
    <w:p w14:paraId="1EE6BEDD" w14:textId="77777777" w:rsidR="009D0C0B" w:rsidRDefault="00FA480B" w:rsidP="00C701DD">
      <w:pPr>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Does the product have the same identity and composition as the product evaluated in connection with the approval for listing of the active substance(s) on the Union list of approved active substances under Regulation No. 528/2012?</w:t>
      </w:r>
    </w:p>
    <w:p w14:paraId="1534F86F" w14:textId="77777777" w:rsidR="002157C7" w:rsidRPr="00C701DD" w:rsidRDefault="002157C7" w:rsidP="00C701DD">
      <w:pPr>
        <w:spacing w:line="260" w:lineRule="atLeast"/>
        <w:jc w:val="both"/>
        <w:rPr>
          <w:rFonts w:ascii="Arial" w:eastAsia="Calibri" w:hAnsi="Arial" w:cs="Arial"/>
          <w:sz w:val="22"/>
          <w:szCs w:val="22"/>
          <w:lang w:eastAsia="en-US"/>
        </w:rPr>
      </w:pPr>
    </w:p>
    <w:p w14:paraId="2C2B6D21" w14:textId="77777777" w:rsidR="009D0C0B" w:rsidRPr="00C701DD" w:rsidRDefault="00FA480B" w:rsidP="00C701DD">
      <w:pPr>
        <w:spacing w:line="260" w:lineRule="atLeast"/>
        <w:ind w:left="720"/>
        <w:jc w:val="both"/>
        <w:rPr>
          <w:rFonts w:ascii="Arial" w:eastAsia="Calibri" w:hAnsi="Arial" w:cs="Arial"/>
          <w:sz w:val="22"/>
          <w:szCs w:val="22"/>
          <w:lang w:eastAsia="en-US"/>
        </w:rPr>
      </w:pPr>
      <w:r w:rsidRPr="00C701DD">
        <w:rPr>
          <w:rFonts w:ascii="Arial" w:eastAsia="Calibri" w:hAnsi="Arial" w:cs="Arial"/>
          <w:sz w:val="22"/>
          <w:szCs w:val="22"/>
          <w:lang w:eastAsia="en-US"/>
        </w:rPr>
        <w:t xml:space="preserve">Yes </w:t>
      </w:r>
      <w:r w:rsidRPr="00C701DD">
        <w:rPr>
          <w:rFonts w:ascii="Arial" w:eastAsia="Calibri" w:hAnsi="Arial" w:cs="Arial"/>
          <w:sz w:val="22"/>
          <w:szCs w:val="22"/>
          <w:lang w:eastAsia="en-US"/>
        </w:rPr>
        <w:tab/>
      </w:r>
      <w:bookmarkStart w:id="17" w:name="__Fieldmark__1124_528645922"/>
      <w:r w:rsidRPr="00C701DD">
        <w:rPr>
          <w:rFonts w:ascii="Arial" w:hAnsi="Arial" w:cs="Arial"/>
          <w:sz w:val="22"/>
          <w:szCs w:val="22"/>
        </w:rPr>
        <w:fldChar w:fldCharType="begin">
          <w:ffData>
            <w:name w:val=""/>
            <w:enabled/>
            <w:calcOnExit w:val="0"/>
            <w:checkBox>
              <w:sizeAuto/>
              <w:default w:val="0"/>
              <w:checked w:val="0"/>
            </w:checkBox>
          </w:ffData>
        </w:fldChar>
      </w:r>
      <w:r w:rsidRPr="00C701DD">
        <w:rPr>
          <w:rFonts w:ascii="Arial" w:hAnsi="Arial" w:cs="Arial"/>
          <w:sz w:val="22"/>
          <w:szCs w:val="22"/>
        </w:rPr>
        <w:instrText xml:space="preserve"> FORMCHECKBOX </w:instrText>
      </w:r>
      <w:r w:rsidR="005A5EE7">
        <w:rPr>
          <w:rFonts w:ascii="Arial" w:hAnsi="Arial" w:cs="Arial"/>
          <w:sz w:val="22"/>
          <w:szCs w:val="22"/>
        </w:rPr>
      </w:r>
      <w:r w:rsidR="005A5EE7">
        <w:rPr>
          <w:rFonts w:ascii="Arial" w:hAnsi="Arial" w:cs="Arial"/>
          <w:sz w:val="22"/>
          <w:szCs w:val="22"/>
        </w:rPr>
        <w:fldChar w:fldCharType="separate"/>
      </w:r>
      <w:r w:rsidRPr="00C701DD">
        <w:rPr>
          <w:rFonts w:ascii="Arial" w:hAnsi="Arial" w:cs="Arial"/>
          <w:sz w:val="22"/>
          <w:szCs w:val="22"/>
        </w:rPr>
        <w:fldChar w:fldCharType="end"/>
      </w:r>
      <w:bookmarkEnd w:id="17"/>
    </w:p>
    <w:p w14:paraId="19064450" w14:textId="77777777" w:rsidR="009D0C0B" w:rsidRDefault="00FA480B" w:rsidP="00C701DD">
      <w:pPr>
        <w:spacing w:line="260" w:lineRule="atLeast"/>
        <w:ind w:left="720"/>
        <w:jc w:val="both"/>
        <w:rPr>
          <w:rFonts w:ascii="Arial" w:hAnsi="Arial" w:cs="Arial"/>
          <w:sz w:val="22"/>
          <w:szCs w:val="22"/>
        </w:rPr>
      </w:pPr>
      <w:r w:rsidRPr="00C701DD">
        <w:rPr>
          <w:rFonts w:ascii="Arial" w:eastAsia="Calibri" w:hAnsi="Arial" w:cs="Arial"/>
          <w:sz w:val="22"/>
          <w:szCs w:val="22"/>
          <w:lang w:eastAsia="en-US"/>
        </w:rPr>
        <w:t xml:space="preserve">No </w:t>
      </w:r>
      <w:r w:rsidRPr="00C701DD">
        <w:rPr>
          <w:rFonts w:ascii="Arial" w:eastAsia="Calibri" w:hAnsi="Arial" w:cs="Arial"/>
          <w:sz w:val="22"/>
          <w:szCs w:val="22"/>
          <w:lang w:eastAsia="en-US"/>
        </w:rPr>
        <w:tab/>
      </w:r>
      <w:r w:rsidR="00A85430" w:rsidRPr="00C701DD">
        <w:rPr>
          <w:rFonts w:ascii="Arial" w:hAnsi="Arial" w:cs="Arial"/>
          <w:sz w:val="22"/>
          <w:szCs w:val="22"/>
        </w:rPr>
        <w:fldChar w:fldCharType="begin">
          <w:ffData>
            <w:name w:val=""/>
            <w:enabled/>
            <w:calcOnExit w:val="0"/>
            <w:checkBox>
              <w:sizeAuto/>
              <w:default w:val="1"/>
            </w:checkBox>
          </w:ffData>
        </w:fldChar>
      </w:r>
      <w:r w:rsidR="00A85430" w:rsidRPr="00C701DD">
        <w:rPr>
          <w:rFonts w:ascii="Arial" w:hAnsi="Arial" w:cs="Arial"/>
          <w:sz w:val="22"/>
          <w:szCs w:val="22"/>
        </w:rPr>
        <w:instrText xml:space="preserve"> FORMCHECKBOX </w:instrText>
      </w:r>
      <w:r w:rsidR="005A5EE7">
        <w:rPr>
          <w:rFonts w:ascii="Arial" w:hAnsi="Arial" w:cs="Arial"/>
          <w:sz w:val="22"/>
          <w:szCs w:val="22"/>
        </w:rPr>
      </w:r>
      <w:r w:rsidR="005A5EE7">
        <w:rPr>
          <w:rFonts w:ascii="Arial" w:hAnsi="Arial" w:cs="Arial"/>
          <w:sz w:val="22"/>
          <w:szCs w:val="22"/>
        </w:rPr>
        <w:fldChar w:fldCharType="separate"/>
      </w:r>
      <w:r w:rsidR="00A85430" w:rsidRPr="00C701DD">
        <w:rPr>
          <w:rFonts w:ascii="Arial" w:hAnsi="Arial" w:cs="Arial"/>
          <w:sz w:val="22"/>
          <w:szCs w:val="22"/>
        </w:rPr>
        <w:fldChar w:fldCharType="end"/>
      </w:r>
    </w:p>
    <w:p w14:paraId="207762D1" w14:textId="77777777" w:rsidR="002157C7" w:rsidRPr="00C701DD" w:rsidRDefault="002157C7" w:rsidP="00C701DD">
      <w:pPr>
        <w:spacing w:line="260" w:lineRule="atLeast"/>
        <w:ind w:left="720"/>
        <w:jc w:val="both"/>
        <w:rPr>
          <w:rFonts w:ascii="Arial" w:hAnsi="Arial" w:cs="Arial"/>
          <w:sz w:val="22"/>
          <w:szCs w:val="22"/>
        </w:rPr>
      </w:pPr>
    </w:p>
    <w:p w14:paraId="1F16B6C8" w14:textId="77777777" w:rsidR="009D0C0B" w:rsidRPr="00463D1E" w:rsidRDefault="00FA480B" w:rsidP="00463D1E">
      <w:pPr>
        <w:pStyle w:val="Titre4"/>
        <w:tabs>
          <w:tab w:val="clear" w:pos="3261"/>
          <w:tab w:val="num" w:pos="0"/>
        </w:tabs>
        <w:ind w:left="0" w:firstLine="0"/>
        <w:rPr>
          <w:rFonts w:ascii="Arial" w:hAnsi="Arial" w:cs="Arial"/>
          <w:b/>
          <w:szCs w:val="22"/>
          <w:lang w:eastAsia="en-US"/>
        </w:rPr>
      </w:pPr>
      <w:bookmarkStart w:id="18" w:name="_Toc512593892"/>
      <w:r w:rsidRPr="00463D1E">
        <w:rPr>
          <w:rFonts w:ascii="Arial" w:hAnsi="Arial" w:cs="Arial"/>
          <w:b/>
          <w:szCs w:val="22"/>
        </w:rPr>
        <w:t>Identity of the active substance</w:t>
      </w:r>
      <w:bookmarkEnd w:id="18"/>
    </w:p>
    <w:tbl>
      <w:tblPr>
        <w:tblW w:w="0" w:type="auto"/>
        <w:tblInd w:w="86" w:type="dxa"/>
        <w:tblLayout w:type="fixed"/>
        <w:tblCellMar>
          <w:left w:w="0" w:type="dxa"/>
          <w:right w:w="0" w:type="dxa"/>
        </w:tblCellMar>
        <w:tblLook w:val="0000" w:firstRow="0" w:lastRow="0" w:firstColumn="0" w:lastColumn="0" w:noHBand="0" w:noVBand="0"/>
      </w:tblPr>
      <w:tblGrid>
        <w:gridCol w:w="3485"/>
        <w:gridCol w:w="504"/>
        <w:gridCol w:w="1896"/>
        <w:gridCol w:w="3331"/>
      </w:tblGrid>
      <w:tr w:rsidR="00A85430" w:rsidRPr="00C701DD" w14:paraId="78555DE9" w14:textId="77777777" w:rsidTr="00EB4D9F">
        <w:trPr>
          <w:trHeight w:hRule="exact" w:val="245"/>
        </w:trPr>
        <w:tc>
          <w:tcPr>
            <w:tcW w:w="3485" w:type="dxa"/>
            <w:tcBorders>
              <w:top w:val="single" w:sz="5" w:space="0" w:color="auto"/>
              <w:left w:val="single" w:sz="5" w:space="0" w:color="auto"/>
              <w:bottom w:val="single" w:sz="5" w:space="0" w:color="auto"/>
              <w:right w:val="nil"/>
            </w:tcBorders>
            <w:shd w:val="solid" w:color="FFFFCC" w:fill="auto"/>
          </w:tcPr>
          <w:p w14:paraId="456EDBBD"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c>
          <w:tcPr>
            <w:tcW w:w="2400" w:type="dxa"/>
            <w:gridSpan w:val="2"/>
            <w:tcBorders>
              <w:top w:val="single" w:sz="5" w:space="0" w:color="auto"/>
              <w:left w:val="nil"/>
              <w:bottom w:val="single" w:sz="5" w:space="0" w:color="auto"/>
              <w:right w:val="nil"/>
            </w:tcBorders>
            <w:shd w:val="solid" w:color="FFFFCC" w:fill="auto"/>
            <w:vAlign w:val="center"/>
          </w:tcPr>
          <w:p w14:paraId="48F0CDA2" w14:textId="77777777" w:rsidR="00A85430" w:rsidRPr="00C701DD" w:rsidRDefault="00A85430" w:rsidP="00C701DD">
            <w:pPr>
              <w:widowControl w:val="0"/>
              <w:suppressAutoHyphens w:val="0"/>
              <w:kinsoku w:val="0"/>
              <w:overflowPunct w:val="0"/>
              <w:spacing w:after="3" w:line="230" w:lineRule="exact"/>
              <w:ind w:right="365"/>
              <w:jc w:val="both"/>
              <w:textAlignment w:val="baseline"/>
              <w:rPr>
                <w:rFonts w:ascii="Arial" w:eastAsiaTheme="minorEastAsia" w:hAnsi="Arial" w:cs="Arial"/>
                <w:b/>
                <w:bCs/>
                <w:color w:val="000000"/>
                <w:sz w:val="22"/>
                <w:szCs w:val="22"/>
                <w:lang w:val="fr-FR" w:eastAsia="fr-FR"/>
              </w:rPr>
            </w:pPr>
            <w:r w:rsidRPr="00C701DD">
              <w:rPr>
                <w:rFonts w:ascii="Arial" w:eastAsiaTheme="minorEastAsia" w:hAnsi="Arial" w:cs="Arial"/>
                <w:b/>
                <w:bCs/>
                <w:color w:val="000000"/>
                <w:sz w:val="22"/>
                <w:szCs w:val="22"/>
                <w:lang w:val="fr-FR" w:eastAsia="fr-FR"/>
              </w:rPr>
              <w:t>Main constituent(s)</w:t>
            </w:r>
          </w:p>
        </w:tc>
        <w:tc>
          <w:tcPr>
            <w:tcW w:w="3331" w:type="dxa"/>
            <w:tcBorders>
              <w:top w:val="single" w:sz="5" w:space="0" w:color="auto"/>
              <w:left w:val="nil"/>
              <w:bottom w:val="single" w:sz="5" w:space="0" w:color="auto"/>
              <w:right w:val="single" w:sz="5" w:space="0" w:color="auto"/>
            </w:tcBorders>
            <w:shd w:val="solid" w:color="FFFFCC" w:fill="auto"/>
          </w:tcPr>
          <w:p w14:paraId="590D8FE0"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r>
      <w:tr w:rsidR="00A85430" w:rsidRPr="00C701DD" w14:paraId="493F7077" w14:textId="77777777" w:rsidTr="00EB4D9F">
        <w:trPr>
          <w:trHeight w:hRule="exact" w:val="240"/>
        </w:trPr>
        <w:tc>
          <w:tcPr>
            <w:tcW w:w="3485" w:type="dxa"/>
            <w:tcBorders>
              <w:top w:val="single" w:sz="5" w:space="0" w:color="auto"/>
              <w:left w:val="single" w:sz="5" w:space="0" w:color="auto"/>
              <w:bottom w:val="single" w:sz="5" w:space="0" w:color="auto"/>
              <w:right w:val="nil"/>
            </w:tcBorders>
            <w:vAlign w:val="center"/>
          </w:tcPr>
          <w:p w14:paraId="7E00B62B" w14:textId="77777777" w:rsidR="00A85430" w:rsidRPr="00C701DD" w:rsidRDefault="00A85430" w:rsidP="00C701DD">
            <w:pPr>
              <w:widowControl w:val="0"/>
              <w:suppressAutoHyphens w:val="0"/>
              <w:kinsoku w:val="0"/>
              <w:overflowPunct w:val="0"/>
              <w:spacing w:after="7" w:line="230" w:lineRule="exact"/>
              <w:ind w:left="120"/>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ISO name</w:t>
            </w:r>
          </w:p>
        </w:tc>
        <w:tc>
          <w:tcPr>
            <w:tcW w:w="504" w:type="dxa"/>
            <w:tcBorders>
              <w:top w:val="single" w:sz="5" w:space="0" w:color="auto"/>
              <w:left w:val="nil"/>
              <w:bottom w:val="single" w:sz="5" w:space="0" w:color="auto"/>
              <w:right w:val="single" w:sz="5" w:space="0" w:color="auto"/>
            </w:tcBorders>
          </w:tcPr>
          <w:p w14:paraId="7C5979A4"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c>
          <w:tcPr>
            <w:tcW w:w="1896" w:type="dxa"/>
            <w:tcBorders>
              <w:top w:val="single" w:sz="5" w:space="0" w:color="auto"/>
              <w:left w:val="single" w:sz="5" w:space="0" w:color="auto"/>
              <w:bottom w:val="single" w:sz="5" w:space="0" w:color="auto"/>
              <w:right w:val="nil"/>
            </w:tcBorders>
            <w:vAlign w:val="center"/>
          </w:tcPr>
          <w:p w14:paraId="0F9C89AF" w14:textId="77777777" w:rsidR="00A85430" w:rsidRPr="00C701DD" w:rsidRDefault="00A85430" w:rsidP="00C701DD">
            <w:pPr>
              <w:widowControl w:val="0"/>
              <w:suppressAutoHyphens w:val="0"/>
              <w:kinsoku w:val="0"/>
              <w:overflowPunct w:val="0"/>
              <w:spacing w:after="2" w:line="230" w:lineRule="exact"/>
              <w:ind w:left="12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Silicon dioxide</w:t>
            </w:r>
            <w:r w:rsidR="00AA4EB8">
              <w:rPr>
                <w:rFonts w:ascii="Arial" w:eastAsiaTheme="minorEastAsia" w:hAnsi="Arial" w:cs="Arial"/>
                <w:sz w:val="22"/>
                <w:szCs w:val="22"/>
                <w:lang w:val="fr-FR" w:eastAsia="fr-FR"/>
              </w:rPr>
              <w:t>*</w:t>
            </w:r>
          </w:p>
        </w:tc>
        <w:tc>
          <w:tcPr>
            <w:tcW w:w="3331" w:type="dxa"/>
            <w:tcBorders>
              <w:top w:val="single" w:sz="5" w:space="0" w:color="auto"/>
              <w:left w:val="nil"/>
              <w:bottom w:val="single" w:sz="5" w:space="0" w:color="auto"/>
              <w:right w:val="single" w:sz="5" w:space="0" w:color="auto"/>
            </w:tcBorders>
          </w:tcPr>
          <w:p w14:paraId="035AB0DB"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r>
      <w:tr w:rsidR="00A85430" w:rsidRPr="00C701DD" w14:paraId="5BCDF931" w14:textId="77777777" w:rsidTr="00EB4D9F">
        <w:trPr>
          <w:trHeight w:hRule="exact" w:val="240"/>
        </w:trPr>
        <w:tc>
          <w:tcPr>
            <w:tcW w:w="3485" w:type="dxa"/>
            <w:tcBorders>
              <w:top w:val="single" w:sz="5" w:space="0" w:color="auto"/>
              <w:left w:val="single" w:sz="5" w:space="0" w:color="auto"/>
              <w:bottom w:val="single" w:sz="5" w:space="0" w:color="auto"/>
              <w:right w:val="nil"/>
            </w:tcBorders>
            <w:vAlign w:val="center"/>
          </w:tcPr>
          <w:p w14:paraId="21CA53D5" w14:textId="77777777" w:rsidR="00A85430" w:rsidRPr="00C701DD" w:rsidRDefault="00A85430" w:rsidP="00C701DD">
            <w:pPr>
              <w:widowControl w:val="0"/>
              <w:suppressAutoHyphens w:val="0"/>
              <w:kinsoku w:val="0"/>
              <w:overflowPunct w:val="0"/>
              <w:spacing w:line="228" w:lineRule="exact"/>
              <w:ind w:left="120"/>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IUPAC or EC name</w:t>
            </w:r>
          </w:p>
        </w:tc>
        <w:tc>
          <w:tcPr>
            <w:tcW w:w="504" w:type="dxa"/>
            <w:tcBorders>
              <w:top w:val="single" w:sz="5" w:space="0" w:color="auto"/>
              <w:left w:val="nil"/>
              <w:bottom w:val="single" w:sz="5" w:space="0" w:color="auto"/>
              <w:right w:val="single" w:sz="5" w:space="0" w:color="auto"/>
            </w:tcBorders>
          </w:tcPr>
          <w:p w14:paraId="69FEDA9C"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c>
          <w:tcPr>
            <w:tcW w:w="1896" w:type="dxa"/>
            <w:tcBorders>
              <w:top w:val="single" w:sz="5" w:space="0" w:color="auto"/>
              <w:left w:val="single" w:sz="5" w:space="0" w:color="auto"/>
              <w:bottom w:val="single" w:sz="5" w:space="0" w:color="auto"/>
              <w:right w:val="nil"/>
            </w:tcBorders>
            <w:vAlign w:val="center"/>
          </w:tcPr>
          <w:p w14:paraId="71157068" w14:textId="77777777" w:rsidR="00A85430" w:rsidRPr="00C701DD" w:rsidRDefault="00A85430" w:rsidP="00C701DD">
            <w:pPr>
              <w:widowControl w:val="0"/>
              <w:suppressAutoHyphens w:val="0"/>
              <w:kinsoku w:val="0"/>
              <w:overflowPunct w:val="0"/>
              <w:spacing w:line="223" w:lineRule="exact"/>
              <w:ind w:left="12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Silicon dioxide</w:t>
            </w:r>
          </w:p>
        </w:tc>
        <w:tc>
          <w:tcPr>
            <w:tcW w:w="3331" w:type="dxa"/>
            <w:tcBorders>
              <w:top w:val="single" w:sz="5" w:space="0" w:color="auto"/>
              <w:left w:val="nil"/>
              <w:bottom w:val="single" w:sz="5" w:space="0" w:color="auto"/>
              <w:right w:val="single" w:sz="5" w:space="0" w:color="auto"/>
            </w:tcBorders>
          </w:tcPr>
          <w:p w14:paraId="5E862889"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r>
      <w:tr w:rsidR="00A85430" w:rsidRPr="00C701DD" w14:paraId="49AA26F7" w14:textId="77777777" w:rsidTr="00EB4D9F">
        <w:trPr>
          <w:trHeight w:hRule="exact" w:val="240"/>
        </w:trPr>
        <w:tc>
          <w:tcPr>
            <w:tcW w:w="3485" w:type="dxa"/>
            <w:tcBorders>
              <w:top w:val="single" w:sz="5" w:space="0" w:color="auto"/>
              <w:left w:val="single" w:sz="5" w:space="0" w:color="auto"/>
              <w:bottom w:val="single" w:sz="5" w:space="0" w:color="auto"/>
              <w:right w:val="nil"/>
            </w:tcBorders>
            <w:vAlign w:val="center"/>
          </w:tcPr>
          <w:p w14:paraId="07DDBC73" w14:textId="77777777" w:rsidR="00A85430" w:rsidRPr="00C701DD" w:rsidRDefault="00A85430" w:rsidP="00C701DD">
            <w:pPr>
              <w:widowControl w:val="0"/>
              <w:suppressAutoHyphens w:val="0"/>
              <w:kinsoku w:val="0"/>
              <w:overflowPunct w:val="0"/>
              <w:spacing w:after="3" w:line="230" w:lineRule="exact"/>
              <w:ind w:left="120"/>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EC number</w:t>
            </w:r>
          </w:p>
        </w:tc>
        <w:tc>
          <w:tcPr>
            <w:tcW w:w="504" w:type="dxa"/>
            <w:tcBorders>
              <w:top w:val="single" w:sz="5" w:space="0" w:color="auto"/>
              <w:left w:val="nil"/>
              <w:bottom w:val="single" w:sz="5" w:space="0" w:color="auto"/>
              <w:right w:val="single" w:sz="5" w:space="0" w:color="auto"/>
            </w:tcBorders>
          </w:tcPr>
          <w:p w14:paraId="60932D9D"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c>
          <w:tcPr>
            <w:tcW w:w="1896" w:type="dxa"/>
            <w:tcBorders>
              <w:top w:val="single" w:sz="5" w:space="0" w:color="auto"/>
              <w:left w:val="single" w:sz="5" w:space="0" w:color="auto"/>
              <w:bottom w:val="single" w:sz="5" w:space="0" w:color="auto"/>
              <w:right w:val="nil"/>
            </w:tcBorders>
            <w:vAlign w:val="center"/>
          </w:tcPr>
          <w:p w14:paraId="0949D5D3" w14:textId="77777777" w:rsidR="00A85430" w:rsidRPr="00C701DD" w:rsidRDefault="00A85430" w:rsidP="00C701DD">
            <w:pPr>
              <w:widowControl w:val="0"/>
              <w:suppressAutoHyphens w:val="0"/>
              <w:kinsoku w:val="0"/>
              <w:overflowPunct w:val="0"/>
              <w:spacing w:line="228" w:lineRule="exact"/>
              <w:ind w:left="12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231-545-4</w:t>
            </w:r>
          </w:p>
        </w:tc>
        <w:tc>
          <w:tcPr>
            <w:tcW w:w="3331" w:type="dxa"/>
            <w:tcBorders>
              <w:top w:val="single" w:sz="5" w:space="0" w:color="auto"/>
              <w:left w:val="nil"/>
              <w:bottom w:val="single" w:sz="5" w:space="0" w:color="auto"/>
              <w:right w:val="single" w:sz="5" w:space="0" w:color="auto"/>
            </w:tcBorders>
          </w:tcPr>
          <w:p w14:paraId="709CC7CE"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r>
      <w:tr w:rsidR="00A85430" w:rsidRPr="00C701DD" w14:paraId="18712FD7" w14:textId="77777777" w:rsidTr="00EB4D9F">
        <w:trPr>
          <w:trHeight w:hRule="exact" w:val="240"/>
        </w:trPr>
        <w:tc>
          <w:tcPr>
            <w:tcW w:w="3485" w:type="dxa"/>
            <w:tcBorders>
              <w:top w:val="single" w:sz="5" w:space="0" w:color="auto"/>
              <w:left w:val="single" w:sz="5" w:space="0" w:color="auto"/>
              <w:bottom w:val="single" w:sz="5" w:space="0" w:color="auto"/>
              <w:right w:val="nil"/>
            </w:tcBorders>
            <w:vAlign w:val="center"/>
          </w:tcPr>
          <w:p w14:paraId="1FA5B8C2" w14:textId="77777777" w:rsidR="00A85430" w:rsidRPr="00C701DD" w:rsidRDefault="00A85430" w:rsidP="00C701DD">
            <w:pPr>
              <w:widowControl w:val="0"/>
              <w:suppressAutoHyphens w:val="0"/>
              <w:kinsoku w:val="0"/>
              <w:overflowPunct w:val="0"/>
              <w:spacing w:after="7" w:line="230" w:lineRule="exact"/>
              <w:ind w:left="120"/>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CAS number</w:t>
            </w:r>
          </w:p>
        </w:tc>
        <w:tc>
          <w:tcPr>
            <w:tcW w:w="504" w:type="dxa"/>
            <w:tcBorders>
              <w:top w:val="single" w:sz="5" w:space="0" w:color="auto"/>
              <w:left w:val="nil"/>
              <w:bottom w:val="single" w:sz="5" w:space="0" w:color="auto"/>
              <w:right w:val="single" w:sz="5" w:space="0" w:color="auto"/>
            </w:tcBorders>
          </w:tcPr>
          <w:p w14:paraId="33ADBAF3"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c>
          <w:tcPr>
            <w:tcW w:w="1896" w:type="dxa"/>
            <w:tcBorders>
              <w:top w:val="single" w:sz="5" w:space="0" w:color="auto"/>
              <w:left w:val="single" w:sz="5" w:space="0" w:color="auto"/>
              <w:bottom w:val="single" w:sz="5" w:space="0" w:color="auto"/>
              <w:right w:val="nil"/>
            </w:tcBorders>
            <w:vAlign w:val="center"/>
          </w:tcPr>
          <w:p w14:paraId="2AE9D944" w14:textId="77777777" w:rsidR="00A85430" w:rsidRPr="00C701DD" w:rsidRDefault="00A85430" w:rsidP="00C701DD">
            <w:pPr>
              <w:widowControl w:val="0"/>
              <w:suppressAutoHyphens w:val="0"/>
              <w:kinsoku w:val="0"/>
              <w:overflowPunct w:val="0"/>
              <w:spacing w:after="2" w:line="230" w:lineRule="exact"/>
              <w:ind w:left="120"/>
              <w:jc w:val="both"/>
              <w:textAlignment w:val="baseline"/>
              <w:rPr>
                <w:rFonts w:ascii="Arial" w:eastAsiaTheme="minorEastAsia" w:hAnsi="Arial" w:cs="Arial"/>
                <w:spacing w:val="-1"/>
                <w:sz w:val="22"/>
                <w:szCs w:val="22"/>
                <w:lang w:val="fr-FR" w:eastAsia="fr-FR"/>
              </w:rPr>
            </w:pPr>
            <w:r w:rsidRPr="00C701DD">
              <w:rPr>
                <w:rFonts w:ascii="Arial" w:eastAsiaTheme="minorEastAsia" w:hAnsi="Arial" w:cs="Arial"/>
                <w:spacing w:val="-1"/>
                <w:sz w:val="22"/>
                <w:szCs w:val="22"/>
                <w:lang w:val="fr-FR" w:eastAsia="fr-FR"/>
              </w:rPr>
              <w:t>112926-00-8</w:t>
            </w:r>
          </w:p>
        </w:tc>
        <w:tc>
          <w:tcPr>
            <w:tcW w:w="3331" w:type="dxa"/>
            <w:tcBorders>
              <w:top w:val="single" w:sz="5" w:space="0" w:color="auto"/>
              <w:left w:val="nil"/>
              <w:bottom w:val="single" w:sz="5" w:space="0" w:color="auto"/>
              <w:right w:val="single" w:sz="5" w:space="0" w:color="auto"/>
            </w:tcBorders>
          </w:tcPr>
          <w:p w14:paraId="6840C923"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r>
      <w:tr w:rsidR="00A85430" w:rsidRPr="00C701DD" w14:paraId="35C45EA3" w14:textId="77777777" w:rsidTr="00EB4D9F">
        <w:trPr>
          <w:trHeight w:hRule="exact" w:val="240"/>
        </w:trPr>
        <w:tc>
          <w:tcPr>
            <w:tcW w:w="3485" w:type="dxa"/>
            <w:tcBorders>
              <w:top w:val="single" w:sz="5" w:space="0" w:color="auto"/>
              <w:left w:val="single" w:sz="5" w:space="0" w:color="auto"/>
              <w:bottom w:val="single" w:sz="5" w:space="0" w:color="auto"/>
              <w:right w:val="nil"/>
            </w:tcBorders>
            <w:vAlign w:val="center"/>
          </w:tcPr>
          <w:p w14:paraId="494502B4" w14:textId="77777777" w:rsidR="00A85430" w:rsidRPr="00C701DD" w:rsidRDefault="00A85430" w:rsidP="00C701DD">
            <w:pPr>
              <w:widowControl w:val="0"/>
              <w:suppressAutoHyphens w:val="0"/>
              <w:kinsoku w:val="0"/>
              <w:overflowPunct w:val="0"/>
              <w:spacing w:line="228" w:lineRule="exact"/>
              <w:ind w:left="120"/>
              <w:jc w:val="both"/>
              <w:textAlignment w:val="baseline"/>
              <w:rPr>
                <w:rFonts w:ascii="Arial" w:eastAsiaTheme="minorEastAsia" w:hAnsi="Arial" w:cs="Arial"/>
                <w:b/>
                <w:bCs/>
                <w:sz w:val="22"/>
                <w:szCs w:val="22"/>
                <w:lang w:val="en-US" w:eastAsia="fr-FR"/>
              </w:rPr>
            </w:pPr>
            <w:r w:rsidRPr="00C701DD">
              <w:rPr>
                <w:rFonts w:ascii="Arial" w:eastAsiaTheme="minorEastAsia" w:hAnsi="Arial" w:cs="Arial"/>
                <w:b/>
                <w:bCs/>
                <w:sz w:val="22"/>
                <w:szCs w:val="22"/>
                <w:lang w:val="en-US" w:eastAsia="fr-FR"/>
              </w:rPr>
              <w:t>Index number in Annex VI of CLP</w:t>
            </w:r>
          </w:p>
        </w:tc>
        <w:tc>
          <w:tcPr>
            <w:tcW w:w="504" w:type="dxa"/>
            <w:tcBorders>
              <w:top w:val="single" w:sz="5" w:space="0" w:color="auto"/>
              <w:left w:val="nil"/>
              <w:bottom w:val="single" w:sz="5" w:space="0" w:color="auto"/>
              <w:right w:val="single" w:sz="5" w:space="0" w:color="auto"/>
            </w:tcBorders>
          </w:tcPr>
          <w:p w14:paraId="778584AF"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en-US" w:eastAsia="fr-FR"/>
              </w:rPr>
            </w:pPr>
          </w:p>
        </w:tc>
        <w:tc>
          <w:tcPr>
            <w:tcW w:w="1896" w:type="dxa"/>
            <w:tcBorders>
              <w:top w:val="single" w:sz="5" w:space="0" w:color="auto"/>
              <w:left w:val="single" w:sz="5" w:space="0" w:color="auto"/>
              <w:bottom w:val="single" w:sz="5" w:space="0" w:color="auto"/>
              <w:right w:val="nil"/>
            </w:tcBorders>
            <w:vAlign w:val="center"/>
          </w:tcPr>
          <w:p w14:paraId="584030D9" w14:textId="77777777" w:rsidR="00A85430" w:rsidRPr="00C701DD" w:rsidRDefault="00A85430" w:rsidP="00C701DD">
            <w:pPr>
              <w:widowControl w:val="0"/>
              <w:suppressAutoHyphens w:val="0"/>
              <w:kinsoku w:val="0"/>
              <w:overflowPunct w:val="0"/>
              <w:spacing w:line="223" w:lineRule="exact"/>
              <w:ind w:left="12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w:t>
            </w:r>
          </w:p>
        </w:tc>
        <w:tc>
          <w:tcPr>
            <w:tcW w:w="3331" w:type="dxa"/>
            <w:tcBorders>
              <w:top w:val="single" w:sz="5" w:space="0" w:color="auto"/>
              <w:left w:val="nil"/>
              <w:bottom w:val="single" w:sz="5" w:space="0" w:color="auto"/>
              <w:right w:val="single" w:sz="5" w:space="0" w:color="auto"/>
            </w:tcBorders>
          </w:tcPr>
          <w:p w14:paraId="319ED7AA"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r>
      <w:tr w:rsidR="00A85430" w:rsidRPr="00C701DD" w14:paraId="2D5709BB" w14:textId="77777777" w:rsidTr="00EB4D9F">
        <w:trPr>
          <w:trHeight w:hRule="exact" w:val="240"/>
        </w:trPr>
        <w:tc>
          <w:tcPr>
            <w:tcW w:w="3485" w:type="dxa"/>
            <w:tcBorders>
              <w:top w:val="single" w:sz="5" w:space="0" w:color="auto"/>
              <w:left w:val="single" w:sz="5" w:space="0" w:color="auto"/>
              <w:bottom w:val="single" w:sz="5" w:space="0" w:color="auto"/>
              <w:right w:val="nil"/>
            </w:tcBorders>
            <w:vAlign w:val="center"/>
          </w:tcPr>
          <w:p w14:paraId="496F70CD" w14:textId="77777777" w:rsidR="00A85430" w:rsidRPr="00C701DD" w:rsidRDefault="00A85430" w:rsidP="00C701DD">
            <w:pPr>
              <w:widowControl w:val="0"/>
              <w:suppressAutoHyphens w:val="0"/>
              <w:kinsoku w:val="0"/>
              <w:overflowPunct w:val="0"/>
              <w:spacing w:after="3" w:line="230" w:lineRule="exact"/>
              <w:ind w:left="120"/>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Minimum purity / content</w:t>
            </w:r>
          </w:p>
        </w:tc>
        <w:tc>
          <w:tcPr>
            <w:tcW w:w="504" w:type="dxa"/>
            <w:tcBorders>
              <w:top w:val="single" w:sz="5" w:space="0" w:color="auto"/>
              <w:left w:val="nil"/>
              <w:bottom w:val="single" w:sz="5" w:space="0" w:color="auto"/>
              <w:right w:val="single" w:sz="5" w:space="0" w:color="auto"/>
            </w:tcBorders>
          </w:tcPr>
          <w:p w14:paraId="53473D4A"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c>
          <w:tcPr>
            <w:tcW w:w="1896" w:type="dxa"/>
            <w:tcBorders>
              <w:top w:val="single" w:sz="5" w:space="0" w:color="auto"/>
              <w:left w:val="single" w:sz="5" w:space="0" w:color="auto"/>
              <w:bottom w:val="single" w:sz="5" w:space="0" w:color="auto"/>
              <w:right w:val="nil"/>
            </w:tcBorders>
            <w:vAlign w:val="center"/>
          </w:tcPr>
          <w:p w14:paraId="6F073166" w14:textId="77777777" w:rsidR="00A85430" w:rsidRPr="00C701DD" w:rsidRDefault="00A85430" w:rsidP="00C701DD">
            <w:pPr>
              <w:widowControl w:val="0"/>
              <w:suppressAutoHyphens w:val="0"/>
              <w:kinsoku w:val="0"/>
              <w:overflowPunct w:val="0"/>
              <w:spacing w:line="228" w:lineRule="exact"/>
              <w:ind w:left="12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90% w/w</w:t>
            </w:r>
          </w:p>
        </w:tc>
        <w:tc>
          <w:tcPr>
            <w:tcW w:w="3331" w:type="dxa"/>
            <w:tcBorders>
              <w:top w:val="single" w:sz="5" w:space="0" w:color="auto"/>
              <w:left w:val="nil"/>
              <w:bottom w:val="single" w:sz="5" w:space="0" w:color="auto"/>
              <w:right w:val="single" w:sz="5" w:space="0" w:color="auto"/>
            </w:tcBorders>
          </w:tcPr>
          <w:p w14:paraId="01FEF704"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r>
      <w:tr w:rsidR="00A85430" w:rsidRPr="00C701DD" w14:paraId="509F8858" w14:textId="77777777" w:rsidTr="00EB4D9F">
        <w:trPr>
          <w:trHeight w:hRule="exact" w:val="749"/>
        </w:trPr>
        <w:tc>
          <w:tcPr>
            <w:tcW w:w="3485" w:type="dxa"/>
            <w:tcBorders>
              <w:top w:val="single" w:sz="5" w:space="0" w:color="auto"/>
              <w:left w:val="single" w:sz="5" w:space="0" w:color="auto"/>
              <w:bottom w:val="single" w:sz="5" w:space="0" w:color="auto"/>
              <w:right w:val="nil"/>
            </w:tcBorders>
          </w:tcPr>
          <w:p w14:paraId="7F1D0407" w14:textId="77777777" w:rsidR="00A85430" w:rsidRPr="00C701DD" w:rsidRDefault="00A85430" w:rsidP="00C701DD">
            <w:pPr>
              <w:widowControl w:val="0"/>
              <w:suppressAutoHyphens w:val="0"/>
              <w:kinsoku w:val="0"/>
              <w:overflowPunct w:val="0"/>
              <w:spacing w:after="511" w:line="230" w:lineRule="exact"/>
              <w:ind w:left="120"/>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Structural formula</w:t>
            </w:r>
          </w:p>
        </w:tc>
        <w:tc>
          <w:tcPr>
            <w:tcW w:w="504" w:type="dxa"/>
            <w:tcBorders>
              <w:top w:val="single" w:sz="5" w:space="0" w:color="auto"/>
              <w:left w:val="nil"/>
              <w:bottom w:val="single" w:sz="5" w:space="0" w:color="auto"/>
              <w:right w:val="single" w:sz="5" w:space="0" w:color="auto"/>
            </w:tcBorders>
          </w:tcPr>
          <w:p w14:paraId="1730811F"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c>
          <w:tcPr>
            <w:tcW w:w="1896" w:type="dxa"/>
            <w:tcBorders>
              <w:top w:val="single" w:sz="5" w:space="0" w:color="auto"/>
              <w:left w:val="single" w:sz="5" w:space="0" w:color="auto"/>
              <w:bottom w:val="single" w:sz="5" w:space="0" w:color="auto"/>
              <w:right w:val="nil"/>
            </w:tcBorders>
          </w:tcPr>
          <w:p w14:paraId="3AD6506A"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c>
          <w:tcPr>
            <w:tcW w:w="3331" w:type="dxa"/>
            <w:tcBorders>
              <w:top w:val="single" w:sz="5" w:space="0" w:color="auto"/>
              <w:left w:val="nil"/>
              <w:bottom w:val="single" w:sz="5" w:space="0" w:color="auto"/>
              <w:right w:val="single" w:sz="5" w:space="0" w:color="auto"/>
            </w:tcBorders>
            <w:vAlign w:val="center"/>
          </w:tcPr>
          <w:p w14:paraId="4AD7B74B" w14:textId="77777777" w:rsidR="00A85430" w:rsidRPr="00C701DD" w:rsidRDefault="00A85430" w:rsidP="00C701DD">
            <w:pPr>
              <w:widowControl w:val="0"/>
              <w:suppressAutoHyphens w:val="0"/>
              <w:kinsoku w:val="0"/>
              <w:overflowPunct w:val="0"/>
              <w:spacing w:before="261" w:after="252" w:line="230" w:lineRule="exact"/>
              <w:ind w:right="2256"/>
              <w:jc w:val="both"/>
              <w:textAlignment w:val="baseline"/>
              <w:rPr>
                <w:rFonts w:ascii="Arial" w:eastAsiaTheme="minorEastAsia" w:hAnsi="Arial" w:cs="Arial"/>
                <w:spacing w:val="-1"/>
                <w:sz w:val="22"/>
                <w:szCs w:val="22"/>
                <w:lang w:val="fr-FR" w:eastAsia="fr-FR"/>
              </w:rPr>
            </w:pPr>
            <w:r w:rsidRPr="00C701DD">
              <w:rPr>
                <w:rFonts w:ascii="Arial" w:eastAsiaTheme="minorEastAsia" w:hAnsi="Arial" w:cs="Arial"/>
                <w:spacing w:val="-1"/>
                <w:sz w:val="22"/>
                <w:szCs w:val="22"/>
                <w:lang w:val="fr-FR" w:eastAsia="fr-FR"/>
              </w:rPr>
              <w:t>O=Si=O</w:t>
            </w:r>
          </w:p>
        </w:tc>
      </w:tr>
    </w:tbl>
    <w:p w14:paraId="133E787B" w14:textId="77777777" w:rsidR="009D0C0B" w:rsidRPr="00C701DD" w:rsidRDefault="00AA4EB8" w:rsidP="00C701DD">
      <w:pPr>
        <w:spacing w:line="260" w:lineRule="atLeast"/>
        <w:jc w:val="both"/>
        <w:rPr>
          <w:rFonts w:ascii="Arial" w:eastAsia="Calibri" w:hAnsi="Arial" w:cs="Arial"/>
          <w:sz w:val="22"/>
          <w:szCs w:val="22"/>
          <w:lang w:eastAsia="fr-FR"/>
        </w:rPr>
      </w:pPr>
      <w:r>
        <w:rPr>
          <w:rFonts w:ascii="Arial" w:eastAsia="Calibri" w:hAnsi="Arial" w:cs="Arial"/>
          <w:sz w:val="22"/>
          <w:szCs w:val="22"/>
          <w:lang w:eastAsia="fr-FR"/>
        </w:rPr>
        <w:t>*</w:t>
      </w:r>
      <w:r w:rsidRPr="00AA4EB8">
        <w:rPr>
          <w:rFonts w:ascii="Arial" w:eastAsiaTheme="minorEastAsia" w:hAnsi="Arial" w:cs="Arial"/>
          <w:i/>
          <w:iCs/>
          <w:sz w:val="22"/>
          <w:szCs w:val="22"/>
          <w:lang w:val="en-US" w:eastAsia="fr-FR"/>
        </w:rPr>
        <w:t xml:space="preserve"> </w:t>
      </w:r>
      <w:r w:rsidRPr="00C701DD">
        <w:rPr>
          <w:rFonts w:ascii="Arial" w:eastAsiaTheme="minorEastAsia" w:hAnsi="Arial" w:cs="Arial"/>
          <w:i/>
          <w:iCs/>
          <w:sz w:val="22"/>
          <w:szCs w:val="22"/>
          <w:lang w:val="en-US" w:eastAsia="fr-FR"/>
        </w:rPr>
        <w:t xml:space="preserve">Synthetic amorphous silica </w:t>
      </w:r>
      <w:r>
        <w:rPr>
          <w:rFonts w:ascii="Arial" w:eastAsiaTheme="minorEastAsia" w:hAnsi="Arial" w:cs="Arial"/>
          <w:i/>
          <w:iCs/>
          <w:sz w:val="22"/>
          <w:szCs w:val="22"/>
          <w:lang w:val="en-US" w:eastAsia="fr-FR"/>
        </w:rPr>
        <w:t>nano</w:t>
      </w:r>
    </w:p>
    <w:p w14:paraId="5EA0B85C" w14:textId="77777777" w:rsidR="009D0C0B" w:rsidRPr="00463D1E" w:rsidRDefault="00FA480B" w:rsidP="00463D1E">
      <w:pPr>
        <w:pStyle w:val="Titre4"/>
        <w:tabs>
          <w:tab w:val="clear" w:pos="3261"/>
          <w:tab w:val="num" w:pos="0"/>
        </w:tabs>
        <w:ind w:left="0" w:firstLine="0"/>
        <w:rPr>
          <w:rFonts w:ascii="Arial" w:hAnsi="Arial" w:cs="Arial"/>
          <w:b/>
          <w:szCs w:val="22"/>
        </w:rPr>
      </w:pPr>
      <w:bookmarkStart w:id="19" w:name="_Toc512593893"/>
      <w:r w:rsidRPr="00463D1E">
        <w:rPr>
          <w:rFonts w:ascii="Arial" w:hAnsi="Arial" w:cs="Arial"/>
          <w:b/>
          <w:szCs w:val="22"/>
        </w:rPr>
        <w:t>Candidate(s) for substitution</w:t>
      </w:r>
      <w:bookmarkEnd w:id="19"/>
    </w:p>
    <w:p w14:paraId="56CD8BAB" w14:textId="77777777" w:rsidR="00463D1E" w:rsidRDefault="00463D1E" w:rsidP="00C701DD">
      <w:pPr>
        <w:spacing w:line="260" w:lineRule="atLeast"/>
        <w:jc w:val="both"/>
        <w:rPr>
          <w:rFonts w:ascii="Arial" w:eastAsia="Calibri" w:hAnsi="Arial" w:cs="Arial"/>
          <w:sz w:val="22"/>
          <w:szCs w:val="22"/>
          <w:lang w:eastAsia="en-US"/>
        </w:rPr>
      </w:pPr>
    </w:p>
    <w:p w14:paraId="26740EB1" w14:textId="77777777" w:rsidR="00A85430" w:rsidRPr="00C701DD" w:rsidRDefault="00A85430" w:rsidP="00C701DD">
      <w:pPr>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Silicon dioxide is not classified.</w:t>
      </w:r>
    </w:p>
    <w:p w14:paraId="4D646189" w14:textId="77777777" w:rsidR="00A85430" w:rsidRPr="00C701DD" w:rsidRDefault="00A85430" w:rsidP="00C701DD">
      <w:pPr>
        <w:spacing w:line="260" w:lineRule="atLeast"/>
        <w:jc w:val="both"/>
        <w:rPr>
          <w:rFonts w:ascii="Arial" w:eastAsia="Calibri" w:hAnsi="Arial" w:cs="Arial"/>
          <w:sz w:val="22"/>
          <w:szCs w:val="22"/>
          <w:lang w:eastAsia="en-US"/>
        </w:rPr>
      </w:pPr>
    </w:p>
    <w:p w14:paraId="1EFE9851" w14:textId="77777777" w:rsidR="00A85430" w:rsidRDefault="00A85430" w:rsidP="00C701DD">
      <w:pPr>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According to its Assessment Report (2014/03), silicon dioxide does not meet any of the criteria for Persistent, Bioaccumulative and Toxic (PBT) substances or the very Persistent, very Bioaccumulative (vPvB) substances.</w:t>
      </w:r>
    </w:p>
    <w:p w14:paraId="28262335" w14:textId="77777777" w:rsidR="007552BC" w:rsidRPr="00C701DD" w:rsidRDefault="007552BC" w:rsidP="00C701DD">
      <w:pPr>
        <w:spacing w:line="260" w:lineRule="atLeast"/>
        <w:jc w:val="both"/>
        <w:rPr>
          <w:rFonts w:ascii="Arial" w:eastAsia="Calibri" w:hAnsi="Arial" w:cs="Arial"/>
          <w:sz w:val="22"/>
          <w:szCs w:val="22"/>
          <w:lang w:eastAsia="en-US"/>
        </w:rPr>
      </w:pPr>
    </w:p>
    <w:p w14:paraId="5A21828B" w14:textId="77777777" w:rsidR="00A85430" w:rsidRDefault="00A85430" w:rsidP="00C701DD">
      <w:pPr>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Therefore, the active substance does not meet any exclusion criteria listed in Article 5 of Regulation (EU) No.528/2012 (CMR Cat. 1A or 1B, endocrine disruptor, vPvB) or two of the criteria for being PBT in accordance with Annex XIII of Regulation (EC) No.1907/2009, and is not classified as a respiratory sensitizer.</w:t>
      </w:r>
    </w:p>
    <w:p w14:paraId="5299E39D" w14:textId="77777777" w:rsidR="007552BC" w:rsidRPr="00C701DD" w:rsidRDefault="007552BC" w:rsidP="00C701DD">
      <w:pPr>
        <w:spacing w:line="260" w:lineRule="atLeast"/>
        <w:jc w:val="both"/>
        <w:rPr>
          <w:rFonts w:ascii="Arial" w:eastAsia="Calibri" w:hAnsi="Arial" w:cs="Arial"/>
          <w:sz w:val="22"/>
          <w:szCs w:val="22"/>
          <w:lang w:eastAsia="en-US"/>
        </w:rPr>
      </w:pPr>
    </w:p>
    <w:p w14:paraId="74BDE50F" w14:textId="77777777" w:rsidR="009D0C0B" w:rsidRPr="00C701DD" w:rsidRDefault="00A85430" w:rsidP="00C701DD">
      <w:pPr>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In conclusion, the active substance silicon dioxide contained in the biocidal product Mite-Killer is not a candidate for substitution in accordance with Article 10 of Regulation (EU) No.528/2012</w:t>
      </w:r>
    </w:p>
    <w:p w14:paraId="34096749" w14:textId="77777777" w:rsidR="00A842B9" w:rsidRDefault="00A842B9" w:rsidP="00C701DD">
      <w:pPr>
        <w:spacing w:line="260" w:lineRule="atLeast"/>
        <w:jc w:val="both"/>
        <w:rPr>
          <w:rFonts w:ascii="Arial" w:eastAsia="Calibri" w:hAnsi="Arial" w:cs="Arial"/>
          <w:sz w:val="22"/>
          <w:szCs w:val="22"/>
          <w:lang w:eastAsia="en-US"/>
        </w:rPr>
        <w:sectPr w:rsidR="00A842B9" w:rsidSect="0090209B">
          <w:headerReference w:type="default" r:id="rId9"/>
          <w:footerReference w:type="default" r:id="rId10"/>
          <w:pgSz w:w="11906" w:h="16838"/>
          <w:pgMar w:top="1474" w:right="1247" w:bottom="2013" w:left="1446" w:header="850" w:footer="850" w:gutter="0"/>
          <w:cols w:space="720"/>
          <w:titlePg/>
          <w:docGrid w:linePitch="272"/>
        </w:sectPr>
      </w:pPr>
    </w:p>
    <w:p w14:paraId="67CC38A7" w14:textId="77777777" w:rsidR="00023A33" w:rsidRPr="00C701DD" w:rsidRDefault="00023A33" w:rsidP="00C701DD">
      <w:pPr>
        <w:spacing w:line="260" w:lineRule="atLeast"/>
        <w:jc w:val="both"/>
        <w:rPr>
          <w:rFonts w:ascii="Arial" w:eastAsia="Calibri" w:hAnsi="Arial" w:cs="Arial"/>
          <w:sz w:val="22"/>
          <w:szCs w:val="22"/>
          <w:lang w:eastAsia="en-US"/>
        </w:rPr>
      </w:pPr>
    </w:p>
    <w:p w14:paraId="20A65668" w14:textId="77777777" w:rsidR="009D0C0B" w:rsidRPr="00463D1E" w:rsidRDefault="00FA480B" w:rsidP="00463D1E">
      <w:pPr>
        <w:pStyle w:val="Titre4"/>
        <w:tabs>
          <w:tab w:val="clear" w:pos="3261"/>
          <w:tab w:val="num" w:pos="0"/>
        </w:tabs>
        <w:ind w:left="0" w:firstLine="0"/>
        <w:rPr>
          <w:rFonts w:ascii="Arial" w:hAnsi="Arial" w:cs="Arial"/>
          <w:b/>
          <w:szCs w:val="22"/>
        </w:rPr>
      </w:pPr>
      <w:bookmarkStart w:id="20" w:name="_Toc512593894"/>
      <w:r w:rsidRPr="00463D1E">
        <w:rPr>
          <w:rFonts w:ascii="Arial" w:hAnsi="Arial" w:cs="Arial"/>
          <w:b/>
          <w:szCs w:val="22"/>
        </w:rPr>
        <w:t>Qualitative and quantitative information on the composition of the biocidal product</w:t>
      </w:r>
      <w:bookmarkEnd w:id="20"/>
      <w:r w:rsidRPr="00463D1E">
        <w:rPr>
          <w:rFonts w:ascii="Arial" w:hAnsi="Arial" w:cs="Arial"/>
          <w:b/>
          <w:szCs w:val="22"/>
        </w:rPr>
        <w:t xml:space="preserve"> </w:t>
      </w:r>
    </w:p>
    <w:p w14:paraId="284D914D" w14:textId="77777777" w:rsidR="009D0C0B" w:rsidRPr="00C701DD" w:rsidRDefault="009D0C0B" w:rsidP="00C701DD">
      <w:pPr>
        <w:pStyle w:val="Absatz"/>
        <w:jc w:val="both"/>
        <w:rPr>
          <w:rFonts w:ascii="Arial" w:hAnsi="Arial" w:cs="Arial"/>
          <w:sz w:val="22"/>
          <w:szCs w:val="22"/>
          <w:lang w:val="de-DE" w:eastAsia="en-US"/>
        </w:rPr>
      </w:pPr>
    </w:p>
    <w:tbl>
      <w:tblPr>
        <w:tblW w:w="0" w:type="auto"/>
        <w:tblInd w:w="129" w:type="dxa"/>
        <w:tblLayout w:type="fixed"/>
        <w:tblCellMar>
          <w:left w:w="0" w:type="dxa"/>
          <w:right w:w="0" w:type="dxa"/>
        </w:tblCellMar>
        <w:tblLook w:val="0000" w:firstRow="0" w:lastRow="0" w:firstColumn="0" w:lastColumn="0" w:noHBand="0" w:noVBand="0"/>
      </w:tblPr>
      <w:tblGrid>
        <w:gridCol w:w="1862"/>
        <w:gridCol w:w="1752"/>
        <w:gridCol w:w="1225"/>
        <w:gridCol w:w="1483"/>
        <w:gridCol w:w="1353"/>
        <w:gridCol w:w="1359"/>
      </w:tblGrid>
      <w:tr w:rsidR="00A85430" w:rsidRPr="00C701DD" w14:paraId="00849169" w14:textId="77777777" w:rsidTr="0012557A">
        <w:trPr>
          <w:trHeight w:hRule="exact" w:val="873"/>
        </w:trPr>
        <w:tc>
          <w:tcPr>
            <w:tcW w:w="1862" w:type="dxa"/>
            <w:tcBorders>
              <w:top w:val="single" w:sz="5" w:space="0" w:color="auto"/>
              <w:left w:val="single" w:sz="5" w:space="0" w:color="auto"/>
              <w:bottom w:val="single" w:sz="5" w:space="0" w:color="auto"/>
              <w:right w:val="single" w:sz="5" w:space="0" w:color="auto"/>
            </w:tcBorders>
            <w:vAlign w:val="center"/>
          </w:tcPr>
          <w:p w14:paraId="42CBEF52" w14:textId="77777777" w:rsidR="00A85430" w:rsidRPr="00C701DD" w:rsidRDefault="00A85430" w:rsidP="00C701DD">
            <w:pPr>
              <w:widowControl w:val="0"/>
              <w:suppressAutoHyphens w:val="0"/>
              <w:kinsoku w:val="0"/>
              <w:overflowPunct w:val="0"/>
              <w:spacing w:before="166" w:after="146" w:line="230" w:lineRule="exact"/>
              <w:ind w:left="53"/>
              <w:jc w:val="both"/>
              <w:textAlignment w:val="baseline"/>
              <w:rPr>
                <w:rFonts w:ascii="Arial" w:eastAsiaTheme="minorEastAsia" w:hAnsi="Arial" w:cs="Arial"/>
                <w:b/>
                <w:bCs/>
                <w:spacing w:val="-4"/>
                <w:sz w:val="22"/>
                <w:szCs w:val="22"/>
                <w:lang w:val="fr-FR" w:eastAsia="fr-FR"/>
              </w:rPr>
            </w:pPr>
            <w:r w:rsidRPr="00C701DD">
              <w:rPr>
                <w:rFonts w:ascii="Arial" w:eastAsiaTheme="minorEastAsia" w:hAnsi="Arial" w:cs="Arial"/>
                <w:b/>
                <w:bCs/>
                <w:spacing w:val="-4"/>
                <w:sz w:val="22"/>
                <w:szCs w:val="22"/>
                <w:lang w:val="fr-FR" w:eastAsia="fr-FR"/>
              </w:rPr>
              <w:t>Common name</w:t>
            </w:r>
          </w:p>
        </w:tc>
        <w:tc>
          <w:tcPr>
            <w:tcW w:w="1752" w:type="dxa"/>
            <w:tcBorders>
              <w:top w:val="single" w:sz="5" w:space="0" w:color="auto"/>
              <w:left w:val="single" w:sz="5" w:space="0" w:color="auto"/>
              <w:bottom w:val="single" w:sz="5" w:space="0" w:color="auto"/>
              <w:right w:val="single" w:sz="5" w:space="0" w:color="auto"/>
            </w:tcBorders>
            <w:vAlign w:val="center"/>
          </w:tcPr>
          <w:p w14:paraId="24A8E70C" w14:textId="77777777" w:rsidR="00A85430" w:rsidRPr="00C701DD" w:rsidRDefault="00A85430" w:rsidP="00C701DD">
            <w:pPr>
              <w:widowControl w:val="0"/>
              <w:suppressAutoHyphens w:val="0"/>
              <w:kinsoku w:val="0"/>
              <w:overflowPunct w:val="0"/>
              <w:spacing w:before="166" w:after="146" w:line="230" w:lineRule="exact"/>
              <w:ind w:right="430"/>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IUPAC name</w:t>
            </w:r>
          </w:p>
        </w:tc>
        <w:tc>
          <w:tcPr>
            <w:tcW w:w="1225" w:type="dxa"/>
            <w:tcBorders>
              <w:top w:val="single" w:sz="5" w:space="0" w:color="auto"/>
              <w:left w:val="single" w:sz="5" w:space="0" w:color="auto"/>
              <w:bottom w:val="single" w:sz="5" w:space="0" w:color="auto"/>
              <w:right w:val="single" w:sz="5" w:space="0" w:color="auto"/>
            </w:tcBorders>
            <w:vAlign w:val="center"/>
          </w:tcPr>
          <w:p w14:paraId="7EB46B0E" w14:textId="77777777" w:rsidR="00A85430" w:rsidRPr="00C701DD" w:rsidRDefault="00A85430" w:rsidP="00C701DD">
            <w:pPr>
              <w:widowControl w:val="0"/>
              <w:suppressAutoHyphens w:val="0"/>
              <w:kinsoku w:val="0"/>
              <w:overflowPunct w:val="0"/>
              <w:spacing w:before="166" w:after="146" w:line="230" w:lineRule="exact"/>
              <w:jc w:val="both"/>
              <w:textAlignment w:val="baseline"/>
              <w:rPr>
                <w:rFonts w:ascii="Arial" w:eastAsiaTheme="minorEastAsia" w:hAnsi="Arial" w:cs="Arial"/>
                <w:b/>
                <w:bCs/>
                <w:spacing w:val="-2"/>
                <w:sz w:val="22"/>
                <w:szCs w:val="22"/>
                <w:lang w:val="fr-FR" w:eastAsia="fr-FR"/>
              </w:rPr>
            </w:pPr>
            <w:r w:rsidRPr="00C701DD">
              <w:rPr>
                <w:rFonts w:ascii="Arial" w:eastAsiaTheme="minorEastAsia" w:hAnsi="Arial" w:cs="Arial"/>
                <w:b/>
                <w:bCs/>
                <w:spacing w:val="-2"/>
                <w:sz w:val="22"/>
                <w:szCs w:val="22"/>
                <w:lang w:val="fr-FR" w:eastAsia="fr-FR"/>
              </w:rPr>
              <w:t>Function</w:t>
            </w:r>
          </w:p>
        </w:tc>
        <w:tc>
          <w:tcPr>
            <w:tcW w:w="1483" w:type="dxa"/>
            <w:tcBorders>
              <w:top w:val="single" w:sz="5" w:space="0" w:color="auto"/>
              <w:left w:val="single" w:sz="5" w:space="0" w:color="auto"/>
              <w:bottom w:val="single" w:sz="5" w:space="0" w:color="auto"/>
              <w:right w:val="single" w:sz="5" w:space="0" w:color="auto"/>
            </w:tcBorders>
            <w:vAlign w:val="center"/>
          </w:tcPr>
          <w:p w14:paraId="6A7C0506" w14:textId="77777777" w:rsidR="00A85430" w:rsidRPr="00C701DD" w:rsidRDefault="00A85430" w:rsidP="00C701DD">
            <w:pPr>
              <w:widowControl w:val="0"/>
              <w:suppressAutoHyphens w:val="0"/>
              <w:kinsoku w:val="0"/>
              <w:overflowPunct w:val="0"/>
              <w:spacing w:before="166" w:after="146" w:line="230" w:lineRule="exact"/>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CAS number</w:t>
            </w:r>
          </w:p>
        </w:tc>
        <w:tc>
          <w:tcPr>
            <w:tcW w:w="1353" w:type="dxa"/>
            <w:tcBorders>
              <w:top w:val="single" w:sz="5" w:space="0" w:color="auto"/>
              <w:left w:val="single" w:sz="5" w:space="0" w:color="auto"/>
              <w:bottom w:val="single" w:sz="5" w:space="0" w:color="auto"/>
              <w:right w:val="single" w:sz="5" w:space="0" w:color="auto"/>
            </w:tcBorders>
            <w:vAlign w:val="center"/>
          </w:tcPr>
          <w:p w14:paraId="32D9AAA5" w14:textId="77777777" w:rsidR="00A85430" w:rsidRPr="00C701DD" w:rsidRDefault="00A85430" w:rsidP="00C701DD">
            <w:pPr>
              <w:widowControl w:val="0"/>
              <w:suppressAutoHyphens w:val="0"/>
              <w:kinsoku w:val="0"/>
              <w:overflowPunct w:val="0"/>
              <w:spacing w:before="166" w:after="146" w:line="230" w:lineRule="exact"/>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EC number</w:t>
            </w:r>
          </w:p>
        </w:tc>
        <w:tc>
          <w:tcPr>
            <w:tcW w:w="1359" w:type="dxa"/>
            <w:tcBorders>
              <w:top w:val="single" w:sz="5" w:space="0" w:color="auto"/>
              <w:left w:val="single" w:sz="5" w:space="0" w:color="auto"/>
              <w:bottom w:val="single" w:sz="5" w:space="0" w:color="auto"/>
              <w:right w:val="single" w:sz="5" w:space="0" w:color="auto"/>
            </w:tcBorders>
          </w:tcPr>
          <w:p w14:paraId="63745242" w14:textId="77777777" w:rsidR="00A85430" w:rsidRPr="00C701DD" w:rsidRDefault="00A85430" w:rsidP="00C701DD">
            <w:pPr>
              <w:widowControl w:val="0"/>
              <w:suppressAutoHyphens w:val="0"/>
              <w:kinsoku w:val="0"/>
              <w:overflowPunct w:val="0"/>
              <w:spacing w:before="51" w:after="31" w:line="230" w:lineRule="exact"/>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Content</w:t>
            </w:r>
            <w:r w:rsidRPr="00C701DD">
              <w:rPr>
                <w:rFonts w:ascii="Arial" w:eastAsiaTheme="minorEastAsia" w:hAnsi="Arial" w:cs="Arial"/>
                <w:b/>
                <w:bCs/>
                <w:sz w:val="22"/>
                <w:szCs w:val="22"/>
                <w:lang w:val="fr-FR" w:eastAsia="fr-FR"/>
              </w:rPr>
              <w:br/>
              <w:t>(% w/w)</w:t>
            </w:r>
          </w:p>
        </w:tc>
      </w:tr>
      <w:tr w:rsidR="00A85430" w:rsidRPr="00C701DD" w14:paraId="3F32EC64" w14:textId="77777777" w:rsidTr="0092674D">
        <w:trPr>
          <w:trHeight w:hRule="exact" w:val="2873"/>
        </w:trPr>
        <w:tc>
          <w:tcPr>
            <w:tcW w:w="1862" w:type="dxa"/>
            <w:tcBorders>
              <w:top w:val="single" w:sz="5" w:space="0" w:color="auto"/>
              <w:left w:val="single" w:sz="5" w:space="0" w:color="auto"/>
              <w:bottom w:val="single" w:sz="5" w:space="0" w:color="auto"/>
              <w:right w:val="single" w:sz="5" w:space="0" w:color="auto"/>
            </w:tcBorders>
          </w:tcPr>
          <w:p w14:paraId="78CB1E0A" w14:textId="77777777" w:rsidR="005A7878" w:rsidRPr="00666E0D" w:rsidRDefault="001F65C1" w:rsidP="00C701DD">
            <w:pPr>
              <w:widowControl w:val="0"/>
              <w:suppressAutoHyphens w:val="0"/>
              <w:kinsoku w:val="0"/>
              <w:overflowPunct w:val="0"/>
              <w:spacing w:before="37" w:line="230" w:lineRule="exact"/>
              <w:ind w:right="108"/>
              <w:jc w:val="both"/>
              <w:textAlignment w:val="baseline"/>
              <w:rPr>
                <w:rFonts w:ascii="Arial" w:eastAsiaTheme="minorEastAsia" w:hAnsi="Arial" w:cs="Arial"/>
                <w:sz w:val="22"/>
                <w:szCs w:val="22"/>
                <w:lang w:val="en-US" w:eastAsia="fr-FR"/>
              </w:rPr>
            </w:pPr>
            <w:r w:rsidRPr="00666E0D">
              <w:rPr>
                <w:rFonts w:ascii="Arial" w:eastAsiaTheme="minorEastAsia" w:hAnsi="Arial" w:cs="Arial"/>
                <w:sz w:val="22"/>
                <w:szCs w:val="22"/>
                <w:lang w:val="en-US" w:eastAsia="fr-FR"/>
              </w:rPr>
              <w:t>Synthetic amorphous silicon dioxide (nano)</w:t>
            </w:r>
          </w:p>
          <w:p w14:paraId="234C6EFB" w14:textId="77777777" w:rsidR="00A85430" w:rsidRPr="00666E0D" w:rsidRDefault="00A85430" w:rsidP="00C701DD">
            <w:pPr>
              <w:widowControl w:val="0"/>
              <w:suppressAutoHyphens w:val="0"/>
              <w:kinsoku w:val="0"/>
              <w:overflowPunct w:val="0"/>
              <w:spacing w:before="37" w:line="230" w:lineRule="exact"/>
              <w:ind w:right="108"/>
              <w:jc w:val="both"/>
              <w:textAlignment w:val="baseline"/>
              <w:rPr>
                <w:rFonts w:ascii="Arial" w:eastAsiaTheme="minorEastAsia" w:hAnsi="Arial" w:cs="Arial"/>
                <w:sz w:val="22"/>
                <w:szCs w:val="22"/>
                <w:lang w:val="en-US" w:eastAsia="fr-FR"/>
              </w:rPr>
            </w:pPr>
            <w:r w:rsidRPr="00666E0D">
              <w:rPr>
                <w:rFonts w:ascii="Arial" w:eastAsiaTheme="minorEastAsia" w:hAnsi="Arial" w:cs="Arial"/>
                <w:sz w:val="22"/>
                <w:szCs w:val="22"/>
                <w:lang w:val="en-US" w:eastAsia="fr-FR"/>
              </w:rPr>
              <w:t>(technical)</w:t>
            </w:r>
          </w:p>
          <w:p w14:paraId="464A5040" w14:textId="77777777" w:rsidR="00886F15" w:rsidRPr="00666E0D" w:rsidRDefault="00886F15" w:rsidP="00C701DD">
            <w:pPr>
              <w:widowControl w:val="0"/>
              <w:suppressAutoHyphens w:val="0"/>
              <w:kinsoku w:val="0"/>
              <w:overflowPunct w:val="0"/>
              <w:spacing w:before="37" w:line="230" w:lineRule="exact"/>
              <w:ind w:right="108"/>
              <w:jc w:val="both"/>
              <w:textAlignment w:val="baseline"/>
              <w:rPr>
                <w:rFonts w:ascii="Arial" w:eastAsiaTheme="minorEastAsia" w:hAnsi="Arial" w:cs="Arial"/>
                <w:sz w:val="22"/>
                <w:szCs w:val="22"/>
                <w:lang w:val="en-US" w:eastAsia="fr-FR"/>
              </w:rPr>
            </w:pPr>
          </w:p>
          <w:p w14:paraId="2BF58284" w14:textId="77777777" w:rsidR="00A85430" w:rsidRPr="00C701DD" w:rsidRDefault="001F65C1" w:rsidP="001F65C1">
            <w:pPr>
              <w:widowControl w:val="0"/>
              <w:suppressAutoHyphens w:val="0"/>
              <w:kinsoku w:val="0"/>
              <w:overflowPunct w:val="0"/>
              <w:spacing w:before="88" w:after="36" w:line="230" w:lineRule="exact"/>
              <w:ind w:right="504"/>
              <w:jc w:val="both"/>
              <w:textAlignment w:val="baseline"/>
              <w:rPr>
                <w:rFonts w:ascii="Arial" w:eastAsiaTheme="minorEastAsia" w:hAnsi="Arial" w:cs="Arial"/>
                <w:sz w:val="22"/>
                <w:szCs w:val="22"/>
                <w:lang w:val="en-US" w:eastAsia="fr-FR"/>
              </w:rPr>
            </w:pPr>
            <w:r w:rsidRPr="00666E0D">
              <w:rPr>
                <w:rFonts w:ascii="Arial" w:eastAsiaTheme="minorEastAsia" w:hAnsi="Arial" w:cs="Arial"/>
                <w:iCs/>
                <w:sz w:val="22"/>
                <w:szCs w:val="22"/>
                <w:lang w:val="en-US" w:eastAsia="fr-FR"/>
              </w:rPr>
              <w:t>Synthetic amorphous silicon dioxide (nano)</w:t>
            </w:r>
            <w:r w:rsidR="00F2724B" w:rsidRPr="00666E0D">
              <w:rPr>
                <w:rFonts w:ascii="Arial" w:eastAsiaTheme="minorEastAsia" w:hAnsi="Arial" w:cs="Arial"/>
                <w:iCs/>
                <w:sz w:val="22"/>
                <w:szCs w:val="22"/>
                <w:lang w:val="en-US" w:eastAsia="fr-FR"/>
              </w:rPr>
              <w:t xml:space="preserve"> </w:t>
            </w:r>
            <w:r w:rsidR="00A85430" w:rsidRPr="00666E0D">
              <w:rPr>
                <w:rFonts w:ascii="Arial" w:eastAsiaTheme="minorEastAsia" w:hAnsi="Arial" w:cs="Arial"/>
                <w:iCs/>
                <w:sz w:val="22"/>
                <w:szCs w:val="22"/>
                <w:lang w:val="en-US" w:eastAsia="fr-FR"/>
              </w:rPr>
              <w:t>(pure)</w:t>
            </w:r>
          </w:p>
        </w:tc>
        <w:tc>
          <w:tcPr>
            <w:tcW w:w="1752" w:type="dxa"/>
            <w:tcBorders>
              <w:top w:val="single" w:sz="5" w:space="0" w:color="auto"/>
              <w:left w:val="single" w:sz="5" w:space="0" w:color="auto"/>
              <w:bottom w:val="single" w:sz="5" w:space="0" w:color="auto"/>
              <w:right w:val="single" w:sz="5" w:space="0" w:color="auto"/>
            </w:tcBorders>
          </w:tcPr>
          <w:p w14:paraId="049CBE93" w14:textId="77777777" w:rsidR="00A85430" w:rsidRPr="00C701DD" w:rsidRDefault="00A85430" w:rsidP="00C701DD">
            <w:pPr>
              <w:widowControl w:val="0"/>
              <w:suppressAutoHyphens w:val="0"/>
              <w:kinsoku w:val="0"/>
              <w:overflowPunct w:val="0"/>
              <w:spacing w:before="37" w:line="230" w:lineRule="exact"/>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Mixture containing minimum 90% w/w silicon dioxide</w:t>
            </w:r>
          </w:p>
          <w:p w14:paraId="0C47BEDC" w14:textId="77777777" w:rsidR="00666E0D" w:rsidRPr="00585D6F" w:rsidRDefault="00666E0D" w:rsidP="00C701DD">
            <w:pPr>
              <w:widowControl w:val="0"/>
              <w:suppressAutoHyphens w:val="0"/>
              <w:kinsoku w:val="0"/>
              <w:overflowPunct w:val="0"/>
              <w:spacing w:before="317" w:after="267" w:line="230" w:lineRule="exact"/>
              <w:jc w:val="both"/>
              <w:textAlignment w:val="baseline"/>
              <w:rPr>
                <w:rFonts w:ascii="Arial" w:eastAsiaTheme="minorEastAsia" w:hAnsi="Arial" w:cs="Arial"/>
                <w:i/>
                <w:iCs/>
                <w:sz w:val="22"/>
                <w:szCs w:val="22"/>
                <w:lang w:eastAsia="fr-FR"/>
              </w:rPr>
            </w:pPr>
          </w:p>
          <w:p w14:paraId="3771ACE7" w14:textId="77777777" w:rsidR="00666E0D" w:rsidRPr="00585D6F" w:rsidRDefault="00666E0D" w:rsidP="00C701DD">
            <w:pPr>
              <w:widowControl w:val="0"/>
              <w:suppressAutoHyphens w:val="0"/>
              <w:kinsoku w:val="0"/>
              <w:overflowPunct w:val="0"/>
              <w:spacing w:before="317" w:after="267" w:line="230" w:lineRule="exact"/>
              <w:jc w:val="both"/>
              <w:textAlignment w:val="baseline"/>
              <w:rPr>
                <w:rFonts w:ascii="Arial" w:eastAsiaTheme="minorEastAsia" w:hAnsi="Arial" w:cs="Arial"/>
                <w:i/>
                <w:iCs/>
                <w:sz w:val="22"/>
                <w:szCs w:val="22"/>
                <w:lang w:eastAsia="fr-FR"/>
              </w:rPr>
            </w:pPr>
          </w:p>
          <w:p w14:paraId="1F02EF7D" w14:textId="77777777" w:rsidR="00A85430" w:rsidRPr="00C701DD" w:rsidRDefault="00A85430" w:rsidP="00C701DD">
            <w:pPr>
              <w:widowControl w:val="0"/>
              <w:suppressAutoHyphens w:val="0"/>
              <w:kinsoku w:val="0"/>
              <w:overflowPunct w:val="0"/>
              <w:spacing w:before="317" w:after="267" w:line="230" w:lineRule="exact"/>
              <w:jc w:val="both"/>
              <w:textAlignment w:val="baseline"/>
              <w:rPr>
                <w:rFonts w:ascii="Arial" w:eastAsiaTheme="minorEastAsia" w:hAnsi="Arial" w:cs="Arial"/>
                <w:i/>
                <w:iCs/>
                <w:sz w:val="22"/>
                <w:szCs w:val="22"/>
                <w:lang w:val="fr-FR" w:eastAsia="fr-FR"/>
              </w:rPr>
            </w:pPr>
            <w:r w:rsidRPr="00C701DD">
              <w:rPr>
                <w:rFonts w:ascii="Arial" w:eastAsiaTheme="minorEastAsia" w:hAnsi="Arial" w:cs="Arial"/>
                <w:i/>
                <w:iCs/>
                <w:sz w:val="22"/>
                <w:szCs w:val="22"/>
                <w:lang w:val="fr-FR" w:eastAsia="fr-FR"/>
              </w:rPr>
              <w:t>Silicon dioxide</w:t>
            </w:r>
          </w:p>
        </w:tc>
        <w:tc>
          <w:tcPr>
            <w:tcW w:w="1225" w:type="dxa"/>
            <w:tcBorders>
              <w:top w:val="single" w:sz="5" w:space="0" w:color="auto"/>
              <w:left w:val="single" w:sz="5" w:space="0" w:color="auto"/>
              <w:bottom w:val="single" w:sz="5" w:space="0" w:color="auto"/>
              <w:right w:val="single" w:sz="5" w:space="0" w:color="auto"/>
            </w:tcBorders>
          </w:tcPr>
          <w:p w14:paraId="4EAA5285" w14:textId="77777777" w:rsidR="00886F15" w:rsidRDefault="00886F15" w:rsidP="00C701DD">
            <w:pPr>
              <w:widowControl w:val="0"/>
              <w:suppressAutoHyphens w:val="0"/>
              <w:kinsoku w:val="0"/>
              <w:overflowPunct w:val="0"/>
              <w:spacing w:before="317" w:after="152" w:line="230" w:lineRule="exact"/>
              <w:jc w:val="both"/>
              <w:textAlignment w:val="baseline"/>
              <w:rPr>
                <w:rFonts w:ascii="Arial" w:eastAsiaTheme="minorEastAsia" w:hAnsi="Arial" w:cs="Arial"/>
                <w:i/>
                <w:iCs/>
                <w:sz w:val="22"/>
                <w:szCs w:val="22"/>
                <w:lang w:val="fr-FR" w:eastAsia="fr-FR"/>
              </w:rPr>
            </w:pPr>
          </w:p>
          <w:p w14:paraId="772C966C" w14:textId="77777777" w:rsidR="00A85430" w:rsidRPr="00C701DD" w:rsidRDefault="00A85430" w:rsidP="00C701DD">
            <w:pPr>
              <w:widowControl w:val="0"/>
              <w:suppressAutoHyphens w:val="0"/>
              <w:kinsoku w:val="0"/>
              <w:overflowPunct w:val="0"/>
              <w:spacing w:before="317" w:after="152" w:line="230" w:lineRule="exact"/>
              <w:jc w:val="both"/>
              <w:textAlignment w:val="baseline"/>
              <w:rPr>
                <w:rFonts w:ascii="Arial" w:eastAsiaTheme="minorEastAsia" w:hAnsi="Arial" w:cs="Arial"/>
                <w:i/>
                <w:iCs/>
                <w:sz w:val="22"/>
                <w:szCs w:val="22"/>
                <w:lang w:val="fr-FR" w:eastAsia="fr-FR"/>
              </w:rPr>
            </w:pPr>
            <w:r w:rsidRPr="00C701DD">
              <w:rPr>
                <w:rFonts w:ascii="Arial" w:eastAsiaTheme="minorEastAsia" w:hAnsi="Arial" w:cs="Arial"/>
                <w:i/>
                <w:iCs/>
                <w:sz w:val="22"/>
                <w:szCs w:val="22"/>
                <w:lang w:val="fr-FR" w:eastAsia="fr-FR"/>
              </w:rPr>
              <w:t>Active</w:t>
            </w:r>
            <w:r w:rsidRPr="00C701DD">
              <w:rPr>
                <w:rFonts w:ascii="Arial" w:eastAsiaTheme="minorEastAsia" w:hAnsi="Arial" w:cs="Arial"/>
                <w:i/>
                <w:iCs/>
                <w:sz w:val="22"/>
                <w:szCs w:val="22"/>
                <w:lang w:val="fr-FR" w:eastAsia="fr-FR"/>
              </w:rPr>
              <w:br/>
              <w:t>substance</w:t>
            </w:r>
          </w:p>
        </w:tc>
        <w:tc>
          <w:tcPr>
            <w:tcW w:w="1483" w:type="dxa"/>
            <w:tcBorders>
              <w:top w:val="single" w:sz="5" w:space="0" w:color="auto"/>
              <w:left w:val="single" w:sz="5" w:space="0" w:color="auto"/>
              <w:bottom w:val="single" w:sz="5" w:space="0" w:color="auto"/>
              <w:right w:val="single" w:sz="5" w:space="0" w:color="auto"/>
            </w:tcBorders>
            <w:vAlign w:val="center"/>
          </w:tcPr>
          <w:p w14:paraId="0493B2D6" w14:textId="77777777" w:rsidR="00A85430" w:rsidRPr="00C701DD" w:rsidRDefault="00A85430" w:rsidP="00C701DD">
            <w:pPr>
              <w:widowControl w:val="0"/>
              <w:suppressAutoHyphens w:val="0"/>
              <w:kinsoku w:val="0"/>
              <w:overflowPunct w:val="0"/>
              <w:spacing w:before="267" w:line="230" w:lineRule="exact"/>
              <w:jc w:val="both"/>
              <w:textAlignment w:val="baseline"/>
              <w:rPr>
                <w:rFonts w:ascii="Arial" w:eastAsiaTheme="minorEastAsia" w:hAnsi="Arial" w:cs="Arial"/>
                <w:spacing w:val="-1"/>
                <w:sz w:val="22"/>
                <w:szCs w:val="22"/>
                <w:lang w:val="fr-FR" w:eastAsia="fr-FR"/>
              </w:rPr>
            </w:pPr>
            <w:r w:rsidRPr="00C701DD">
              <w:rPr>
                <w:rFonts w:ascii="Arial" w:eastAsiaTheme="minorEastAsia" w:hAnsi="Arial" w:cs="Arial"/>
                <w:spacing w:val="-1"/>
                <w:sz w:val="22"/>
                <w:szCs w:val="22"/>
                <w:lang w:val="fr-FR" w:eastAsia="fr-FR"/>
              </w:rPr>
              <w:t>112926-00-8</w:t>
            </w:r>
          </w:p>
          <w:p w14:paraId="31406A20" w14:textId="77777777" w:rsidR="00A85430" w:rsidRPr="00C701DD" w:rsidRDefault="00A85430" w:rsidP="00C701DD">
            <w:pPr>
              <w:widowControl w:val="0"/>
              <w:suppressAutoHyphens w:val="0"/>
              <w:kinsoku w:val="0"/>
              <w:overflowPunct w:val="0"/>
              <w:spacing w:before="547" w:after="267" w:line="230" w:lineRule="exact"/>
              <w:jc w:val="both"/>
              <w:textAlignment w:val="baseline"/>
              <w:rPr>
                <w:rFonts w:ascii="Arial" w:eastAsiaTheme="minorEastAsia" w:hAnsi="Arial" w:cs="Arial"/>
                <w:i/>
                <w:iCs/>
                <w:spacing w:val="-2"/>
                <w:sz w:val="22"/>
                <w:szCs w:val="22"/>
                <w:lang w:val="fr-FR" w:eastAsia="fr-FR"/>
              </w:rPr>
            </w:pPr>
          </w:p>
        </w:tc>
        <w:tc>
          <w:tcPr>
            <w:tcW w:w="1353" w:type="dxa"/>
            <w:tcBorders>
              <w:top w:val="single" w:sz="5" w:space="0" w:color="auto"/>
              <w:left w:val="single" w:sz="5" w:space="0" w:color="auto"/>
              <w:bottom w:val="single" w:sz="5" w:space="0" w:color="auto"/>
              <w:right w:val="single" w:sz="5" w:space="0" w:color="auto"/>
            </w:tcBorders>
            <w:vAlign w:val="center"/>
          </w:tcPr>
          <w:p w14:paraId="0F3411D0" w14:textId="77777777" w:rsidR="00A85430" w:rsidRPr="00C701DD" w:rsidRDefault="00A85430" w:rsidP="00C701DD">
            <w:pPr>
              <w:widowControl w:val="0"/>
              <w:suppressAutoHyphens w:val="0"/>
              <w:kinsoku w:val="0"/>
              <w:overflowPunct w:val="0"/>
              <w:spacing w:before="267" w:line="230" w:lineRule="exact"/>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231-545-4</w:t>
            </w:r>
          </w:p>
          <w:p w14:paraId="5B9C1747" w14:textId="77777777" w:rsidR="00A85430" w:rsidRPr="00C701DD" w:rsidRDefault="00A85430" w:rsidP="00C701DD">
            <w:pPr>
              <w:widowControl w:val="0"/>
              <w:suppressAutoHyphens w:val="0"/>
              <w:kinsoku w:val="0"/>
              <w:overflowPunct w:val="0"/>
              <w:spacing w:before="547" w:after="267" w:line="230" w:lineRule="exact"/>
              <w:jc w:val="both"/>
              <w:textAlignment w:val="baseline"/>
              <w:rPr>
                <w:rFonts w:ascii="Arial" w:eastAsiaTheme="minorEastAsia" w:hAnsi="Arial" w:cs="Arial"/>
                <w:i/>
                <w:iCs/>
                <w:spacing w:val="-1"/>
                <w:sz w:val="22"/>
                <w:szCs w:val="22"/>
                <w:lang w:val="fr-FR" w:eastAsia="fr-FR"/>
              </w:rPr>
            </w:pPr>
          </w:p>
        </w:tc>
        <w:tc>
          <w:tcPr>
            <w:tcW w:w="1359" w:type="dxa"/>
            <w:tcBorders>
              <w:top w:val="single" w:sz="5" w:space="0" w:color="auto"/>
              <w:left w:val="single" w:sz="5" w:space="0" w:color="auto"/>
              <w:bottom w:val="single" w:sz="5" w:space="0" w:color="auto"/>
              <w:right w:val="single" w:sz="5" w:space="0" w:color="auto"/>
            </w:tcBorders>
            <w:vAlign w:val="center"/>
          </w:tcPr>
          <w:p w14:paraId="0E35D9E9" w14:textId="77777777" w:rsidR="00A85430" w:rsidRDefault="00A85430" w:rsidP="00C701DD">
            <w:pPr>
              <w:widowControl w:val="0"/>
              <w:suppressAutoHyphens w:val="0"/>
              <w:kinsoku w:val="0"/>
              <w:overflowPunct w:val="0"/>
              <w:spacing w:before="267" w:line="230" w:lineRule="exact"/>
              <w:ind w:right="360"/>
              <w:jc w:val="both"/>
              <w:textAlignment w:val="baseline"/>
              <w:rPr>
                <w:rFonts w:ascii="Arial" w:eastAsiaTheme="minorEastAsia" w:hAnsi="Arial" w:cs="Arial"/>
                <w:spacing w:val="-4"/>
                <w:sz w:val="22"/>
                <w:szCs w:val="22"/>
                <w:lang w:val="fr-FR" w:eastAsia="fr-FR"/>
              </w:rPr>
            </w:pPr>
            <w:r w:rsidRPr="00C701DD">
              <w:rPr>
                <w:rFonts w:ascii="Arial" w:eastAsiaTheme="minorEastAsia" w:hAnsi="Arial" w:cs="Arial"/>
                <w:spacing w:val="-4"/>
                <w:sz w:val="22"/>
                <w:szCs w:val="22"/>
                <w:lang w:val="fr-FR" w:eastAsia="fr-FR"/>
              </w:rPr>
              <w:t>1.67</w:t>
            </w:r>
          </w:p>
          <w:p w14:paraId="42F56E53" w14:textId="77777777" w:rsidR="00666E0D" w:rsidRDefault="00666E0D" w:rsidP="00C701DD">
            <w:pPr>
              <w:widowControl w:val="0"/>
              <w:suppressAutoHyphens w:val="0"/>
              <w:kinsoku w:val="0"/>
              <w:overflowPunct w:val="0"/>
              <w:spacing w:before="267" w:line="230" w:lineRule="exact"/>
              <w:ind w:right="360"/>
              <w:jc w:val="both"/>
              <w:textAlignment w:val="baseline"/>
              <w:rPr>
                <w:rFonts w:ascii="Arial" w:eastAsiaTheme="minorEastAsia" w:hAnsi="Arial" w:cs="Arial"/>
                <w:spacing w:val="-4"/>
                <w:sz w:val="22"/>
                <w:szCs w:val="22"/>
                <w:lang w:val="fr-FR" w:eastAsia="fr-FR"/>
              </w:rPr>
            </w:pPr>
          </w:p>
          <w:p w14:paraId="5C964636" w14:textId="77777777" w:rsidR="00666E0D" w:rsidRDefault="00666E0D" w:rsidP="00C701DD">
            <w:pPr>
              <w:widowControl w:val="0"/>
              <w:suppressAutoHyphens w:val="0"/>
              <w:kinsoku w:val="0"/>
              <w:overflowPunct w:val="0"/>
              <w:spacing w:before="267" w:line="230" w:lineRule="exact"/>
              <w:ind w:right="360"/>
              <w:jc w:val="both"/>
              <w:textAlignment w:val="baseline"/>
              <w:rPr>
                <w:rFonts w:ascii="Arial" w:eastAsiaTheme="minorEastAsia" w:hAnsi="Arial" w:cs="Arial"/>
                <w:spacing w:val="-4"/>
                <w:sz w:val="22"/>
                <w:szCs w:val="22"/>
                <w:lang w:val="fr-FR" w:eastAsia="fr-FR"/>
              </w:rPr>
            </w:pPr>
          </w:p>
          <w:p w14:paraId="0C105A37" w14:textId="77777777" w:rsidR="00666E0D" w:rsidRPr="00C701DD" w:rsidRDefault="00666E0D" w:rsidP="00C701DD">
            <w:pPr>
              <w:widowControl w:val="0"/>
              <w:suppressAutoHyphens w:val="0"/>
              <w:kinsoku w:val="0"/>
              <w:overflowPunct w:val="0"/>
              <w:spacing w:before="267" w:line="230" w:lineRule="exact"/>
              <w:ind w:right="360"/>
              <w:jc w:val="both"/>
              <w:textAlignment w:val="baseline"/>
              <w:rPr>
                <w:rFonts w:ascii="Arial" w:eastAsiaTheme="minorEastAsia" w:hAnsi="Arial" w:cs="Arial"/>
                <w:spacing w:val="-4"/>
                <w:sz w:val="22"/>
                <w:szCs w:val="22"/>
                <w:lang w:val="fr-FR" w:eastAsia="fr-FR"/>
              </w:rPr>
            </w:pPr>
          </w:p>
          <w:p w14:paraId="6A61A63A" w14:textId="77777777" w:rsidR="00A85430" w:rsidRPr="00C701DD" w:rsidRDefault="00A85430" w:rsidP="00C701DD">
            <w:pPr>
              <w:widowControl w:val="0"/>
              <w:suppressAutoHyphens w:val="0"/>
              <w:kinsoku w:val="0"/>
              <w:overflowPunct w:val="0"/>
              <w:spacing w:before="547" w:after="267" w:line="230" w:lineRule="exact"/>
              <w:ind w:right="360"/>
              <w:jc w:val="both"/>
              <w:textAlignment w:val="baseline"/>
              <w:rPr>
                <w:rFonts w:ascii="Arial" w:eastAsiaTheme="minorEastAsia" w:hAnsi="Arial" w:cs="Arial"/>
                <w:i/>
                <w:iCs/>
                <w:spacing w:val="-4"/>
                <w:sz w:val="22"/>
                <w:szCs w:val="22"/>
                <w:lang w:val="fr-FR" w:eastAsia="fr-FR"/>
              </w:rPr>
            </w:pPr>
            <w:r w:rsidRPr="00C701DD">
              <w:rPr>
                <w:rFonts w:ascii="Arial" w:eastAsiaTheme="minorEastAsia" w:hAnsi="Arial" w:cs="Arial"/>
                <w:i/>
                <w:iCs/>
                <w:spacing w:val="-4"/>
                <w:sz w:val="22"/>
                <w:szCs w:val="22"/>
                <w:lang w:val="fr-FR" w:eastAsia="fr-FR"/>
              </w:rPr>
              <w:t>1.50</w:t>
            </w:r>
          </w:p>
        </w:tc>
      </w:tr>
      <w:tr w:rsidR="00886F15" w:rsidRPr="00FC3680" w14:paraId="07BB420E" w14:textId="77777777" w:rsidTr="0092674D">
        <w:trPr>
          <w:trHeight w:hRule="exact" w:val="1259"/>
        </w:trPr>
        <w:tc>
          <w:tcPr>
            <w:tcW w:w="1862" w:type="dxa"/>
            <w:tcBorders>
              <w:top w:val="single" w:sz="5" w:space="0" w:color="auto"/>
              <w:left w:val="single" w:sz="5" w:space="0" w:color="auto"/>
              <w:bottom w:val="single" w:sz="5" w:space="0" w:color="auto"/>
              <w:right w:val="single" w:sz="5" w:space="0" w:color="auto"/>
            </w:tcBorders>
          </w:tcPr>
          <w:p w14:paraId="1FA392B2" w14:textId="70AA577D" w:rsidR="00886F15" w:rsidRPr="008C5570" w:rsidRDefault="00EC2C97" w:rsidP="00C701DD">
            <w:pPr>
              <w:widowControl w:val="0"/>
              <w:suppressAutoHyphens w:val="0"/>
              <w:kinsoku w:val="0"/>
              <w:overflowPunct w:val="0"/>
              <w:spacing w:before="37" w:line="230" w:lineRule="exact"/>
              <w:ind w:right="108"/>
              <w:jc w:val="both"/>
              <w:textAlignment w:val="baseline"/>
              <w:rPr>
                <w:rFonts w:ascii="Arial" w:eastAsiaTheme="minorEastAsia" w:hAnsi="Arial" w:cs="Arial"/>
                <w:sz w:val="22"/>
                <w:szCs w:val="22"/>
                <w:lang w:val="fr-FR" w:eastAsia="fr-FR"/>
              </w:rPr>
            </w:pPr>
            <w:r w:rsidRPr="004241E3">
              <w:rPr>
                <w:rFonts w:ascii="Arial" w:eastAsiaTheme="minorEastAsia" w:hAnsi="Arial" w:cs="Arial"/>
                <w:sz w:val="22"/>
                <w:szCs w:val="22"/>
                <w:lang w:val="fr-FR" w:eastAsia="fr-FR"/>
              </w:rPr>
              <w:t>Hydrocarbons, C7, n-alkanes, isoalkanes, cyclics</w:t>
            </w:r>
          </w:p>
        </w:tc>
        <w:tc>
          <w:tcPr>
            <w:tcW w:w="1752" w:type="dxa"/>
            <w:tcBorders>
              <w:top w:val="single" w:sz="5" w:space="0" w:color="auto"/>
              <w:left w:val="single" w:sz="5" w:space="0" w:color="auto"/>
              <w:bottom w:val="single" w:sz="5" w:space="0" w:color="auto"/>
              <w:right w:val="single" w:sz="5" w:space="0" w:color="auto"/>
            </w:tcBorders>
          </w:tcPr>
          <w:p w14:paraId="613F6C63" w14:textId="51EB459A" w:rsidR="00886F15" w:rsidRPr="00445343" w:rsidRDefault="00FC3680" w:rsidP="004241E3">
            <w:pPr>
              <w:widowControl w:val="0"/>
              <w:suppressAutoHyphens w:val="0"/>
              <w:kinsoku w:val="0"/>
              <w:overflowPunct w:val="0"/>
              <w:spacing w:before="37" w:line="230" w:lineRule="exact"/>
              <w:ind w:right="108"/>
              <w:jc w:val="both"/>
              <w:textAlignment w:val="baseline"/>
              <w:rPr>
                <w:rFonts w:ascii="Arial" w:eastAsiaTheme="minorEastAsia" w:hAnsi="Arial" w:cs="Arial"/>
                <w:sz w:val="22"/>
                <w:szCs w:val="22"/>
                <w:lang w:val="fr-FR" w:eastAsia="fr-FR"/>
              </w:rPr>
            </w:pPr>
            <w:r w:rsidRPr="004241E3">
              <w:rPr>
                <w:rFonts w:ascii="Arial" w:eastAsiaTheme="minorEastAsia" w:hAnsi="Arial" w:cs="Arial"/>
                <w:sz w:val="22"/>
                <w:szCs w:val="22"/>
                <w:lang w:val="fr-FR" w:eastAsia="fr-FR"/>
              </w:rPr>
              <w:t>Hydrocarbons, C7, n-alkanes, isoalkanes, cyclics</w:t>
            </w:r>
          </w:p>
        </w:tc>
        <w:tc>
          <w:tcPr>
            <w:tcW w:w="1225" w:type="dxa"/>
            <w:tcBorders>
              <w:top w:val="single" w:sz="5" w:space="0" w:color="auto"/>
              <w:left w:val="single" w:sz="5" w:space="0" w:color="auto"/>
              <w:bottom w:val="single" w:sz="5" w:space="0" w:color="auto"/>
              <w:right w:val="single" w:sz="5" w:space="0" w:color="auto"/>
            </w:tcBorders>
          </w:tcPr>
          <w:p w14:paraId="592DF4DE" w14:textId="77777777" w:rsidR="00886F15" w:rsidRPr="004241E3" w:rsidRDefault="00886F15" w:rsidP="004241E3">
            <w:pPr>
              <w:widowControl w:val="0"/>
              <w:suppressAutoHyphens w:val="0"/>
              <w:kinsoku w:val="0"/>
              <w:overflowPunct w:val="0"/>
              <w:spacing w:before="37" w:line="230" w:lineRule="exact"/>
              <w:ind w:right="108"/>
              <w:jc w:val="both"/>
              <w:textAlignment w:val="baseline"/>
              <w:rPr>
                <w:rFonts w:ascii="Arial" w:eastAsiaTheme="minorEastAsia" w:hAnsi="Arial" w:cs="Arial"/>
                <w:sz w:val="22"/>
                <w:szCs w:val="22"/>
                <w:lang w:val="fr-FR" w:eastAsia="fr-FR"/>
              </w:rPr>
            </w:pPr>
          </w:p>
          <w:p w14:paraId="5317DFDC" w14:textId="77777777" w:rsidR="00886F15" w:rsidRPr="004241E3" w:rsidRDefault="00666E0D" w:rsidP="004241E3">
            <w:pPr>
              <w:widowControl w:val="0"/>
              <w:suppressAutoHyphens w:val="0"/>
              <w:kinsoku w:val="0"/>
              <w:overflowPunct w:val="0"/>
              <w:spacing w:before="37" w:line="230" w:lineRule="exact"/>
              <w:ind w:right="108"/>
              <w:jc w:val="both"/>
              <w:textAlignment w:val="baseline"/>
              <w:rPr>
                <w:rFonts w:ascii="Arial" w:eastAsiaTheme="minorEastAsia" w:hAnsi="Arial" w:cs="Arial"/>
                <w:sz w:val="22"/>
                <w:szCs w:val="22"/>
                <w:lang w:val="en-US" w:eastAsia="fr-FR"/>
              </w:rPr>
            </w:pPr>
            <w:r w:rsidRPr="004241E3">
              <w:rPr>
                <w:rFonts w:ascii="Arial" w:eastAsiaTheme="minorEastAsia" w:hAnsi="Arial" w:cs="Arial"/>
                <w:sz w:val="22"/>
                <w:szCs w:val="22"/>
                <w:lang w:val="en-US" w:eastAsia="fr-FR"/>
              </w:rPr>
              <w:t>N</w:t>
            </w:r>
            <w:r w:rsidR="00F6278C" w:rsidRPr="004241E3">
              <w:rPr>
                <w:rFonts w:ascii="Arial" w:eastAsiaTheme="minorEastAsia" w:hAnsi="Arial" w:cs="Arial"/>
                <w:sz w:val="22"/>
                <w:szCs w:val="22"/>
                <w:lang w:val="en-US" w:eastAsia="fr-FR"/>
              </w:rPr>
              <w:t>on active substance</w:t>
            </w:r>
          </w:p>
        </w:tc>
        <w:tc>
          <w:tcPr>
            <w:tcW w:w="1483" w:type="dxa"/>
            <w:tcBorders>
              <w:top w:val="single" w:sz="5" w:space="0" w:color="auto"/>
              <w:left w:val="single" w:sz="5" w:space="0" w:color="auto"/>
              <w:bottom w:val="single" w:sz="5" w:space="0" w:color="auto"/>
              <w:right w:val="single" w:sz="5" w:space="0" w:color="auto"/>
            </w:tcBorders>
            <w:vAlign w:val="center"/>
          </w:tcPr>
          <w:p w14:paraId="55F3D463" w14:textId="77777777" w:rsidR="00886F15" w:rsidRPr="004241E3" w:rsidRDefault="00886F15" w:rsidP="004241E3">
            <w:pPr>
              <w:widowControl w:val="0"/>
              <w:suppressAutoHyphens w:val="0"/>
              <w:kinsoku w:val="0"/>
              <w:overflowPunct w:val="0"/>
              <w:spacing w:before="37" w:line="230" w:lineRule="exact"/>
              <w:ind w:right="108"/>
              <w:jc w:val="both"/>
              <w:textAlignment w:val="baseline"/>
              <w:rPr>
                <w:rFonts w:ascii="Arial" w:eastAsiaTheme="minorEastAsia" w:hAnsi="Arial" w:cs="Arial"/>
                <w:sz w:val="22"/>
                <w:szCs w:val="22"/>
                <w:lang w:val="en-US" w:eastAsia="fr-FR"/>
              </w:rPr>
            </w:pPr>
            <w:r w:rsidRPr="004241E3">
              <w:rPr>
                <w:rFonts w:ascii="Arial" w:eastAsiaTheme="minorEastAsia" w:hAnsi="Arial" w:cs="Arial"/>
                <w:sz w:val="22"/>
                <w:szCs w:val="22"/>
                <w:lang w:val="en-US" w:eastAsia="fr-FR"/>
              </w:rPr>
              <w:t>-</w:t>
            </w:r>
          </w:p>
        </w:tc>
        <w:tc>
          <w:tcPr>
            <w:tcW w:w="1353" w:type="dxa"/>
            <w:tcBorders>
              <w:top w:val="single" w:sz="5" w:space="0" w:color="auto"/>
              <w:left w:val="single" w:sz="5" w:space="0" w:color="auto"/>
              <w:bottom w:val="single" w:sz="5" w:space="0" w:color="auto"/>
              <w:right w:val="single" w:sz="5" w:space="0" w:color="auto"/>
            </w:tcBorders>
            <w:vAlign w:val="center"/>
          </w:tcPr>
          <w:p w14:paraId="3B777F87" w14:textId="1323F043" w:rsidR="00886F15" w:rsidRPr="004241E3" w:rsidRDefault="00FC3680" w:rsidP="004241E3">
            <w:pPr>
              <w:widowControl w:val="0"/>
              <w:suppressAutoHyphens w:val="0"/>
              <w:kinsoku w:val="0"/>
              <w:overflowPunct w:val="0"/>
              <w:spacing w:before="37" w:line="230" w:lineRule="exact"/>
              <w:ind w:right="108"/>
              <w:jc w:val="both"/>
              <w:textAlignment w:val="baseline"/>
              <w:rPr>
                <w:rFonts w:ascii="Arial" w:eastAsiaTheme="minorEastAsia" w:hAnsi="Arial" w:cs="Arial"/>
                <w:sz w:val="22"/>
                <w:szCs w:val="22"/>
                <w:lang w:val="en-US" w:eastAsia="fr-FR"/>
              </w:rPr>
            </w:pPr>
            <w:r w:rsidRPr="004241E3">
              <w:rPr>
                <w:rFonts w:ascii="Arial" w:eastAsiaTheme="minorEastAsia" w:hAnsi="Arial" w:cs="Arial"/>
                <w:sz w:val="22"/>
                <w:szCs w:val="22"/>
                <w:lang w:val="en-US" w:eastAsia="fr-FR"/>
              </w:rPr>
              <w:t>927-510-4</w:t>
            </w:r>
          </w:p>
        </w:tc>
        <w:tc>
          <w:tcPr>
            <w:tcW w:w="1359" w:type="dxa"/>
            <w:tcBorders>
              <w:top w:val="single" w:sz="5" w:space="0" w:color="auto"/>
              <w:left w:val="single" w:sz="5" w:space="0" w:color="auto"/>
              <w:bottom w:val="single" w:sz="5" w:space="0" w:color="auto"/>
              <w:right w:val="single" w:sz="5" w:space="0" w:color="auto"/>
            </w:tcBorders>
            <w:vAlign w:val="center"/>
          </w:tcPr>
          <w:p w14:paraId="72642A64" w14:textId="77777777" w:rsidR="00886F15" w:rsidRPr="004241E3" w:rsidRDefault="00886F15" w:rsidP="004241E3">
            <w:pPr>
              <w:widowControl w:val="0"/>
              <w:suppressAutoHyphens w:val="0"/>
              <w:kinsoku w:val="0"/>
              <w:overflowPunct w:val="0"/>
              <w:spacing w:before="37" w:line="230" w:lineRule="exact"/>
              <w:ind w:right="108"/>
              <w:jc w:val="both"/>
              <w:textAlignment w:val="baseline"/>
              <w:rPr>
                <w:rFonts w:ascii="Arial" w:eastAsiaTheme="minorEastAsia" w:hAnsi="Arial" w:cs="Arial"/>
                <w:sz w:val="22"/>
                <w:szCs w:val="22"/>
                <w:lang w:val="en-US" w:eastAsia="fr-FR"/>
              </w:rPr>
            </w:pPr>
            <w:r w:rsidRPr="004241E3">
              <w:rPr>
                <w:rFonts w:ascii="Arial" w:eastAsiaTheme="minorEastAsia" w:hAnsi="Arial" w:cs="Arial"/>
                <w:sz w:val="22"/>
                <w:szCs w:val="22"/>
                <w:lang w:val="en-US" w:eastAsia="fr-FR"/>
              </w:rPr>
              <w:t>58.33</w:t>
            </w:r>
          </w:p>
        </w:tc>
      </w:tr>
    </w:tbl>
    <w:p w14:paraId="35E1D327" w14:textId="77777777" w:rsidR="00886F15" w:rsidRDefault="00886F15" w:rsidP="009E4D95">
      <w:pPr>
        <w:pStyle w:val="Titre4"/>
        <w:numPr>
          <w:ilvl w:val="0"/>
          <w:numId w:val="0"/>
        </w:numPr>
        <w:ind w:left="864"/>
        <w:rPr>
          <w:rFonts w:ascii="Arial" w:hAnsi="Arial" w:cs="Arial"/>
          <w:szCs w:val="22"/>
          <w:lang w:eastAsia="en-US"/>
        </w:rPr>
      </w:pPr>
    </w:p>
    <w:p w14:paraId="336E3E42" w14:textId="77777777" w:rsidR="009D0C0B" w:rsidRPr="00463D1E" w:rsidRDefault="00FA480B" w:rsidP="00463D1E">
      <w:pPr>
        <w:pStyle w:val="Titre4"/>
        <w:tabs>
          <w:tab w:val="clear" w:pos="3261"/>
          <w:tab w:val="num" w:pos="0"/>
        </w:tabs>
        <w:ind w:left="0" w:firstLine="0"/>
        <w:rPr>
          <w:rFonts w:ascii="Arial" w:hAnsi="Arial" w:cs="Arial"/>
          <w:b/>
          <w:szCs w:val="22"/>
        </w:rPr>
      </w:pPr>
      <w:bookmarkStart w:id="21" w:name="_Toc512593895"/>
      <w:r w:rsidRPr="00463D1E">
        <w:rPr>
          <w:rFonts w:ascii="Arial" w:hAnsi="Arial" w:cs="Arial"/>
          <w:b/>
          <w:szCs w:val="22"/>
        </w:rPr>
        <w:t>Qualitative and quantitative information on the composition of the biocidal product family</w:t>
      </w:r>
      <w:bookmarkEnd w:id="21"/>
    </w:p>
    <w:p w14:paraId="27574192" w14:textId="77777777" w:rsidR="00964960" w:rsidRDefault="00964960" w:rsidP="00964960">
      <w:pPr>
        <w:pStyle w:val="Column2"/>
        <w:spacing w:before="0" w:line="240" w:lineRule="auto"/>
        <w:ind w:left="4" w:hanging="4"/>
        <w:jc w:val="both"/>
        <w:rPr>
          <w:rFonts w:ascii="Arial" w:hAnsi="Arial" w:cs="Arial"/>
          <w:sz w:val="20"/>
        </w:rPr>
      </w:pPr>
      <w:bookmarkStart w:id="22" w:name="d0e437"/>
      <w:bookmarkEnd w:id="22"/>
      <w:r>
        <w:rPr>
          <w:rFonts w:ascii="Arial" w:hAnsi="Arial" w:cs="Arial"/>
          <w:sz w:val="20"/>
        </w:rPr>
        <w:t>In the CAR of silicon dioxide, the following requirement is given:</w:t>
      </w:r>
    </w:p>
    <w:p w14:paraId="597B3E7A" w14:textId="77777777" w:rsidR="00964960" w:rsidRDefault="00964960" w:rsidP="00964960">
      <w:pPr>
        <w:pStyle w:val="Column2"/>
        <w:spacing w:before="0" w:line="240" w:lineRule="auto"/>
        <w:ind w:left="4" w:hanging="4"/>
        <w:jc w:val="both"/>
        <w:rPr>
          <w:rFonts w:ascii="Arial" w:hAnsi="Arial" w:cs="Arial"/>
          <w:sz w:val="20"/>
        </w:rPr>
      </w:pPr>
      <w:r w:rsidRPr="00697C2C">
        <w:rPr>
          <w:rFonts w:ascii="Arial" w:hAnsi="Arial" w:cs="Arial"/>
          <w:sz w:val="20"/>
        </w:rPr>
        <w:t>“</w:t>
      </w:r>
      <w:r w:rsidRPr="00697C2C">
        <w:rPr>
          <w:rFonts w:ascii="Arial" w:hAnsi="Arial" w:cs="Arial"/>
          <w:i/>
          <w:sz w:val="20"/>
        </w:rPr>
        <w:t>Given the classification of crystalline silica as carcinogen, it should be checked at the product authorisation stage that no more than 0.1 % of crystalline SiO2 is present as impurity in the technical grade active substance.</w:t>
      </w:r>
      <w:r w:rsidRPr="00697C2C">
        <w:rPr>
          <w:rFonts w:ascii="Arial" w:hAnsi="Arial" w:cs="Arial"/>
          <w:sz w:val="20"/>
        </w:rPr>
        <w:t>”</w:t>
      </w:r>
    </w:p>
    <w:p w14:paraId="17AFF8DC" w14:textId="77777777" w:rsidR="00936DD5" w:rsidRDefault="00936DD5" w:rsidP="00964960">
      <w:pPr>
        <w:pStyle w:val="Column2"/>
        <w:spacing w:before="0" w:line="240" w:lineRule="auto"/>
        <w:ind w:left="4" w:hanging="4"/>
        <w:jc w:val="both"/>
        <w:rPr>
          <w:rFonts w:ascii="Arial" w:hAnsi="Arial" w:cs="Arial"/>
          <w:sz w:val="20"/>
        </w:rPr>
      </w:pPr>
    </w:p>
    <w:p w14:paraId="54EAD4EE" w14:textId="7C00AEB2" w:rsidR="00E913B2" w:rsidRDefault="00E913B2" w:rsidP="00964960">
      <w:pPr>
        <w:pStyle w:val="Column2"/>
        <w:spacing w:before="0" w:line="240" w:lineRule="auto"/>
        <w:ind w:left="4" w:hanging="4"/>
        <w:jc w:val="both"/>
        <w:rPr>
          <w:rFonts w:ascii="Arial" w:hAnsi="Arial" w:cs="Arial"/>
          <w:sz w:val="20"/>
        </w:rPr>
      </w:pPr>
      <w:r>
        <w:rPr>
          <w:rFonts w:ascii="Arial" w:hAnsi="Arial" w:cs="Arial"/>
          <w:sz w:val="20"/>
        </w:rPr>
        <w:t xml:space="preserve">After discussion and agreement in the Coordination group </w:t>
      </w:r>
      <w:r w:rsidR="006371CF">
        <w:rPr>
          <w:rFonts w:ascii="Arial" w:hAnsi="Arial" w:cs="Arial"/>
          <w:sz w:val="20"/>
        </w:rPr>
        <w:t>CG-</w:t>
      </w:r>
      <w:r>
        <w:rPr>
          <w:rFonts w:ascii="Arial" w:hAnsi="Arial" w:cs="Arial"/>
          <w:sz w:val="20"/>
        </w:rPr>
        <w:t xml:space="preserve">31 in September 2018, it was concluded that the </w:t>
      </w:r>
      <w:r w:rsidRPr="00E913B2">
        <w:rPr>
          <w:rFonts w:ascii="Arial" w:hAnsi="Arial" w:cs="Arial"/>
          <w:sz w:val="20"/>
        </w:rPr>
        <w:t xml:space="preserve">data provided by the applicant to prove the level of </w:t>
      </w:r>
      <w:r w:rsidR="006371CF" w:rsidRPr="00697C2C">
        <w:rPr>
          <w:rFonts w:ascii="Arial" w:hAnsi="Arial" w:cs="Arial"/>
          <w:i/>
          <w:sz w:val="20"/>
        </w:rPr>
        <w:t>crystalline SiO2</w:t>
      </w:r>
      <w:r w:rsidRPr="00E913B2">
        <w:rPr>
          <w:rFonts w:ascii="Arial" w:hAnsi="Arial" w:cs="Arial"/>
          <w:sz w:val="20"/>
        </w:rPr>
        <w:t xml:space="preserve"> were not acceptable due to deficiencies in the analytical methodology</w:t>
      </w:r>
      <w:r w:rsidR="006371CF">
        <w:rPr>
          <w:rFonts w:ascii="Arial" w:hAnsi="Arial" w:cs="Arial"/>
          <w:sz w:val="20"/>
        </w:rPr>
        <w:t>. Consequently, the product can be authorised with</w:t>
      </w:r>
      <w:r w:rsidRPr="00E913B2">
        <w:rPr>
          <w:rFonts w:ascii="Arial" w:hAnsi="Arial" w:cs="Arial"/>
          <w:sz w:val="20"/>
        </w:rPr>
        <w:t xml:space="preserve"> a post-authorisation condition to submit analytical data to prove that the percentage crystallinity of the active substance source is below 0.1%. Data should be submitted </w:t>
      </w:r>
      <w:r w:rsidR="006371CF">
        <w:rPr>
          <w:rFonts w:ascii="Arial" w:hAnsi="Arial" w:cs="Arial"/>
          <w:sz w:val="20"/>
        </w:rPr>
        <w:t>to FR CA and results shoul</w:t>
      </w:r>
      <w:r w:rsidR="00C51EB4">
        <w:rPr>
          <w:rFonts w:ascii="Arial" w:hAnsi="Arial" w:cs="Arial"/>
          <w:sz w:val="20"/>
        </w:rPr>
        <w:t>d</w:t>
      </w:r>
      <w:r w:rsidR="006371CF">
        <w:rPr>
          <w:rFonts w:ascii="Arial" w:hAnsi="Arial" w:cs="Arial"/>
          <w:sz w:val="20"/>
        </w:rPr>
        <w:t xml:space="preserve"> be </w:t>
      </w:r>
      <w:r w:rsidRPr="00E913B2">
        <w:rPr>
          <w:rFonts w:ascii="Arial" w:hAnsi="Arial" w:cs="Arial"/>
          <w:sz w:val="20"/>
        </w:rPr>
        <w:t>considered appropriate by the APCP WG.</w:t>
      </w:r>
    </w:p>
    <w:p w14:paraId="4FF79377" w14:textId="77777777" w:rsidR="002957DD" w:rsidRPr="00697C2C" w:rsidRDefault="002957DD" w:rsidP="00964960">
      <w:pPr>
        <w:pStyle w:val="Column2"/>
        <w:spacing w:before="0" w:line="240" w:lineRule="auto"/>
        <w:ind w:left="4" w:hanging="4"/>
        <w:jc w:val="both"/>
        <w:rPr>
          <w:rFonts w:ascii="Arial" w:hAnsi="Arial" w:cs="Arial"/>
          <w:sz w:val="20"/>
        </w:rPr>
      </w:pPr>
    </w:p>
    <w:p w14:paraId="67E1105F" w14:textId="77777777" w:rsidR="00A85430" w:rsidRPr="002F19DB" w:rsidRDefault="00A85430" w:rsidP="00C701DD">
      <w:pPr>
        <w:pStyle w:val="Corpsdetexte"/>
        <w:jc w:val="both"/>
        <w:rPr>
          <w:rFonts w:ascii="Arial" w:hAnsi="Arial" w:cs="Arial"/>
          <w:sz w:val="22"/>
          <w:szCs w:val="22"/>
        </w:rPr>
      </w:pPr>
    </w:p>
    <w:p w14:paraId="403E0C0A" w14:textId="77777777" w:rsidR="009D0C0B" w:rsidRPr="00463D1E" w:rsidRDefault="00FA480B" w:rsidP="00463D1E">
      <w:pPr>
        <w:pStyle w:val="Titre4"/>
        <w:tabs>
          <w:tab w:val="clear" w:pos="3261"/>
          <w:tab w:val="num" w:pos="0"/>
        </w:tabs>
        <w:ind w:left="0" w:firstLine="0"/>
        <w:rPr>
          <w:rFonts w:ascii="Arial" w:hAnsi="Arial" w:cs="Arial"/>
          <w:b/>
          <w:szCs w:val="22"/>
        </w:rPr>
      </w:pPr>
      <w:bookmarkStart w:id="23" w:name="_Toc512593896"/>
      <w:r w:rsidRPr="00463D1E">
        <w:rPr>
          <w:rFonts w:ascii="Arial" w:hAnsi="Arial" w:cs="Arial"/>
          <w:b/>
          <w:szCs w:val="22"/>
        </w:rPr>
        <w:t>Information on technical equivalence</w:t>
      </w:r>
      <w:bookmarkEnd w:id="23"/>
    </w:p>
    <w:p w14:paraId="2760BB51" w14:textId="77777777" w:rsidR="009D0C0B" w:rsidRDefault="00A85430" w:rsidP="00C701DD">
      <w:pPr>
        <w:spacing w:line="260" w:lineRule="atLeast"/>
        <w:jc w:val="both"/>
        <w:rPr>
          <w:rFonts w:ascii="Arial" w:eastAsia="Calibri" w:hAnsi="Arial" w:cs="Arial"/>
          <w:sz w:val="22"/>
          <w:szCs w:val="22"/>
          <w:lang w:eastAsia="fr-FR"/>
        </w:rPr>
      </w:pPr>
      <w:r w:rsidRPr="003D05DF">
        <w:rPr>
          <w:rFonts w:ascii="Arial" w:eastAsia="Calibri" w:hAnsi="Arial" w:cs="Arial"/>
          <w:sz w:val="22"/>
          <w:szCs w:val="22"/>
          <w:lang w:eastAsia="fr-FR"/>
        </w:rPr>
        <w:t>Not concerned</w:t>
      </w:r>
      <w:r w:rsidR="003D05DF" w:rsidRPr="003D05DF">
        <w:rPr>
          <w:rFonts w:ascii="Arial" w:eastAsia="Calibri" w:hAnsi="Arial" w:cs="Arial"/>
          <w:sz w:val="22"/>
          <w:szCs w:val="22"/>
          <w:lang w:eastAsia="fr-FR"/>
        </w:rPr>
        <w:t>, the source of active substance is one assessed in the CAR of active substance.</w:t>
      </w:r>
    </w:p>
    <w:p w14:paraId="44FEEA8B" w14:textId="77777777" w:rsidR="0012557A" w:rsidRDefault="0012557A" w:rsidP="00C701DD">
      <w:pPr>
        <w:spacing w:line="260" w:lineRule="atLeast"/>
        <w:jc w:val="both"/>
        <w:rPr>
          <w:rFonts w:ascii="Arial" w:eastAsia="Calibri" w:hAnsi="Arial" w:cs="Arial"/>
          <w:sz w:val="22"/>
          <w:szCs w:val="22"/>
          <w:lang w:eastAsia="en-US"/>
        </w:rPr>
        <w:sectPr w:rsidR="0012557A" w:rsidSect="0090209B">
          <w:pgSz w:w="11906" w:h="16838"/>
          <w:pgMar w:top="1474" w:right="1247" w:bottom="2013" w:left="1446" w:header="850" w:footer="850" w:gutter="0"/>
          <w:cols w:space="720"/>
          <w:titlePg/>
          <w:docGrid w:linePitch="272"/>
        </w:sectPr>
      </w:pPr>
    </w:p>
    <w:p w14:paraId="0278A15B" w14:textId="77777777" w:rsidR="00AE1AA1" w:rsidRPr="003D05DF" w:rsidRDefault="00AE1AA1" w:rsidP="00C701DD">
      <w:pPr>
        <w:spacing w:line="260" w:lineRule="atLeast"/>
        <w:jc w:val="both"/>
        <w:rPr>
          <w:rFonts w:ascii="Arial" w:eastAsia="Calibri" w:hAnsi="Arial" w:cs="Arial"/>
          <w:sz w:val="22"/>
          <w:szCs w:val="22"/>
          <w:lang w:eastAsia="en-US"/>
        </w:rPr>
      </w:pPr>
    </w:p>
    <w:p w14:paraId="68D2BEC7" w14:textId="77777777" w:rsidR="009D0C0B" w:rsidRPr="00463D1E" w:rsidRDefault="00FA480B" w:rsidP="00463D1E">
      <w:pPr>
        <w:pStyle w:val="Titre4"/>
        <w:tabs>
          <w:tab w:val="clear" w:pos="3261"/>
          <w:tab w:val="num" w:pos="0"/>
        </w:tabs>
        <w:ind w:left="0" w:firstLine="0"/>
        <w:rPr>
          <w:rFonts w:ascii="Arial" w:hAnsi="Arial" w:cs="Arial"/>
          <w:b/>
          <w:szCs w:val="22"/>
        </w:rPr>
      </w:pPr>
      <w:bookmarkStart w:id="24" w:name="_Toc512593897"/>
      <w:r w:rsidRPr="00463D1E">
        <w:rPr>
          <w:rFonts w:ascii="Arial" w:hAnsi="Arial" w:cs="Arial"/>
          <w:b/>
          <w:szCs w:val="22"/>
        </w:rPr>
        <w:t>Information on the substance(s) of concern</w:t>
      </w:r>
      <w:bookmarkEnd w:id="24"/>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4692"/>
        <w:gridCol w:w="4202"/>
      </w:tblGrid>
      <w:tr w:rsidR="00DA7097" w:rsidRPr="005A5EE7" w14:paraId="4F59157B" w14:textId="77777777" w:rsidTr="004C4A2D">
        <w:tc>
          <w:tcPr>
            <w:tcW w:w="2638" w:type="pct"/>
          </w:tcPr>
          <w:p w14:paraId="77EDC444" w14:textId="77777777" w:rsidR="00DA7097" w:rsidRPr="00C701DD" w:rsidRDefault="00DA7097" w:rsidP="00C701DD">
            <w:pPr>
              <w:jc w:val="both"/>
              <w:rPr>
                <w:rFonts w:ascii="Arial" w:hAnsi="Arial" w:cs="Arial"/>
                <w:sz w:val="22"/>
                <w:szCs w:val="22"/>
                <w:lang w:eastAsia="en-US"/>
              </w:rPr>
            </w:pPr>
            <w:r w:rsidRPr="00C701DD">
              <w:rPr>
                <w:rFonts w:ascii="Arial" w:hAnsi="Arial" w:cs="Arial"/>
                <w:sz w:val="22"/>
                <w:szCs w:val="22"/>
                <w:lang w:eastAsia="en-US"/>
              </w:rPr>
              <w:t xml:space="preserve">IUPAC name or other accepted chemical name </w:t>
            </w:r>
          </w:p>
        </w:tc>
        <w:tc>
          <w:tcPr>
            <w:tcW w:w="2362" w:type="pct"/>
          </w:tcPr>
          <w:p w14:paraId="778F4BBA" w14:textId="6E0D4B6E" w:rsidR="00DA7097" w:rsidRPr="00C701DD" w:rsidRDefault="00DA7097" w:rsidP="003F6E6F">
            <w:pPr>
              <w:jc w:val="both"/>
              <w:rPr>
                <w:rFonts w:ascii="Arial" w:hAnsi="Arial" w:cs="Arial"/>
                <w:sz w:val="22"/>
                <w:szCs w:val="22"/>
                <w:lang w:val="fr-FR" w:eastAsia="en-US"/>
              </w:rPr>
            </w:pPr>
            <w:r w:rsidRPr="00C701DD">
              <w:rPr>
                <w:rFonts w:ascii="Arial" w:hAnsi="Arial" w:cs="Arial"/>
                <w:sz w:val="22"/>
                <w:szCs w:val="22"/>
                <w:lang w:val="fr-FR" w:eastAsia="fr-FR"/>
              </w:rPr>
              <w:t>Hydrocarbons, C7, n-alkanes, isoalkanes, cyclics</w:t>
            </w:r>
          </w:p>
        </w:tc>
      </w:tr>
      <w:tr w:rsidR="003F6E6F" w:rsidRPr="00C701DD" w14:paraId="7D771636" w14:textId="77777777" w:rsidTr="008A5ED4">
        <w:tc>
          <w:tcPr>
            <w:tcW w:w="2638" w:type="pct"/>
          </w:tcPr>
          <w:p w14:paraId="2799F3B7" w14:textId="77777777" w:rsidR="003F6E6F" w:rsidRPr="00C701DD" w:rsidRDefault="003F6E6F" w:rsidP="003F6E6F">
            <w:pPr>
              <w:jc w:val="both"/>
              <w:rPr>
                <w:rFonts w:ascii="Arial" w:hAnsi="Arial" w:cs="Arial"/>
                <w:sz w:val="22"/>
                <w:szCs w:val="22"/>
                <w:lang w:eastAsia="en-US"/>
              </w:rPr>
            </w:pPr>
            <w:r w:rsidRPr="00C701DD">
              <w:rPr>
                <w:rFonts w:ascii="Arial" w:hAnsi="Arial" w:cs="Arial"/>
                <w:sz w:val="22"/>
                <w:szCs w:val="22"/>
                <w:lang w:eastAsia="en-US"/>
              </w:rPr>
              <w:t xml:space="preserve">EC number </w:t>
            </w:r>
          </w:p>
        </w:tc>
        <w:tc>
          <w:tcPr>
            <w:tcW w:w="2362" w:type="pct"/>
            <w:shd w:val="clear" w:color="auto" w:fill="auto"/>
            <w:vAlign w:val="center"/>
          </w:tcPr>
          <w:p w14:paraId="582779C3" w14:textId="2F5024F8" w:rsidR="003F6E6F" w:rsidRPr="00C701DD" w:rsidRDefault="003F6E6F" w:rsidP="003F6E6F">
            <w:pPr>
              <w:jc w:val="both"/>
              <w:rPr>
                <w:rFonts w:ascii="Arial" w:hAnsi="Arial" w:cs="Arial"/>
                <w:color w:val="000000"/>
                <w:sz w:val="22"/>
                <w:szCs w:val="22"/>
                <w:lang w:eastAsia="fr-FR"/>
              </w:rPr>
            </w:pPr>
            <w:r w:rsidRPr="004241E3">
              <w:rPr>
                <w:rFonts w:ascii="Arial" w:eastAsiaTheme="minorEastAsia" w:hAnsi="Arial" w:cs="Arial"/>
                <w:sz w:val="22"/>
                <w:szCs w:val="22"/>
                <w:lang w:val="en-US" w:eastAsia="fr-FR"/>
              </w:rPr>
              <w:t>927-510-4</w:t>
            </w:r>
          </w:p>
        </w:tc>
      </w:tr>
      <w:tr w:rsidR="003F6E6F" w:rsidRPr="00C701DD" w14:paraId="43BF1956" w14:textId="77777777" w:rsidTr="004C4A2D">
        <w:tc>
          <w:tcPr>
            <w:tcW w:w="2638" w:type="pct"/>
          </w:tcPr>
          <w:p w14:paraId="5C9C16CB" w14:textId="77777777" w:rsidR="003F6E6F" w:rsidRPr="00C701DD" w:rsidRDefault="003F6E6F" w:rsidP="003F6E6F">
            <w:pPr>
              <w:jc w:val="both"/>
              <w:rPr>
                <w:rFonts w:ascii="Arial" w:hAnsi="Arial" w:cs="Arial"/>
                <w:sz w:val="22"/>
                <w:szCs w:val="22"/>
                <w:lang w:eastAsia="en-US"/>
              </w:rPr>
            </w:pPr>
            <w:r w:rsidRPr="00C701DD">
              <w:rPr>
                <w:rFonts w:ascii="Arial" w:hAnsi="Arial" w:cs="Arial"/>
                <w:sz w:val="22"/>
                <w:szCs w:val="22"/>
                <w:lang w:eastAsia="en-US"/>
              </w:rPr>
              <w:t>CAS number</w:t>
            </w:r>
          </w:p>
        </w:tc>
        <w:tc>
          <w:tcPr>
            <w:tcW w:w="2362" w:type="pct"/>
          </w:tcPr>
          <w:p w14:paraId="6B234947" w14:textId="77777777" w:rsidR="003F6E6F" w:rsidRPr="00C701DD" w:rsidRDefault="003F6E6F" w:rsidP="003F6E6F">
            <w:pPr>
              <w:jc w:val="both"/>
              <w:rPr>
                <w:rFonts w:ascii="Arial" w:hAnsi="Arial" w:cs="Arial"/>
                <w:sz w:val="22"/>
                <w:szCs w:val="22"/>
                <w:lang w:eastAsia="en-US"/>
              </w:rPr>
            </w:pPr>
            <w:r w:rsidRPr="00C701DD">
              <w:rPr>
                <w:rFonts w:ascii="Arial" w:hAnsi="Arial" w:cs="Arial"/>
                <w:sz w:val="22"/>
                <w:szCs w:val="22"/>
                <w:lang w:eastAsia="en-US"/>
              </w:rPr>
              <w:t>Not available</w:t>
            </w:r>
          </w:p>
        </w:tc>
      </w:tr>
      <w:tr w:rsidR="003F6E6F" w:rsidRPr="00C701DD" w14:paraId="6A5C99FB" w14:textId="77777777" w:rsidTr="004C4A2D">
        <w:tc>
          <w:tcPr>
            <w:tcW w:w="2638" w:type="pct"/>
          </w:tcPr>
          <w:p w14:paraId="153BCB7E" w14:textId="77777777" w:rsidR="003F6E6F" w:rsidRPr="00C701DD" w:rsidRDefault="003F6E6F" w:rsidP="003F6E6F">
            <w:pPr>
              <w:jc w:val="both"/>
              <w:rPr>
                <w:rFonts w:ascii="Arial" w:hAnsi="Arial" w:cs="Arial"/>
                <w:sz w:val="22"/>
                <w:szCs w:val="22"/>
                <w:lang w:eastAsia="en-US"/>
              </w:rPr>
            </w:pPr>
            <w:r w:rsidRPr="00C701DD">
              <w:rPr>
                <w:rFonts w:ascii="Arial" w:hAnsi="Arial" w:cs="Arial"/>
                <w:sz w:val="22"/>
                <w:szCs w:val="22"/>
                <w:lang w:eastAsia="en-US"/>
              </w:rPr>
              <w:t>Concentration (minimum and maximum, g/kg or g/l)</w:t>
            </w:r>
          </w:p>
        </w:tc>
        <w:tc>
          <w:tcPr>
            <w:tcW w:w="2362" w:type="pct"/>
          </w:tcPr>
          <w:p w14:paraId="31FA4CAF" w14:textId="77777777" w:rsidR="003F6E6F" w:rsidRPr="00C701DD" w:rsidRDefault="003F6E6F" w:rsidP="003F6E6F">
            <w:pPr>
              <w:jc w:val="both"/>
              <w:rPr>
                <w:rFonts w:ascii="Arial" w:hAnsi="Arial" w:cs="Arial"/>
                <w:sz w:val="22"/>
                <w:szCs w:val="22"/>
                <w:lang w:eastAsia="en-US"/>
              </w:rPr>
            </w:pPr>
            <w:r w:rsidRPr="00C701DD">
              <w:rPr>
                <w:rFonts w:ascii="Arial" w:hAnsi="Arial" w:cs="Arial"/>
                <w:color w:val="000000"/>
                <w:sz w:val="22"/>
                <w:szCs w:val="22"/>
                <w:lang w:eastAsia="fr-FR"/>
              </w:rPr>
              <w:t>583.3 g/L</w:t>
            </w:r>
          </w:p>
        </w:tc>
      </w:tr>
      <w:tr w:rsidR="003F6E6F" w:rsidRPr="00C701DD" w14:paraId="7995EDB2" w14:textId="77777777" w:rsidTr="004C4A2D">
        <w:tblPrEx>
          <w:tblLook w:val="0000" w:firstRow="0" w:lastRow="0" w:firstColumn="0" w:lastColumn="0" w:noHBand="0" w:noVBand="0"/>
        </w:tblPrEx>
        <w:trPr>
          <w:cantSplit/>
        </w:trPr>
        <w:tc>
          <w:tcPr>
            <w:tcW w:w="2638" w:type="pct"/>
          </w:tcPr>
          <w:p w14:paraId="7D8C2C2A" w14:textId="77777777" w:rsidR="003F6E6F" w:rsidRPr="00C701DD" w:rsidRDefault="003F6E6F" w:rsidP="003F6E6F">
            <w:pPr>
              <w:jc w:val="both"/>
              <w:rPr>
                <w:rFonts w:ascii="Arial" w:hAnsi="Arial" w:cs="Arial"/>
                <w:sz w:val="22"/>
                <w:szCs w:val="22"/>
                <w:lang w:eastAsia="en-US"/>
              </w:rPr>
            </w:pPr>
            <w:r w:rsidRPr="00C701DD">
              <w:rPr>
                <w:rFonts w:ascii="Arial" w:hAnsi="Arial" w:cs="Arial"/>
                <w:sz w:val="22"/>
                <w:szCs w:val="22"/>
                <w:lang w:eastAsia="en-US"/>
              </w:rPr>
              <w:t>Classification and Labelling according to Regulation (EC) No 1272/2008:</w:t>
            </w:r>
          </w:p>
        </w:tc>
        <w:tc>
          <w:tcPr>
            <w:tcW w:w="2362" w:type="pct"/>
          </w:tcPr>
          <w:p w14:paraId="05873C60" w14:textId="77777777" w:rsidR="003F6E6F" w:rsidRDefault="003F6E6F" w:rsidP="003F6E6F">
            <w:pPr>
              <w:jc w:val="both"/>
              <w:rPr>
                <w:rFonts w:ascii="Arial" w:hAnsi="Arial" w:cs="Arial"/>
                <w:sz w:val="22"/>
                <w:szCs w:val="22"/>
                <w:lang w:eastAsia="en-US"/>
              </w:rPr>
            </w:pPr>
            <w:r>
              <w:rPr>
                <w:rFonts w:ascii="Arial" w:hAnsi="Arial" w:cs="Arial"/>
                <w:sz w:val="22"/>
                <w:szCs w:val="22"/>
                <w:lang w:eastAsia="en-US"/>
              </w:rPr>
              <w:t>Asp Tox 1 – H304</w:t>
            </w:r>
          </w:p>
          <w:p w14:paraId="3023DEC1" w14:textId="77777777" w:rsidR="003F6E6F" w:rsidRDefault="003F6E6F" w:rsidP="003F6E6F">
            <w:pPr>
              <w:jc w:val="both"/>
              <w:rPr>
                <w:rFonts w:ascii="Arial" w:hAnsi="Arial" w:cs="Arial"/>
                <w:sz w:val="22"/>
                <w:szCs w:val="22"/>
                <w:lang w:eastAsia="en-US"/>
              </w:rPr>
            </w:pPr>
            <w:r>
              <w:rPr>
                <w:rFonts w:ascii="Arial" w:hAnsi="Arial" w:cs="Arial"/>
                <w:sz w:val="22"/>
                <w:szCs w:val="22"/>
                <w:lang w:eastAsia="en-US"/>
              </w:rPr>
              <w:t>Skin Irrit 2 – H315</w:t>
            </w:r>
          </w:p>
          <w:p w14:paraId="6B256E93" w14:textId="77777777" w:rsidR="003F6E6F" w:rsidRDefault="003F6E6F" w:rsidP="003F6E6F">
            <w:pPr>
              <w:jc w:val="both"/>
              <w:rPr>
                <w:rFonts w:ascii="Arial" w:eastAsia="Arial" w:hAnsi="Arial" w:cs="Arial"/>
                <w:bCs/>
                <w:color w:val="000000"/>
                <w:sz w:val="22"/>
                <w:szCs w:val="22"/>
                <w:shd w:val="clear" w:color="auto" w:fill="FFFFFF"/>
                <w:lang w:eastAsia="en-GB" w:bidi="en-GB"/>
              </w:rPr>
            </w:pPr>
            <w:r>
              <w:rPr>
                <w:rFonts w:ascii="Arial" w:hAnsi="Arial" w:cs="Arial"/>
                <w:sz w:val="22"/>
                <w:szCs w:val="22"/>
                <w:lang w:eastAsia="en-US"/>
              </w:rPr>
              <w:t>STOT SE 3 – H336</w:t>
            </w:r>
          </w:p>
          <w:p w14:paraId="160FDCCA" w14:textId="77777777" w:rsidR="003F6E6F" w:rsidRPr="00666E0D" w:rsidRDefault="003F6E6F" w:rsidP="003F6E6F">
            <w:pPr>
              <w:jc w:val="both"/>
              <w:rPr>
                <w:rFonts w:ascii="Arial" w:hAnsi="Arial" w:cs="Arial"/>
                <w:sz w:val="22"/>
                <w:szCs w:val="22"/>
                <w:lang w:val="en-US" w:eastAsia="en-US"/>
              </w:rPr>
            </w:pPr>
            <w:r w:rsidRPr="00C701DD">
              <w:rPr>
                <w:rFonts w:ascii="Arial" w:eastAsia="Arial" w:hAnsi="Arial" w:cs="Arial"/>
                <w:bCs/>
                <w:color w:val="000000"/>
                <w:sz w:val="22"/>
                <w:szCs w:val="22"/>
                <w:shd w:val="clear" w:color="auto" w:fill="FFFFFF"/>
                <w:lang w:eastAsia="en-GB" w:bidi="en-GB"/>
              </w:rPr>
              <w:t>Aquatic chronic  2; H411</w:t>
            </w:r>
          </w:p>
        </w:tc>
      </w:tr>
      <w:tr w:rsidR="003F6E6F" w:rsidRPr="00C701DD" w14:paraId="4745B3F5" w14:textId="77777777" w:rsidTr="004C4A2D">
        <w:tc>
          <w:tcPr>
            <w:tcW w:w="2638" w:type="pct"/>
          </w:tcPr>
          <w:p w14:paraId="07CCCE56" w14:textId="77777777" w:rsidR="003F6E6F" w:rsidRPr="00C701DD" w:rsidRDefault="003F6E6F" w:rsidP="003F6E6F">
            <w:pPr>
              <w:jc w:val="both"/>
              <w:rPr>
                <w:rFonts w:ascii="Arial" w:hAnsi="Arial" w:cs="Arial"/>
                <w:sz w:val="22"/>
                <w:szCs w:val="22"/>
                <w:lang w:eastAsia="en-US"/>
              </w:rPr>
            </w:pPr>
            <w:r w:rsidRPr="00C701DD">
              <w:rPr>
                <w:rFonts w:ascii="Arial" w:hAnsi="Arial" w:cs="Arial"/>
                <w:sz w:val="22"/>
                <w:szCs w:val="22"/>
                <w:lang w:eastAsia="en-US"/>
              </w:rPr>
              <w:t>Relevant toxicological/ecotoxicological information</w:t>
            </w:r>
          </w:p>
        </w:tc>
        <w:tc>
          <w:tcPr>
            <w:tcW w:w="2362" w:type="pct"/>
          </w:tcPr>
          <w:p w14:paraId="571478B5" w14:textId="77777777" w:rsidR="003F6E6F" w:rsidRDefault="003F6E6F" w:rsidP="003F6E6F">
            <w:pPr>
              <w:jc w:val="both"/>
              <w:rPr>
                <w:rFonts w:ascii="Arial" w:hAnsi="Arial" w:cs="Arial"/>
                <w:sz w:val="22"/>
                <w:szCs w:val="22"/>
                <w:lang w:eastAsia="en-US"/>
              </w:rPr>
            </w:pPr>
            <w:r>
              <w:rPr>
                <w:rFonts w:ascii="Arial" w:hAnsi="Arial" w:cs="Arial"/>
                <w:sz w:val="22"/>
                <w:szCs w:val="22"/>
                <w:lang w:eastAsia="en-US"/>
              </w:rPr>
              <w:t>Asp Tox 1 – H304</w:t>
            </w:r>
          </w:p>
          <w:p w14:paraId="47678BD3" w14:textId="77777777" w:rsidR="003F6E6F" w:rsidRDefault="003F6E6F" w:rsidP="003F6E6F">
            <w:pPr>
              <w:jc w:val="both"/>
              <w:rPr>
                <w:rFonts w:ascii="Arial" w:hAnsi="Arial" w:cs="Arial"/>
                <w:sz w:val="22"/>
                <w:szCs w:val="22"/>
                <w:lang w:eastAsia="en-US"/>
              </w:rPr>
            </w:pPr>
            <w:r>
              <w:rPr>
                <w:rFonts w:ascii="Arial" w:hAnsi="Arial" w:cs="Arial"/>
                <w:sz w:val="22"/>
                <w:szCs w:val="22"/>
                <w:lang w:eastAsia="en-US"/>
              </w:rPr>
              <w:t>Skin Irrit 2 – H315</w:t>
            </w:r>
          </w:p>
          <w:p w14:paraId="6A6BEFD9" w14:textId="77777777" w:rsidR="003F6E6F" w:rsidRDefault="003F6E6F" w:rsidP="003F6E6F">
            <w:pPr>
              <w:jc w:val="both"/>
              <w:rPr>
                <w:rFonts w:ascii="Arial" w:hAnsi="Arial" w:cs="Arial"/>
                <w:sz w:val="22"/>
                <w:szCs w:val="22"/>
                <w:lang w:eastAsia="en-US"/>
              </w:rPr>
            </w:pPr>
            <w:r>
              <w:rPr>
                <w:rFonts w:ascii="Arial" w:hAnsi="Arial" w:cs="Arial"/>
                <w:sz w:val="22"/>
                <w:szCs w:val="22"/>
                <w:lang w:eastAsia="en-US"/>
              </w:rPr>
              <w:t>STOT SE 3 – H336</w:t>
            </w:r>
          </w:p>
          <w:p w14:paraId="49DD3BA3" w14:textId="27B52366" w:rsidR="003F6E6F" w:rsidRPr="00C701DD" w:rsidRDefault="003F6E6F" w:rsidP="003F6E6F">
            <w:pPr>
              <w:jc w:val="both"/>
              <w:rPr>
                <w:rFonts w:ascii="Arial" w:hAnsi="Arial" w:cs="Arial"/>
                <w:sz w:val="22"/>
                <w:szCs w:val="22"/>
                <w:lang w:eastAsia="en-US"/>
              </w:rPr>
            </w:pPr>
            <w:r w:rsidRPr="00C701DD">
              <w:rPr>
                <w:rFonts w:ascii="Arial" w:eastAsia="Arial" w:hAnsi="Arial" w:cs="Arial"/>
                <w:bCs/>
                <w:color w:val="000000"/>
                <w:sz w:val="22"/>
                <w:szCs w:val="22"/>
                <w:shd w:val="clear" w:color="auto" w:fill="FFFFFF"/>
                <w:lang w:eastAsia="en-GB" w:bidi="en-GB"/>
              </w:rPr>
              <w:t>Aquatic chronic  2; H411</w:t>
            </w:r>
          </w:p>
        </w:tc>
      </w:tr>
      <w:tr w:rsidR="003F6E6F" w:rsidRPr="00C701DD" w14:paraId="09F5F433" w14:textId="77777777" w:rsidTr="004C4A2D">
        <w:tc>
          <w:tcPr>
            <w:tcW w:w="2638" w:type="pct"/>
          </w:tcPr>
          <w:p w14:paraId="58158C61" w14:textId="77777777" w:rsidR="003F6E6F" w:rsidRPr="00C701DD" w:rsidRDefault="003F6E6F" w:rsidP="003F6E6F">
            <w:pPr>
              <w:jc w:val="both"/>
              <w:rPr>
                <w:rFonts w:ascii="Arial" w:hAnsi="Arial" w:cs="Arial"/>
                <w:sz w:val="22"/>
                <w:szCs w:val="22"/>
                <w:lang w:eastAsia="en-US"/>
              </w:rPr>
            </w:pPr>
            <w:r w:rsidRPr="00C701DD">
              <w:rPr>
                <w:rFonts w:ascii="Arial" w:hAnsi="Arial" w:cs="Arial"/>
                <w:sz w:val="22"/>
                <w:szCs w:val="22"/>
                <w:lang w:eastAsia="en-US"/>
              </w:rPr>
              <w:t>Other grounds for concern</w:t>
            </w:r>
          </w:p>
        </w:tc>
        <w:tc>
          <w:tcPr>
            <w:tcW w:w="2362" w:type="pct"/>
          </w:tcPr>
          <w:p w14:paraId="4DB73EED" w14:textId="77777777" w:rsidR="003F6E6F" w:rsidRPr="00C701DD" w:rsidRDefault="003F6E6F" w:rsidP="003F6E6F">
            <w:pPr>
              <w:jc w:val="both"/>
              <w:rPr>
                <w:rFonts w:ascii="Arial" w:hAnsi="Arial" w:cs="Arial"/>
                <w:sz w:val="22"/>
                <w:szCs w:val="22"/>
                <w:lang w:eastAsia="en-US"/>
              </w:rPr>
            </w:pPr>
            <w:r>
              <w:rPr>
                <w:rFonts w:ascii="Arial" w:hAnsi="Arial" w:cs="Arial"/>
                <w:sz w:val="22"/>
                <w:szCs w:val="22"/>
                <w:lang w:eastAsia="en-US"/>
              </w:rPr>
              <w:t>-</w:t>
            </w:r>
          </w:p>
        </w:tc>
      </w:tr>
    </w:tbl>
    <w:p w14:paraId="3BA603CC" w14:textId="6CCF177E" w:rsidR="001F3654" w:rsidRDefault="001F3654" w:rsidP="00C701DD">
      <w:pPr>
        <w:spacing w:line="260" w:lineRule="atLeast"/>
        <w:jc w:val="both"/>
        <w:rPr>
          <w:rFonts w:ascii="Arial" w:eastAsia="Calibri" w:hAnsi="Arial" w:cs="Arial"/>
          <w:bCs/>
          <w:sz w:val="22"/>
          <w:szCs w:val="22"/>
        </w:rPr>
      </w:pPr>
    </w:p>
    <w:p w14:paraId="5FC52BAA" w14:textId="77777777" w:rsidR="003F6E6F" w:rsidRDefault="003F6E6F" w:rsidP="00C701DD">
      <w:pPr>
        <w:spacing w:line="260" w:lineRule="atLeast"/>
        <w:jc w:val="both"/>
        <w:rPr>
          <w:rFonts w:ascii="Arial" w:eastAsia="Calibri" w:hAnsi="Arial" w:cs="Arial"/>
          <w:bCs/>
          <w:sz w:val="22"/>
          <w:szCs w:val="22"/>
        </w:rPr>
      </w:pPr>
    </w:p>
    <w:p w14:paraId="1204042D" w14:textId="498934A0" w:rsidR="007C233A" w:rsidRDefault="007C233A" w:rsidP="00C701DD">
      <w:pPr>
        <w:spacing w:line="260" w:lineRule="atLeast"/>
        <w:jc w:val="both"/>
        <w:rPr>
          <w:sz w:val="18"/>
          <w:szCs w:val="18"/>
          <w:lang w:eastAsia="en-GB"/>
        </w:rPr>
      </w:pPr>
      <w:r w:rsidRPr="00996717">
        <w:rPr>
          <w:sz w:val="18"/>
          <w:szCs w:val="18"/>
          <w:lang w:eastAsia="en-GB"/>
        </w:rPr>
        <w:t xml:space="preserve">Since </w:t>
      </w:r>
      <w:r w:rsidRPr="00F141F7">
        <w:rPr>
          <w:sz w:val="18"/>
          <w:szCs w:val="18"/>
          <w:lang w:eastAsia="en-GB"/>
        </w:rPr>
        <w:t>Hydrocarbons, C7, n-alkanes, isoalkanes, cyclics</w:t>
      </w:r>
      <w:r w:rsidRPr="00996717">
        <w:rPr>
          <w:sz w:val="18"/>
          <w:szCs w:val="18"/>
          <w:lang w:eastAsia="en-GB"/>
        </w:rPr>
        <w:t xml:space="preserve"> leads to the classificarion H336, the substance is considered as SOC. According to the ECHA guidance volume III part B/C, an assessment according BAND A is needed and application of P-statements associated with H statementd is sufficient to manage the risk.</w:t>
      </w:r>
    </w:p>
    <w:p w14:paraId="3AAD22BA" w14:textId="72279AF6" w:rsidR="004136B2" w:rsidRDefault="004136B2" w:rsidP="00C701DD">
      <w:pPr>
        <w:spacing w:line="260" w:lineRule="atLeast"/>
        <w:jc w:val="both"/>
        <w:rPr>
          <w:sz w:val="18"/>
          <w:szCs w:val="18"/>
          <w:lang w:eastAsia="en-GB"/>
        </w:rPr>
      </w:pPr>
    </w:p>
    <w:p w14:paraId="73C0382F" w14:textId="1AE9F39A" w:rsidR="004136B2" w:rsidRDefault="004136B2" w:rsidP="00F141F7">
      <w:pPr>
        <w:pStyle w:val="Titre4"/>
        <w:tabs>
          <w:tab w:val="clear" w:pos="3261"/>
          <w:tab w:val="num" w:pos="0"/>
        </w:tabs>
        <w:ind w:left="0" w:firstLine="0"/>
        <w:rPr>
          <w:b/>
        </w:rPr>
      </w:pPr>
      <w:r w:rsidRPr="00DE138F">
        <w:rPr>
          <w:b/>
        </w:rPr>
        <w:t>Assessment of endocrine disruption (ED) properties of the  biocidal product / BPF</w:t>
      </w:r>
    </w:p>
    <w:p w14:paraId="1C332B45" w14:textId="720FC51D" w:rsidR="004136B2" w:rsidRDefault="004136B2" w:rsidP="00F141F7">
      <w:pPr>
        <w:pStyle w:val="Corpsdetexte"/>
      </w:pPr>
    </w:p>
    <w:p w14:paraId="1D105E90" w14:textId="1F9430D8" w:rsidR="004136B2" w:rsidRPr="00F141F7" w:rsidRDefault="004136B2" w:rsidP="00F141F7">
      <w:pPr>
        <w:widowControl w:val="0"/>
        <w:tabs>
          <w:tab w:val="left" w:pos="1957"/>
        </w:tabs>
        <w:suppressAutoHyphens w:val="0"/>
        <w:kinsoku w:val="0"/>
        <w:overflowPunct w:val="0"/>
        <w:spacing w:before="39" w:after="38" w:line="230" w:lineRule="exact"/>
        <w:ind w:left="36" w:right="1163"/>
        <w:jc w:val="both"/>
        <w:textAlignment w:val="baseline"/>
        <w:rPr>
          <w:rFonts w:ascii="Arial" w:eastAsiaTheme="minorEastAsia" w:hAnsi="Arial" w:cs="Arial"/>
          <w:spacing w:val="-2"/>
          <w:sz w:val="22"/>
          <w:szCs w:val="22"/>
          <w:lang w:val="en-US" w:eastAsia="fr-FR"/>
        </w:rPr>
      </w:pPr>
      <w:r w:rsidRPr="001F19FA">
        <w:rPr>
          <w:iCs/>
          <w:lang w:val="en-029"/>
        </w:rPr>
        <w:t xml:space="preserve">According to our assessment, none of </w:t>
      </w:r>
      <w:r>
        <w:rPr>
          <w:iCs/>
          <w:lang w:val="en-029"/>
        </w:rPr>
        <w:t>the</w:t>
      </w:r>
      <w:r w:rsidRPr="001F19FA">
        <w:rPr>
          <w:iCs/>
          <w:lang w:val="en-029"/>
        </w:rPr>
        <w:t xml:space="preserve"> </w:t>
      </w:r>
      <w:r>
        <w:rPr>
          <w:iCs/>
          <w:lang w:val="en-029"/>
        </w:rPr>
        <w:t>co-</w:t>
      </w:r>
      <w:r w:rsidRPr="001F19FA">
        <w:rPr>
          <w:iCs/>
          <w:lang w:val="en-029"/>
        </w:rPr>
        <w:t>formulant</w:t>
      </w:r>
      <w:r>
        <w:rPr>
          <w:iCs/>
          <w:lang w:val="en-029"/>
        </w:rPr>
        <w:t>s</w:t>
      </w:r>
      <w:r w:rsidRPr="001F19FA">
        <w:rPr>
          <w:iCs/>
          <w:lang w:val="en-029"/>
        </w:rPr>
        <w:t xml:space="preserve"> contai</w:t>
      </w:r>
      <w:r>
        <w:rPr>
          <w:iCs/>
          <w:lang w:val="en-029"/>
        </w:rPr>
        <w:t xml:space="preserve">ned in the product </w:t>
      </w:r>
      <w:r>
        <w:rPr>
          <w:rFonts w:ascii="Arial" w:eastAsiaTheme="minorEastAsia" w:hAnsi="Arial" w:cs="Arial"/>
          <w:spacing w:val="-2"/>
          <w:sz w:val="22"/>
          <w:szCs w:val="22"/>
          <w:lang w:val="en-US" w:eastAsia="fr-FR"/>
        </w:rPr>
        <w:t xml:space="preserve">MITE-KILLER </w:t>
      </w:r>
      <w:r w:rsidRPr="001F19FA">
        <w:rPr>
          <w:iCs/>
          <w:lang w:val="en-029"/>
        </w:rPr>
        <w:t>are</w:t>
      </w:r>
      <w:r>
        <w:rPr>
          <w:iCs/>
          <w:lang w:val="en-029"/>
        </w:rPr>
        <w:t xml:space="preserve"> </w:t>
      </w:r>
      <w:r w:rsidRPr="001F19FA">
        <w:rPr>
          <w:iCs/>
          <w:lang w:val="en-029"/>
        </w:rPr>
        <w:t xml:space="preserve">identified as endocrine disruptors. </w:t>
      </w:r>
    </w:p>
    <w:p w14:paraId="18086998" w14:textId="77777777" w:rsidR="004136B2" w:rsidRDefault="004136B2" w:rsidP="004136B2">
      <w:pPr>
        <w:rPr>
          <w:bCs/>
          <w:lang w:val="en-029"/>
        </w:rPr>
      </w:pPr>
      <w:r w:rsidRPr="001F19FA">
        <w:rPr>
          <w:bCs/>
          <w:lang w:val="en-029"/>
        </w:rPr>
        <w:t>Please refer to Confidential Annex.</w:t>
      </w:r>
    </w:p>
    <w:p w14:paraId="6209DB93" w14:textId="77777777" w:rsidR="004136B2" w:rsidRPr="00F141F7" w:rsidRDefault="004136B2" w:rsidP="00F141F7">
      <w:pPr>
        <w:pStyle w:val="Corpsdetexte"/>
        <w:rPr>
          <w:lang w:val="en-029"/>
        </w:rPr>
      </w:pPr>
    </w:p>
    <w:p w14:paraId="7470B38B" w14:textId="77777777" w:rsidR="004136B2" w:rsidRPr="00F141F7" w:rsidRDefault="004136B2" w:rsidP="00C701DD">
      <w:pPr>
        <w:spacing w:line="260" w:lineRule="atLeast"/>
        <w:jc w:val="both"/>
        <w:rPr>
          <w:sz w:val="18"/>
          <w:szCs w:val="18"/>
          <w:lang w:val="de-DE" w:eastAsia="en-GB"/>
        </w:rPr>
      </w:pPr>
    </w:p>
    <w:p w14:paraId="6AEC7695" w14:textId="77777777" w:rsidR="009D0C0B" w:rsidRPr="00463D1E" w:rsidRDefault="00FA480B" w:rsidP="00463D1E">
      <w:pPr>
        <w:pStyle w:val="Titre4"/>
        <w:tabs>
          <w:tab w:val="clear" w:pos="3261"/>
          <w:tab w:val="num" w:pos="0"/>
        </w:tabs>
        <w:ind w:left="0" w:firstLine="0"/>
        <w:rPr>
          <w:rFonts w:ascii="Arial" w:hAnsi="Arial" w:cs="Arial"/>
          <w:b/>
          <w:szCs w:val="22"/>
        </w:rPr>
      </w:pPr>
      <w:bookmarkStart w:id="25" w:name="_Toc512593898"/>
      <w:r w:rsidRPr="00463D1E">
        <w:rPr>
          <w:rFonts w:ascii="Arial" w:hAnsi="Arial" w:cs="Arial"/>
          <w:b/>
          <w:szCs w:val="22"/>
        </w:rPr>
        <w:t>Type of formulation</w:t>
      </w:r>
      <w:bookmarkEnd w:id="2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701DD" w14:paraId="6535D0C2" w14:textId="77777777" w:rsidTr="00CE1DDE">
        <w:trPr>
          <w:trHeight w:val="242"/>
        </w:trPr>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51F84C8" w14:textId="60572CDB" w:rsidR="009D0C0B" w:rsidRPr="00C701DD" w:rsidRDefault="00A85430" w:rsidP="00E969DD">
            <w:pPr>
              <w:widowControl w:val="0"/>
              <w:suppressAutoHyphens w:val="0"/>
              <w:kinsoku w:val="0"/>
              <w:overflowPunct w:val="0"/>
              <w:spacing w:line="227" w:lineRule="exact"/>
              <w:ind w:left="72"/>
              <w:jc w:val="both"/>
              <w:textAlignment w:val="baseline"/>
              <w:rPr>
                <w:rFonts w:ascii="Arial" w:hAnsi="Arial" w:cs="Arial"/>
                <w:sz w:val="22"/>
                <w:szCs w:val="22"/>
              </w:rPr>
            </w:pPr>
            <w:r w:rsidRPr="00C701DD">
              <w:rPr>
                <w:rFonts w:ascii="Arial" w:eastAsiaTheme="minorEastAsia" w:hAnsi="Arial" w:cs="Arial"/>
                <w:sz w:val="22"/>
                <w:szCs w:val="22"/>
                <w:lang w:val="fr-FR" w:eastAsia="fr-FR"/>
              </w:rPr>
              <w:t>AE: aerosol</w:t>
            </w:r>
          </w:p>
        </w:tc>
      </w:tr>
    </w:tbl>
    <w:p w14:paraId="5C969617" w14:textId="77777777" w:rsidR="009D0C0B" w:rsidRPr="00C701DD" w:rsidRDefault="009D0C0B" w:rsidP="00C701DD">
      <w:pPr>
        <w:jc w:val="both"/>
        <w:rPr>
          <w:rFonts w:ascii="Arial" w:hAnsi="Arial" w:cs="Arial"/>
          <w:sz w:val="22"/>
          <w:szCs w:val="22"/>
        </w:rPr>
      </w:pPr>
      <w:bookmarkStart w:id="26" w:name="d0e452"/>
    </w:p>
    <w:p w14:paraId="1808D49D" w14:textId="77777777" w:rsidR="009D0C0B" w:rsidRPr="00C701DD" w:rsidRDefault="00FA480B" w:rsidP="00C701DD">
      <w:pPr>
        <w:pStyle w:val="Titre3"/>
        <w:jc w:val="both"/>
        <w:rPr>
          <w:rFonts w:ascii="Arial" w:hAnsi="Arial" w:cs="Arial"/>
          <w:szCs w:val="22"/>
        </w:rPr>
      </w:pPr>
      <w:bookmarkStart w:id="27" w:name="_Toc512593899"/>
      <w:r w:rsidRPr="00C701DD">
        <w:rPr>
          <w:rFonts w:ascii="Arial" w:hAnsi="Arial" w:cs="Arial"/>
          <w:szCs w:val="22"/>
        </w:rPr>
        <w:t>Hazard and precautionary statements</w:t>
      </w:r>
      <w:bookmarkEnd w:id="27"/>
    </w:p>
    <w:p w14:paraId="25D13FDD" w14:textId="77777777" w:rsidR="009D0C0B" w:rsidRPr="00C701DD" w:rsidRDefault="00FA480B" w:rsidP="00C701DD">
      <w:pPr>
        <w:jc w:val="both"/>
        <w:rPr>
          <w:rFonts w:ascii="Arial" w:hAnsi="Arial" w:cs="Arial"/>
          <w:i/>
          <w:sz w:val="22"/>
          <w:szCs w:val="22"/>
          <w:lang w:eastAsia="en-GB"/>
        </w:rPr>
      </w:pPr>
      <w:r w:rsidRPr="00C701DD">
        <w:rPr>
          <w:rFonts w:ascii="Arial" w:hAnsi="Arial" w:cs="Arial"/>
          <w:b/>
          <w:sz w:val="22"/>
          <w:szCs w:val="22"/>
        </w:rPr>
        <w:t>Classification and labelling of the products of the family according to the Regulation (EC) 1272/2008</w:t>
      </w:r>
    </w:p>
    <w:p w14:paraId="678BB6EF" w14:textId="77777777" w:rsidR="00A85430" w:rsidRPr="00C701DD" w:rsidRDefault="00A85430" w:rsidP="00C701DD">
      <w:pPr>
        <w:tabs>
          <w:tab w:val="left" w:pos="500"/>
        </w:tabs>
        <w:ind w:left="500" w:hanging="500"/>
        <w:jc w:val="both"/>
        <w:rPr>
          <w:rFonts w:ascii="Arial" w:hAnsi="Arial" w:cs="Arial"/>
          <w:b/>
          <w:bCs/>
          <w:i/>
          <w:sz w:val="22"/>
          <w:szCs w:val="22"/>
          <w:lang w:eastAsia="en-GB"/>
        </w:rPr>
      </w:pPr>
    </w:p>
    <w:tbl>
      <w:tblPr>
        <w:tblW w:w="9007"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08"/>
        <w:gridCol w:w="6399"/>
      </w:tblGrid>
      <w:tr w:rsidR="00A85430" w:rsidRPr="00C701DD" w14:paraId="71706FCE" w14:textId="77777777" w:rsidTr="00CE1DDE">
        <w:trPr>
          <w:trHeight w:hRule="exact" w:val="288"/>
        </w:trPr>
        <w:tc>
          <w:tcPr>
            <w:tcW w:w="9007" w:type="dxa"/>
            <w:gridSpan w:val="2"/>
            <w:vAlign w:val="center"/>
          </w:tcPr>
          <w:p w14:paraId="75F5CAC2" w14:textId="77777777" w:rsidR="00A85430" w:rsidRPr="00C701DD" w:rsidRDefault="00A85430" w:rsidP="00C701DD">
            <w:pPr>
              <w:widowControl w:val="0"/>
              <w:tabs>
                <w:tab w:val="left" w:pos="4594"/>
              </w:tabs>
              <w:suppressAutoHyphens w:val="0"/>
              <w:kinsoku w:val="0"/>
              <w:overflowPunct w:val="0"/>
              <w:spacing w:line="194" w:lineRule="exact"/>
              <w:ind w:left="110"/>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Classification</w:t>
            </w:r>
          </w:p>
        </w:tc>
      </w:tr>
      <w:tr w:rsidR="00A85430" w:rsidRPr="00C701DD" w14:paraId="44AD7824" w14:textId="77777777" w:rsidTr="0092674D">
        <w:trPr>
          <w:trHeight w:hRule="exact" w:val="1317"/>
        </w:trPr>
        <w:tc>
          <w:tcPr>
            <w:tcW w:w="2607" w:type="dxa"/>
          </w:tcPr>
          <w:p w14:paraId="017E3171" w14:textId="77777777" w:rsidR="00A85430" w:rsidRPr="00C701DD" w:rsidRDefault="00A85430" w:rsidP="00C701DD">
            <w:pPr>
              <w:widowControl w:val="0"/>
              <w:suppressAutoHyphens w:val="0"/>
              <w:kinsoku w:val="0"/>
              <w:overflowPunct w:val="0"/>
              <w:spacing w:after="829" w:line="206" w:lineRule="exact"/>
              <w:ind w:left="11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lastRenderedPageBreak/>
              <w:t>Hazard categories</w:t>
            </w:r>
          </w:p>
        </w:tc>
        <w:tc>
          <w:tcPr>
            <w:tcW w:w="6400" w:type="dxa"/>
          </w:tcPr>
          <w:p w14:paraId="613B7C6A" w14:textId="77777777" w:rsidR="00BA3CAC" w:rsidRDefault="00BA3CAC" w:rsidP="009E4D95">
            <w:pPr>
              <w:widowControl w:val="0"/>
              <w:suppressAutoHyphens w:val="0"/>
              <w:kinsoku w:val="0"/>
              <w:overflowPunct w:val="0"/>
              <w:spacing w:before="1" w:line="206" w:lineRule="exact"/>
              <w:ind w:left="72" w:right="2196"/>
              <w:jc w:val="both"/>
              <w:textAlignment w:val="baseline"/>
              <w:rPr>
                <w:rFonts w:ascii="Arial" w:eastAsiaTheme="minorEastAsia" w:hAnsi="Arial" w:cs="Arial"/>
                <w:sz w:val="22"/>
                <w:szCs w:val="22"/>
                <w:lang w:val="en-US" w:eastAsia="fr-FR"/>
              </w:rPr>
            </w:pPr>
          </w:p>
          <w:p w14:paraId="4220C979" w14:textId="77777777" w:rsidR="00483542" w:rsidRDefault="009362A9" w:rsidP="009E4D95">
            <w:pPr>
              <w:widowControl w:val="0"/>
              <w:suppressAutoHyphens w:val="0"/>
              <w:kinsoku w:val="0"/>
              <w:overflowPunct w:val="0"/>
              <w:spacing w:before="1" w:line="206" w:lineRule="exact"/>
              <w:ind w:left="72" w:right="2196"/>
              <w:jc w:val="both"/>
              <w:textAlignment w:val="baseline"/>
              <w:rPr>
                <w:rFonts w:ascii="Arial" w:eastAsiaTheme="minorEastAsia" w:hAnsi="Arial" w:cs="Arial"/>
                <w:sz w:val="22"/>
                <w:szCs w:val="22"/>
                <w:lang w:val="en-US" w:eastAsia="fr-FR"/>
              </w:rPr>
            </w:pPr>
            <w:r w:rsidRPr="009E4D95">
              <w:rPr>
                <w:rFonts w:ascii="Arial" w:eastAsiaTheme="minorEastAsia" w:hAnsi="Arial" w:cs="Arial"/>
                <w:sz w:val="22"/>
                <w:szCs w:val="22"/>
                <w:lang w:val="en-US" w:eastAsia="fr-FR"/>
              </w:rPr>
              <w:t xml:space="preserve">Extremely flammable aerosol </w:t>
            </w:r>
            <w:r w:rsidR="00483542">
              <w:rPr>
                <w:rFonts w:ascii="Arial" w:eastAsiaTheme="minorEastAsia" w:hAnsi="Arial" w:cs="Arial"/>
                <w:sz w:val="22"/>
                <w:szCs w:val="22"/>
                <w:lang w:val="en-US" w:eastAsia="fr-FR"/>
              </w:rPr>
              <w:t>cat 1</w:t>
            </w:r>
          </w:p>
          <w:p w14:paraId="7EDDF986" w14:textId="77777777" w:rsidR="00A85430" w:rsidRPr="00585D6F" w:rsidRDefault="00A85430" w:rsidP="009E4D95">
            <w:pPr>
              <w:widowControl w:val="0"/>
              <w:suppressAutoHyphens w:val="0"/>
              <w:kinsoku w:val="0"/>
              <w:overflowPunct w:val="0"/>
              <w:spacing w:before="1" w:line="206" w:lineRule="exact"/>
              <w:ind w:left="72" w:right="2196"/>
              <w:jc w:val="both"/>
              <w:textAlignment w:val="baseline"/>
              <w:rPr>
                <w:rFonts w:ascii="Arial" w:eastAsiaTheme="minorEastAsia" w:hAnsi="Arial" w:cs="Arial"/>
                <w:sz w:val="22"/>
                <w:szCs w:val="22"/>
                <w:lang w:eastAsia="fr-FR"/>
              </w:rPr>
            </w:pPr>
            <w:r w:rsidRPr="00585D6F">
              <w:rPr>
                <w:rFonts w:ascii="Arial" w:eastAsiaTheme="minorEastAsia" w:hAnsi="Arial" w:cs="Arial"/>
                <w:sz w:val="22"/>
                <w:szCs w:val="22"/>
                <w:lang w:eastAsia="fr-FR"/>
              </w:rPr>
              <w:t>Asp Tox 1</w:t>
            </w:r>
          </w:p>
          <w:p w14:paraId="24BA9054" w14:textId="77777777" w:rsidR="00A85430" w:rsidRPr="00666E0D" w:rsidRDefault="00A85430" w:rsidP="009E4D95">
            <w:pPr>
              <w:widowControl w:val="0"/>
              <w:suppressAutoHyphens w:val="0"/>
              <w:kinsoku w:val="0"/>
              <w:overflowPunct w:val="0"/>
              <w:spacing w:before="1" w:line="206" w:lineRule="exact"/>
              <w:ind w:left="72" w:right="2196"/>
              <w:jc w:val="both"/>
              <w:textAlignment w:val="baseline"/>
              <w:rPr>
                <w:rFonts w:ascii="Arial" w:eastAsiaTheme="minorEastAsia" w:hAnsi="Arial" w:cs="Arial"/>
                <w:sz w:val="22"/>
                <w:szCs w:val="22"/>
                <w:lang w:val="fr-FR" w:eastAsia="fr-FR"/>
              </w:rPr>
            </w:pPr>
            <w:r w:rsidRPr="00666E0D">
              <w:rPr>
                <w:rFonts w:ascii="Arial" w:eastAsiaTheme="minorEastAsia" w:hAnsi="Arial" w:cs="Arial"/>
                <w:sz w:val="22"/>
                <w:szCs w:val="22"/>
                <w:lang w:val="fr-FR" w:eastAsia="fr-FR"/>
              </w:rPr>
              <w:t>Skin Irrit 2</w:t>
            </w:r>
          </w:p>
          <w:p w14:paraId="243FA9BA" w14:textId="77777777" w:rsidR="00A85430" w:rsidRPr="00666E0D" w:rsidRDefault="00A85430" w:rsidP="009E4D95">
            <w:pPr>
              <w:widowControl w:val="0"/>
              <w:suppressAutoHyphens w:val="0"/>
              <w:kinsoku w:val="0"/>
              <w:overflowPunct w:val="0"/>
              <w:spacing w:before="1" w:line="206" w:lineRule="exact"/>
              <w:ind w:left="72" w:right="2196"/>
              <w:jc w:val="both"/>
              <w:textAlignment w:val="baseline"/>
              <w:rPr>
                <w:rFonts w:ascii="Arial" w:eastAsiaTheme="minorEastAsia" w:hAnsi="Arial" w:cs="Arial"/>
                <w:sz w:val="22"/>
                <w:szCs w:val="22"/>
                <w:lang w:val="fr-FR" w:eastAsia="fr-FR"/>
              </w:rPr>
            </w:pPr>
            <w:r w:rsidRPr="00666E0D">
              <w:rPr>
                <w:rFonts w:ascii="Arial" w:eastAsiaTheme="minorEastAsia" w:hAnsi="Arial" w:cs="Arial"/>
                <w:sz w:val="22"/>
                <w:szCs w:val="22"/>
                <w:lang w:val="fr-FR" w:eastAsia="fr-FR"/>
              </w:rPr>
              <w:t>STOT SE 3</w:t>
            </w:r>
          </w:p>
          <w:p w14:paraId="395F1BCA" w14:textId="77777777" w:rsidR="003F5AEA" w:rsidRPr="009E4D95" w:rsidRDefault="00EB4D9F" w:rsidP="009E4D95">
            <w:pPr>
              <w:widowControl w:val="0"/>
              <w:suppressAutoHyphens w:val="0"/>
              <w:kinsoku w:val="0"/>
              <w:overflowPunct w:val="0"/>
              <w:spacing w:before="1" w:line="206" w:lineRule="exact"/>
              <w:ind w:left="72" w:right="2196"/>
              <w:jc w:val="both"/>
              <w:textAlignment w:val="baseline"/>
              <w:rPr>
                <w:rFonts w:ascii="Arial" w:eastAsiaTheme="minorEastAsia" w:hAnsi="Arial" w:cs="Arial"/>
                <w:sz w:val="22"/>
                <w:szCs w:val="22"/>
                <w:lang w:val="en-US" w:eastAsia="fr-FR"/>
              </w:rPr>
            </w:pPr>
            <w:r w:rsidRPr="009E4D95">
              <w:rPr>
                <w:rFonts w:ascii="Arial" w:eastAsiaTheme="minorEastAsia" w:hAnsi="Arial" w:cs="Arial"/>
                <w:sz w:val="22"/>
                <w:szCs w:val="22"/>
                <w:lang w:val="en-US" w:eastAsia="fr-FR"/>
              </w:rPr>
              <w:t>Aquatic Chronic 2</w:t>
            </w:r>
          </w:p>
          <w:p w14:paraId="10B9D859" w14:textId="77777777" w:rsidR="00A85430" w:rsidRPr="00C701DD" w:rsidRDefault="00A85430" w:rsidP="00C701DD">
            <w:pPr>
              <w:widowControl w:val="0"/>
              <w:suppressAutoHyphens w:val="0"/>
              <w:kinsoku w:val="0"/>
              <w:overflowPunct w:val="0"/>
              <w:spacing w:line="205" w:lineRule="exact"/>
              <w:ind w:left="108" w:right="4024"/>
              <w:jc w:val="both"/>
              <w:textAlignment w:val="baseline"/>
              <w:rPr>
                <w:rFonts w:ascii="Arial" w:eastAsiaTheme="minorEastAsia" w:hAnsi="Arial" w:cs="Arial"/>
                <w:spacing w:val="7"/>
                <w:sz w:val="22"/>
                <w:szCs w:val="22"/>
                <w:lang w:val="en-US" w:eastAsia="fr-FR"/>
              </w:rPr>
            </w:pPr>
          </w:p>
        </w:tc>
      </w:tr>
      <w:tr w:rsidR="00A85430" w:rsidRPr="00C701DD" w14:paraId="304C956C" w14:textId="77777777" w:rsidTr="0092674D">
        <w:trPr>
          <w:trHeight w:hRule="exact" w:val="1709"/>
        </w:trPr>
        <w:tc>
          <w:tcPr>
            <w:tcW w:w="2607" w:type="dxa"/>
          </w:tcPr>
          <w:p w14:paraId="4DE6E48E" w14:textId="77777777" w:rsidR="00A85430" w:rsidRPr="00C701DD" w:rsidRDefault="00A85430" w:rsidP="00C701DD">
            <w:pPr>
              <w:widowControl w:val="0"/>
              <w:suppressAutoHyphens w:val="0"/>
              <w:kinsoku w:val="0"/>
              <w:overflowPunct w:val="0"/>
              <w:spacing w:after="1039" w:line="206" w:lineRule="exact"/>
              <w:ind w:left="11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Hazard statements</w:t>
            </w:r>
          </w:p>
        </w:tc>
        <w:tc>
          <w:tcPr>
            <w:tcW w:w="6400" w:type="dxa"/>
          </w:tcPr>
          <w:p w14:paraId="2DDAEF82" w14:textId="77777777" w:rsidR="00BA3CAC" w:rsidRDefault="00BA3CAC" w:rsidP="00C701DD">
            <w:pPr>
              <w:widowControl w:val="0"/>
              <w:suppressAutoHyphens w:val="0"/>
              <w:kinsoku w:val="0"/>
              <w:overflowPunct w:val="0"/>
              <w:spacing w:line="206" w:lineRule="exact"/>
              <w:ind w:left="72"/>
              <w:jc w:val="both"/>
              <w:textAlignment w:val="baseline"/>
              <w:rPr>
                <w:rFonts w:ascii="Arial" w:eastAsiaTheme="minorEastAsia" w:hAnsi="Arial" w:cs="Arial"/>
                <w:sz w:val="22"/>
                <w:szCs w:val="22"/>
                <w:lang w:val="en-US" w:eastAsia="fr-FR"/>
              </w:rPr>
            </w:pPr>
          </w:p>
          <w:p w14:paraId="4323127D" w14:textId="77777777" w:rsidR="00A85430" w:rsidRPr="00C701DD" w:rsidRDefault="00A85430" w:rsidP="00C701DD">
            <w:pPr>
              <w:widowControl w:val="0"/>
              <w:suppressAutoHyphens w:val="0"/>
              <w:kinsoku w:val="0"/>
              <w:overflowPunct w:val="0"/>
              <w:spacing w:line="206" w:lineRule="exact"/>
              <w:ind w:left="72"/>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H222 Extremely flammable aerosol.</w:t>
            </w:r>
          </w:p>
          <w:p w14:paraId="33890B18" w14:textId="77777777" w:rsidR="003F5AEA" w:rsidRPr="00C701DD" w:rsidRDefault="00A85430" w:rsidP="009E4D95">
            <w:pPr>
              <w:widowControl w:val="0"/>
              <w:suppressAutoHyphens w:val="0"/>
              <w:kinsoku w:val="0"/>
              <w:overflowPunct w:val="0"/>
              <w:spacing w:before="1" w:line="206" w:lineRule="exact"/>
              <w:ind w:left="72" w:right="1436"/>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 xml:space="preserve">H229 Pressurised container: May burst if heated. </w:t>
            </w:r>
          </w:p>
          <w:p w14:paraId="2B7B6EB6" w14:textId="77777777" w:rsidR="003F5AEA" w:rsidRPr="00C701DD" w:rsidRDefault="00A85430" w:rsidP="00C701DD">
            <w:pPr>
              <w:widowControl w:val="0"/>
              <w:suppressAutoHyphens w:val="0"/>
              <w:kinsoku w:val="0"/>
              <w:overflowPunct w:val="0"/>
              <w:spacing w:before="1" w:line="206" w:lineRule="exact"/>
              <w:ind w:left="72" w:right="2196"/>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 xml:space="preserve">H304 May be fatal if swallowed and enters airways. </w:t>
            </w:r>
          </w:p>
          <w:p w14:paraId="39531189" w14:textId="77777777" w:rsidR="00A85430" w:rsidRPr="00C701DD" w:rsidRDefault="00A85430" w:rsidP="00C701DD">
            <w:pPr>
              <w:widowControl w:val="0"/>
              <w:suppressAutoHyphens w:val="0"/>
              <w:kinsoku w:val="0"/>
              <w:overflowPunct w:val="0"/>
              <w:spacing w:before="1" w:line="206" w:lineRule="exact"/>
              <w:ind w:left="72" w:right="2196"/>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H315 Causes skin irritation.</w:t>
            </w:r>
          </w:p>
          <w:p w14:paraId="42D4914E" w14:textId="77777777" w:rsidR="00A85430" w:rsidRPr="00C701DD" w:rsidRDefault="00A85430" w:rsidP="00C701DD">
            <w:pPr>
              <w:widowControl w:val="0"/>
              <w:suppressAutoHyphens w:val="0"/>
              <w:kinsoku w:val="0"/>
              <w:overflowPunct w:val="0"/>
              <w:spacing w:before="1" w:line="206" w:lineRule="exact"/>
              <w:ind w:left="72"/>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H336 May cause drowsiness or dizziness.</w:t>
            </w:r>
          </w:p>
          <w:p w14:paraId="6FD743AF" w14:textId="77777777" w:rsidR="00A85430" w:rsidRPr="00C701DD" w:rsidRDefault="00A85430" w:rsidP="00C701DD">
            <w:pPr>
              <w:widowControl w:val="0"/>
              <w:suppressAutoHyphens w:val="0"/>
              <w:kinsoku w:val="0"/>
              <w:overflowPunct w:val="0"/>
              <w:spacing w:after="7" w:line="206" w:lineRule="exact"/>
              <w:ind w:left="72"/>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H411 Toxic to aquatic life with long lasting effects.</w:t>
            </w:r>
          </w:p>
        </w:tc>
      </w:tr>
      <w:tr w:rsidR="00A85430" w:rsidRPr="00C701DD" w14:paraId="7B8E5DF2" w14:textId="77777777" w:rsidTr="00CE1DDE">
        <w:trPr>
          <w:trHeight w:hRule="exact" w:val="594"/>
        </w:trPr>
        <w:tc>
          <w:tcPr>
            <w:tcW w:w="2607" w:type="dxa"/>
            <w:vAlign w:val="center"/>
          </w:tcPr>
          <w:p w14:paraId="050D2C07" w14:textId="77777777" w:rsidR="00A85430" w:rsidRPr="00C701DD" w:rsidRDefault="00A85430" w:rsidP="00C701DD">
            <w:pPr>
              <w:widowControl w:val="0"/>
              <w:suppressAutoHyphens w:val="0"/>
              <w:kinsoku w:val="0"/>
              <w:overflowPunct w:val="0"/>
              <w:spacing w:line="199" w:lineRule="exact"/>
              <w:ind w:left="11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Additional hazard statements</w:t>
            </w:r>
          </w:p>
        </w:tc>
        <w:tc>
          <w:tcPr>
            <w:tcW w:w="6400" w:type="dxa"/>
            <w:vAlign w:val="center"/>
          </w:tcPr>
          <w:p w14:paraId="655EA936" w14:textId="77777777" w:rsidR="00A85430" w:rsidRPr="00C701DD" w:rsidRDefault="00A85430" w:rsidP="00C701DD">
            <w:pPr>
              <w:widowControl w:val="0"/>
              <w:suppressAutoHyphens w:val="0"/>
              <w:kinsoku w:val="0"/>
              <w:overflowPunct w:val="0"/>
              <w:spacing w:line="199" w:lineRule="exact"/>
              <w:ind w:left="106"/>
              <w:jc w:val="both"/>
              <w:textAlignment w:val="baseline"/>
              <w:rPr>
                <w:rFonts w:ascii="Arial" w:eastAsiaTheme="minorEastAsia" w:hAnsi="Arial" w:cs="Arial"/>
                <w:spacing w:val="-1"/>
                <w:sz w:val="22"/>
                <w:szCs w:val="22"/>
                <w:lang w:val="fr-FR" w:eastAsia="fr-FR"/>
              </w:rPr>
            </w:pPr>
            <w:r w:rsidRPr="00C701DD">
              <w:rPr>
                <w:rFonts w:ascii="Arial" w:eastAsiaTheme="minorEastAsia" w:hAnsi="Arial" w:cs="Arial"/>
                <w:spacing w:val="-1"/>
                <w:sz w:val="22"/>
                <w:szCs w:val="22"/>
                <w:lang w:val="fr-FR" w:eastAsia="fr-FR"/>
              </w:rPr>
              <w:t>None</w:t>
            </w:r>
          </w:p>
        </w:tc>
      </w:tr>
      <w:tr w:rsidR="00A85430" w:rsidRPr="00C701DD" w14:paraId="4C372CF4" w14:textId="77777777" w:rsidTr="00CE1DDE">
        <w:trPr>
          <w:trHeight w:hRule="exact" w:val="281"/>
        </w:trPr>
        <w:tc>
          <w:tcPr>
            <w:tcW w:w="9007" w:type="dxa"/>
            <w:gridSpan w:val="2"/>
          </w:tcPr>
          <w:p w14:paraId="1FB70B3F" w14:textId="77777777" w:rsidR="00A85430" w:rsidRPr="00C701DD" w:rsidRDefault="00A85430" w:rsidP="00C701DD">
            <w:pPr>
              <w:widowControl w:val="0"/>
              <w:suppressAutoHyphens w:val="0"/>
              <w:kinsoku w:val="0"/>
              <w:overflowPunct w:val="0"/>
              <w:jc w:val="both"/>
              <w:textAlignment w:val="baseline"/>
              <w:rPr>
                <w:rFonts w:ascii="Arial" w:eastAsiaTheme="minorEastAsia" w:hAnsi="Arial" w:cs="Arial"/>
                <w:sz w:val="22"/>
                <w:szCs w:val="22"/>
                <w:lang w:val="fr-FR" w:eastAsia="fr-FR"/>
              </w:rPr>
            </w:pPr>
          </w:p>
        </w:tc>
      </w:tr>
      <w:tr w:rsidR="00A85430" w:rsidRPr="00C701DD" w14:paraId="38D2EBE6" w14:textId="77777777" w:rsidTr="00CE1DDE">
        <w:trPr>
          <w:trHeight w:hRule="exact" w:val="274"/>
        </w:trPr>
        <w:tc>
          <w:tcPr>
            <w:tcW w:w="9007" w:type="dxa"/>
            <w:gridSpan w:val="2"/>
            <w:vAlign w:val="center"/>
          </w:tcPr>
          <w:p w14:paraId="7BC467E6" w14:textId="77777777" w:rsidR="00A85430" w:rsidRPr="00C701DD" w:rsidRDefault="00A85430" w:rsidP="00C701DD">
            <w:pPr>
              <w:widowControl w:val="0"/>
              <w:suppressAutoHyphens w:val="0"/>
              <w:kinsoku w:val="0"/>
              <w:overflowPunct w:val="0"/>
              <w:spacing w:line="195" w:lineRule="exact"/>
              <w:ind w:left="110"/>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Labelling</w:t>
            </w:r>
          </w:p>
        </w:tc>
      </w:tr>
      <w:tr w:rsidR="00A85430" w:rsidRPr="00C701DD" w14:paraId="4AC6ADF7" w14:textId="77777777" w:rsidTr="0092674D">
        <w:trPr>
          <w:trHeight w:hRule="exact" w:val="1425"/>
        </w:trPr>
        <w:tc>
          <w:tcPr>
            <w:tcW w:w="2609" w:type="dxa"/>
          </w:tcPr>
          <w:p w14:paraId="0EB0AE73" w14:textId="77777777" w:rsidR="00A85430" w:rsidRPr="00C701DD" w:rsidRDefault="00A85430" w:rsidP="00C701DD">
            <w:pPr>
              <w:widowControl w:val="0"/>
              <w:suppressAutoHyphens w:val="0"/>
              <w:kinsoku w:val="0"/>
              <w:overflowPunct w:val="0"/>
              <w:spacing w:after="1133" w:line="232" w:lineRule="exact"/>
              <w:ind w:left="11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Hazard pictograms</w:t>
            </w:r>
          </w:p>
        </w:tc>
        <w:tc>
          <w:tcPr>
            <w:tcW w:w="6398" w:type="dxa"/>
            <w:shd w:val="clear" w:color="auto" w:fill="auto"/>
            <w:vAlign w:val="bottom"/>
          </w:tcPr>
          <w:p w14:paraId="2B2127BA" w14:textId="77777777" w:rsidR="00A85430" w:rsidRPr="00C701DD" w:rsidRDefault="00A85430" w:rsidP="00C701DD">
            <w:pPr>
              <w:widowControl w:val="0"/>
              <w:suppressAutoHyphens w:val="0"/>
              <w:kinsoku w:val="0"/>
              <w:overflowPunct w:val="0"/>
              <w:spacing w:before="1150" w:line="223"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 xml:space="preserve">   </w:t>
            </w:r>
            <w:r w:rsidR="00F4709D" w:rsidRPr="00C701DD">
              <w:rPr>
                <w:rFonts w:ascii="Arial" w:hAnsi="Arial" w:cs="Arial"/>
                <w:noProof/>
                <w:sz w:val="22"/>
                <w:szCs w:val="22"/>
                <w:lang w:val="fr-FR" w:eastAsia="fr-FR"/>
              </w:rPr>
              <w:drawing>
                <wp:inline distT="0" distB="0" distL="0" distR="0" wp14:anchorId="56078498" wp14:editId="7976ADEE">
                  <wp:extent cx="866775" cy="7715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771525"/>
                          </a:xfrm>
                          <a:prstGeom prst="rect">
                            <a:avLst/>
                          </a:prstGeom>
                          <a:noFill/>
                          <a:ln>
                            <a:noFill/>
                          </a:ln>
                        </pic:spPr>
                      </pic:pic>
                    </a:graphicData>
                  </a:graphic>
                </wp:inline>
              </w:drawing>
            </w:r>
            <w:r w:rsidR="001D212C">
              <w:object w:dxaOrig="2244" w:dyaOrig="2436" w14:anchorId="58FB8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6.75pt" o:ole="">
                  <v:imagedata r:id="rId12" o:title=""/>
                </v:shape>
                <o:OLEObject Type="Embed" ProgID="PBrush" ShapeID="_x0000_i1025" DrawAspect="Content" ObjectID="_1652612007" r:id="rId13"/>
              </w:object>
            </w:r>
            <w:r w:rsidR="00BE3B91">
              <w:t xml:space="preserve"> </w:t>
            </w:r>
            <w:r w:rsidR="00BE3B91">
              <w:object w:dxaOrig="2280" w:dyaOrig="2904" w14:anchorId="447DFC80">
                <v:shape id="_x0000_i1026" type="#_x0000_t75" style="width:56.25pt;height:71.25pt" o:ole="">
                  <v:imagedata r:id="rId14" o:title=""/>
                </v:shape>
                <o:OLEObject Type="Embed" ProgID="PBrush" ShapeID="_x0000_i1026" DrawAspect="Content" ObjectID="_1652612008" r:id="rId15"/>
              </w:object>
            </w:r>
          </w:p>
          <w:p w14:paraId="31FDDC05" w14:textId="77777777" w:rsidR="00F4709D" w:rsidRPr="00C701DD" w:rsidRDefault="00F4709D" w:rsidP="00C701DD">
            <w:pPr>
              <w:widowControl w:val="0"/>
              <w:suppressAutoHyphens w:val="0"/>
              <w:kinsoku w:val="0"/>
              <w:overflowPunct w:val="0"/>
              <w:spacing w:before="1150" w:line="223" w:lineRule="exact"/>
              <w:jc w:val="both"/>
              <w:textAlignment w:val="baseline"/>
              <w:rPr>
                <w:rFonts w:ascii="Arial" w:eastAsia="Calibri" w:hAnsi="Arial" w:cs="Arial"/>
                <w:sz w:val="22"/>
                <w:szCs w:val="22"/>
                <w:lang w:val="sv-SE" w:eastAsia="sv-SE"/>
              </w:rPr>
            </w:pPr>
          </w:p>
          <w:p w14:paraId="72EE704C" w14:textId="77777777" w:rsidR="00F4709D" w:rsidRPr="00C701DD" w:rsidRDefault="00F4709D" w:rsidP="00C701DD">
            <w:pPr>
              <w:widowControl w:val="0"/>
              <w:suppressAutoHyphens w:val="0"/>
              <w:kinsoku w:val="0"/>
              <w:overflowPunct w:val="0"/>
              <w:spacing w:before="1150" w:line="223" w:lineRule="exact"/>
              <w:jc w:val="both"/>
              <w:textAlignment w:val="baseline"/>
              <w:rPr>
                <w:rFonts w:ascii="Arial" w:eastAsia="Calibri" w:hAnsi="Arial" w:cs="Arial"/>
                <w:sz w:val="22"/>
                <w:szCs w:val="22"/>
                <w:lang w:val="sv-SE" w:eastAsia="sv-SE"/>
              </w:rPr>
            </w:pPr>
          </w:p>
          <w:p w14:paraId="40571490" w14:textId="77777777" w:rsidR="00F4709D" w:rsidRPr="00C701DD" w:rsidRDefault="00F4709D" w:rsidP="00C701DD">
            <w:pPr>
              <w:widowControl w:val="0"/>
              <w:suppressAutoHyphens w:val="0"/>
              <w:kinsoku w:val="0"/>
              <w:overflowPunct w:val="0"/>
              <w:spacing w:before="1150" w:line="223" w:lineRule="exact"/>
              <w:jc w:val="both"/>
              <w:textAlignment w:val="baseline"/>
              <w:rPr>
                <w:rFonts w:ascii="Arial" w:eastAsia="Calibri" w:hAnsi="Arial" w:cs="Arial"/>
                <w:sz w:val="22"/>
                <w:szCs w:val="22"/>
                <w:lang w:val="sv-SE" w:eastAsia="sv-SE"/>
              </w:rPr>
            </w:pPr>
          </w:p>
          <w:p w14:paraId="67BCA304" w14:textId="77777777" w:rsidR="00F4709D" w:rsidRPr="00C701DD" w:rsidRDefault="00F4709D" w:rsidP="00C701DD">
            <w:pPr>
              <w:widowControl w:val="0"/>
              <w:suppressAutoHyphens w:val="0"/>
              <w:kinsoku w:val="0"/>
              <w:overflowPunct w:val="0"/>
              <w:spacing w:before="1150" w:line="223" w:lineRule="exact"/>
              <w:jc w:val="both"/>
              <w:textAlignment w:val="baseline"/>
              <w:rPr>
                <w:rFonts w:ascii="Arial" w:eastAsiaTheme="minorEastAsia" w:hAnsi="Arial" w:cs="Arial"/>
                <w:color w:val="000000"/>
                <w:sz w:val="22"/>
                <w:szCs w:val="22"/>
                <w:lang w:val="fr-FR" w:eastAsia="fr-FR"/>
              </w:rPr>
            </w:pPr>
          </w:p>
        </w:tc>
      </w:tr>
      <w:tr w:rsidR="00A85430" w:rsidRPr="00C701DD" w14:paraId="02858101" w14:textId="77777777" w:rsidTr="00B95E79">
        <w:trPr>
          <w:trHeight w:hRule="exact" w:val="288"/>
        </w:trPr>
        <w:tc>
          <w:tcPr>
            <w:tcW w:w="2609" w:type="dxa"/>
            <w:vAlign w:val="center"/>
          </w:tcPr>
          <w:p w14:paraId="430CAA95" w14:textId="77777777" w:rsidR="00A85430" w:rsidRPr="00C701DD" w:rsidRDefault="00A85430" w:rsidP="00C701DD">
            <w:pPr>
              <w:widowControl w:val="0"/>
              <w:suppressAutoHyphens w:val="0"/>
              <w:kinsoku w:val="0"/>
              <w:overflowPunct w:val="0"/>
              <w:spacing w:line="204" w:lineRule="exact"/>
              <w:ind w:left="11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Signal word</w:t>
            </w:r>
          </w:p>
        </w:tc>
        <w:tc>
          <w:tcPr>
            <w:tcW w:w="6398" w:type="dxa"/>
            <w:vAlign w:val="center"/>
          </w:tcPr>
          <w:p w14:paraId="57F8E567" w14:textId="77777777" w:rsidR="00A85430" w:rsidRPr="00C701DD" w:rsidRDefault="00A85430" w:rsidP="00C701DD">
            <w:pPr>
              <w:widowControl w:val="0"/>
              <w:suppressAutoHyphens w:val="0"/>
              <w:kinsoku w:val="0"/>
              <w:overflowPunct w:val="0"/>
              <w:spacing w:line="204" w:lineRule="exact"/>
              <w:ind w:left="106"/>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DANGER</w:t>
            </w:r>
          </w:p>
        </w:tc>
      </w:tr>
      <w:tr w:rsidR="00A85430" w:rsidRPr="00C701DD" w14:paraId="05615E05" w14:textId="77777777" w:rsidTr="00666E0D">
        <w:trPr>
          <w:trHeight w:hRule="exact" w:val="1547"/>
        </w:trPr>
        <w:tc>
          <w:tcPr>
            <w:tcW w:w="2609" w:type="dxa"/>
          </w:tcPr>
          <w:p w14:paraId="56B2BC02" w14:textId="77777777" w:rsidR="00A85430" w:rsidRPr="00C701DD" w:rsidRDefault="00A85430" w:rsidP="00C701DD">
            <w:pPr>
              <w:widowControl w:val="0"/>
              <w:suppressAutoHyphens w:val="0"/>
              <w:kinsoku w:val="0"/>
              <w:overflowPunct w:val="0"/>
              <w:spacing w:after="824" w:line="206" w:lineRule="exact"/>
              <w:ind w:left="11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Hazard statements</w:t>
            </w:r>
          </w:p>
        </w:tc>
        <w:tc>
          <w:tcPr>
            <w:tcW w:w="6398" w:type="dxa"/>
          </w:tcPr>
          <w:p w14:paraId="21E37EDC" w14:textId="77777777" w:rsidR="00BA3CAC" w:rsidRDefault="00BA3CAC" w:rsidP="00C701DD">
            <w:pPr>
              <w:widowControl w:val="0"/>
              <w:suppressAutoHyphens w:val="0"/>
              <w:kinsoku w:val="0"/>
              <w:overflowPunct w:val="0"/>
              <w:spacing w:line="206" w:lineRule="exact"/>
              <w:ind w:left="72"/>
              <w:jc w:val="both"/>
              <w:textAlignment w:val="baseline"/>
              <w:rPr>
                <w:rFonts w:ascii="Arial" w:eastAsiaTheme="minorEastAsia" w:hAnsi="Arial" w:cs="Arial"/>
                <w:sz w:val="22"/>
                <w:szCs w:val="22"/>
                <w:lang w:val="en-US" w:eastAsia="fr-FR"/>
              </w:rPr>
            </w:pPr>
          </w:p>
          <w:p w14:paraId="2F867824" w14:textId="77777777" w:rsidR="00A85430" w:rsidRPr="00C701DD" w:rsidRDefault="00A85430" w:rsidP="00C701DD">
            <w:pPr>
              <w:widowControl w:val="0"/>
              <w:suppressAutoHyphens w:val="0"/>
              <w:kinsoku w:val="0"/>
              <w:overflowPunct w:val="0"/>
              <w:spacing w:line="206" w:lineRule="exact"/>
              <w:ind w:left="72"/>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H222 Extremely flammable aerosol.</w:t>
            </w:r>
          </w:p>
          <w:p w14:paraId="54BBDC16" w14:textId="77777777" w:rsidR="00A85430" w:rsidRPr="00C701DD" w:rsidRDefault="00A85430" w:rsidP="00C701DD">
            <w:pPr>
              <w:widowControl w:val="0"/>
              <w:suppressAutoHyphens w:val="0"/>
              <w:kinsoku w:val="0"/>
              <w:overflowPunct w:val="0"/>
              <w:spacing w:before="1" w:line="206" w:lineRule="exact"/>
              <w:ind w:left="72"/>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H229 Pressurised container: May burst if heated.</w:t>
            </w:r>
          </w:p>
          <w:p w14:paraId="45F71E1F" w14:textId="77777777" w:rsidR="00A85430" w:rsidRPr="00C701DD" w:rsidRDefault="00A85430" w:rsidP="00C701DD">
            <w:pPr>
              <w:widowControl w:val="0"/>
              <w:suppressAutoHyphens w:val="0"/>
              <w:kinsoku w:val="0"/>
              <w:overflowPunct w:val="0"/>
              <w:spacing w:line="206" w:lineRule="exact"/>
              <w:ind w:left="72"/>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H315 Causes skin irritation.</w:t>
            </w:r>
          </w:p>
          <w:p w14:paraId="344B54D8" w14:textId="77777777" w:rsidR="00A85430" w:rsidRPr="00C701DD" w:rsidRDefault="00A85430" w:rsidP="00C701DD">
            <w:pPr>
              <w:widowControl w:val="0"/>
              <w:suppressAutoHyphens w:val="0"/>
              <w:kinsoku w:val="0"/>
              <w:overflowPunct w:val="0"/>
              <w:spacing w:before="1" w:line="206" w:lineRule="exact"/>
              <w:ind w:left="72"/>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H336 May cause drowsiness or dizziness.</w:t>
            </w:r>
          </w:p>
          <w:p w14:paraId="4902A42E" w14:textId="77777777" w:rsidR="00A85430" w:rsidRPr="00C701DD" w:rsidRDefault="00A85430" w:rsidP="00C701DD">
            <w:pPr>
              <w:widowControl w:val="0"/>
              <w:suppressAutoHyphens w:val="0"/>
              <w:kinsoku w:val="0"/>
              <w:overflowPunct w:val="0"/>
              <w:spacing w:line="204" w:lineRule="exact"/>
              <w:ind w:left="72"/>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H411 Toxic to aquatic life with long lasting effects.</w:t>
            </w:r>
          </w:p>
        </w:tc>
      </w:tr>
      <w:tr w:rsidR="00A85430" w:rsidRPr="00C701DD" w14:paraId="1864EF61" w14:textId="77777777" w:rsidTr="00B95E79">
        <w:trPr>
          <w:trHeight w:hRule="exact" w:val="436"/>
        </w:trPr>
        <w:tc>
          <w:tcPr>
            <w:tcW w:w="2609" w:type="dxa"/>
            <w:vAlign w:val="center"/>
          </w:tcPr>
          <w:p w14:paraId="0360891D" w14:textId="77777777" w:rsidR="00A85430" w:rsidRPr="00C701DD" w:rsidRDefault="00A85430" w:rsidP="00C701DD">
            <w:pPr>
              <w:widowControl w:val="0"/>
              <w:suppressAutoHyphens w:val="0"/>
              <w:kinsoku w:val="0"/>
              <w:overflowPunct w:val="0"/>
              <w:spacing w:line="194" w:lineRule="exact"/>
              <w:ind w:left="11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Additional hazard statements</w:t>
            </w:r>
          </w:p>
        </w:tc>
        <w:tc>
          <w:tcPr>
            <w:tcW w:w="6398" w:type="dxa"/>
            <w:vAlign w:val="center"/>
          </w:tcPr>
          <w:p w14:paraId="2978BFDB" w14:textId="77777777" w:rsidR="00A85430" w:rsidRPr="00C701DD" w:rsidRDefault="00A85430" w:rsidP="00C701DD">
            <w:pPr>
              <w:widowControl w:val="0"/>
              <w:suppressAutoHyphens w:val="0"/>
              <w:kinsoku w:val="0"/>
              <w:overflowPunct w:val="0"/>
              <w:spacing w:line="194" w:lineRule="exact"/>
              <w:ind w:left="106"/>
              <w:jc w:val="both"/>
              <w:textAlignment w:val="baseline"/>
              <w:rPr>
                <w:rFonts w:ascii="Arial" w:eastAsiaTheme="minorEastAsia" w:hAnsi="Arial" w:cs="Arial"/>
                <w:spacing w:val="-1"/>
                <w:sz w:val="22"/>
                <w:szCs w:val="22"/>
                <w:lang w:val="fr-FR" w:eastAsia="fr-FR"/>
              </w:rPr>
            </w:pPr>
            <w:r w:rsidRPr="00C701DD">
              <w:rPr>
                <w:rFonts w:ascii="Arial" w:eastAsiaTheme="minorEastAsia" w:hAnsi="Arial" w:cs="Arial"/>
                <w:spacing w:val="-1"/>
                <w:sz w:val="22"/>
                <w:szCs w:val="22"/>
                <w:lang w:val="fr-FR" w:eastAsia="fr-FR"/>
              </w:rPr>
              <w:t>None</w:t>
            </w:r>
          </w:p>
        </w:tc>
      </w:tr>
      <w:tr w:rsidR="00EB4D9F" w:rsidRPr="00C701DD" w14:paraId="000C23D3" w14:textId="77777777" w:rsidTr="00B95E79">
        <w:trPr>
          <w:cantSplit/>
          <w:trHeight w:val="7370"/>
        </w:trPr>
        <w:tc>
          <w:tcPr>
            <w:tcW w:w="2609" w:type="dxa"/>
            <w:vAlign w:val="center"/>
          </w:tcPr>
          <w:p w14:paraId="73402644" w14:textId="77777777" w:rsidR="00EB4D9F" w:rsidRPr="00C701DD" w:rsidRDefault="00EB4D9F" w:rsidP="00C701DD">
            <w:pPr>
              <w:widowControl w:val="0"/>
              <w:suppressAutoHyphens w:val="0"/>
              <w:kinsoku w:val="0"/>
              <w:overflowPunct w:val="0"/>
              <w:spacing w:after="3737" w:line="206" w:lineRule="exact"/>
              <w:ind w:left="110"/>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lastRenderedPageBreak/>
              <w:t>Precautionary statements</w:t>
            </w:r>
          </w:p>
        </w:tc>
        <w:tc>
          <w:tcPr>
            <w:tcW w:w="6398" w:type="dxa"/>
            <w:vAlign w:val="center"/>
          </w:tcPr>
          <w:p w14:paraId="7F08EA39" w14:textId="77777777" w:rsidR="0025658D" w:rsidRDefault="0025658D" w:rsidP="00C701DD">
            <w:pPr>
              <w:suppressAutoHyphens w:val="0"/>
              <w:kinsoku w:val="0"/>
              <w:overflowPunct w:val="0"/>
              <w:spacing w:line="206" w:lineRule="exact"/>
              <w:ind w:left="72" w:right="108"/>
              <w:jc w:val="both"/>
              <w:textAlignment w:val="baseline"/>
              <w:rPr>
                <w:rFonts w:ascii="Arial" w:eastAsia="Calibri" w:hAnsi="Arial" w:cs="Arial"/>
                <w:sz w:val="22"/>
                <w:szCs w:val="22"/>
                <w:lang w:val="en-US" w:eastAsia="sv-SE"/>
              </w:rPr>
            </w:pPr>
            <w:r>
              <w:rPr>
                <w:rFonts w:ascii="Arial" w:eastAsia="Calibri" w:hAnsi="Arial" w:cs="Arial"/>
                <w:sz w:val="22"/>
                <w:szCs w:val="22"/>
                <w:lang w:val="en-US" w:eastAsia="sv-SE"/>
              </w:rPr>
              <w:t xml:space="preserve">P101: </w:t>
            </w:r>
            <w:r w:rsidRPr="00666E0D">
              <w:rPr>
                <w:rFonts w:ascii="Arial" w:eastAsia="Calibri" w:hAnsi="Arial" w:cs="Arial"/>
                <w:sz w:val="22"/>
                <w:szCs w:val="22"/>
                <w:lang w:val="en-US" w:eastAsia="sv-SE"/>
              </w:rPr>
              <w:t>If medical advice is needed, have product container or label at hand.</w:t>
            </w:r>
          </w:p>
          <w:p w14:paraId="140E7FBA" w14:textId="77777777" w:rsidR="0025658D" w:rsidRDefault="0025658D" w:rsidP="00C701DD">
            <w:pPr>
              <w:suppressAutoHyphens w:val="0"/>
              <w:kinsoku w:val="0"/>
              <w:overflowPunct w:val="0"/>
              <w:spacing w:line="206" w:lineRule="exact"/>
              <w:ind w:left="72" w:right="108"/>
              <w:jc w:val="both"/>
              <w:textAlignment w:val="baseline"/>
              <w:rPr>
                <w:rFonts w:ascii="Arial" w:eastAsia="Calibri" w:hAnsi="Arial" w:cs="Arial"/>
                <w:sz w:val="22"/>
                <w:szCs w:val="22"/>
                <w:lang w:val="en-US" w:eastAsia="sv-SE"/>
              </w:rPr>
            </w:pPr>
            <w:r>
              <w:rPr>
                <w:rFonts w:ascii="Arial" w:eastAsia="Calibri" w:hAnsi="Arial" w:cs="Arial"/>
                <w:sz w:val="22"/>
                <w:szCs w:val="22"/>
                <w:lang w:val="en-US" w:eastAsia="sv-SE"/>
              </w:rPr>
              <w:t xml:space="preserve">P102: </w:t>
            </w:r>
            <w:r w:rsidRPr="00666E0D">
              <w:rPr>
                <w:rFonts w:ascii="Arial" w:eastAsia="Calibri" w:hAnsi="Arial" w:cs="Arial"/>
                <w:sz w:val="22"/>
                <w:szCs w:val="22"/>
                <w:lang w:val="en-US" w:eastAsia="sv-SE"/>
              </w:rPr>
              <w:t>Keep out of reach of children.</w:t>
            </w:r>
          </w:p>
          <w:p w14:paraId="0B46AF28" w14:textId="77777777" w:rsidR="00F4709D" w:rsidRPr="00C701DD" w:rsidRDefault="00F4709D" w:rsidP="00C701DD">
            <w:pPr>
              <w:suppressAutoHyphens w:val="0"/>
              <w:kinsoku w:val="0"/>
              <w:overflowPunct w:val="0"/>
              <w:spacing w:line="206" w:lineRule="exact"/>
              <w:ind w:left="72"/>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P211 Do not spray on an open flame or other ignition source.</w:t>
            </w:r>
          </w:p>
          <w:p w14:paraId="31BA47EE" w14:textId="77777777" w:rsidR="00F4709D" w:rsidRPr="00C701DD" w:rsidRDefault="00F4709D" w:rsidP="00C701DD">
            <w:pPr>
              <w:suppressAutoHyphens w:val="0"/>
              <w:kinsoku w:val="0"/>
              <w:overflowPunct w:val="0"/>
              <w:spacing w:line="207" w:lineRule="exact"/>
              <w:ind w:left="72"/>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P251 Do not pierce or burn, even after use.</w:t>
            </w:r>
          </w:p>
          <w:p w14:paraId="52664A5B" w14:textId="77777777" w:rsidR="00EB4D9F" w:rsidRPr="00666E0D" w:rsidRDefault="00EB4D9F" w:rsidP="00C701DD">
            <w:pPr>
              <w:suppressAutoHyphens w:val="0"/>
              <w:kinsoku w:val="0"/>
              <w:overflowPunct w:val="0"/>
              <w:spacing w:before="4" w:line="206" w:lineRule="exact"/>
              <w:ind w:left="72" w:right="108"/>
              <w:jc w:val="both"/>
              <w:textAlignment w:val="baseline"/>
              <w:rPr>
                <w:rFonts w:ascii="Arial" w:eastAsia="Calibri" w:hAnsi="Arial" w:cs="Arial"/>
                <w:sz w:val="22"/>
                <w:szCs w:val="22"/>
                <w:lang w:val="en-US" w:eastAsia="sv-SE"/>
              </w:rPr>
            </w:pPr>
            <w:r w:rsidRPr="00666E0D">
              <w:rPr>
                <w:rFonts w:ascii="Arial" w:eastAsia="Calibri" w:hAnsi="Arial" w:cs="Arial"/>
                <w:sz w:val="22"/>
                <w:szCs w:val="22"/>
                <w:lang w:val="en-US" w:eastAsia="sv-SE"/>
              </w:rPr>
              <w:t>P261: Avoid breathing dust/fumes/gas/mist/vapours/spray</w:t>
            </w:r>
          </w:p>
          <w:p w14:paraId="393F572E" w14:textId="77777777" w:rsidR="00EB4D9F" w:rsidRPr="00666E0D" w:rsidRDefault="00EB4D9F"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P264: Wash … thoroughly after handling</w:t>
            </w:r>
          </w:p>
          <w:p w14:paraId="4E005C8C" w14:textId="77777777" w:rsidR="00EB4D9F" w:rsidRPr="00666E0D" w:rsidRDefault="00EB4D9F"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P271: Use only outdoors or in a well-ventilated area</w:t>
            </w:r>
          </w:p>
          <w:p w14:paraId="7EEB42B8" w14:textId="77777777" w:rsidR="00EB4D9F" w:rsidRPr="00666E0D" w:rsidRDefault="00EB4D9F"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P280: Wear protective gloves/protective clothing/eye protection/face protection</w:t>
            </w:r>
          </w:p>
          <w:p w14:paraId="226B8136" w14:textId="77777777" w:rsidR="00EB4D9F" w:rsidRPr="00666E0D" w:rsidRDefault="00EB4D9F"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P312: Call a POISON CENTER/ doctor/…/if you feel unwell</w:t>
            </w:r>
          </w:p>
          <w:p w14:paraId="1148AB8B" w14:textId="77777777" w:rsidR="00EB4D9F" w:rsidRPr="00666E0D" w:rsidRDefault="00EB4D9F"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P321: Specific treatment (see … on this label).</w:t>
            </w:r>
          </w:p>
          <w:p w14:paraId="2BE9AC71" w14:textId="77777777" w:rsidR="00EB4D9F" w:rsidRPr="00666E0D" w:rsidRDefault="00EB4D9F"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P302 + P352: IF ON SKIN: Wash with plenty of water/…</w:t>
            </w:r>
          </w:p>
          <w:p w14:paraId="3E8946B0" w14:textId="77777777" w:rsidR="00EB4D9F" w:rsidRPr="00666E0D" w:rsidRDefault="00EB4D9F"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P304 + P340: IF INHALED: Remove person to fresh air and keep comfortable for breathing.</w:t>
            </w:r>
          </w:p>
          <w:p w14:paraId="3369AD66" w14:textId="77777777" w:rsidR="00EB4D9F" w:rsidRPr="00666E0D" w:rsidRDefault="00EB4D9F"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P332 + P313: If skin irritation occurs: Get medical advice/attention</w:t>
            </w:r>
          </w:p>
          <w:p w14:paraId="782DE543" w14:textId="77777777" w:rsidR="00EB4D9F" w:rsidRPr="00666E0D" w:rsidRDefault="00EB4D9F"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P362 + P364: Take off contaminated clothing and wash it before reuse</w:t>
            </w:r>
          </w:p>
          <w:p w14:paraId="13C138EC" w14:textId="77777777" w:rsidR="00EB4D9F" w:rsidRPr="00666E0D" w:rsidRDefault="00EB4D9F"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P403 +P233: Store in a well ventilated place. Keep container tightly closed.</w:t>
            </w:r>
          </w:p>
          <w:p w14:paraId="76B179B1" w14:textId="77777777" w:rsidR="00EB4D9F" w:rsidRPr="00666E0D" w:rsidRDefault="00EB4D9F"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P405: Store locked up</w:t>
            </w:r>
          </w:p>
          <w:p w14:paraId="539A065E" w14:textId="77777777" w:rsidR="00F4709D" w:rsidRPr="00666E0D" w:rsidRDefault="00F4709D"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P273 – Avoid release to the environment</w:t>
            </w:r>
          </w:p>
          <w:p w14:paraId="56F32601" w14:textId="77777777" w:rsidR="00F4709D" w:rsidRPr="00666E0D" w:rsidRDefault="00F4709D" w:rsidP="00C701DD">
            <w:pPr>
              <w:suppressAutoHyphens w:val="0"/>
              <w:spacing w:line="260" w:lineRule="atLeast"/>
              <w:jc w:val="both"/>
              <w:rPr>
                <w:rFonts w:ascii="Arial" w:eastAsia="Calibri" w:hAnsi="Arial" w:cs="Arial"/>
                <w:sz w:val="22"/>
                <w:szCs w:val="22"/>
                <w:lang w:val="en-US" w:eastAsia="sv-SE"/>
              </w:rPr>
            </w:pPr>
            <w:r w:rsidRPr="00666E0D">
              <w:rPr>
                <w:rFonts w:ascii="Arial" w:eastAsia="Calibri" w:hAnsi="Arial" w:cs="Arial"/>
                <w:sz w:val="22"/>
                <w:szCs w:val="22"/>
                <w:lang w:val="en-US" w:eastAsia="sv-SE"/>
              </w:rPr>
              <w:t>P391 – Collect spillage</w:t>
            </w:r>
          </w:p>
          <w:p w14:paraId="4905D6BE" w14:textId="77777777" w:rsidR="00F4709D" w:rsidRPr="00666E0D" w:rsidRDefault="00F4709D" w:rsidP="00C701DD">
            <w:pPr>
              <w:widowControl w:val="0"/>
              <w:kinsoku w:val="0"/>
              <w:overflowPunct w:val="0"/>
              <w:spacing w:before="202" w:line="201" w:lineRule="exact"/>
              <w:jc w:val="both"/>
              <w:textAlignment w:val="baseline"/>
              <w:rPr>
                <w:rFonts w:ascii="Arial" w:eastAsia="Calibri" w:hAnsi="Arial" w:cs="Arial"/>
                <w:sz w:val="22"/>
                <w:szCs w:val="22"/>
                <w:lang w:val="en-US" w:eastAsia="sv-SE"/>
              </w:rPr>
            </w:pPr>
            <w:r w:rsidRPr="00666E0D">
              <w:rPr>
                <w:rFonts w:ascii="Arial" w:eastAsia="Calibri" w:hAnsi="Arial" w:cs="Arial"/>
                <w:sz w:val="22"/>
                <w:szCs w:val="22"/>
                <w:lang w:val="en-US" w:eastAsia="sv-SE"/>
              </w:rPr>
              <w:t>P501 - Dispose of contents/container in accordance with local/ regional/national/international regulation (to be specified).</w:t>
            </w:r>
          </w:p>
        </w:tc>
      </w:tr>
    </w:tbl>
    <w:p w14:paraId="6CC6FF3C" w14:textId="77777777" w:rsidR="00A85430" w:rsidRPr="00C701DD" w:rsidRDefault="00A85430" w:rsidP="00C701DD">
      <w:pPr>
        <w:tabs>
          <w:tab w:val="left" w:pos="500"/>
        </w:tabs>
        <w:ind w:left="500" w:hanging="500"/>
        <w:jc w:val="both"/>
        <w:rPr>
          <w:rFonts w:ascii="Arial" w:hAnsi="Arial" w:cs="Arial"/>
          <w:b/>
          <w:bCs/>
          <w:i/>
          <w:sz w:val="22"/>
          <w:szCs w:val="22"/>
          <w:lang w:eastAsia="en-GB"/>
        </w:rPr>
      </w:pPr>
    </w:p>
    <w:p w14:paraId="293A99BC" w14:textId="77777777" w:rsidR="00DA5422" w:rsidRDefault="00DA5422" w:rsidP="00C701DD">
      <w:pPr>
        <w:tabs>
          <w:tab w:val="left" w:pos="500"/>
        </w:tabs>
        <w:ind w:left="500" w:hanging="500"/>
        <w:jc w:val="both"/>
        <w:rPr>
          <w:rFonts w:ascii="Arial" w:hAnsi="Arial" w:cs="Arial"/>
          <w:b/>
          <w:bCs/>
          <w:i/>
          <w:sz w:val="22"/>
          <w:szCs w:val="22"/>
          <w:lang w:eastAsia="en-GB"/>
        </w:rPr>
        <w:sectPr w:rsidR="00DA5422" w:rsidSect="0090209B">
          <w:pgSz w:w="11906" w:h="16838"/>
          <w:pgMar w:top="1474" w:right="1247" w:bottom="2013" w:left="1446" w:header="850" w:footer="850" w:gutter="0"/>
          <w:cols w:space="720"/>
          <w:titlePg/>
          <w:docGrid w:linePitch="272"/>
        </w:sectPr>
      </w:pPr>
    </w:p>
    <w:p w14:paraId="48288901" w14:textId="77777777" w:rsidR="00A85430" w:rsidRPr="00C701DD" w:rsidRDefault="00A85430" w:rsidP="00C701DD">
      <w:pPr>
        <w:tabs>
          <w:tab w:val="left" w:pos="500"/>
        </w:tabs>
        <w:ind w:left="500" w:hanging="500"/>
        <w:jc w:val="both"/>
        <w:rPr>
          <w:rFonts w:ascii="Arial" w:hAnsi="Arial" w:cs="Arial"/>
          <w:b/>
          <w:bCs/>
          <w:i/>
          <w:sz w:val="22"/>
          <w:szCs w:val="22"/>
          <w:lang w:eastAsia="en-GB"/>
        </w:rPr>
      </w:pPr>
    </w:p>
    <w:p w14:paraId="561CBEAF" w14:textId="77777777" w:rsidR="009D0C0B" w:rsidRPr="00C701DD" w:rsidRDefault="00FA480B" w:rsidP="00C701DD">
      <w:pPr>
        <w:pStyle w:val="Titre3"/>
        <w:jc w:val="both"/>
        <w:rPr>
          <w:rFonts w:ascii="Arial" w:hAnsi="Arial" w:cs="Arial"/>
          <w:szCs w:val="22"/>
        </w:rPr>
      </w:pPr>
      <w:bookmarkStart w:id="28" w:name="_Toc512593900"/>
      <w:r w:rsidRPr="00C701DD">
        <w:rPr>
          <w:rFonts w:ascii="Arial" w:hAnsi="Arial" w:cs="Arial"/>
          <w:szCs w:val="22"/>
        </w:rPr>
        <w:t>Authorised use(s)</w:t>
      </w:r>
      <w:bookmarkEnd w:id="28"/>
    </w:p>
    <w:p w14:paraId="27CC18D1" w14:textId="77777777" w:rsidR="009D0C0B" w:rsidRPr="00463D1E" w:rsidRDefault="00FA480B" w:rsidP="00463D1E">
      <w:pPr>
        <w:pStyle w:val="Titre4"/>
        <w:tabs>
          <w:tab w:val="clear" w:pos="3261"/>
          <w:tab w:val="num" w:pos="0"/>
        </w:tabs>
        <w:ind w:left="0" w:firstLine="0"/>
        <w:rPr>
          <w:rFonts w:ascii="Arial" w:hAnsi="Arial" w:cs="Arial"/>
          <w:b/>
        </w:rPr>
      </w:pPr>
      <w:bookmarkStart w:id="29" w:name="_Toc512593901"/>
      <w:r w:rsidRPr="00463D1E">
        <w:rPr>
          <w:rFonts w:ascii="Arial" w:hAnsi="Arial" w:cs="Arial"/>
          <w:b/>
        </w:rPr>
        <w:t>Use description</w:t>
      </w:r>
      <w:bookmarkEnd w:id="29"/>
    </w:p>
    <w:bookmarkEnd w:id="26"/>
    <w:p w14:paraId="5BE0CA36" w14:textId="77777777" w:rsidR="009D0C0B" w:rsidRPr="00C701DD" w:rsidRDefault="00FA480B" w:rsidP="00C701DD">
      <w:pPr>
        <w:pStyle w:val="Lgende"/>
        <w:spacing w:after="120"/>
        <w:jc w:val="both"/>
        <w:rPr>
          <w:rFonts w:ascii="Arial" w:hAnsi="Arial" w:cs="Arial"/>
          <w:sz w:val="22"/>
          <w:szCs w:val="22"/>
        </w:rPr>
      </w:pPr>
      <w:r w:rsidRPr="00C701DD">
        <w:rPr>
          <w:rFonts w:ascii="Arial" w:hAnsi="Arial" w:cs="Arial"/>
          <w:sz w:val="22"/>
          <w:szCs w:val="22"/>
        </w:rPr>
        <w:t xml:space="preserve">Table </w:t>
      </w:r>
      <w:r w:rsidRPr="00C701DD">
        <w:rPr>
          <w:rFonts w:ascii="Arial" w:hAnsi="Arial" w:cs="Arial"/>
          <w:sz w:val="22"/>
          <w:szCs w:val="22"/>
        </w:rPr>
        <w:fldChar w:fldCharType="begin"/>
      </w:r>
      <w:r w:rsidRPr="00C701DD">
        <w:rPr>
          <w:rFonts w:ascii="Arial" w:hAnsi="Arial" w:cs="Arial"/>
          <w:sz w:val="22"/>
          <w:szCs w:val="22"/>
        </w:rPr>
        <w:instrText xml:space="preserve"> SEQ "Tableau" \* ARABIC </w:instrText>
      </w:r>
      <w:r w:rsidRPr="00C701DD">
        <w:rPr>
          <w:rFonts w:ascii="Arial" w:hAnsi="Arial" w:cs="Arial"/>
          <w:sz w:val="22"/>
          <w:szCs w:val="22"/>
        </w:rPr>
        <w:fldChar w:fldCharType="separate"/>
      </w:r>
      <w:r w:rsidRPr="00C701DD">
        <w:rPr>
          <w:rFonts w:ascii="Arial" w:hAnsi="Arial" w:cs="Arial"/>
          <w:sz w:val="22"/>
          <w:szCs w:val="22"/>
        </w:rPr>
        <w:t>1</w:t>
      </w:r>
      <w:r w:rsidRPr="00C701DD">
        <w:rPr>
          <w:rFonts w:ascii="Arial" w:hAnsi="Arial" w:cs="Arial"/>
          <w:sz w:val="22"/>
          <w:szCs w:val="22"/>
        </w:rPr>
        <w:fldChar w:fldCharType="end"/>
      </w:r>
      <w:r w:rsidRPr="00C701DD">
        <w:rPr>
          <w:rFonts w:ascii="Arial" w:hAnsi="Arial" w:cs="Arial"/>
          <w:sz w:val="22"/>
          <w:szCs w:val="22"/>
        </w:rPr>
        <w:t xml:space="preserve">. Use # 1 – </w:t>
      </w:r>
      <w:r w:rsidR="005F1856" w:rsidRPr="00C701DD">
        <w:rPr>
          <w:rFonts w:ascii="Arial" w:hAnsi="Arial" w:cs="Arial"/>
          <w:sz w:val="22"/>
          <w:szCs w:val="22"/>
          <w:lang w:val="fr-FR"/>
        </w:rPr>
        <w:t>Bedbugs</w:t>
      </w:r>
    </w:p>
    <w:tbl>
      <w:tblPr>
        <w:tblW w:w="0" w:type="auto"/>
        <w:tblInd w:w="126" w:type="dxa"/>
        <w:tblLayout w:type="fixed"/>
        <w:tblCellMar>
          <w:left w:w="0" w:type="dxa"/>
          <w:right w:w="0" w:type="dxa"/>
        </w:tblCellMar>
        <w:tblLook w:val="0000" w:firstRow="0" w:lastRow="0" w:firstColumn="0" w:lastColumn="0" w:noHBand="0" w:noVBand="0"/>
      </w:tblPr>
      <w:tblGrid>
        <w:gridCol w:w="1987"/>
        <w:gridCol w:w="7051"/>
      </w:tblGrid>
      <w:tr w:rsidR="000E12CA" w:rsidRPr="00C701DD" w14:paraId="5967F949" w14:textId="77777777" w:rsidTr="00995891">
        <w:trPr>
          <w:trHeight w:hRule="exact" w:val="649"/>
        </w:trPr>
        <w:tc>
          <w:tcPr>
            <w:tcW w:w="1987" w:type="dxa"/>
            <w:tcBorders>
              <w:top w:val="single" w:sz="4" w:space="0" w:color="auto"/>
              <w:left w:val="single" w:sz="4" w:space="0" w:color="auto"/>
              <w:bottom w:val="single" w:sz="4" w:space="0" w:color="auto"/>
              <w:right w:val="single" w:sz="4" w:space="0" w:color="auto"/>
            </w:tcBorders>
            <w:vAlign w:val="center"/>
          </w:tcPr>
          <w:p w14:paraId="59BA73F9" w14:textId="77777777" w:rsidR="000E12CA" w:rsidRPr="00C701DD" w:rsidRDefault="000E12CA" w:rsidP="00C701DD">
            <w:pPr>
              <w:widowControl w:val="0"/>
              <w:suppressAutoHyphens w:val="0"/>
              <w:kinsoku w:val="0"/>
              <w:overflowPunct w:val="0"/>
              <w:spacing w:before="48" w:after="39" w:line="230" w:lineRule="exact"/>
              <w:ind w:left="48"/>
              <w:jc w:val="both"/>
              <w:textAlignment w:val="baseline"/>
              <w:rPr>
                <w:rFonts w:ascii="Arial" w:hAnsi="Arial" w:cs="Arial"/>
                <w:b/>
                <w:bCs/>
                <w:sz w:val="22"/>
                <w:szCs w:val="22"/>
                <w:lang w:val="fr-FR" w:eastAsia="fr-FR"/>
              </w:rPr>
            </w:pPr>
            <w:r w:rsidRPr="00C701DD">
              <w:rPr>
                <w:rFonts w:ascii="Arial" w:hAnsi="Arial" w:cs="Arial"/>
                <w:b/>
                <w:bCs/>
                <w:sz w:val="22"/>
                <w:szCs w:val="22"/>
                <w:lang w:val="fr-FR" w:eastAsia="fr-FR"/>
              </w:rPr>
              <w:t>Product Type</w:t>
            </w:r>
          </w:p>
        </w:tc>
        <w:tc>
          <w:tcPr>
            <w:tcW w:w="7051" w:type="dxa"/>
            <w:tcBorders>
              <w:top w:val="single" w:sz="4" w:space="0" w:color="auto"/>
              <w:left w:val="single" w:sz="4" w:space="0" w:color="auto"/>
              <w:bottom w:val="single" w:sz="4" w:space="0" w:color="auto"/>
              <w:right w:val="single" w:sz="4" w:space="0" w:color="auto"/>
            </w:tcBorders>
            <w:vAlign w:val="center"/>
          </w:tcPr>
          <w:p w14:paraId="6100090C" w14:textId="77777777" w:rsidR="000E12CA" w:rsidRPr="00C701DD" w:rsidRDefault="000E12CA" w:rsidP="00D50860">
            <w:pPr>
              <w:widowControl w:val="0"/>
              <w:suppressAutoHyphens w:val="0"/>
              <w:kinsoku w:val="0"/>
              <w:overflowPunct w:val="0"/>
              <w:spacing w:before="58" w:after="29" w:line="230" w:lineRule="exact"/>
              <w:ind w:left="39"/>
              <w:jc w:val="both"/>
              <w:textAlignment w:val="baseline"/>
              <w:rPr>
                <w:rFonts w:ascii="Arial" w:hAnsi="Arial" w:cs="Arial"/>
                <w:sz w:val="22"/>
                <w:szCs w:val="22"/>
                <w:lang w:val="en-US" w:eastAsia="fr-FR"/>
              </w:rPr>
            </w:pPr>
            <w:r w:rsidRPr="00C701DD">
              <w:rPr>
                <w:rFonts w:ascii="Arial" w:hAnsi="Arial" w:cs="Arial"/>
                <w:sz w:val="22"/>
                <w:szCs w:val="22"/>
                <w:lang w:val="en-US" w:eastAsia="fr-FR"/>
              </w:rPr>
              <w:t>PT18 – Insecticides, acaricides and products to control other arthropods</w:t>
            </w:r>
          </w:p>
        </w:tc>
      </w:tr>
      <w:tr w:rsidR="000E12CA" w:rsidRPr="00C701DD" w14:paraId="700891B7" w14:textId="77777777" w:rsidTr="00666E0D">
        <w:trPr>
          <w:trHeight w:hRule="exact" w:val="1035"/>
        </w:trPr>
        <w:tc>
          <w:tcPr>
            <w:tcW w:w="1987" w:type="dxa"/>
            <w:tcBorders>
              <w:top w:val="single" w:sz="4" w:space="0" w:color="auto"/>
              <w:left w:val="single" w:sz="4" w:space="0" w:color="auto"/>
              <w:bottom w:val="single" w:sz="4" w:space="0" w:color="auto"/>
              <w:right w:val="single" w:sz="4" w:space="0" w:color="auto"/>
            </w:tcBorders>
          </w:tcPr>
          <w:p w14:paraId="04D33CE4" w14:textId="77777777" w:rsidR="000E12CA" w:rsidRPr="00C701DD" w:rsidRDefault="000E12CA" w:rsidP="00C701DD">
            <w:pPr>
              <w:widowControl w:val="0"/>
              <w:suppressAutoHyphens w:val="0"/>
              <w:kinsoku w:val="0"/>
              <w:overflowPunct w:val="0"/>
              <w:spacing w:before="34" w:after="34" w:line="230" w:lineRule="exact"/>
              <w:ind w:left="36"/>
              <w:jc w:val="both"/>
              <w:textAlignment w:val="baseline"/>
              <w:rPr>
                <w:rFonts w:ascii="Arial" w:hAnsi="Arial" w:cs="Arial"/>
                <w:b/>
                <w:bCs/>
                <w:sz w:val="22"/>
                <w:szCs w:val="22"/>
                <w:lang w:val="en-US" w:eastAsia="fr-FR"/>
              </w:rPr>
            </w:pPr>
            <w:r w:rsidRPr="00C701DD">
              <w:rPr>
                <w:rFonts w:ascii="Arial" w:hAnsi="Arial" w:cs="Arial"/>
                <w:b/>
                <w:bCs/>
                <w:sz w:val="22"/>
                <w:szCs w:val="22"/>
                <w:lang w:val="en-US" w:eastAsia="fr-FR"/>
              </w:rPr>
              <w:t>Where relevant, an exact description of the authorised use</w:t>
            </w:r>
          </w:p>
        </w:tc>
        <w:tc>
          <w:tcPr>
            <w:tcW w:w="7051" w:type="dxa"/>
            <w:tcBorders>
              <w:top w:val="single" w:sz="4" w:space="0" w:color="auto"/>
              <w:left w:val="single" w:sz="4" w:space="0" w:color="auto"/>
              <w:bottom w:val="single" w:sz="4" w:space="0" w:color="auto"/>
              <w:right w:val="single" w:sz="4" w:space="0" w:color="auto"/>
            </w:tcBorders>
          </w:tcPr>
          <w:p w14:paraId="36D3A25D" w14:textId="77777777" w:rsidR="000E12CA" w:rsidRPr="00C701DD" w:rsidRDefault="00CD7ABE" w:rsidP="00C701DD">
            <w:pPr>
              <w:widowControl w:val="0"/>
              <w:suppressAutoHyphens w:val="0"/>
              <w:kinsoku w:val="0"/>
              <w:overflowPunct w:val="0"/>
              <w:spacing w:before="152" w:after="146" w:line="230" w:lineRule="exact"/>
              <w:ind w:left="36" w:right="72"/>
              <w:jc w:val="both"/>
              <w:textAlignment w:val="baseline"/>
              <w:rPr>
                <w:rFonts w:ascii="Arial" w:hAnsi="Arial" w:cs="Arial"/>
                <w:sz w:val="22"/>
                <w:szCs w:val="22"/>
                <w:lang w:val="en-US" w:eastAsia="fr-FR"/>
              </w:rPr>
            </w:pPr>
            <w:r>
              <w:rPr>
                <w:rFonts w:ascii="Arial" w:hAnsi="Arial" w:cs="Arial"/>
                <w:sz w:val="22"/>
                <w:szCs w:val="22"/>
                <w:lang w:val="en-US" w:eastAsia="fr-FR"/>
              </w:rPr>
              <w:t>Insecticide</w:t>
            </w:r>
            <w:r w:rsidR="000E12CA" w:rsidRPr="00C701DD">
              <w:rPr>
                <w:rFonts w:ascii="Arial" w:hAnsi="Arial" w:cs="Arial"/>
                <w:sz w:val="22"/>
                <w:szCs w:val="22"/>
                <w:lang w:val="en-US" w:eastAsia="fr-FR"/>
              </w:rPr>
              <w:t>.</w:t>
            </w:r>
          </w:p>
        </w:tc>
      </w:tr>
      <w:tr w:rsidR="000E12CA" w:rsidRPr="00C701DD" w14:paraId="39C49143" w14:textId="77777777" w:rsidTr="00B95E79">
        <w:trPr>
          <w:trHeight w:hRule="exact" w:val="1245"/>
        </w:trPr>
        <w:tc>
          <w:tcPr>
            <w:tcW w:w="1987" w:type="dxa"/>
            <w:tcBorders>
              <w:top w:val="single" w:sz="4" w:space="0" w:color="auto"/>
              <w:left w:val="single" w:sz="4" w:space="0" w:color="auto"/>
              <w:bottom w:val="single" w:sz="4" w:space="0" w:color="auto"/>
              <w:right w:val="single" w:sz="4" w:space="0" w:color="auto"/>
            </w:tcBorders>
          </w:tcPr>
          <w:p w14:paraId="13CB01B5" w14:textId="77777777" w:rsidR="000E12CA" w:rsidRPr="00C701DD" w:rsidRDefault="000E12CA" w:rsidP="00C701DD">
            <w:pPr>
              <w:widowControl w:val="0"/>
              <w:suppressAutoHyphens w:val="0"/>
              <w:kinsoku w:val="0"/>
              <w:overflowPunct w:val="0"/>
              <w:spacing w:before="34" w:line="230" w:lineRule="exact"/>
              <w:jc w:val="both"/>
              <w:textAlignment w:val="baseline"/>
              <w:rPr>
                <w:rFonts w:ascii="Arial" w:hAnsi="Arial" w:cs="Arial"/>
                <w:b/>
                <w:bCs/>
                <w:sz w:val="22"/>
                <w:szCs w:val="22"/>
                <w:lang w:val="en-US" w:eastAsia="fr-FR"/>
              </w:rPr>
            </w:pPr>
            <w:r w:rsidRPr="00C701DD">
              <w:rPr>
                <w:rFonts w:ascii="Arial" w:hAnsi="Arial" w:cs="Arial"/>
                <w:b/>
                <w:bCs/>
                <w:sz w:val="22"/>
                <w:szCs w:val="22"/>
                <w:lang w:val="en-US" w:eastAsia="fr-FR"/>
              </w:rPr>
              <w:t>Target organism (including</w:t>
            </w:r>
          </w:p>
          <w:p w14:paraId="6E0D49B4" w14:textId="77777777" w:rsidR="000E12CA" w:rsidRPr="00C701DD" w:rsidRDefault="000E12CA" w:rsidP="00C701DD">
            <w:pPr>
              <w:widowControl w:val="0"/>
              <w:suppressAutoHyphens w:val="0"/>
              <w:kinsoku w:val="0"/>
              <w:overflowPunct w:val="0"/>
              <w:spacing w:before="1" w:after="38" w:line="230" w:lineRule="exact"/>
              <w:jc w:val="both"/>
              <w:textAlignment w:val="baseline"/>
              <w:rPr>
                <w:rFonts w:ascii="Arial" w:hAnsi="Arial" w:cs="Arial"/>
                <w:b/>
                <w:bCs/>
                <w:sz w:val="22"/>
                <w:szCs w:val="22"/>
                <w:lang w:val="en-US" w:eastAsia="fr-FR"/>
              </w:rPr>
            </w:pPr>
            <w:r w:rsidRPr="00C701DD">
              <w:rPr>
                <w:rFonts w:ascii="Arial" w:hAnsi="Arial" w:cs="Arial"/>
                <w:b/>
                <w:bCs/>
                <w:sz w:val="22"/>
                <w:szCs w:val="22"/>
                <w:lang w:val="en-US" w:eastAsia="fr-FR"/>
              </w:rPr>
              <w:t>development stage)</w:t>
            </w:r>
          </w:p>
        </w:tc>
        <w:tc>
          <w:tcPr>
            <w:tcW w:w="7051" w:type="dxa"/>
            <w:tcBorders>
              <w:top w:val="single" w:sz="4" w:space="0" w:color="auto"/>
              <w:left w:val="single" w:sz="4" w:space="0" w:color="auto"/>
              <w:bottom w:val="single" w:sz="4" w:space="0" w:color="auto"/>
              <w:right w:val="single" w:sz="4" w:space="0" w:color="auto"/>
            </w:tcBorders>
          </w:tcPr>
          <w:p w14:paraId="0ED16D23" w14:textId="77777777" w:rsidR="00FC346E" w:rsidRDefault="000E12CA" w:rsidP="007552BC">
            <w:pPr>
              <w:widowControl w:val="0"/>
              <w:suppressAutoHyphens w:val="0"/>
              <w:kinsoku w:val="0"/>
              <w:overflowPunct w:val="0"/>
              <w:spacing w:line="235" w:lineRule="exact"/>
              <w:ind w:right="4906"/>
              <w:jc w:val="both"/>
              <w:textAlignment w:val="baseline"/>
              <w:rPr>
                <w:rFonts w:ascii="Arial" w:hAnsi="Arial" w:cs="Arial"/>
                <w:i/>
                <w:iCs/>
                <w:sz w:val="22"/>
                <w:szCs w:val="22"/>
                <w:lang w:val="en-US" w:eastAsia="fr-FR"/>
              </w:rPr>
            </w:pPr>
            <w:r w:rsidRPr="00C701DD">
              <w:rPr>
                <w:rFonts w:ascii="Arial" w:hAnsi="Arial" w:cs="Arial"/>
                <w:i/>
                <w:iCs/>
                <w:sz w:val="22"/>
                <w:szCs w:val="22"/>
                <w:lang w:val="en-US" w:eastAsia="fr-FR"/>
              </w:rPr>
              <w:t>Cimex</w:t>
            </w:r>
            <w:r w:rsidR="00DA5422">
              <w:rPr>
                <w:rFonts w:ascii="Arial" w:hAnsi="Arial" w:cs="Arial"/>
                <w:i/>
                <w:iCs/>
                <w:sz w:val="22"/>
                <w:szCs w:val="22"/>
                <w:lang w:val="en-US" w:eastAsia="fr-FR"/>
              </w:rPr>
              <w:t xml:space="preserve"> l</w:t>
            </w:r>
            <w:r w:rsidRPr="00C701DD">
              <w:rPr>
                <w:rFonts w:ascii="Arial" w:hAnsi="Arial" w:cs="Arial"/>
                <w:i/>
                <w:iCs/>
                <w:sz w:val="22"/>
                <w:szCs w:val="22"/>
                <w:lang w:val="en-US" w:eastAsia="fr-FR"/>
              </w:rPr>
              <w:t xml:space="preserve">ectularius </w:t>
            </w:r>
          </w:p>
          <w:p w14:paraId="13549D2D" w14:textId="77777777" w:rsidR="00DA5422" w:rsidRDefault="00DA5422" w:rsidP="007552BC">
            <w:pPr>
              <w:widowControl w:val="0"/>
              <w:suppressAutoHyphens w:val="0"/>
              <w:kinsoku w:val="0"/>
              <w:overflowPunct w:val="0"/>
              <w:spacing w:line="235" w:lineRule="exact"/>
              <w:ind w:right="4906"/>
              <w:jc w:val="both"/>
              <w:textAlignment w:val="baseline"/>
              <w:rPr>
                <w:rFonts w:ascii="Arial" w:hAnsi="Arial" w:cs="Arial"/>
                <w:i/>
                <w:iCs/>
                <w:sz w:val="22"/>
                <w:szCs w:val="22"/>
                <w:lang w:val="en-US" w:eastAsia="fr-FR"/>
              </w:rPr>
            </w:pPr>
          </w:p>
          <w:p w14:paraId="301E8970" w14:textId="77777777" w:rsidR="000E12CA" w:rsidRDefault="00DA5422" w:rsidP="00C701DD">
            <w:pPr>
              <w:widowControl w:val="0"/>
              <w:suppressAutoHyphens w:val="0"/>
              <w:kinsoku w:val="0"/>
              <w:overflowPunct w:val="0"/>
              <w:spacing w:line="235" w:lineRule="exact"/>
              <w:ind w:right="5472"/>
              <w:jc w:val="both"/>
              <w:textAlignment w:val="baseline"/>
              <w:rPr>
                <w:rFonts w:ascii="Arial" w:hAnsi="Arial" w:cs="Arial"/>
                <w:sz w:val="22"/>
                <w:szCs w:val="22"/>
                <w:lang w:val="en-US" w:eastAsia="fr-FR"/>
              </w:rPr>
            </w:pPr>
            <w:r w:rsidRPr="00C701DD">
              <w:rPr>
                <w:rFonts w:ascii="Arial" w:hAnsi="Arial" w:cs="Arial"/>
                <w:sz w:val="22"/>
                <w:szCs w:val="22"/>
                <w:lang w:val="en-US" w:eastAsia="fr-FR"/>
              </w:rPr>
              <w:t>B</w:t>
            </w:r>
            <w:r w:rsidR="000E12CA" w:rsidRPr="00C701DD">
              <w:rPr>
                <w:rFonts w:ascii="Arial" w:hAnsi="Arial" w:cs="Arial"/>
                <w:sz w:val="22"/>
                <w:szCs w:val="22"/>
                <w:lang w:val="en-US" w:eastAsia="fr-FR"/>
              </w:rPr>
              <w:t>edbug</w:t>
            </w:r>
          </w:p>
          <w:p w14:paraId="1E8B491C" w14:textId="77777777" w:rsidR="00DA5422" w:rsidRPr="00C701DD" w:rsidRDefault="00DA5422" w:rsidP="00C701DD">
            <w:pPr>
              <w:widowControl w:val="0"/>
              <w:suppressAutoHyphens w:val="0"/>
              <w:kinsoku w:val="0"/>
              <w:overflowPunct w:val="0"/>
              <w:spacing w:line="235" w:lineRule="exact"/>
              <w:ind w:right="5472"/>
              <w:jc w:val="both"/>
              <w:textAlignment w:val="baseline"/>
              <w:rPr>
                <w:rFonts w:ascii="Arial" w:hAnsi="Arial" w:cs="Arial"/>
                <w:sz w:val="22"/>
                <w:szCs w:val="22"/>
                <w:lang w:val="en-US" w:eastAsia="fr-FR"/>
              </w:rPr>
            </w:pPr>
          </w:p>
          <w:p w14:paraId="60806C38" w14:textId="77777777" w:rsidR="000E12CA" w:rsidRPr="00C701DD" w:rsidRDefault="000E12CA" w:rsidP="00C701DD">
            <w:pPr>
              <w:widowControl w:val="0"/>
              <w:suppressAutoHyphens w:val="0"/>
              <w:kinsoku w:val="0"/>
              <w:overflowPunct w:val="0"/>
              <w:spacing w:after="35" w:line="230" w:lineRule="exact"/>
              <w:jc w:val="both"/>
              <w:textAlignment w:val="baseline"/>
              <w:rPr>
                <w:rFonts w:ascii="Arial" w:hAnsi="Arial" w:cs="Arial"/>
                <w:sz w:val="22"/>
                <w:szCs w:val="22"/>
                <w:lang w:val="en-US" w:eastAsia="fr-FR"/>
              </w:rPr>
            </w:pPr>
            <w:r w:rsidRPr="00C701DD">
              <w:rPr>
                <w:rFonts w:ascii="Arial" w:hAnsi="Arial" w:cs="Arial"/>
                <w:sz w:val="22"/>
                <w:szCs w:val="22"/>
                <w:lang w:val="en-US" w:eastAsia="fr-FR"/>
              </w:rPr>
              <w:t>Adults, nymphs and eggs</w:t>
            </w:r>
          </w:p>
        </w:tc>
      </w:tr>
      <w:tr w:rsidR="000E12CA" w:rsidRPr="00C701DD" w14:paraId="15C815B9" w14:textId="77777777" w:rsidTr="00666E0D">
        <w:trPr>
          <w:trHeight w:hRule="exact" w:val="843"/>
        </w:trPr>
        <w:tc>
          <w:tcPr>
            <w:tcW w:w="1987" w:type="dxa"/>
            <w:tcBorders>
              <w:top w:val="single" w:sz="4" w:space="0" w:color="auto"/>
              <w:left w:val="single" w:sz="4" w:space="0" w:color="auto"/>
              <w:bottom w:val="single" w:sz="4" w:space="0" w:color="auto"/>
              <w:right w:val="single" w:sz="4" w:space="0" w:color="auto"/>
            </w:tcBorders>
            <w:vAlign w:val="center"/>
          </w:tcPr>
          <w:p w14:paraId="450586EA" w14:textId="77777777" w:rsidR="000E12CA" w:rsidRPr="00C701DD" w:rsidRDefault="000E12CA" w:rsidP="00C701DD">
            <w:pPr>
              <w:widowControl w:val="0"/>
              <w:suppressAutoHyphens w:val="0"/>
              <w:kinsoku w:val="0"/>
              <w:overflowPunct w:val="0"/>
              <w:spacing w:before="34" w:after="34" w:line="230" w:lineRule="exact"/>
              <w:ind w:left="48"/>
              <w:jc w:val="both"/>
              <w:textAlignment w:val="baseline"/>
              <w:rPr>
                <w:rFonts w:ascii="Arial" w:hAnsi="Arial" w:cs="Arial"/>
                <w:b/>
                <w:bCs/>
                <w:sz w:val="22"/>
                <w:szCs w:val="22"/>
                <w:lang w:val="fr-FR" w:eastAsia="fr-FR"/>
              </w:rPr>
            </w:pPr>
            <w:r w:rsidRPr="00C701DD">
              <w:rPr>
                <w:rFonts w:ascii="Arial" w:hAnsi="Arial" w:cs="Arial"/>
                <w:b/>
                <w:bCs/>
                <w:sz w:val="22"/>
                <w:szCs w:val="22"/>
                <w:lang w:val="fr-FR" w:eastAsia="fr-FR"/>
              </w:rPr>
              <w:t>Field of use</w:t>
            </w:r>
          </w:p>
        </w:tc>
        <w:tc>
          <w:tcPr>
            <w:tcW w:w="7051" w:type="dxa"/>
            <w:tcBorders>
              <w:top w:val="single" w:sz="4" w:space="0" w:color="auto"/>
              <w:left w:val="single" w:sz="4" w:space="0" w:color="auto"/>
              <w:bottom w:val="single" w:sz="4" w:space="0" w:color="auto"/>
              <w:right w:val="single" w:sz="4" w:space="0" w:color="auto"/>
            </w:tcBorders>
            <w:vAlign w:val="center"/>
          </w:tcPr>
          <w:p w14:paraId="0015951B" w14:textId="77777777" w:rsidR="000E12CA" w:rsidRPr="00666E0D" w:rsidRDefault="000E12CA" w:rsidP="00C701DD">
            <w:pPr>
              <w:widowControl w:val="0"/>
              <w:suppressAutoHyphens w:val="0"/>
              <w:kinsoku w:val="0"/>
              <w:overflowPunct w:val="0"/>
              <w:spacing w:before="38" w:after="30" w:line="230" w:lineRule="exact"/>
              <w:ind w:left="39"/>
              <w:jc w:val="both"/>
              <w:textAlignment w:val="baseline"/>
              <w:rPr>
                <w:rFonts w:ascii="Arial" w:hAnsi="Arial" w:cs="Arial"/>
                <w:spacing w:val="-1"/>
                <w:sz w:val="22"/>
                <w:szCs w:val="22"/>
                <w:lang w:val="en-US" w:eastAsia="fr-FR"/>
              </w:rPr>
            </w:pPr>
            <w:r w:rsidRPr="00666E0D">
              <w:rPr>
                <w:rFonts w:ascii="Arial" w:hAnsi="Arial" w:cs="Arial"/>
                <w:spacing w:val="-1"/>
                <w:sz w:val="22"/>
                <w:szCs w:val="22"/>
                <w:lang w:val="en-US" w:eastAsia="fr-FR"/>
              </w:rPr>
              <w:t>Indoor use</w:t>
            </w:r>
          </w:p>
          <w:p w14:paraId="5705D4F8" w14:textId="77777777" w:rsidR="008B5D8B" w:rsidRPr="00666E0D" w:rsidRDefault="008B5D8B" w:rsidP="00C701DD">
            <w:pPr>
              <w:widowControl w:val="0"/>
              <w:suppressAutoHyphens w:val="0"/>
              <w:kinsoku w:val="0"/>
              <w:overflowPunct w:val="0"/>
              <w:spacing w:before="38" w:after="30" w:line="230" w:lineRule="exact"/>
              <w:ind w:left="39"/>
              <w:jc w:val="both"/>
              <w:textAlignment w:val="baseline"/>
              <w:rPr>
                <w:rFonts w:ascii="Arial" w:hAnsi="Arial" w:cs="Arial"/>
                <w:spacing w:val="-1"/>
                <w:sz w:val="22"/>
                <w:szCs w:val="22"/>
                <w:lang w:val="en-US" w:eastAsia="fr-FR"/>
              </w:rPr>
            </w:pPr>
            <w:r w:rsidRPr="008B5D8B">
              <w:rPr>
                <w:rFonts w:ascii="Arial" w:hAnsi="Arial" w:cs="Arial"/>
                <w:spacing w:val="-1"/>
                <w:sz w:val="22"/>
                <w:szCs w:val="22"/>
                <w:lang w:val="en-US" w:eastAsia="fr-FR"/>
              </w:rPr>
              <w:t>The product Mite-Killer is a ready-to-use aerosol to be sprayed into cracks and crevices and on surfaces against bedbugs</w:t>
            </w:r>
          </w:p>
        </w:tc>
      </w:tr>
      <w:tr w:rsidR="000E12CA" w:rsidRPr="00376CDF" w14:paraId="40AFC4F3" w14:textId="77777777" w:rsidTr="0012557A">
        <w:trPr>
          <w:trHeight w:hRule="exact" w:val="572"/>
        </w:trPr>
        <w:tc>
          <w:tcPr>
            <w:tcW w:w="1987" w:type="dxa"/>
            <w:tcBorders>
              <w:top w:val="single" w:sz="4" w:space="0" w:color="auto"/>
              <w:left w:val="single" w:sz="4" w:space="0" w:color="auto"/>
              <w:bottom w:val="single" w:sz="4" w:space="0" w:color="auto"/>
              <w:right w:val="single" w:sz="4" w:space="0" w:color="auto"/>
            </w:tcBorders>
          </w:tcPr>
          <w:p w14:paraId="37F62356" w14:textId="77777777" w:rsidR="000E12CA" w:rsidRPr="00C701DD" w:rsidRDefault="000E12CA" w:rsidP="00C701DD">
            <w:pPr>
              <w:widowControl w:val="0"/>
              <w:suppressAutoHyphens w:val="0"/>
              <w:kinsoku w:val="0"/>
              <w:overflowPunct w:val="0"/>
              <w:spacing w:before="34" w:after="39" w:line="230" w:lineRule="exact"/>
              <w:ind w:left="36"/>
              <w:jc w:val="both"/>
              <w:textAlignment w:val="baseline"/>
              <w:rPr>
                <w:rFonts w:ascii="Arial" w:hAnsi="Arial" w:cs="Arial"/>
                <w:b/>
                <w:bCs/>
                <w:sz w:val="22"/>
                <w:szCs w:val="22"/>
                <w:lang w:val="fr-FR" w:eastAsia="fr-FR"/>
              </w:rPr>
            </w:pPr>
            <w:r w:rsidRPr="00C701DD">
              <w:rPr>
                <w:rFonts w:ascii="Arial" w:hAnsi="Arial" w:cs="Arial"/>
                <w:b/>
                <w:bCs/>
                <w:sz w:val="22"/>
                <w:szCs w:val="22"/>
                <w:lang w:val="fr-FR" w:eastAsia="fr-FR"/>
              </w:rPr>
              <w:t>Application method(s)</w:t>
            </w:r>
          </w:p>
        </w:tc>
        <w:tc>
          <w:tcPr>
            <w:tcW w:w="7051" w:type="dxa"/>
            <w:tcBorders>
              <w:top w:val="single" w:sz="4" w:space="0" w:color="auto"/>
              <w:left w:val="single" w:sz="4" w:space="0" w:color="auto"/>
              <w:bottom w:val="single" w:sz="4" w:space="0" w:color="auto"/>
              <w:right w:val="single" w:sz="4" w:space="0" w:color="auto"/>
            </w:tcBorders>
          </w:tcPr>
          <w:p w14:paraId="78B67EDE" w14:textId="77777777" w:rsidR="00376CDF" w:rsidRPr="00376CDF" w:rsidRDefault="00376CDF" w:rsidP="00376CDF">
            <w:pPr>
              <w:widowControl w:val="0"/>
              <w:suppressAutoHyphens w:val="0"/>
              <w:kinsoku w:val="0"/>
              <w:overflowPunct w:val="0"/>
              <w:spacing w:before="38" w:line="230" w:lineRule="exact"/>
              <w:jc w:val="both"/>
              <w:textAlignment w:val="baseline"/>
              <w:rPr>
                <w:rFonts w:ascii="Arial" w:hAnsi="Arial" w:cs="Arial"/>
                <w:sz w:val="22"/>
                <w:szCs w:val="22"/>
                <w:lang w:val="en-US" w:eastAsia="fr-FR"/>
              </w:rPr>
            </w:pPr>
            <w:r w:rsidRPr="00376CDF">
              <w:rPr>
                <w:rFonts w:ascii="Arial" w:hAnsi="Arial" w:cs="Arial"/>
                <w:sz w:val="22"/>
                <w:szCs w:val="22"/>
                <w:lang w:val="en-US" w:eastAsia="fr-FR"/>
              </w:rPr>
              <w:t>Treatment of porous and non-porous surfaces by spraying</w:t>
            </w:r>
          </w:p>
          <w:p w14:paraId="0C2E08AE" w14:textId="77777777" w:rsidR="00376CDF" w:rsidRDefault="00376CDF" w:rsidP="00376CDF">
            <w:pPr>
              <w:widowControl w:val="0"/>
              <w:suppressAutoHyphens w:val="0"/>
              <w:kinsoku w:val="0"/>
              <w:overflowPunct w:val="0"/>
              <w:spacing w:before="38" w:line="230" w:lineRule="exact"/>
              <w:jc w:val="both"/>
              <w:textAlignment w:val="baseline"/>
              <w:rPr>
                <w:rFonts w:ascii="Arial" w:hAnsi="Arial" w:cs="Arial"/>
                <w:sz w:val="22"/>
                <w:szCs w:val="22"/>
                <w:lang w:val="en-US" w:eastAsia="fr-FR"/>
              </w:rPr>
            </w:pPr>
            <w:r w:rsidRPr="00376CDF">
              <w:rPr>
                <w:rFonts w:ascii="Arial" w:hAnsi="Arial" w:cs="Arial"/>
                <w:sz w:val="22"/>
                <w:szCs w:val="22"/>
                <w:lang w:val="en-US" w:eastAsia="fr-FR"/>
              </w:rPr>
              <w:t>Treatment in crack and crevices by spraying</w:t>
            </w:r>
          </w:p>
          <w:p w14:paraId="5D0FC2C4" w14:textId="77777777" w:rsidR="000E12CA" w:rsidRPr="00666E0D" w:rsidRDefault="000E12CA" w:rsidP="0012557A">
            <w:pPr>
              <w:pStyle w:val="Paragraphedeliste"/>
              <w:widowControl w:val="0"/>
              <w:suppressAutoHyphens w:val="0"/>
              <w:kinsoku w:val="0"/>
              <w:overflowPunct w:val="0"/>
              <w:spacing w:after="35" w:line="230" w:lineRule="exact"/>
              <w:jc w:val="both"/>
              <w:textAlignment w:val="baseline"/>
              <w:rPr>
                <w:rFonts w:ascii="Arial" w:hAnsi="Arial" w:cs="Arial"/>
                <w:sz w:val="22"/>
                <w:szCs w:val="22"/>
                <w:lang w:val="en-US" w:eastAsia="fr-FR"/>
              </w:rPr>
            </w:pPr>
          </w:p>
        </w:tc>
      </w:tr>
      <w:tr w:rsidR="000E12CA" w:rsidRPr="00C701DD" w14:paraId="2E29301A" w14:textId="77777777" w:rsidTr="0012557A">
        <w:trPr>
          <w:trHeight w:hRule="exact" w:val="1842"/>
        </w:trPr>
        <w:tc>
          <w:tcPr>
            <w:tcW w:w="1987" w:type="dxa"/>
            <w:tcBorders>
              <w:top w:val="single" w:sz="4" w:space="0" w:color="auto"/>
              <w:left w:val="single" w:sz="4" w:space="0" w:color="auto"/>
              <w:bottom w:val="single" w:sz="4" w:space="0" w:color="auto"/>
              <w:right w:val="single" w:sz="4" w:space="0" w:color="auto"/>
            </w:tcBorders>
            <w:vAlign w:val="center"/>
          </w:tcPr>
          <w:p w14:paraId="32237FC3" w14:textId="77777777" w:rsidR="000E12CA" w:rsidRPr="00C701DD" w:rsidRDefault="000E12CA" w:rsidP="00C701DD">
            <w:pPr>
              <w:widowControl w:val="0"/>
              <w:suppressAutoHyphens w:val="0"/>
              <w:kinsoku w:val="0"/>
              <w:overflowPunct w:val="0"/>
              <w:spacing w:before="379" w:after="380" w:line="230" w:lineRule="exact"/>
              <w:ind w:left="36"/>
              <w:jc w:val="both"/>
              <w:textAlignment w:val="baseline"/>
              <w:rPr>
                <w:rFonts w:ascii="Arial" w:hAnsi="Arial" w:cs="Arial"/>
                <w:b/>
                <w:bCs/>
                <w:sz w:val="22"/>
                <w:szCs w:val="22"/>
                <w:lang w:val="en-US" w:eastAsia="fr-FR"/>
              </w:rPr>
            </w:pPr>
            <w:r w:rsidRPr="00C701DD">
              <w:rPr>
                <w:rFonts w:ascii="Arial" w:hAnsi="Arial" w:cs="Arial"/>
                <w:b/>
                <w:bCs/>
                <w:sz w:val="22"/>
                <w:szCs w:val="22"/>
                <w:lang w:val="en-US" w:eastAsia="fr-FR"/>
              </w:rPr>
              <w:t>Application rate(s) and frequency</w:t>
            </w:r>
          </w:p>
        </w:tc>
        <w:tc>
          <w:tcPr>
            <w:tcW w:w="7051" w:type="dxa"/>
            <w:tcBorders>
              <w:top w:val="single" w:sz="4" w:space="0" w:color="auto"/>
              <w:left w:val="single" w:sz="4" w:space="0" w:color="auto"/>
              <w:bottom w:val="single" w:sz="4" w:space="0" w:color="auto"/>
              <w:right w:val="single" w:sz="4" w:space="0" w:color="auto"/>
            </w:tcBorders>
          </w:tcPr>
          <w:p w14:paraId="16E91B62" w14:textId="77777777" w:rsidR="00544C80" w:rsidRPr="00C701DD" w:rsidRDefault="000E12CA" w:rsidP="00544C80">
            <w:pPr>
              <w:widowControl w:val="0"/>
              <w:suppressAutoHyphens w:val="0"/>
              <w:kinsoku w:val="0"/>
              <w:overflowPunct w:val="0"/>
              <w:autoSpaceDE w:val="0"/>
              <w:autoSpaceDN w:val="0"/>
              <w:adjustRightInd w:val="0"/>
              <w:spacing w:before="28" w:line="228" w:lineRule="exact"/>
              <w:ind w:left="38" w:right="45"/>
              <w:jc w:val="both"/>
              <w:rPr>
                <w:rFonts w:ascii="Arial" w:hAnsi="Arial" w:cs="Arial"/>
                <w:sz w:val="22"/>
                <w:szCs w:val="22"/>
                <w:lang w:val="en-US" w:eastAsia="fr-FR"/>
              </w:rPr>
            </w:pPr>
            <w:r w:rsidRPr="00C701DD">
              <w:rPr>
                <w:rFonts w:ascii="Arial" w:hAnsi="Arial" w:cs="Arial"/>
                <w:spacing w:val="-3"/>
                <w:sz w:val="22"/>
                <w:szCs w:val="22"/>
                <w:lang w:val="en-US" w:eastAsia="fr-FR"/>
              </w:rPr>
              <w:t>40 g/m</w:t>
            </w:r>
            <w:r w:rsidRPr="00C701DD">
              <w:rPr>
                <w:rFonts w:ascii="Arial" w:hAnsi="Arial" w:cs="Arial"/>
                <w:spacing w:val="-3"/>
                <w:sz w:val="22"/>
                <w:szCs w:val="22"/>
                <w:vertAlign w:val="superscript"/>
                <w:lang w:val="en-US" w:eastAsia="fr-FR"/>
              </w:rPr>
              <w:t>2</w:t>
            </w:r>
            <w:r w:rsidRPr="00C701DD">
              <w:rPr>
                <w:rFonts w:ascii="Arial" w:hAnsi="Arial" w:cs="Arial"/>
                <w:spacing w:val="-3"/>
                <w:sz w:val="22"/>
                <w:szCs w:val="22"/>
                <w:lang w:val="en-US" w:eastAsia="fr-FR"/>
              </w:rPr>
              <w:t xml:space="preserve"> </w:t>
            </w:r>
            <w:r w:rsidR="00B114FE">
              <w:rPr>
                <w:rFonts w:ascii="Arial" w:hAnsi="Arial" w:cs="Arial"/>
                <w:spacing w:val="-3"/>
                <w:sz w:val="22"/>
                <w:szCs w:val="22"/>
                <w:lang w:val="en-US" w:eastAsia="fr-FR"/>
              </w:rPr>
              <w:t>(9 m</w:t>
            </w:r>
            <w:r w:rsidR="00B114FE" w:rsidRPr="00666E0D">
              <w:rPr>
                <w:rFonts w:ascii="Arial" w:hAnsi="Arial" w:cs="Arial"/>
                <w:spacing w:val="-3"/>
                <w:sz w:val="22"/>
                <w:szCs w:val="22"/>
                <w:vertAlign w:val="superscript"/>
                <w:lang w:val="en-US" w:eastAsia="fr-FR"/>
              </w:rPr>
              <w:t xml:space="preserve">2 </w:t>
            </w:r>
            <w:r w:rsidR="00B114FE">
              <w:rPr>
                <w:rFonts w:ascii="Arial" w:hAnsi="Arial" w:cs="Arial"/>
                <w:spacing w:val="-3"/>
                <w:sz w:val="22"/>
                <w:szCs w:val="22"/>
                <w:lang w:val="en-US" w:eastAsia="fr-FR"/>
              </w:rPr>
              <w:t>per can)</w:t>
            </w:r>
            <w:r w:rsidR="00897BD0">
              <w:rPr>
                <w:rFonts w:ascii="Arial" w:hAnsi="Arial" w:cs="Arial"/>
                <w:spacing w:val="-3"/>
                <w:sz w:val="22"/>
                <w:szCs w:val="22"/>
                <w:lang w:val="en-US" w:eastAsia="fr-FR"/>
              </w:rPr>
              <w:t xml:space="preserve"> correspond to 1</w:t>
            </w:r>
            <w:r w:rsidR="00730D2E">
              <w:rPr>
                <w:rFonts w:ascii="Arial" w:hAnsi="Arial" w:cs="Arial"/>
                <w:spacing w:val="-3"/>
                <w:sz w:val="22"/>
                <w:szCs w:val="22"/>
                <w:lang w:val="en-US" w:eastAsia="fr-FR"/>
              </w:rPr>
              <w:t>9</w:t>
            </w:r>
            <w:r w:rsidR="00897BD0">
              <w:rPr>
                <w:rFonts w:ascii="Arial" w:hAnsi="Arial" w:cs="Arial"/>
                <w:spacing w:val="-3"/>
                <w:sz w:val="22"/>
                <w:szCs w:val="22"/>
                <w:lang w:val="en-US" w:eastAsia="fr-FR"/>
              </w:rPr>
              <w:t xml:space="preserve"> seconds </w:t>
            </w:r>
            <w:r w:rsidR="00730D2E">
              <w:rPr>
                <w:rFonts w:ascii="Arial" w:hAnsi="Arial" w:cs="Arial"/>
                <w:spacing w:val="-3"/>
                <w:sz w:val="22"/>
                <w:szCs w:val="22"/>
                <w:lang w:val="en-US" w:eastAsia="fr-FR"/>
              </w:rPr>
              <w:t xml:space="preserve">of </w:t>
            </w:r>
            <w:r w:rsidR="00897BD0">
              <w:rPr>
                <w:rFonts w:ascii="Arial" w:hAnsi="Arial" w:cs="Arial"/>
                <w:spacing w:val="-3"/>
                <w:sz w:val="22"/>
                <w:szCs w:val="22"/>
                <w:lang w:val="en-US" w:eastAsia="fr-FR"/>
              </w:rPr>
              <w:t>spray/m</w:t>
            </w:r>
            <w:r w:rsidR="00897BD0" w:rsidRPr="00585D6F">
              <w:rPr>
                <w:rFonts w:ascii="Arial" w:hAnsi="Arial" w:cs="Arial"/>
                <w:spacing w:val="-3"/>
                <w:sz w:val="22"/>
                <w:szCs w:val="22"/>
                <w:vertAlign w:val="superscript"/>
                <w:lang w:val="en-US" w:eastAsia="fr-FR"/>
              </w:rPr>
              <w:t>2</w:t>
            </w:r>
          </w:p>
          <w:p w14:paraId="07CC3348" w14:textId="77777777" w:rsidR="002A66C2" w:rsidRPr="00C701DD" w:rsidRDefault="002A66C2" w:rsidP="00C701DD">
            <w:pPr>
              <w:widowControl w:val="0"/>
              <w:suppressAutoHyphens w:val="0"/>
              <w:kinsoku w:val="0"/>
              <w:overflowPunct w:val="0"/>
              <w:spacing w:before="37" w:line="230" w:lineRule="exact"/>
              <w:jc w:val="both"/>
              <w:textAlignment w:val="baseline"/>
              <w:rPr>
                <w:rFonts w:ascii="Arial" w:hAnsi="Arial" w:cs="Arial"/>
                <w:spacing w:val="-3"/>
                <w:sz w:val="22"/>
                <w:szCs w:val="22"/>
                <w:lang w:val="en-US" w:eastAsia="fr-FR"/>
              </w:rPr>
            </w:pPr>
          </w:p>
          <w:p w14:paraId="3FD7F8DE" w14:textId="77777777" w:rsidR="000E12CA" w:rsidRDefault="00897BD0" w:rsidP="00C701DD">
            <w:pPr>
              <w:widowControl w:val="0"/>
              <w:suppressAutoHyphens w:val="0"/>
              <w:kinsoku w:val="0"/>
              <w:overflowPunct w:val="0"/>
              <w:spacing w:before="1" w:line="230" w:lineRule="exact"/>
              <w:jc w:val="both"/>
              <w:textAlignment w:val="baseline"/>
              <w:rPr>
                <w:rFonts w:ascii="Arial" w:hAnsi="Arial" w:cs="Arial"/>
                <w:sz w:val="22"/>
                <w:szCs w:val="22"/>
                <w:lang w:val="en-US" w:eastAsia="fr-FR"/>
              </w:rPr>
            </w:pPr>
            <w:r>
              <w:rPr>
                <w:rFonts w:ascii="Arial" w:hAnsi="Arial" w:cs="Arial"/>
                <w:spacing w:val="-2"/>
                <w:sz w:val="22"/>
                <w:szCs w:val="22"/>
                <w:lang w:val="en-US" w:eastAsia="fr-FR"/>
              </w:rPr>
              <w:t>M</w:t>
            </w:r>
            <w:r w:rsidR="0091319A" w:rsidRPr="00C701DD">
              <w:rPr>
                <w:rFonts w:ascii="Arial" w:hAnsi="Arial" w:cs="Arial"/>
                <w:spacing w:val="-2"/>
                <w:sz w:val="22"/>
                <w:szCs w:val="22"/>
                <w:lang w:val="en-US" w:eastAsia="fr-FR"/>
              </w:rPr>
              <w:t xml:space="preserve">inimum number of </w:t>
            </w:r>
            <w:r w:rsidR="000E12CA" w:rsidRPr="00C701DD">
              <w:rPr>
                <w:rFonts w:ascii="Arial" w:hAnsi="Arial" w:cs="Arial"/>
                <w:spacing w:val="-2"/>
                <w:sz w:val="22"/>
                <w:szCs w:val="22"/>
                <w:lang w:val="en-US" w:eastAsia="fr-FR"/>
              </w:rPr>
              <w:t>applications</w:t>
            </w:r>
            <w:r w:rsidR="0091319A" w:rsidRPr="00C701DD">
              <w:rPr>
                <w:rFonts w:ascii="Arial" w:hAnsi="Arial" w:cs="Arial"/>
                <w:spacing w:val="-2"/>
                <w:sz w:val="22"/>
                <w:szCs w:val="22"/>
                <w:lang w:val="en-US" w:eastAsia="fr-FR"/>
              </w:rPr>
              <w:t xml:space="preserve"> 3</w:t>
            </w:r>
            <w:r w:rsidR="000E12CA" w:rsidRPr="00C701DD">
              <w:rPr>
                <w:rFonts w:ascii="Arial" w:hAnsi="Arial" w:cs="Arial"/>
                <w:spacing w:val="-2"/>
                <w:sz w:val="22"/>
                <w:szCs w:val="22"/>
                <w:lang w:val="en-US" w:eastAsia="fr-FR"/>
              </w:rPr>
              <w:t xml:space="preserve"> spaced 1 to 4 weeks for curative applications</w:t>
            </w:r>
            <w:r w:rsidR="000E12CA" w:rsidRPr="00C701DD">
              <w:rPr>
                <w:rFonts w:ascii="Arial" w:hAnsi="Arial" w:cs="Arial"/>
                <w:sz w:val="22"/>
                <w:szCs w:val="22"/>
                <w:lang w:val="en-US" w:eastAsia="fr-FR"/>
              </w:rPr>
              <w:t xml:space="preserve"> </w:t>
            </w:r>
          </w:p>
          <w:p w14:paraId="5B7340D4" w14:textId="77777777" w:rsidR="00FC346E" w:rsidRPr="00C701DD" w:rsidRDefault="00FC346E" w:rsidP="00C701DD">
            <w:pPr>
              <w:widowControl w:val="0"/>
              <w:suppressAutoHyphens w:val="0"/>
              <w:kinsoku w:val="0"/>
              <w:overflowPunct w:val="0"/>
              <w:spacing w:before="1" w:line="230" w:lineRule="exact"/>
              <w:jc w:val="both"/>
              <w:textAlignment w:val="baseline"/>
              <w:rPr>
                <w:rFonts w:ascii="Arial" w:hAnsi="Arial" w:cs="Arial"/>
                <w:spacing w:val="-2"/>
                <w:sz w:val="22"/>
                <w:szCs w:val="22"/>
                <w:lang w:val="en-US" w:eastAsia="fr-FR"/>
              </w:rPr>
            </w:pPr>
          </w:p>
          <w:p w14:paraId="6F8AD93C" w14:textId="77777777" w:rsidR="000E12CA" w:rsidRPr="00C701DD" w:rsidRDefault="0065046F" w:rsidP="00C701DD">
            <w:pPr>
              <w:widowControl w:val="0"/>
              <w:suppressAutoHyphens w:val="0"/>
              <w:kinsoku w:val="0"/>
              <w:overflowPunct w:val="0"/>
              <w:spacing w:line="230" w:lineRule="exact"/>
              <w:jc w:val="both"/>
              <w:textAlignment w:val="baseline"/>
              <w:rPr>
                <w:rFonts w:ascii="Arial" w:hAnsi="Arial" w:cs="Arial"/>
                <w:sz w:val="22"/>
                <w:szCs w:val="22"/>
                <w:lang w:val="en-US" w:eastAsia="fr-FR"/>
              </w:rPr>
            </w:pPr>
            <w:r>
              <w:rPr>
                <w:rFonts w:ascii="Arial" w:hAnsi="Arial" w:cs="Arial"/>
                <w:sz w:val="22"/>
                <w:szCs w:val="22"/>
                <w:lang w:val="en-US" w:eastAsia="fr-FR"/>
              </w:rPr>
              <w:t>Repeat</w:t>
            </w:r>
            <w:r w:rsidR="00CA5FEB" w:rsidRPr="00C701DD">
              <w:rPr>
                <w:rFonts w:ascii="Arial" w:hAnsi="Arial" w:cs="Arial"/>
                <w:sz w:val="22"/>
                <w:szCs w:val="22"/>
                <w:lang w:val="en-US" w:eastAsia="fr-FR"/>
              </w:rPr>
              <w:t xml:space="preserve"> </w:t>
            </w:r>
            <w:r w:rsidR="000E12CA" w:rsidRPr="00C701DD">
              <w:rPr>
                <w:rFonts w:ascii="Arial" w:hAnsi="Arial" w:cs="Arial"/>
                <w:sz w:val="22"/>
                <w:szCs w:val="22"/>
                <w:lang w:val="en-US" w:eastAsia="fr-FR"/>
              </w:rPr>
              <w:t>if new infestation</w:t>
            </w:r>
            <w:r w:rsidR="00376CDF">
              <w:rPr>
                <w:rFonts w:ascii="Arial" w:hAnsi="Arial" w:cs="Arial"/>
                <w:sz w:val="22"/>
                <w:szCs w:val="22"/>
                <w:lang w:val="en-US" w:eastAsia="fr-FR"/>
              </w:rPr>
              <w:t xml:space="preserve"> </w:t>
            </w:r>
            <w:r w:rsidR="000E12CA" w:rsidRPr="00C701DD">
              <w:rPr>
                <w:rFonts w:ascii="Arial" w:hAnsi="Arial" w:cs="Arial"/>
                <w:sz w:val="22"/>
                <w:szCs w:val="22"/>
                <w:lang w:val="en-US" w:eastAsia="fr-FR"/>
              </w:rPr>
              <w:t>is monitored</w:t>
            </w:r>
            <w:r w:rsidR="00376CDF" w:rsidRPr="00376CDF">
              <w:rPr>
                <w:rFonts w:ascii="Arial" w:hAnsi="Arial" w:cs="Arial"/>
                <w:sz w:val="22"/>
                <w:szCs w:val="22"/>
                <w:lang w:val="en-US" w:eastAsia="fr-FR"/>
              </w:rPr>
              <w:t xml:space="preserve"> or in case of cleaning</w:t>
            </w:r>
            <w:r w:rsidR="0091319A" w:rsidRPr="00C701DD">
              <w:rPr>
                <w:rFonts w:ascii="Arial" w:hAnsi="Arial" w:cs="Arial"/>
                <w:sz w:val="22"/>
                <w:szCs w:val="22"/>
                <w:lang w:val="en-US" w:eastAsia="fr-FR"/>
              </w:rPr>
              <w:t xml:space="preserve"> without exceeding 11 application</w:t>
            </w:r>
            <w:r w:rsidR="00023A33" w:rsidRPr="00C701DD">
              <w:rPr>
                <w:rFonts w:ascii="Arial" w:hAnsi="Arial" w:cs="Arial"/>
                <w:sz w:val="22"/>
                <w:szCs w:val="22"/>
                <w:lang w:val="en-US" w:eastAsia="fr-FR"/>
              </w:rPr>
              <w:t>s</w:t>
            </w:r>
            <w:r w:rsidR="0091319A" w:rsidRPr="00C701DD">
              <w:rPr>
                <w:rFonts w:ascii="Arial" w:hAnsi="Arial" w:cs="Arial"/>
                <w:sz w:val="22"/>
                <w:szCs w:val="22"/>
                <w:lang w:val="en-US" w:eastAsia="fr-FR"/>
              </w:rPr>
              <w:t xml:space="preserve"> per year</w:t>
            </w:r>
            <w:r w:rsidR="000E12CA" w:rsidRPr="00C701DD">
              <w:rPr>
                <w:rFonts w:ascii="Arial" w:hAnsi="Arial" w:cs="Arial"/>
                <w:sz w:val="22"/>
                <w:szCs w:val="22"/>
                <w:lang w:val="en-US" w:eastAsia="fr-FR"/>
              </w:rPr>
              <w:t>.</w:t>
            </w:r>
          </w:p>
          <w:p w14:paraId="3CBCB2EE" w14:textId="77777777" w:rsidR="000E12CA" w:rsidRPr="00666E0D" w:rsidRDefault="000E12CA" w:rsidP="00C701DD">
            <w:pPr>
              <w:widowControl w:val="0"/>
              <w:suppressAutoHyphens w:val="0"/>
              <w:kinsoku w:val="0"/>
              <w:overflowPunct w:val="0"/>
              <w:spacing w:before="1" w:after="30" w:line="230" w:lineRule="exact"/>
              <w:jc w:val="both"/>
              <w:textAlignment w:val="baseline"/>
              <w:rPr>
                <w:rFonts w:ascii="Arial" w:hAnsi="Arial" w:cs="Arial"/>
                <w:sz w:val="22"/>
                <w:szCs w:val="22"/>
                <w:lang w:val="en-US" w:eastAsia="fr-FR"/>
              </w:rPr>
            </w:pPr>
          </w:p>
        </w:tc>
      </w:tr>
      <w:tr w:rsidR="000E12CA" w:rsidRPr="00C701DD" w14:paraId="7DC5D00B" w14:textId="77777777" w:rsidTr="00056E49">
        <w:trPr>
          <w:trHeight w:hRule="exact" w:val="542"/>
        </w:trPr>
        <w:tc>
          <w:tcPr>
            <w:tcW w:w="1987" w:type="dxa"/>
            <w:tcBorders>
              <w:top w:val="single" w:sz="4" w:space="0" w:color="auto"/>
              <w:left w:val="single" w:sz="4" w:space="0" w:color="auto"/>
              <w:bottom w:val="single" w:sz="4" w:space="0" w:color="auto"/>
              <w:right w:val="single" w:sz="4" w:space="0" w:color="auto"/>
            </w:tcBorders>
          </w:tcPr>
          <w:p w14:paraId="7D270E8A" w14:textId="77777777" w:rsidR="000E12CA" w:rsidRPr="00C701DD" w:rsidRDefault="000E12CA" w:rsidP="00C701DD">
            <w:pPr>
              <w:widowControl w:val="0"/>
              <w:suppressAutoHyphens w:val="0"/>
              <w:kinsoku w:val="0"/>
              <w:overflowPunct w:val="0"/>
              <w:spacing w:before="38" w:after="39" w:line="230" w:lineRule="exact"/>
              <w:ind w:left="36"/>
              <w:jc w:val="both"/>
              <w:textAlignment w:val="baseline"/>
              <w:rPr>
                <w:rFonts w:ascii="Arial" w:hAnsi="Arial" w:cs="Arial"/>
                <w:b/>
                <w:bCs/>
                <w:sz w:val="22"/>
                <w:szCs w:val="22"/>
                <w:lang w:val="fr-FR" w:eastAsia="fr-FR"/>
              </w:rPr>
            </w:pPr>
            <w:r w:rsidRPr="00C701DD">
              <w:rPr>
                <w:rFonts w:ascii="Arial" w:hAnsi="Arial" w:cs="Arial"/>
                <w:b/>
                <w:bCs/>
                <w:sz w:val="22"/>
                <w:szCs w:val="22"/>
                <w:lang w:val="fr-FR" w:eastAsia="fr-FR"/>
              </w:rPr>
              <w:t>Category(ies) of users</w:t>
            </w:r>
          </w:p>
        </w:tc>
        <w:tc>
          <w:tcPr>
            <w:tcW w:w="7051" w:type="dxa"/>
            <w:tcBorders>
              <w:top w:val="single" w:sz="4" w:space="0" w:color="auto"/>
              <w:left w:val="single" w:sz="4" w:space="0" w:color="auto"/>
              <w:bottom w:val="single" w:sz="4" w:space="0" w:color="auto"/>
              <w:right w:val="single" w:sz="4" w:space="0" w:color="auto"/>
            </w:tcBorders>
            <w:vAlign w:val="center"/>
          </w:tcPr>
          <w:p w14:paraId="5E65ADB5" w14:textId="77777777" w:rsidR="000E12CA" w:rsidRPr="00C701DD" w:rsidRDefault="000E12CA" w:rsidP="00C701DD">
            <w:pPr>
              <w:widowControl w:val="0"/>
              <w:suppressAutoHyphens w:val="0"/>
              <w:kinsoku w:val="0"/>
              <w:overflowPunct w:val="0"/>
              <w:spacing w:before="157" w:after="150" w:line="230" w:lineRule="exact"/>
              <w:ind w:left="39"/>
              <w:jc w:val="both"/>
              <w:textAlignment w:val="baseline"/>
              <w:rPr>
                <w:rFonts w:ascii="Arial" w:hAnsi="Arial" w:cs="Arial"/>
                <w:sz w:val="22"/>
                <w:szCs w:val="22"/>
                <w:lang w:val="fr-FR" w:eastAsia="fr-FR"/>
              </w:rPr>
            </w:pPr>
            <w:r w:rsidRPr="00C701DD">
              <w:rPr>
                <w:rFonts w:ascii="Arial" w:hAnsi="Arial" w:cs="Arial"/>
                <w:sz w:val="22"/>
                <w:szCs w:val="22"/>
                <w:lang w:val="fr-FR" w:eastAsia="fr-FR"/>
              </w:rPr>
              <w:t>Professional user</w:t>
            </w:r>
          </w:p>
        </w:tc>
      </w:tr>
      <w:tr w:rsidR="000E12CA" w:rsidRPr="00C701DD" w14:paraId="6433CA3E" w14:textId="77777777" w:rsidTr="00C701DD">
        <w:trPr>
          <w:trHeight w:hRule="exact" w:val="726"/>
        </w:trPr>
        <w:tc>
          <w:tcPr>
            <w:tcW w:w="1987" w:type="dxa"/>
            <w:tcBorders>
              <w:top w:val="single" w:sz="4" w:space="0" w:color="auto"/>
              <w:left w:val="single" w:sz="4" w:space="0" w:color="auto"/>
              <w:bottom w:val="single" w:sz="4" w:space="0" w:color="auto"/>
              <w:right w:val="single" w:sz="4" w:space="0" w:color="auto"/>
            </w:tcBorders>
          </w:tcPr>
          <w:p w14:paraId="28CB274A" w14:textId="77777777" w:rsidR="000E12CA" w:rsidRPr="00C701DD" w:rsidRDefault="000E12CA" w:rsidP="00C701DD">
            <w:pPr>
              <w:widowControl w:val="0"/>
              <w:suppressAutoHyphens w:val="0"/>
              <w:kinsoku w:val="0"/>
              <w:overflowPunct w:val="0"/>
              <w:spacing w:before="34" w:after="48" w:line="230" w:lineRule="exact"/>
              <w:ind w:left="36"/>
              <w:jc w:val="both"/>
              <w:textAlignment w:val="baseline"/>
              <w:rPr>
                <w:rFonts w:ascii="Arial" w:hAnsi="Arial" w:cs="Arial"/>
                <w:b/>
                <w:bCs/>
                <w:sz w:val="22"/>
                <w:szCs w:val="22"/>
                <w:lang w:val="en-US" w:eastAsia="fr-FR"/>
              </w:rPr>
            </w:pPr>
            <w:r w:rsidRPr="00C701DD">
              <w:rPr>
                <w:rFonts w:ascii="Arial" w:hAnsi="Arial" w:cs="Arial"/>
                <w:b/>
                <w:bCs/>
                <w:sz w:val="22"/>
                <w:szCs w:val="22"/>
                <w:lang w:val="en-US" w:eastAsia="fr-FR"/>
              </w:rPr>
              <w:t>Pack sizes and packaging material</w:t>
            </w:r>
          </w:p>
        </w:tc>
        <w:tc>
          <w:tcPr>
            <w:tcW w:w="7051" w:type="dxa"/>
            <w:tcBorders>
              <w:top w:val="single" w:sz="4" w:space="0" w:color="auto"/>
              <w:left w:val="single" w:sz="4" w:space="0" w:color="auto"/>
              <w:bottom w:val="single" w:sz="4" w:space="0" w:color="auto"/>
              <w:right w:val="single" w:sz="4" w:space="0" w:color="auto"/>
            </w:tcBorders>
          </w:tcPr>
          <w:p w14:paraId="14AF0DF0" w14:textId="77777777" w:rsidR="00ED7D11" w:rsidRPr="00C701DD" w:rsidRDefault="00ED7D11" w:rsidP="00C701DD">
            <w:pPr>
              <w:widowControl w:val="0"/>
              <w:suppressAutoHyphens w:val="0"/>
              <w:kinsoku w:val="0"/>
              <w:overflowPunct w:val="0"/>
              <w:spacing w:before="38" w:after="44" w:line="230" w:lineRule="exact"/>
              <w:ind w:left="36" w:righ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Multi-shot aerosol </w:t>
            </w:r>
            <w:r w:rsidR="00483542">
              <w:rPr>
                <w:rFonts w:ascii="Arial" w:hAnsi="Arial" w:cs="Arial"/>
                <w:sz w:val="22"/>
                <w:szCs w:val="22"/>
                <w:lang w:val="en-US" w:eastAsia="fr-FR"/>
              </w:rPr>
              <w:t xml:space="preserve">tin </w:t>
            </w:r>
            <w:r w:rsidRPr="00C701DD">
              <w:rPr>
                <w:rFonts w:ascii="Arial" w:hAnsi="Arial" w:cs="Arial"/>
                <w:sz w:val="22"/>
                <w:szCs w:val="22"/>
                <w:lang w:val="en-US" w:eastAsia="fr-FR"/>
              </w:rPr>
              <w:t>can of 500 mL</w:t>
            </w:r>
            <w:r w:rsidR="00175B44">
              <w:rPr>
                <w:rFonts w:ascii="Arial" w:hAnsi="Arial" w:cs="Arial"/>
                <w:sz w:val="22"/>
                <w:szCs w:val="22"/>
                <w:lang w:val="en-US" w:eastAsia="fr-FR"/>
              </w:rPr>
              <w:t xml:space="preserve"> </w:t>
            </w:r>
            <w:r w:rsidR="00175B44" w:rsidRPr="00C701DD">
              <w:rPr>
                <w:rFonts w:ascii="Arial" w:hAnsi="Arial" w:cs="Arial"/>
                <w:sz w:val="22"/>
                <w:szCs w:val="22"/>
                <w:lang w:val="en-US" w:eastAsia="fr-FR"/>
              </w:rPr>
              <w:t>with an epoxy</w:t>
            </w:r>
            <w:r w:rsidR="00175B44">
              <w:rPr>
                <w:rFonts w:ascii="Arial" w:hAnsi="Arial" w:cs="Arial"/>
                <w:sz w:val="22"/>
                <w:szCs w:val="22"/>
                <w:lang w:val="en-US" w:eastAsia="fr-FR"/>
              </w:rPr>
              <w:t xml:space="preserve"> </w:t>
            </w:r>
            <w:r w:rsidR="00175B44" w:rsidRPr="00C701DD">
              <w:rPr>
                <w:rFonts w:ascii="Arial" w:hAnsi="Arial" w:cs="Arial"/>
                <w:sz w:val="22"/>
                <w:szCs w:val="22"/>
                <w:lang w:val="en-US" w:eastAsia="fr-FR"/>
              </w:rPr>
              <w:t>phenol lacque</w:t>
            </w:r>
            <w:r w:rsidR="00175B44">
              <w:rPr>
                <w:rFonts w:ascii="Arial" w:hAnsi="Arial" w:cs="Arial"/>
                <w:sz w:val="22"/>
                <w:szCs w:val="22"/>
                <w:lang w:val="en-US" w:eastAsia="fr-FR"/>
              </w:rPr>
              <w:t>r</w:t>
            </w:r>
          </w:p>
          <w:p w14:paraId="1AB671AD" w14:textId="77777777" w:rsidR="000E12CA" w:rsidRPr="00C701DD" w:rsidRDefault="000E12CA" w:rsidP="00175B44">
            <w:pPr>
              <w:widowControl w:val="0"/>
              <w:suppressAutoHyphens w:val="0"/>
              <w:kinsoku w:val="0"/>
              <w:overflowPunct w:val="0"/>
              <w:spacing w:before="38" w:after="44" w:line="230" w:lineRule="exact"/>
              <w:ind w:left="36" w:right="72"/>
              <w:jc w:val="both"/>
              <w:textAlignment w:val="baseline"/>
              <w:rPr>
                <w:rFonts w:ascii="Arial" w:hAnsi="Arial" w:cs="Arial"/>
                <w:sz w:val="22"/>
                <w:szCs w:val="22"/>
                <w:lang w:val="en-US" w:eastAsia="fr-FR"/>
              </w:rPr>
            </w:pPr>
          </w:p>
        </w:tc>
      </w:tr>
    </w:tbl>
    <w:p w14:paraId="31E2A8E8" w14:textId="77777777" w:rsidR="00FC346E" w:rsidRPr="00666E0D" w:rsidRDefault="00FC346E" w:rsidP="00B95E79">
      <w:pPr>
        <w:pStyle w:val="Lgende"/>
        <w:spacing w:after="120"/>
        <w:jc w:val="both"/>
        <w:rPr>
          <w:rFonts w:ascii="Arial" w:hAnsi="Arial" w:cs="Arial"/>
          <w:sz w:val="22"/>
          <w:szCs w:val="22"/>
          <w:lang w:val="en-US"/>
        </w:rPr>
      </w:pPr>
      <w:bookmarkStart w:id="30" w:name="_Toc472088807"/>
    </w:p>
    <w:p w14:paraId="5F7693D6" w14:textId="77777777" w:rsidR="000E12CA" w:rsidRPr="0012557A" w:rsidRDefault="00902559" w:rsidP="00B95E79">
      <w:pPr>
        <w:pStyle w:val="Lgende"/>
        <w:spacing w:after="120"/>
        <w:jc w:val="both"/>
        <w:rPr>
          <w:rFonts w:ascii="Arial" w:hAnsi="Arial" w:cs="Arial"/>
          <w:b/>
          <w:i/>
          <w:sz w:val="22"/>
          <w:szCs w:val="22"/>
          <w:lang w:val="fr-FR"/>
        </w:rPr>
      </w:pPr>
      <w:r w:rsidRPr="0012557A">
        <w:rPr>
          <w:rFonts w:ascii="Arial" w:hAnsi="Arial" w:cs="Arial"/>
          <w:b/>
          <w:i/>
          <w:sz w:val="22"/>
          <w:szCs w:val="22"/>
          <w:lang w:val="fr-FR"/>
        </w:rPr>
        <w:t>2.1.4.1.1</w:t>
      </w:r>
      <w:r w:rsidR="000E12CA" w:rsidRPr="0012557A">
        <w:rPr>
          <w:rFonts w:ascii="Arial" w:hAnsi="Arial" w:cs="Arial"/>
          <w:b/>
          <w:i/>
          <w:sz w:val="22"/>
          <w:szCs w:val="22"/>
          <w:lang w:val="fr-FR"/>
        </w:rPr>
        <w:t xml:space="preserve"> Use-specific instructions for use</w:t>
      </w:r>
      <w:bookmarkEnd w:id="3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E12CA" w:rsidRPr="0092674D" w14:paraId="5D0F5F40" w14:textId="77777777" w:rsidTr="00056E4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312647D" w14:textId="77777777" w:rsidR="005F1856" w:rsidRPr="0012557A" w:rsidRDefault="005F1856" w:rsidP="00A842B9">
            <w:pPr>
              <w:pStyle w:val="Paragraphedeliste"/>
              <w:widowControl w:val="0"/>
              <w:numPr>
                <w:ilvl w:val="0"/>
                <w:numId w:val="14"/>
              </w:numPr>
              <w:suppressAutoHyphens w:val="0"/>
              <w:autoSpaceDE w:val="0"/>
              <w:autoSpaceDN w:val="0"/>
              <w:adjustRightInd w:val="0"/>
              <w:spacing w:line="276" w:lineRule="auto"/>
              <w:jc w:val="both"/>
              <w:rPr>
                <w:rFonts w:ascii="Arial" w:hAnsi="Arial" w:cs="Arial"/>
                <w:bCs/>
                <w:iCs/>
                <w:sz w:val="22"/>
                <w:szCs w:val="22"/>
                <w:lang w:eastAsia="de-DE"/>
              </w:rPr>
            </w:pPr>
            <w:r w:rsidRPr="0012557A">
              <w:rPr>
                <w:rFonts w:ascii="Arial" w:hAnsi="Arial" w:cs="Arial"/>
                <w:bCs/>
                <w:iCs/>
                <w:sz w:val="22"/>
                <w:szCs w:val="22"/>
                <w:lang w:eastAsia="de-DE"/>
              </w:rPr>
              <w:t>Using against bedbugs</w:t>
            </w:r>
            <w:r w:rsidR="0012557A">
              <w:rPr>
                <w:rFonts w:ascii="Arial" w:hAnsi="Arial" w:cs="Arial"/>
                <w:bCs/>
                <w:iCs/>
                <w:sz w:val="22"/>
                <w:szCs w:val="22"/>
                <w:lang w:eastAsia="de-DE"/>
              </w:rPr>
              <w:t>.</w:t>
            </w:r>
          </w:p>
          <w:p w14:paraId="53A5F0E4" w14:textId="77777777" w:rsidR="000E12CA" w:rsidRPr="0012557A" w:rsidRDefault="000E12CA" w:rsidP="00A842B9">
            <w:pPr>
              <w:pStyle w:val="Paragraphedeliste"/>
              <w:widowControl w:val="0"/>
              <w:numPr>
                <w:ilvl w:val="0"/>
                <w:numId w:val="13"/>
              </w:numPr>
              <w:suppressAutoHyphens w:val="0"/>
              <w:autoSpaceDE w:val="0"/>
              <w:autoSpaceDN w:val="0"/>
              <w:adjustRightInd w:val="0"/>
              <w:spacing w:line="276" w:lineRule="auto"/>
              <w:jc w:val="both"/>
              <w:rPr>
                <w:rFonts w:ascii="Arial" w:hAnsi="Arial" w:cs="Arial"/>
                <w:bCs/>
                <w:sz w:val="22"/>
                <w:szCs w:val="22"/>
                <w:lang w:eastAsia="de-DE"/>
              </w:rPr>
            </w:pPr>
            <w:r w:rsidRPr="0012557A">
              <w:rPr>
                <w:rFonts w:ascii="Arial" w:hAnsi="Arial" w:cs="Arial"/>
                <w:bCs/>
                <w:sz w:val="22"/>
                <w:szCs w:val="22"/>
                <w:lang w:eastAsia="de-DE"/>
              </w:rPr>
              <w:t>Spray in all the cracks and crevices where the bedbugs can hide</w:t>
            </w:r>
            <w:r w:rsidR="0012557A">
              <w:rPr>
                <w:rFonts w:ascii="Arial" w:hAnsi="Arial" w:cs="Arial"/>
                <w:bCs/>
                <w:sz w:val="22"/>
                <w:szCs w:val="22"/>
                <w:lang w:eastAsia="de-DE"/>
              </w:rPr>
              <w:t>.</w:t>
            </w:r>
          </w:p>
          <w:p w14:paraId="201740BC" w14:textId="77777777" w:rsidR="000E12CA" w:rsidRPr="0012557A" w:rsidRDefault="000E12CA" w:rsidP="00A842B9">
            <w:pPr>
              <w:pStyle w:val="Paragraphedeliste"/>
              <w:widowControl w:val="0"/>
              <w:numPr>
                <w:ilvl w:val="0"/>
                <w:numId w:val="13"/>
              </w:numPr>
              <w:suppressAutoHyphens w:val="0"/>
              <w:autoSpaceDE w:val="0"/>
              <w:autoSpaceDN w:val="0"/>
              <w:adjustRightInd w:val="0"/>
              <w:spacing w:line="276" w:lineRule="auto"/>
              <w:jc w:val="both"/>
              <w:rPr>
                <w:rFonts w:ascii="Arial" w:hAnsi="Arial" w:cs="Arial"/>
                <w:bCs/>
                <w:sz w:val="22"/>
                <w:szCs w:val="22"/>
                <w:lang w:eastAsia="de-DE"/>
              </w:rPr>
            </w:pPr>
            <w:r w:rsidRPr="0012557A">
              <w:rPr>
                <w:rFonts w:ascii="Arial" w:hAnsi="Arial" w:cs="Arial"/>
                <w:bCs/>
                <w:sz w:val="22"/>
                <w:szCs w:val="22"/>
                <w:lang w:eastAsia="de-DE"/>
              </w:rPr>
              <w:t>Create barriers by spraying the bed frames, baseboards (or a 20 cm strip at the bottom of the walls)</w:t>
            </w:r>
            <w:r w:rsidR="0012557A">
              <w:rPr>
                <w:rFonts w:ascii="Arial" w:hAnsi="Arial" w:cs="Arial"/>
                <w:bCs/>
                <w:sz w:val="22"/>
                <w:szCs w:val="22"/>
                <w:lang w:eastAsia="de-DE"/>
              </w:rPr>
              <w:t>.</w:t>
            </w:r>
          </w:p>
          <w:p w14:paraId="371B20F9" w14:textId="77777777" w:rsidR="000E12CA" w:rsidRPr="0012557A" w:rsidRDefault="000E12CA" w:rsidP="00A842B9">
            <w:pPr>
              <w:pStyle w:val="Paragraphedeliste"/>
              <w:widowControl w:val="0"/>
              <w:numPr>
                <w:ilvl w:val="0"/>
                <w:numId w:val="13"/>
              </w:numPr>
              <w:suppressAutoHyphens w:val="0"/>
              <w:autoSpaceDE w:val="0"/>
              <w:autoSpaceDN w:val="0"/>
              <w:adjustRightInd w:val="0"/>
              <w:spacing w:line="276" w:lineRule="auto"/>
              <w:jc w:val="both"/>
              <w:rPr>
                <w:rFonts w:ascii="Arial" w:hAnsi="Arial" w:cs="Arial"/>
                <w:sz w:val="22"/>
                <w:szCs w:val="22"/>
                <w:lang w:eastAsia="de-DE"/>
              </w:rPr>
            </w:pPr>
            <w:r w:rsidRPr="0012557A">
              <w:rPr>
                <w:rFonts w:ascii="Arial" w:hAnsi="Arial" w:cs="Arial"/>
                <w:bCs/>
                <w:sz w:val="22"/>
                <w:szCs w:val="22"/>
                <w:lang w:eastAsia="de-DE"/>
              </w:rPr>
              <w:t>While spraying, hold the aerosol at 30 cm from the treated surfaces</w:t>
            </w:r>
            <w:r w:rsidR="0012557A">
              <w:rPr>
                <w:rFonts w:ascii="Arial" w:hAnsi="Arial" w:cs="Arial"/>
                <w:bCs/>
                <w:sz w:val="22"/>
                <w:szCs w:val="22"/>
                <w:lang w:eastAsia="de-DE"/>
              </w:rPr>
              <w:t>.</w:t>
            </w:r>
          </w:p>
          <w:p w14:paraId="26CCBE89" w14:textId="77777777" w:rsidR="003E7653" w:rsidRPr="0012557A" w:rsidRDefault="003E7653" w:rsidP="00A842B9">
            <w:pPr>
              <w:pStyle w:val="Paragraphedeliste"/>
              <w:widowControl w:val="0"/>
              <w:numPr>
                <w:ilvl w:val="0"/>
                <w:numId w:val="13"/>
              </w:numPr>
              <w:suppressAutoHyphens w:val="0"/>
              <w:autoSpaceDE w:val="0"/>
              <w:autoSpaceDN w:val="0"/>
              <w:adjustRightInd w:val="0"/>
              <w:spacing w:line="276" w:lineRule="auto"/>
              <w:jc w:val="both"/>
              <w:rPr>
                <w:rFonts w:ascii="Arial" w:hAnsi="Arial" w:cs="Arial"/>
                <w:bCs/>
                <w:sz w:val="22"/>
                <w:szCs w:val="22"/>
                <w:lang w:eastAsia="de-DE"/>
              </w:rPr>
            </w:pPr>
            <w:r w:rsidRPr="0012557A">
              <w:rPr>
                <w:rFonts w:ascii="Arial" w:hAnsi="Arial" w:cs="Arial"/>
                <w:bCs/>
                <w:sz w:val="22"/>
                <w:szCs w:val="22"/>
                <w:lang w:eastAsia="de-DE"/>
              </w:rPr>
              <w:t>Clean</w:t>
            </w:r>
            <w:r w:rsidR="00C61B7D" w:rsidRPr="0012557A">
              <w:rPr>
                <w:rFonts w:ascii="Arial" w:hAnsi="Arial" w:cs="Arial"/>
                <w:bCs/>
                <w:sz w:val="22"/>
                <w:szCs w:val="22"/>
                <w:lang w:eastAsia="de-DE"/>
              </w:rPr>
              <w:t xml:space="preserve"> carefully</w:t>
            </w:r>
            <w:r w:rsidRPr="0012557A">
              <w:rPr>
                <w:rFonts w:ascii="Arial" w:hAnsi="Arial" w:cs="Arial"/>
                <w:bCs/>
                <w:sz w:val="22"/>
                <w:szCs w:val="22"/>
                <w:lang w:eastAsia="de-DE"/>
              </w:rPr>
              <w:t xml:space="preserve"> the rooms before treatment</w:t>
            </w:r>
            <w:r w:rsidR="0012557A">
              <w:rPr>
                <w:rFonts w:ascii="Arial" w:hAnsi="Arial" w:cs="Arial"/>
                <w:bCs/>
                <w:sz w:val="22"/>
                <w:szCs w:val="22"/>
                <w:lang w:eastAsia="de-DE"/>
              </w:rPr>
              <w:t>.</w:t>
            </w:r>
          </w:p>
          <w:p w14:paraId="477E8DB6" w14:textId="535DE554" w:rsidR="00897BD0" w:rsidRPr="0092674D" w:rsidRDefault="008464B6" w:rsidP="00E969DD">
            <w:pPr>
              <w:pStyle w:val="Paragraphedeliste"/>
              <w:widowControl w:val="0"/>
              <w:numPr>
                <w:ilvl w:val="0"/>
                <w:numId w:val="13"/>
              </w:numPr>
              <w:suppressAutoHyphens w:val="0"/>
              <w:autoSpaceDE w:val="0"/>
              <w:autoSpaceDN w:val="0"/>
              <w:adjustRightInd w:val="0"/>
              <w:spacing w:line="276" w:lineRule="auto"/>
              <w:jc w:val="both"/>
              <w:rPr>
                <w:rFonts w:ascii="Arial" w:hAnsi="Arial" w:cs="Arial"/>
                <w:sz w:val="22"/>
                <w:szCs w:val="22"/>
                <w:lang w:eastAsia="de-DE"/>
              </w:rPr>
            </w:pPr>
            <w:r w:rsidRPr="0012557A">
              <w:rPr>
                <w:rFonts w:ascii="Arial" w:hAnsi="Arial" w:cs="Arial"/>
                <w:bCs/>
                <w:sz w:val="22"/>
                <w:szCs w:val="22"/>
                <w:lang w:eastAsia="de-DE"/>
              </w:rPr>
              <w:t>Do not apply on the mattresses</w:t>
            </w:r>
            <w:r w:rsidR="0012557A">
              <w:rPr>
                <w:rFonts w:ascii="Arial" w:hAnsi="Arial" w:cs="Arial"/>
                <w:bCs/>
                <w:sz w:val="22"/>
                <w:szCs w:val="22"/>
                <w:lang w:eastAsia="de-DE"/>
              </w:rPr>
              <w:t>.</w:t>
            </w:r>
          </w:p>
        </w:tc>
      </w:tr>
    </w:tbl>
    <w:p w14:paraId="31C5F5D0" w14:textId="77777777" w:rsidR="000E12CA" w:rsidRPr="00666E0D" w:rsidRDefault="000E12CA" w:rsidP="00C701DD">
      <w:pPr>
        <w:widowControl w:val="0"/>
        <w:suppressAutoHyphens w:val="0"/>
        <w:autoSpaceDE w:val="0"/>
        <w:autoSpaceDN w:val="0"/>
        <w:adjustRightInd w:val="0"/>
        <w:spacing w:line="276" w:lineRule="auto"/>
        <w:jc w:val="both"/>
        <w:rPr>
          <w:rFonts w:ascii="Arial" w:hAnsi="Arial" w:cs="Arial"/>
          <w:bCs/>
          <w:sz w:val="22"/>
          <w:szCs w:val="22"/>
          <w:lang w:eastAsia="de-DE"/>
        </w:rPr>
      </w:pPr>
    </w:p>
    <w:p w14:paraId="1274050E" w14:textId="77777777" w:rsidR="000E12CA" w:rsidRPr="0012557A" w:rsidRDefault="00902559" w:rsidP="00C701DD">
      <w:pPr>
        <w:widowControl w:val="0"/>
        <w:suppressAutoHyphens w:val="0"/>
        <w:autoSpaceDE w:val="0"/>
        <w:autoSpaceDN w:val="0"/>
        <w:adjustRightInd w:val="0"/>
        <w:jc w:val="both"/>
        <w:outlineLvl w:val="0"/>
        <w:rPr>
          <w:rFonts w:ascii="Arial" w:hAnsi="Arial" w:cs="Arial"/>
          <w:b/>
          <w:bCs/>
          <w:i/>
          <w:kern w:val="32"/>
          <w:sz w:val="22"/>
          <w:szCs w:val="22"/>
          <w:lang w:eastAsia="de-DE"/>
        </w:rPr>
      </w:pPr>
      <w:bookmarkStart w:id="31" w:name="_Toc472088808"/>
      <w:r w:rsidRPr="0012557A">
        <w:rPr>
          <w:rFonts w:ascii="Arial" w:hAnsi="Arial" w:cs="Arial"/>
          <w:b/>
          <w:bCs/>
          <w:i/>
          <w:kern w:val="32"/>
          <w:sz w:val="22"/>
          <w:szCs w:val="22"/>
          <w:lang w:eastAsia="de-DE"/>
        </w:rPr>
        <w:t>2.1.4.1</w:t>
      </w:r>
      <w:r w:rsidR="000E12CA" w:rsidRPr="0012557A">
        <w:rPr>
          <w:rFonts w:ascii="Arial" w:hAnsi="Arial" w:cs="Arial"/>
          <w:b/>
          <w:bCs/>
          <w:i/>
          <w:kern w:val="32"/>
          <w:sz w:val="22"/>
          <w:szCs w:val="22"/>
          <w:lang w:eastAsia="de-DE"/>
        </w:rPr>
        <w:t>.2 Use-specific risk mitigation measures</w:t>
      </w:r>
      <w:bookmarkEnd w:id="31"/>
      <w:r w:rsidR="000E12CA" w:rsidRPr="0012557A">
        <w:rPr>
          <w:rFonts w:ascii="Arial" w:hAnsi="Arial" w:cs="Arial"/>
          <w:b/>
          <w:bCs/>
          <w:i/>
          <w:kern w:val="32"/>
          <w:sz w:val="22"/>
          <w:szCs w:val="2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E12CA" w:rsidRPr="0092674D" w14:paraId="36F92FF7" w14:textId="77777777" w:rsidTr="00056E4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F2B16C" w14:textId="77777777" w:rsidR="000E12CA" w:rsidRPr="0092674D" w:rsidRDefault="000E12CA" w:rsidP="00A842B9">
            <w:pPr>
              <w:pStyle w:val="Paragraphedeliste"/>
              <w:widowControl w:val="0"/>
              <w:numPr>
                <w:ilvl w:val="0"/>
                <w:numId w:val="13"/>
              </w:numPr>
              <w:suppressAutoHyphens w:val="0"/>
              <w:autoSpaceDE w:val="0"/>
              <w:autoSpaceDN w:val="0"/>
              <w:adjustRightInd w:val="0"/>
              <w:spacing w:line="276" w:lineRule="auto"/>
              <w:jc w:val="both"/>
              <w:rPr>
                <w:rFonts w:ascii="Arial" w:hAnsi="Arial" w:cs="Arial"/>
                <w:bCs/>
                <w:sz w:val="22"/>
                <w:szCs w:val="22"/>
                <w:lang w:eastAsia="de-DE"/>
              </w:rPr>
            </w:pPr>
            <w:r w:rsidRPr="0092674D">
              <w:rPr>
                <w:rFonts w:ascii="Arial" w:hAnsi="Arial" w:cs="Arial"/>
                <w:bCs/>
                <w:sz w:val="22"/>
                <w:szCs w:val="22"/>
                <w:lang w:eastAsia="de-DE"/>
              </w:rPr>
              <w:t>Avoid any direct or indirect contact with food and feed.</w:t>
            </w:r>
          </w:p>
          <w:p w14:paraId="048D2CB8" w14:textId="269DA277" w:rsidR="000E12CA" w:rsidRPr="0092674D" w:rsidRDefault="00204886" w:rsidP="00A842B9">
            <w:pPr>
              <w:pStyle w:val="Paragraphedeliste"/>
              <w:widowControl w:val="0"/>
              <w:numPr>
                <w:ilvl w:val="0"/>
                <w:numId w:val="13"/>
              </w:numPr>
              <w:suppressAutoHyphens w:val="0"/>
              <w:autoSpaceDE w:val="0"/>
              <w:autoSpaceDN w:val="0"/>
              <w:adjustRightInd w:val="0"/>
              <w:spacing w:line="276" w:lineRule="auto"/>
              <w:jc w:val="both"/>
              <w:rPr>
                <w:rFonts w:ascii="Arial" w:hAnsi="Arial" w:cs="Arial"/>
                <w:bCs/>
                <w:sz w:val="22"/>
                <w:szCs w:val="22"/>
                <w:lang w:eastAsia="de-DE"/>
              </w:rPr>
            </w:pPr>
            <w:r w:rsidRPr="00E969DD">
              <w:rPr>
                <w:rFonts w:ascii="Arial" w:hAnsi="Arial" w:cs="Arial"/>
                <w:bCs/>
                <w:sz w:val="22"/>
                <w:szCs w:val="22"/>
                <w:lang w:eastAsia="de-DE"/>
              </w:rPr>
              <w:t xml:space="preserve">Wear protective chemical resistant gloves during product handling phase (glove </w:t>
            </w:r>
            <w:r w:rsidRPr="00E969DD">
              <w:rPr>
                <w:rFonts w:ascii="Arial" w:hAnsi="Arial" w:cs="Arial"/>
                <w:bCs/>
                <w:sz w:val="22"/>
                <w:szCs w:val="22"/>
                <w:lang w:eastAsia="de-DE"/>
              </w:rPr>
              <w:lastRenderedPageBreak/>
              <w:t>material to be specified by the authorisation holder within the product information).</w:t>
            </w:r>
          </w:p>
        </w:tc>
      </w:tr>
    </w:tbl>
    <w:p w14:paraId="10B1D526" w14:textId="77777777" w:rsidR="000E12CA" w:rsidRPr="00666E0D" w:rsidRDefault="000E12CA" w:rsidP="00C701DD">
      <w:pPr>
        <w:widowControl w:val="0"/>
        <w:suppressAutoHyphens w:val="0"/>
        <w:autoSpaceDE w:val="0"/>
        <w:autoSpaceDN w:val="0"/>
        <w:adjustRightInd w:val="0"/>
        <w:jc w:val="both"/>
        <w:rPr>
          <w:rFonts w:ascii="Arial" w:hAnsi="Arial" w:cs="Arial"/>
          <w:bCs/>
          <w:sz w:val="22"/>
          <w:szCs w:val="22"/>
          <w:lang w:eastAsia="de-DE"/>
        </w:rPr>
      </w:pPr>
    </w:p>
    <w:p w14:paraId="114AD20C" w14:textId="77777777" w:rsidR="000E12CA" w:rsidRPr="0012557A" w:rsidRDefault="00902559" w:rsidP="00C701DD">
      <w:pPr>
        <w:widowControl w:val="0"/>
        <w:suppressAutoHyphens w:val="0"/>
        <w:autoSpaceDE w:val="0"/>
        <w:autoSpaceDN w:val="0"/>
        <w:adjustRightInd w:val="0"/>
        <w:jc w:val="both"/>
        <w:outlineLvl w:val="0"/>
        <w:rPr>
          <w:rFonts w:ascii="Arial" w:hAnsi="Arial" w:cs="Arial"/>
          <w:b/>
          <w:bCs/>
          <w:i/>
          <w:kern w:val="32"/>
          <w:sz w:val="22"/>
          <w:szCs w:val="22"/>
          <w:lang w:eastAsia="de-DE"/>
        </w:rPr>
      </w:pPr>
      <w:bookmarkStart w:id="32" w:name="_Toc472088809"/>
      <w:r w:rsidRPr="0012557A">
        <w:rPr>
          <w:rFonts w:ascii="Arial" w:hAnsi="Arial" w:cs="Arial"/>
          <w:b/>
          <w:bCs/>
          <w:i/>
          <w:kern w:val="32"/>
          <w:sz w:val="22"/>
          <w:szCs w:val="22"/>
          <w:lang w:eastAsia="de-DE"/>
        </w:rPr>
        <w:t>2.1.4.1</w:t>
      </w:r>
      <w:r w:rsidR="000E12CA" w:rsidRPr="0012557A">
        <w:rPr>
          <w:rFonts w:ascii="Arial" w:hAnsi="Arial" w:cs="Arial"/>
          <w:b/>
          <w:bCs/>
          <w:i/>
          <w:kern w:val="32"/>
          <w:sz w:val="22"/>
          <w:szCs w:val="22"/>
          <w:lang w:eastAsia="de-DE"/>
        </w:rPr>
        <w:t>.3 Where specific to the use, the particulars of likely direct or indirect effects, first aid instructions and emergency measures to protect the environment</w:t>
      </w:r>
      <w:bookmarkEnd w:id="32"/>
      <w:r w:rsidR="000E12CA" w:rsidRPr="0012557A">
        <w:rPr>
          <w:rFonts w:ascii="Arial" w:hAnsi="Arial" w:cs="Arial"/>
          <w:b/>
          <w:bCs/>
          <w:i/>
          <w:kern w:val="32"/>
          <w:sz w:val="22"/>
          <w:szCs w:val="2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E12CA" w:rsidRPr="0092674D" w14:paraId="16D4543E" w14:textId="77777777" w:rsidTr="00056E4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E68D585" w14:textId="77777777" w:rsidR="000E12CA" w:rsidRPr="0092674D" w:rsidRDefault="000E12CA" w:rsidP="00C701DD">
            <w:pPr>
              <w:widowControl w:val="0"/>
              <w:suppressAutoHyphens w:val="0"/>
              <w:autoSpaceDE w:val="0"/>
              <w:autoSpaceDN w:val="0"/>
              <w:adjustRightInd w:val="0"/>
              <w:jc w:val="both"/>
              <w:rPr>
                <w:rFonts w:ascii="Arial" w:hAnsi="Arial" w:cs="Arial"/>
                <w:bCs/>
                <w:sz w:val="22"/>
                <w:szCs w:val="22"/>
                <w:lang w:eastAsia="de-DE"/>
              </w:rPr>
            </w:pPr>
            <w:r w:rsidRPr="0092674D">
              <w:rPr>
                <w:rFonts w:ascii="Arial" w:hAnsi="Arial" w:cs="Arial"/>
                <w:bCs/>
                <w:sz w:val="22"/>
                <w:szCs w:val="22"/>
                <w:lang w:eastAsia="de-DE"/>
              </w:rPr>
              <w:t>-</w:t>
            </w:r>
          </w:p>
        </w:tc>
      </w:tr>
    </w:tbl>
    <w:p w14:paraId="6AB08AFD" w14:textId="77777777" w:rsidR="000E12CA" w:rsidRPr="00666E0D" w:rsidRDefault="000E12CA" w:rsidP="00C701DD">
      <w:pPr>
        <w:widowControl w:val="0"/>
        <w:suppressAutoHyphens w:val="0"/>
        <w:autoSpaceDE w:val="0"/>
        <w:autoSpaceDN w:val="0"/>
        <w:adjustRightInd w:val="0"/>
        <w:jc w:val="both"/>
        <w:rPr>
          <w:rFonts w:ascii="Arial" w:hAnsi="Arial" w:cs="Arial"/>
          <w:bCs/>
          <w:sz w:val="22"/>
          <w:szCs w:val="22"/>
          <w:lang w:eastAsia="de-DE"/>
        </w:rPr>
      </w:pPr>
    </w:p>
    <w:p w14:paraId="11D0FC28" w14:textId="77777777" w:rsidR="000E12CA" w:rsidRPr="0012557A" w:rsidRDefault="00902559" w:rsidP="00C701DD">
      <w:pPr>
        <w:widowControl w:val="0"/>
        <w:suppressAutoHyphens w:val="0"/>
        <w:autoSpaceDE w:val="0"/>
        <w:autoSpaceDN w:val="0"/>
        <w:adjustRightInd w:val="0"/>
        <w:jc w:val="both"/>
        <w:outlineLvl w:val="0"/>
        <w:rPr>
          <w:rFonts w:ascii="Arial" w:hAnsi="Arial" w:cs="Arial"/>
          <w:b/>
          <w:bCs/>
          <w:i/>
          <w:kern w:val="32"/>
          <w:sz w:val="22"/>
          <w:szCs w:val="22"/>
          <w:lang w:eastAsia="de-DE"/>
        </w:rPr>
      </w:pPr>
      <w:bookmarkStart w:id="33" w:name="_Toc472088810"/>
      <w:r w:rsidRPr="0012557A">
        <w:rPr>
          <w:rFonts w:ascii="Arial" w:hAnsi="Arial" w:cs="Arial"/>
          <w:b/>
          <w:bCs/>
          <w:i/>
          <w:kern w:val="32"/>
          <w:sz w:val="22"/>
          <w:szCs w:val="22"/>
          <w:lang w:eastAsia="de-DE"/>
        </w:rPr>
        <w:t>2.1.4.1</w:t>
      </w:r>
      <w:r w:rsidR="000E12CA" w:rsidRPr="0012557A">
        <w:rPr>
          <w:rFonts w:ascii="Arial" w:hAnsi="Arial" w:cs="Arial"/>
          <w:b/>
          <w:bCs/>
          <w:i/>
          <w:kern w:val="32"/>
          <w:sz w:val="22"/>
          <w:szCs w:val="22"/>
          <w:lang w:eastAsia="de-DE"/>
        </w:rPr>
        <w:t>.4 Where specific to the use, the instructions for safe disposal of the product and its packaging</w:t>
      </w:r>
      <w:bookmarkEnd w:id="33"/>
      <w:r w:rsidR="000E12CA" w:rsidRPr="0012557A">
        <w:rPr>
          <w:rFonts w:ascii="Arial" w:hAnsi="Arial" w:cs="Arial"/>
          <w:b/>
          <w:bCs/>
          <w:i/>
          <w:kern w:val="32"/>
          <w:sz w:val="22"/>
          <w:szCs w:val="2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E12CA" w:rsidRPr="0092674D" w14:paraId="02F55DF0" w14:textId="77777777" w:rsidTr="00056E4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6641C2" w14:textId="77777777" w:rsidR="000E12CA" w:rsidRPr="0092674D" w:rsidRDefault="000E12CA" w:rsidP="00C701DD">
            <w:pPr>
              <w:widowControl w:val="0"/>
              <w:suppressAutoHyphens w:val="0"/>
              <w:autoSpaceDE w:val="0"/>
              <w:autoSpaceDN w:val="0"/>
              <w:adjustRightInd w:val="0"/>
              <w:jc w:val="both"/>
              <w:rPr>
                <w:rFonts w:ascii="Arial" w:hAnsi="Arial" w:cs="Arial"/>
                <w:bCs/>
                <w:sz w:val="22"/>
                <w:szCs w:val="22"/>
                <w:lang w:eastAsia="de-DE"/>
              </w:rPr>
            </w:pPr>
            <w:r w:rsidRPr="0092674D">
              <w:rPr>
                <w:rFonts w:ascii="Arial" w:hAnsi="Arial" w:cs="Arial"/>
                <w:bCs/>
                <w:sz w:val="22"/>
                <w:szCs w:val="22"/>
                <w:lang w:eastAsia="de-DE"/>
              </w:rPr>
              <w:t>-</w:t>
            </w:r>
          </w:p>
        </w:tc>
      </w:tr>
    </w:tbl>
    <w:p w14:paraId="1A2164FB" w14:textId="77777777" w:rsidR="000E12CA" w:rsidRPr="00666E0D" w:rsidRDefault="000E12CA" w:rsidP="00C701DD">
      <w:pPr>
        <w:widowControl w:val="0"/>
        <w:suppressAutoHyphens w:val="0"/>
        <w:autoSpaceDE w:val="0"/>
        <w:autoSpaceDN w:val="0"/>
        <w:adjustRightInd w:val="0"/>
        <w:jc w:val="both"/>
        <w:rPr>
          <w:rFonts w:ascii="Arial" w:hAnsi="Arial" w:cs="Arial"/>
          <w:bCs/>
          <w:sz w:val="22"/>
          <w:szCs w:val="22"/>
          <w:lang w:eastAsia="de-DE"/>
        </w:rPr>
      </w:pPr>
    </w:p>
    <w:p w14:paraId="0E2BABC9" w14:textId="77777777" w:rsidR="000E12CA" w:rsidRPr="0012557A" w:rsidRDefault="00902559" w:rsidP="00FC346E">
      <w:pPr>
        <w:widowControl w:val="0"/>
        <w:suppressAutoHyphens w:val="0"/>
        <w:autoSpaceDE w:val="0"/>
        <w:autoSpaceDN w:val="0"/>
        <w:adjustRightInd w:val="0"/>
        <w:jc w:val="both"/>
        <w:outlineLvl w:val="0"/>
        <w:rPr>
          <w:rFonts w:ascii="Arial" w:hAnsi="Arial" w:cs="Arial"/>
          <w:b/>
          <w:bCs/>
          <w:i/>
          <w:kern w:val="32"/>
          <w:sz w:val="22"/>
          <w:szCs w:val="22"/>
          <w:lang w:eastAsia="de-DE"/>
        </w:rPr>
      </w:pPr>
      <w:bookmarkStart w:id="34" w:name="_Toc472088811"/>
      <w:r w:rsidRPr="0012557A">
        <w:rPr>
          <w:rFonts w:ascii="Arial" w:hAnsi="Arial" w:cs="Arial"/>
          <w:b/>
          <w:bCs/>
          <w:i/>
          <w:kern w:val="32"/>
          <w:sz w:val="22"/>
          <w:szCs w:val="22"/>
          <w:lang w:eastAsia="de-DE"/>
        </w:rPr>
        <w:t>2.1.4.1</w:t>
      </w:r>
      <w:r w:rsidR="000E12CA" w:rsidRPr="0012557A">
        <w:rPr>
          <w:rFonts w:ascii="Arial" w:hAnsi="Arial" w:cs="Arial"/>
          <w:b/>
          <w:bCs/>
          <w:i/>
          <w:kern w:val="32"/>
          <w:sz w:val="22"/>
          <w:szCs w:val="22"/>
          <w:lang w:eastAsia="de-DE"/>
        </w:rPr>
        <w:t>.5. Where specific to the use, the conditions of storage and shelf-life of the product under normal conditions of storage</w:t>
      </w:r>
      <w:bookmarkEnd w:id="3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E12CA" w:rsidRPr="0092674D" w14:paraId="45545E7A" w14:textId="77777777" w:rsidTr="00056E4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69E3C9" w14:textId="77777777" w:rsidR="000E12CA" w:rsidRPr="0092674D" w:rsidRDefault="000E12CA" w:rsidP="00C701DD">
            <w:pPr>
              <w:widowControl w:val="0"/>
              <w:suppressAutoHyphens w:val="0"/>
              <w:autoSpaceDE w:val="0"/>
              <w:autoSpaceDN w:val="0"/>
              <w:adjustRightInd w:val="0"/>
              <w:jc w:val="both"/>
              <w:rPr>
                <w:rFonts w:ascii="Arial" w:hAnsi="Arial" w:cs="Arial"/>
                <w:bCs/>
                <w:sz w:val="22"/>
                <w:szCs w:val="22"/>
                <w:lang w:eastAsia="de-DE"/>
              </w:rPr>
            </w:pPr>
            <w:r w:rsidRPr="0092674D">
              <w:rPr>
                <w:rFonts w:ascii="Arial" w:hAnsi="Arial" w:cs="Arial"/>
                <w:bCs/>
                <w:sz w:val="22"/>
                <w:szCs w:val="22"/>
                <w:lang w:eastAsia="de-DE"/>
              </w:rPr>
              <w:t>-</w:t>
            </w:r>
          </w:p>
        </w:tc>
      </w:tr>
    </w:tbl>
    <w:p w14:paraId="50B93A99" w14:textId="77777777" w:rsidR="000E12CA" w:rsidRPr="00666E0D" w:rsidRDefault="000E12CA" w:rsidP="00C701DD">
      <w:pPr>
        <w:pStyle w:val="Absatz"/>
        <w:jc w:val="both"/>
        <w:rPr>
          <w:rFonts w:ascii="Arial" w:hAnsi="Arial" w:cs="Arial"/>
          <w:sz w:val="22"/>
          <w:szCs w:val="22"/>
          <w:lang w:val="en-US"/>
        </w:rPr>
      </w:pPr>
    </w:p>
    <w:p w14:paraId="6D09D5F9" w14:textId="77777777" w:rsidR="00B730A8" w:rsidRPr="0012557A" w:rsidRDefault="00902559" w:rsidP="00463D1E">
      <w:pPr>
        <w:pStyle w:val="Titre4"/>
        <w:tabs>
          <w:tab w:val="clear" w:pos="3261"/>
          <w:tab w:val="num" w:pos="0"/>
        </w:tabs>
        <w:ind w:left="0" w:firstLine="0"/>
        <w:rPr>
          <w:rFonts w:ascii="Arial" w:hAnsi="Arial" w:cs="Arial"/>
          <w:b/>
        </w:rPr>
      </w:pPr>
      <w:bookmarkStart w:id="35" w:name="_Toc512593902"/>
      <w:r w:rsidRPr="0012557A">
        <w:rPr>
          <w:rFonts w:ascii="Arial" w:hAnsi="Arial" w:cs="Arial"/>
          <w:b/>
        </w:rPr>
        <w:t>Use description</w:t>
      </w:r>
      <w:bookmarkEnd w:id="35"/>
    </w:p>
    <w:p w14:paraId="2D629BDB" w14:textId="77777777" w:rsidR="00FC346E" w:rsidRPr="0092674D" w:rsidRDefault="00FC346E" w:rsidP="00CB2290">
      <w:pPr>
        <w:pStyle w:val="Absatz"/>
        <w:jc w:val="both"/>
        <w:rPr>
          <w:rFonts w:ascii="Arial" w:hAnsi="Arial" w:cs="Arial"/>
          <w:sz w:val="22"/>
          <w:szCs w:val="22"/>
          <w:lang w:val="en-US"/>
        </w:rPr>
      </w:pPr>
    </w:p>
    <w:p w14:paraId="3B01F7B3" w14:textId="77777777" w:rsidR="00ED7D11" w:rsidRPr="0092674D" w:rsidRDefault="00ED7D11" w:rsidP="00CB2290">
      <w:pPr>
        <w:pStyle w:val="Lgende"/>
        <w:spacing w:after="120"/>
        <w:jc w:val="both"/>
        <w:rPr>
          <w:rFonts w:ascii="Arial" w:hAnsi="Arial" w:cs="Arial"/>
          <w:b/>
          <w:sz w:val="22"/>
          <w:szCs w:val="22"/>
          <w:lang w:val="en-US"/>
        </w:rPr>
      </w:pPr>
      <w:r w:rsidRPr="0092674D">
        <w:rPr>
          <w:rFonts w:ascii="Arial" w:hAnsi="Arial" w:cs="Arial"/>
          <w:b/>
          <w:sz w:val="22"/>
          <w:szCs w:val="22"/>
        </w:rPr>
        <w:t xml:space="preserve">Table 2. Use # 2 – </w:t>
      </w:r>
      <w:r w:rsidRPr="0092674D">
        <w:rPr>
          <w:rFonts w:ascii="Arial" w:hAnsi="Arial" w:cs="Arial"/>
          <w:b/>
          <w:bCs/>
          <w:sz w:val="22"/>
          <w:szCs w:val="22"/>
          <w:lang w:val="en-US"/>
        </w:rPr>
        <w:t>Poultry red mites</w:t>
      </w:r>
    </w:p>
    <w:tbl>
      <w:tblPr>
        <w:tblW w:w="0" w:type="auto"/>
        <w:tblInd w:w="173" w:type="dxa"/>
        <w:tblLayout w:type="fixed"/>
        <w:tblCellMar>
          <w:left w:w="0" w:type="dxa"/>
          <w:right w:w="0" w:type="dxa"/>
        </w:tblCellMar>
        <w:tblLook w:val="0000" w:firstRow="0" w:lastRow="0" w:firstColumn="0" w:lastColumn="0" w:noHBand="0" w:noVBand="0"/>
      </w:tblPr>
      <w:tblGrid>
        <w:gridCol w:w="1984"/>
        <w:gridCol w:w="7049"/>
      </w:tblGrid>
      <w:tr w:rsidR="00C701DD" w:rsidRPr="0092674D" w14:paraId="3C2D884B" w14:textId="77777777" w:rsidTr="00666E0D">
        <w:trPr>
          <w:trHeight w:hRule="exact" w:val="624"/>
        </w:trPr>
        <w:tc>
          <w:tcPr>
            <w:tcW w:w="1984" w:type="dxa"/>
            <w:tcBorders>
              <w:top w:val="single" w:sz="4" w:space="0" w:color="000000"/>
              <w:left w:val="single" w:sz="4" w:space="0" w:color="000000"/>
              <w:bottom w:val="single" w:sz="4" w:space="0" w:color="000000"/>
              <w:right w:val="single" w:sz="4" w:space="0" w:color="000000"/>
            </w:tcBorders>
          </w:tcPr>
          <w:p w14:paraId="55887162" w14:textId="77777777" w:rsidR="00ED7D11" w:rsidRPr="0092674D" w:rsidRDefault="00ED7D11" w:rsidP="00CB2290">
            <w:pPr>
              <w:widowControl w:val="0"/>
              <w:suppressAutoHyphens w:val="0"/>
              <w:kinsoku w:val="0"/>
              <w:overflowPunct w:val="0"/>
              <w:autoSpaceDE w:val="0"/>
              <w:autoSpaceDN w:val="0"/>
              <w:adjustRightInd w:val="0"/>
              <w:spacing w:before="28"/>
              <w:ind w:left="38" w:right="26"/>
              <w:jc w:val="both"/>
              <w:rPr>
                <w:rFonts w:ascii="Arial" w:hAnsi="Arial" w:cs="Arial"/>
                <w:sz w:val="22"/>
                <w:szCs w:val="22"/>
                <w:lang w:val="fr-FR" w:eastAsia="fr-FR"/>
              </w:rPr>
            </w:pPr>
            <w:r w:rsidRPr="0092674D">
              <w:rPr>
                <w:rFonts w:ascii="Arial" w:hAnsi="Arial" w:cs="Arial"/>
                <w:b/>
                <w:bCs/>
                <w:sz w:val="22"/>
                <w:szCs w:val="22"/>
                <w:lang w:val="fr-FR" w:eastAsia="fr-FR"/>
              </w:rPr>
              <w:t>Product Type</w:t>
            </w:r>
          </w:p>
        </w:tc>
        <w:tc>
          <w:tcPr>
            <w:tcW w:w="7049" w:type="dxa"/>
            <w:tcBorders>
              <w:top w:val="single" w:sz="4" w:space="0" w:color="000000"/>
              <w:left w:val="single" w:sz="4" w:space="0" w:color="000000"/>
              <w:bottom w:val="single" w:sz="4" w:space="0" w:color="000000"/>
              <w:right w:val="single" w:sz="4" w:space="0" w:color="000000"/>
            </w:tcBorders>
          </w:tcPr>
          <w:p w14:paraId="6E7290E5" w14:textId="77777777" w:rsidR="00ED7D11" w:rsidRPr="0092674D" w:rsidRDefault="00ED7D11" w:rsidP="00D50860">
            <w:pPr>
              <w:widowControl w:val="0"/>
              <w:suppressAutoHyphens w:val="0"/>
              <w:kinsoku w:val="0"/>
              <w:overflowPunct w:val="0"/>
              <w:autoSpaceDE w:val="0"/>
              <w:autoSpaceDN w:val="0"/>
              <w:adjustRightInd w:val="0"/>
              <w:spacing w:before="33"/>
              <w:ind w:left="38" w:right="45"/>
              <w:jc w:val="both"/>
              <w:rPr>
                <w:rFonts w:ascii="Arial" w:hAnsi="Arial" w:cs="Arial"/>
                <w:sz w:val="22"/>
                <w:szCs w:val="22"/>
                <w:lang w:val="en-US" w:eastAsia="fr-FR"/>
              </w:rPr>
            </w:pPr>
            <w:r w:rsidRPr="0092674D">
              <w:rPr>
                <w:rFonts w:ascii="Arial" w:hAnsi="Arial" w:cs="Arial"/>
                <w:sz w:val="22"/>
                <w:szCs w:val="22"/>
                <w:lang w:val="en-US" w:eastAsia="fr-FR"/>
              </w:rPr>
              <w:t>PT18 – Insecticides, acaricides and products to control other arthropods</w:t>
            </w:r>
          </w:p>
        </w:tc>
      </w:tr>
      <w:tr w:rsidR="00C701DD" w:rsidRPr="0092674D" w14:paraId="1A8A56A6" w14:textId="77777777" w:rsidTr="0092674D">
        <w:trPr>
          <w:trHeight w:hRule="exact" w:val="1074"/>
        </w:trPr>
        <w:tc>
          <w:tcPr>
            <w:tcW w:w="1984" w:type="dxa"/>
            <w:tcBorders>
              <w:top w:val="single" w:sz="4" w:space="0" w:color="000000"/>
              <w:left w:val="single" w:sz="4" w:space="0" w:color="000000"/>
              <w:bottom w:val="single" w:sz="4" w:space="0" w:color="000000"/>
              <w:right w:val="single" w:sz="4" w:space="0" w:color="000000"/>
            </w:tcBorders>
          </w:tcPr>
          <w:p w14:paraId="39D27CB0" w14:textId="77777777" w:rsidR="00ED7D11" w:rsidRPr="0012557A" w:rsidRDefault="00ED7D11" w:rsidP="00CB2290">
            <w:pPr>
              <w:widowControl w:val="0"/>
              <w:suppressAutoHyphens w:val="0"/>
              <w:kinsoku w:val="0"/>
              <w:overflowPunct w:val="0"/>
              <w:autoSpaceDE w:val="0"/>
              <w:autoSpaceDN w:val="0"/>
              <w:adjustRightInd w:val="0"/>
              <w:spacing w:before="26" w:line="237" w:lineRule="auto"/>
              <w:ind w:left="38" w:right="26"/>
              <w:jc w:val="both"/>
              <w:rPr>
                <w:rFonts w:ascii="Arial" w:hAnsi="Arial" w:cs="Arial"/>
                <w:sz w:val="22"/>
                <w:szCs w:val="22"/>
                <w:lang w:val="en-US" w:eastAsia="fr-FR"/>
              </w:rPr>
            </w:pPr>
            <w:r w:rsidRPr="00666E0D">
              <w:rPr>
                <w:rFonts w:ascii="Arial" w:hAnsi="Arial" w:cs="Arial"/>
                <w:b/>
                <w:bCs/>
                <w:sz w:val="22"/>
                <w:szCs w:val="22"/>
                <w:lang w:val="en-US" w:eastAsia="fr-FR"/>
              </w:rPr>
              <w:t>Where relevant, an exact description of the authorised use</w:t>
            </w:r>
          </w:p>
        </w:tc>
        <w:tc>
          <w:tcPr>
            <w:tcW w:w="7049" w:type="dxa"/>
            <w:tcBorders>
              <w:top w:val="single" w:sz="4" w:space="0" w:color="000000"/>
              <w:left w:val="single" w:sz="4" w:space="0" w:color="000000"/>
              <w:bottom w:val="single" w:sz="4" w:space="0" w:color="000000"/>
              <w:right w:val="single" w:sz="4" w:space="0" w:color="000000"/>
            </w:tcBorders>
          </w:tcPr>
          <w:p w14:paraId="5B0644CD" w14:textId="77777777" w:rsidR="00ED7D11" w:rsidRPr="0012557A" w:rsidRDefault="00CD7ABE" w:rsidP="00CB2290">
            <w:pPr>
              <w:widowControl w:val="0"/>
              <w:suppressAutoHyphens w:val="0"/>
              <w:kinsoku w:val="0"/>
              <w:overflowPunct w:val="0"/>
              <w:autoSpaceDE w:val="0"/>
              <w:autoSpaceDN w:val="0"/>
              <w:adjustRightInd w:val="0"/>
              <w:spacing w:before="144"/>
              <w:ind w:left="38" w:right="356"/>
              <w:jc w:val="both"/>
              <w:rPr>
                <w:rFonts w:ascii="Arial" w:hAnsi="Arial" w:cs="Arial"/>
                <w:sz w:val="22"/>
                <w:szCs w:val="22"/>
                <w:lang w:val="en-US" w:eastAsia="fr-FR"/>
              </w:rPr>
            </w:pPr>
            <w:r w:rsidRPr="0012557A">
              <w:rPr>
                <w:rFonts w:ascii="Arial" w:hAnsi="Arial" w:cs="Arial"/>
                <w:sz w:val="22"/>
                <w:szCs w:val="22"/>
                <w:lang w:val="en-US" w:eastAsia="fr-FR"/>
              </w:rPr>
              <w:t>Acaricide</w:t>
            </w:r>
            <w:r w:rsidR="00ED7D11" w:rsidRPr="0012557A">
              <w:rPr>
                <w:rFonts w:ascii="Arial" w:hAnsi="Arial" w:cs="Arial"/>
                <w:sz w:val="22"/>
                <w:szCs w:val="22"/>
                <w:lang w:val="en-US" w:eastAsia="fr-FR"/>
              </w:rPr>
              <w:t>.</w:t>
            </w:r>
          </w:p>
        </w:tc>
      </w:tr>
      <w:tr w:rsidR="00C701DD" w:rsidRPr="0092674D" w14:paraId="33B087BB" w14:textId="77777777" w:rsidTr="007552BC">
        <w:trPr>
          <w:trHeight w:hRule="exact" w:val="1071"/>
        </w:trPr>
        <w:tc>
          <w:tcPr>
            <w:tcW w:w="1984" w:type="dxa"/>
            <w:tcBorders>
              <w:top w:val="single" w:sz="4" w:space="0" w:color="000000"/>
              <w:left w:val="single" w:sz="4" w:space="0" w:color="000000"/>
              <w:bottom w:val="single" w:sz="4" w:space="0" w:color="000000"/>
              <w:right w:val="single" w:sz="4" w:space="0" w:color="000000"/>
            </w:tcBorders>
          </w:tcPr>
          <w:p w14:paraId="482AE08B" w14:textId="77777777" w:rsidR="00ED7D11" w:rsidRPr="0012557A" w:rsidRDefault="00ED7D11" w:rsidP="00CB2290">
            <w:pPr>
              <w:widowControl w:val="0"/>
              <w:suppressAutoHyphens w:val="0"/>
              <w:kinsoku w:val="0"/>
              <w:overflowPunct w:val="0"/>
              <w:autoSpaceDE w:val="0"/>
              <w:autoSpaceDN w:val="0"/>
              <w:adjustRightInd w:val="0"/>
              <w:spacing w:before="19"/>
              <w:ind w:left="38" w:right="37"/>
              <w:jc w:val="both"/>
              <w:rPr>
                <w:rFonts w:ascii="Arial" w:hAnsi="Arial" w:cs="Arial"/>
                <w:sz w:val="22"/>
                <w:szCs w:val="22"/>
                <w:lang w:val="en-US" w:eastAsia="fr-FR"/>
              </w:rPr>
            </w:pPr>
            <w:r w:rsidRPr="00666E0D">
              <w:rPr>
                <w:rFonts w:ascii="Arial" w:hAnsi="Arial" w:cs="Arial"/>
                <w:b/>
                <w:bCs/>
                <w:sz w:val="22"/>
                <w:szCs w:val="22"/>
                <w:lang w:val="en-US" w:eastAsia="fr-FR"/>
              </w:rPr>
              <w:t>Target organism (including development stage)</w:t>
            </w:r>
          </w:p>
        </w:tc>
        <w:tc>
          <w:tcPr>
            <w:tcW w:w="7049" w:type="dxa"/>
            <w:tcBorders>
              <w:top w:val="single" w:sz="4" w:space="0" w:color="000000"/>
              <w:left w:val="single" w:sz="4" w:space="0" w:color="000000"/>
              <w:bottom w:val="single" w:sz="4" w:space="0" w:color="000000"/>
              <w:right w:val="single" w:sz="4" w:space="0" w:color="000000"/>
            </w:tcBorders>
          </w:tcPr>
          <w:p w14:paraId="2FF4FDDA" w14:textId="77777777" w:rsidR="00ED7D11" w:rsidRPr="0092674D" w:rsidRDefault="00ED7D11" w:rsidP="00CB2290">
            <w:pPr>
              <w:widowControl w:val="0"/>
              <w:suppressAutoHyphens w:val="0"/>
              <w:kinsoku w:val="0"/>
              <w:overflowPunct w:val="0"/>
              <w:autoSpaceDE w:val="0"/>
              <w:autoSpaceDN w:val="0"/>
              <w:adjustRightInd w:val="0"/>
              <w:spacing w:before="19"/>
              <w:ind w:left="38" w:right="45"/>
              <w:jc w:val="both"/>
              <w:rPr>
                <w:rFonts w:ascii="Arial" w:hAnsi="Arial" w:cs="Arial"/>
                <w:i/>
                <w:iCs/>
                <w:sz w:val="22"/>
                <w:szCs w:val="22"/>
                <w:lang w:val="en-US" w:eastAsia="fr-FR"/>
              </w:rPr>
            </w:pPr>
            <w:r w:rsidRPr="0092674D">
              <w:rPr>
                <w:rFonts w:ascii="Arial" w:hAnsi="Arial" w:cs="Arial"/>
                <w:i/>
                <w:iCs/>
                <w:sz w:val="22"/>
                <w:szCs w:val="22"/>
                <w:lang w:val="en-US" w:eastAsia="fr-FR"/>
              </w:rPr>
              <w:t>Dermanyssus gallinae</w:t>
            </w:r>
          </w:p>
          <w:p w14:paraId="64BB675D" w14:textId="77777777" w:rsidR="00DA5422" w:rsidRPr="0092674D" w:rsidRDefault="00DA5422" w:rsidP="00CB2290">
            <w:pPr>
              <w:widowControl w:val="0"/>
              <w:suppressAutoHyphens w:val="0"/>
              <w:kinsoku w:val="0"/>
              <w:overflowPunct w:val="0"/>
              <w:autoSpaceDE w:val="0"/>
              <w:autoSpaceDN w:val="0"/>
              <w:adjustRightInd w:val="0"/>
              <w:spacing w:before="19"/>
              <w:ind w:left="38" w:right="45"/>
              <w:jc w:val="both"/>
              <w:rPr>
                <w:rFonts w:ascii="Arial" w:hAnsi="Arial" w:cs="Arial"/>
                <w:i/>
                <w:iCs/>
                <w:sz w:val="22"/>
                <w:szCs w:val="22"/>
                <w:lang w:val="en-US" w:eastAsia="fr-FR"/>
              </w:rPr>
            </w:pPr>
          </w:p>
          <w:p w14:paraId="04794C75" w14:textId="77777777" w:rsidR="00ED7D11" w:rsidRPr="0092674D" w:rsidRDefault="00DA5422" w:rsidP="00CB2290">
            <w:pPr>
              <w:widowControl w:val="0"/>
              <w:suppressAutoHyphens w:val="0"/>
              <w:kinsoku w:val="0"/>
              <w:overflowPunct w:val="0"/>
              <w:autoSpaceDE w:val="0"/>
              <w:autoSpaceDN w:val="0"/>
              <w:adjustRightInd w:val="0"/>
              <w:spacing w:before="5"/>
              <w:ind w:left="38" w:right="45"/>
              <w:jc w:val="both"/>
              <w:rPr>
                <w:rFonts w:ascii="Arial" w:hAnsi="Arial" w:cs="Arial"/>
                <w:sz w:val="22"/>
                <w:szCs w:val="22"/>
                <w:lang w:val="en-US" w:eastAsia="fr-FR"/>
              </w:rPr>
            </w:pPr>
            <w:r w:rsidRPr="0092674D">
              <w:rPr>
                <w:rFonts w:ascii="Arial" w:hAnsi="Arial" w:cs="Arial"/>
                <w:sz w:val="22"/>
                <w:szCs w:val="22"/>
                <w:lang w:val="en-US" w:eastAsia="fr-FR"/>
              </w:rPr>
              <w:t>P</w:t>
            </w:r>
            <w:r w:rsidR="00ED7D11" w:rsidRPr="0092674D">
              <w:rPr>
                <w:rFonts w:ascii="Arial" w:hAnsi="Arial" w:cs="Arial"/>
                <w:sz w:val="22"/>
                <w:szCs w:val="22"/>
                <w:lang w:val="en-US" w:eastAsia="fr-FR"/>
              </w:rPr>
              <w:t>oultry red mite</w:t>
            </w:r>
          </w:p>
          <w:p w14:paraId="3C76C6AC" w14:textId="77777777" w:rsidR="00ED7D11" w:rsidRPr="0092674D" w:rsidRDefault="00ED7D11" w:rsidP="00CB2290">
            <w:pPr>
              <w:widowControl w:val="0"/>
              <w:suppressAutoHyphens w:val="0"/>
              <w:kinsoku w:val="0"/>
              <w:overflowPunct w:val="0"/>
              <w:autoSpaceDE w:val="0"/>
              <w:autoSpaceDN w:val="0"/>
              <w:adjustRightInd w:val="0"/>
              <w:ind w:left="38" w:right="45"/>
              <w:jc w:val="both"/>
              <w:rPr>
                <w:rFonts w:ascii="Arial" w:hAnsi="Arial" w:cs="Arial"/>
                <w:sz w:val="22"/>
                <w:szCs w:val="22"/>
                <w:lang w:val="en-US" w:eastAsia="fr-FR"/>
              </w:rPr>
            </w:pPr>
            <w:r w:rsidRPr="0092674D">
              <w:rPr>
                <w:rFonts w:ascii="Arial" w:hAnsi="Arial" w:cs="Arial"/>
                <w:sz w:val="22"/>
                <w:szCs w:val="22"/>
                <w:lang w:val="en-US" w:eastAsia="fr-FR"/>
              </w:rPr>
              <w:t>Adults, nymphs and eggs</w:t>
            </w:r>
          </w:p>
        </w:tc>
      </w:tr>
      <w:tr w:rsidR="00C701DD" w:rsidRPr="0092674D" w14:paraId="5151DCFD" w14:textId="77777777" w:rsidTr="00666E0D">
        <w:trPr>
          <w:trHeight w:hRule="exact" w:val="842"/>
        </w:trPr>
        <w:tc>
          <w:tcPr>
            <w:tcW w:w="1984" w:type="dxa"/>
            <w:tcBorders>
              <w:top w:val="single" w:sz="4" w:space="0" w:color="000000"/>
              <w:left w:val="single" w:sz="4" w:space="0" w:color="000000"/>
              <w:bottom w:val="single" w:sz="4" w:space="0" w:color="000000"/>
              <w:right w:val="single" w:sz="4" w:space="0" w:color="000000"/>
            </w:tcBorders>
          </w:tcPr>
          <w:p w14:paraId="1653E335" w14:textId="77777777" w:rsidR="00ED7D11" w:rsidRPr="0012557A" w:rsidRDefault="00ED7D11" w:rsidP="00CB2290">
            <w:pPr>
              <w:widowControl w:val="0"/>
              <w:suppressAutoHyphens w:val="0"/>
              <w:kinsoku w:val="0"/>
              <w:overflowPunct w:val="0"/>
              <w:autoSpaceDE w:val="0"/>
              <w:autoSpaceDN w:val="0"/>
              <w:adjustRightInd w:val="0"/>
              <w:spacing w:before="19"/>
              <w:ind w:left="38" w:right="26"/>
              <w:jc w:val="both"/>
              <w:rPr>
                <w:rFonts w:ascii="Arial" w:hAnsi="Arial" w:cs="Arial"/>
                <w:sz w:val="22"/>
                <w:szCs w:val="22"/>
                <w:lang w:val="fr-FR" w:eastAsia="fr-FR"/>
              </w:rPr>
            </w:pPr>
            <w:r w:rsidRPr="00666E0D">
              <w:rPr>
                <w:rFonts w:ascii="Arial" w:hAnsi="Arial" w:cs="Arial"/>
                <w:b/>
                <w:bCs/>
                <w:sz w:val="22"/>
                <w:szCs w:val="22"/>
                <w:lang w:val="fr-FR" w:eastAsia="fr-FR"/>
              </w:rPr>
              <w:t>Field of use</w:t>
            </w:r>
          </w:p>
        </w:tc>
        <w:tc>
          <w:tcPr>
            <w:tcW w:w="7049" w:type="dxa"/>
            <w:tcBorders>
              <w:top w:val="single" w:sz="4" w:space="0" w:color="000000"/>
              <w:left w:val="single" w:sz="4" w:space="0" w:color="000000"/>
              <w:bottom w:val="single" w:sz="4" w:space="0" w:color="000000"/>
              <w:right w:val="single" w:sz="4" w:space="0" w:color="000000"/>
            </w:tcBorders>
          </w:tcPr>
          <w:p w14:paraId="2B402CAA" w14:textId="77777777" w:rsidR="00ED7D11" w:rsidRPr="0092674D" w:rsidRDefault="00ED7D11" w:rsidP="00CB2290">
            <w:pPr>
              <w:widowControl w:val="0"/>
              <w:suppressAutoHyphens w:val="0"/>
              <w:kinsoku w:val="0"/>
              <w:overflowPunct w:val="0"/>
              <w:autoSpaceDE w:val="0"/>
              <w:autoSpaceDN w:val="0"/>
              <w:adjustRightInd w:val="0"/>
              <w:spacing w:before="23"/>
              <w:ind w:left="38" w:right="45"/>
              <w:jc w:val="both"/>
              <w:rPr>
                <w:rFonts w:ascii="Arial" w:hAnsi="Arial" w:cs="Arial"/>
                <w:sz w:val="22"/>
                <w:szCs w:val="22"/>
                <w:lang w:val="en-US" w:eastAsia="fr-FR"/>
              </w:rPr>
            </w:pPr>
            <w:r w:rsidRPr="0092674D">
              <w:rPr>
                <w:rFonts w:ascii="Arial" w:hAnsi="Arial" w:cs="Arial"/>
                <w:sz w:val="22"/>
                <w:szCs w:val="22"/>
                <w:lang w:val="en-US" w:eastAsia="fr-FR"/>
              </w:rPr>
              <w:t>Indoor use</w:t>
            </w:r>
          </w:p>
          <w:p w14:paraId="57FE4960" w14:textId="77777777" w:rsidR="008B5D8B" w:rsidRPr="0092674D" w:rsidRDefault="008B5D8B" w:rsidP="00CB2290">
            <w:pPr>
              <w:widowControl w:val="0"/>
              <w:suppressAutoHyphens w:val="0"/>
              <w:kinsoku w:val="0"/>
              <w:overflowPunct w:val="0"/>
              <w:autoSpaceDE w:val="0"/>
              <w:autoSpaceDN w:val="0"/>
              <w:adjustRightInd w:val="0"/>
              <w:spacing w:before="23"/>
              <w:ind w:left="38" w:right="45"/>
              <w:jc w:val="both"/>
              <w:rPr>
                <w:rFonts w:ascii="Arial" w:hAnsi="Arial" w:cs="Arial"/>
                <w:sz w:val="22"/>
                <w:szCs w:val="22"/>
                <w:lang w:val="en-US" w:eastAsia="fr-FR"/>
              </w:rPr>
            </w:pPr>
            <w:r w:rsidRPr="0092674D">
              <w:rPr>
                <w:rFonts w:ascii="Arial" w:hAnsi="Arial" w:cs="Arial"/>
                <w:sz w:val="22"/>
                <w:szCs w:val="22"/>
                <w:lang w:val="en-US" w:eastAsia="fr-FR"/>
              </w:rPr>
              <w:t>The product Mite-Killer is a ready-to-use aerosol to be sprayed on surfaces against poultry red mites</w:t>
            </w:r>
          </w:p>
        </w:tc>
      </w:tr>
      <w:tr w:rsidR="00C701DD" w:rsidRPr="0092674D" w14:paraId="3A7405FB" w14:textId="77777777" w:rsidTr="00ED7D11">
        <w:trPr>
          <w:trHeight w:hRule="exact" w:val="538"/>
        </w:trPr>
        <w:tc>
          <w:tcPr>
            <w:tcW w:w="1984" w:type="dxa"/>
            <w:tcBorders>
              <w:top w:val="single" w:sz="4" w:space="0" w:color="000000"/>
              <w:left w:val="single" w:sz="4" w:space="0" w:color="000000"/>
              <w:bottom w:val="single" w:sz="4" w:space="0" w:color="000000"/>
              <w:right w:val="single" w:sz="4" w:space="0" w:color="000000"/>
            </w:tcBorders>
          </w:tcPr>
          <w:p w14:paraId="4C97AC14" w14:textId="77777777" w:rsidR="00ED7D11" w:rsidRPr="0012557A" w:rsidRDefault="00ED7D11" w:rsidP="00CB2290">
            <w:pPr>
              <w:widowControl w:val="0"/>
              <w:suppressAutoHyphens w:val="0"/>
              <w:kinsoku w:val="0"/>
              <w:overflowPunct w:val="0"/>
              <w:autoSpaceDE w:val="0"/>
              <w:autoSpaceDN w:val="0"/>
              <w:adjustRightInd w:val="0"/>
              <w:spacing w:before="19"/>
              <w:ind w:left="38" w:right="826"/>
              <w:jc w:val="both"/>
              <w:rPr>
                <w:rFonts w:ascii="Arial" w:hAnsi="Arial" w:cs="Arial"/>
                <w:sz w:val="22"/>
                <w:szCs w:val="22"/>
                <w:lang w:val="fr-FR" w:eastAsia="fr-FR"/>
              </w:rPr>
            </w:pPr>
            <w:r w:rsidRPr="00666E0D">
              <w:rPr>
                <w:rFonts w:ascii="Arial" w:hAnsi="Arial" w:cs="Arial"/>
                <w:b/>
                <w:bCs/>
                <w:sz w:val="22"/>
                <w:szCs w:val="22"/>
                <w:lang w:val="fr-FR" w:eastAsia="fr-FR"/>
              </w:rPr>
              <w:t>Application method(s)</w:t>
            </w:r>
          </w:p>
        </w:tc>
        <w:tc>
          <w:tcPr>
            <w:tcW w:w="7049" w:type="dxa"/>
            <w:tcBorders>
              <w:top w:val="single" w:sz="4" w:space="0" w:color="000000"/>
              <w:left w:val="single" w:sz="4" w:space="0" w:color="000000"/>
              <w:bottom w:val="single" w:sz="4" w:space="0" w:color="000000"/>
              <w:right w:val="single" w:sz="4" w:space="0" w:color="000000"/>
            </w:tcBorders>
          </w:tcPr>
          <w:p w14:paraId="71B150C2" w14:textId="77777777" w:rsidR="00ED7D11" w:rsidRPr="0092674D" w:rsidRDefault="00ED7D11" w:rsidP="00CB2290">
            <w:pPr>
              <w:widowControl w:val="0"/>
              <w:suppressAutoHyphens w:val="0"/>
              <w:kinsoku w:val="0"/>
              <w:overflowPunct w:val="0"/>
              <w:autoSpaceDE w:val="0"/>
              <w:autoSpaceDN w:val="0"/>
              <w:adjustRightInd w:val="0"/>
              <w:spacing w:before="23"/>
              <w:ind w:left="38" w:right="5495"/>
              <w:jc w:val="both"/>
              <w:rPr>
                <w:rFonts w:ascii="Arial" w:hAnsi="Arial" w:cs="Arial"/>
                <w:sz w:val="22"/>
                <w:szCs w:val="22"/>
                <w:lang w:val="fr-FR" w:eastAsia="fr-FR"/>
              </w:rPr>
            </w:pPr>
            <w:r w:rsidRPr="0092674D">
              <w:rPr>
                <w:rFonts w:ascii="Arial" w:hAnsi="Arial" w:cs="Arial"/>
                <w:sz w:val="22"/>
                <w:szCs w:val="22"/>
                <w:lang w:val="fr-FR" w:eastAsia="fr-FR"/>
              </w:rPr>
              <w:t>Spraying Surface spraying</w:t>
            </w:r>
          </w:p>
        </w:tc>
      </w:tr>
      <w:tr w:rsidR="00C701DD" w:rsidRPr="0092674D" w14:paraId="66AE84D9" w14:textId="77777777" w:rsidTr="0092674D">
        <w:trPr>
          <w:trHeight w:hRule="exact" w:val="1474"/>
        </w:trPr>
        <w:tc>
          <w:tcPr>
            <w:tcW w:w="1984" w:type="dxa"/>
            <w:tcBorders>
              <w:top w:val="single" w:sz="4" w:space="0" w:color="000000"/>
              <w:left w:val="single" w:sz="4" w:space="0" w:color="000000"/>
              <w:bottom w:val="single" w:sz="4" w:space="0" w:color="000000"/>
              <w:right w:val="single" w:sz="4" w:space="0" w:color="000000"/>
            </w:tcBorders>
          </w:tcPr>
          <w:p w14:paraId="1016506B" w14:textId="77777777" w:rsidR="00ED7D11" w:rsidRPr="00666E0D" w:rsidRDefault="00ED7D11" w:rsidP="00CB2290">
            <w:pPr>
              <w:widowControl w:val="0"/>
              <w:suppressAutoHyphens w:val="0"/>
              <w:kinsoku w:val="0"/>
              <w:overflowPunct w:val="0"/>
              <w:autoSpaceDE w:val="0"/>
              <w:autoSpaceDN w:val="0"/>
              <w:adjustRightInd w:val="0"/>
              <w:spacing w:before="7"/>
              <w:jc w:val="both"/>
              <w:rPr>
                <w:rFonts w:ascii="Arial" w:hAnsi="Arial" w:cs="Arial"/>
                <w:b/>
                <w:bCs/>
                <w:sz w:val="22"/>
                <w:szCs w:val="22"/>
                <w:lang w:val="en-US" w:eastAsia="fr-FR"/>
              </w:rPr>
            </w:pPr>
          </w:p>
          <w:p w14:paraId="4317D15E" w14:textId="77777777" w:rsidR="00ED7D11" w:rsidRPr="0012557A" w:rsidRDefault="00ED7D11" w:rsidP="00CB2290">
            <w:pPr>
              <w:widowControl w:val="0"/>
              <w:suppressAutoHyphens w:val="0"/>
              <w:kinsoku w:val="0"/>
              <w:overflowPunct w:val="0"/>
              <w:autoSpaceDE w:val="0"/>
              <w:autoSpaceDN w:val="0"/>
              <w:adjustRightInd w:val="0"/>
              <w:ind w:left="38" w:right="159"/>
              <w:jc w:val="both"/>
              <w:rPr>
                <w:rFonts w:ascii="Arial" w:hAnsi="Arial" w:cs="Arial"/>
                <w:sz w:val="22"/>
                <w:szCs w:val="22"/>
                <w:lang w:val="en-US" w:eastAsia="fr-FR"/>
              </w:rPr>
            </w:pPr>
            <w:r w:rsidRPr="0012557A">
              <w:rPr>
                <w:rFonts w:ascii="Arial" w:hAnsi="Arial" w:cs="Arial"/>
                <w:b/>
                <w:bCs/>
                <w:sz w:val="22"/>
                <w:szCs w:val="22"/>
                <w:lang w:val="en-US" w:eastAsia="fr-FR"/>
              </w:rPr>
              <w:t>Application rate(s) and frequency</w:t>
            </w:r>
          </w:p>
        </w:tc>
        <w:tc>
          <w:tcPr>
            <w:tcW w:w="7049" w:type="dxa"/>
            <w:tcBorders>
              <w:top w:val="single" w:sz="4" w:space="0" w:color="000000"/>
              <w:left w:val="single" w:sz="4" w:space="0" w:color="000000"/>
              <w:bottom w:val="single" w:sz="4" w:space="0" w:color="000000"/>
              <w:right w:val="single" w:sz="4" w:space="0" w:color="000000"/>
            </w:tcBorders>
          </w:tcPr>
          <w:p w14:paraId="03C7DB58" w14:textId="77777777" w:rsidR="00ED7D11" w:rsidRPr="0012557A" w:rsidRDefault="00ED7D11" w:rsidP="00CB2290">
            <w:pPr>
              <w:widowControl w:val="0"/>
              <w:suppressAutoHyphens w:val="0"/>
              <w:kinsoku w:val="0"/>
              <w:overflowPunct w:val="0"/>
              <w:autoSpaceDE w:val="0"/>
              <w:autoSpaceDN w:val="0"/>
              <w:adjustRightInd w:val="0"/>
              <w:spacing w:before="28" w:line="228" w:lineRule="exact"/>
              <w:ind w:left="38" w:right="45"/>
              <w:jc w:val="both"/>
              <w:rPr>
                <w:rFonts w:ascii="Arial" w:hAnsi="Arial" w:cs="Arial"/>
                <w:sz w:val="22"/>
                <w:szCs w:val="22"/>
                <w:lang w:val="en-US" w:eastAsia="fr-FR"/>
              </w:rPr>
            </w:pPr>
            <w:r w:rsidRPr="0012557A">
              <w:rPr>
                <w:rFonts w:ascii="Arial" w:hAnsi="Arial" w:cs="Arial"/>
                <w:sz w:val="22"/>
                <w:szCs w:val="22"/>
                <w:lang w:val="en-US" w:eastAsia="fr-FR"/>
              </w:rPr>
              <w:t>40 g/m²</w:t>
            </w:r>
            <w:r w:rsidR="00544C80" w:rsidRPr="0012557A">
              <w:rPr>
                <w:rFonts w:ascii="Arial" w:hAnsi="Arial" w:cs="Arial"/>
                <w:sz w:val="22"/>
                <w:szCs w:val="22"/>
                <w:lang w:val="en-US" w:eastAsia="fr-FR"/>
              </w:rPr>
              <w:t xml:space="preserve"> </w:t>
            </w:r>
            <w:r w:rsidR="00544C80" w:rsidRPr="0012557A">
              <w:rPr>
                <w:rFonts w:ascii="Arial" w:hAnsi="Arial" w:cs="Arial"/>
                <w:bCs/>
                <w:sz w:val="22"/>
                <w:szCs w:val="22"/>
                <w:lang w:val="en-US" w:eastAsia="de-DE"/>
              </w:rPr>
              <w:t xml:space="preserve">( </w:t>
            </w:r>
            <w:r w:rsidR="00053924" w:rsidRPr="0012557A">
              <w:rPr>
                <w:rFonts w:ascii="Arial" w:hAnsi="Arial" w:cs="Arial"/>
                <w:bCs/>
                <w:sz w:val="22"/>
                <w:szCs w:val="22"/>
                <w:lang w:val="en-US" w:eastAsia="de-DE"/>
              </w:rPr>
              <w:t>9</w:t>
            </w:r>
            <w:r w:rsidR="00544C80" w:rsidRPr="0012557A">
              <w:rPr>
                <w:rFonts w:ascii="Arial" w:hAnsi="Arial" w:cs="Arial"/>
                <w:bCs/>
                <w:sz w:val="22"/>
                <w:szCs w:val="22"/>
                <w:lang w:val="en-US" w:eastAsia="de-DE"/>
              </w:rPr>
              <w:t xml:space="preserve"> m² per can)</w:t>
            </w:r>
            <w:r w:rsidR="00897BD0">
              <w:t xml:space="preserve"> </w:t>
            </w:r>
            <w:r w:rsidR="00730D2E">
              <w:rPr>
                <w:rFonts w:ascii="Arial" w:hAnsi="Arial" w:cs="Arial"/>
                <w:bCs/>
                <w:sz w:val="22"/>
                <w:szCs w:val="22"/>
                <w:lang w:val="en-US" w:eastAsia="de-DE"/>
              </w:rPr>
              <w:t>correspond to 19</w:t>
            </w:r>
            <w:r w:rsidR="00897BD0" w:rsidRPr="00897BD0">
              <w:rPr>
                <w:rFonts w:ascii="Arial" w:hAnsi="Arial" w:cs="Arial"/>
                <w:bCs/>
                <w:sz w:val="22"/>
                <w:szCs w:val="22"/>
                <w:lang w:val="en-US" w:eastAsia="de-DE"/>
              </w:rPr>
              <w:t xml:space="preserve"> seconds </w:t>
            </w:r>
            <w:r w:rsidR="00730D2E">
              <w:rPr>
                <w:rFonts w:ascii="Arial" w:hAnsi="Arial" w:cs="Arial"/>
                <w:bCs/>
                <w:sz w:val="22"/>
                <w:szCs w:val="22"/>
                <w:lang w:val="en-US" w:eastAsia="de-DE"/>
              </w:rPr>
              <w:t xml:space="preserve">of </w:t>
            </w:r>
            <w:r w:rsidR="00897BD0" w:rsidRPr="00897BD0">
              <w:rPr>
                <w:rFonts w:ascii="Arial" w:hAnsi="Arial" w:cs="Arial"/>
                <w:bCs/>
                <w:sz w:val="22"/>
                <w:szCs w:val="22"/>
                <w:lang w:val="en-US" w:eastAsia="de-DE"/>
              </w:rPr>
              <w:t>spray/m</w:t>
            </w:r>
            <w:r w:rsidR="00897BD0" w:rsidRPr="00585D6F">
              <w:rPr>
                <w:rFonts w:ascii="Arial" w:hAnsi="Arial" w:cs="Arial"/>
                <w:bCs/>
                <w:sz w:val="22"/>
                <w:szCs w:val="22"/>
                <w:vertAlign w:val="superscript"/>
                <w:lang w:val="en-US" w:eastAsia="de-DE"/>
              </w:rPr>
              <w:t>2</w:t>
            </w:r>
          </w:p>
          <w:p w14:paraId="25366A6E" w14:textId="77777777" w:rsidR="00842C50" w:rsidRPr="0012557A" w:rsidRDefault="00842C50" w:rsidP="00CB2290">
            <w:pPr>
              <w:widowControl w:val="0"/>
              <w:suppressAutoHyphens w:val="0"/>
              <w:kinsoku w:val="0"/>
              <w:overflowPunct w:val="0"/>
              <w:autoSpaceDE w:val="0"/>
              <w:autoSpaceDN w:val="0"/>
              <w:adjustRightInd w:val="0"/>
              <w:spacing w:before="28" w:line="228" w:lineRule="exact"/>
              <w:ind w:left="38" w:right="45"/>
              <w:jc w:val="both"/>
              <w:rPr>
                <w:rFonts w:ascii="Arial" w:hAnsi="Arial" w:cs="Arial"/>
                <w:sz w:val="22"/>
                <w:szCs w:val="22"/>
                <w:lang w:val="en-US" w:eastAsia="fr-FR"/>
              </w:rPr>
            </w:pPr>
          </w:p>
          <w:p w14:paraId="339DBEED" w14:textId="77777777" w:rsidR="00ED7D11" w:rsidRPr="0092674D" w:rsidRDefault="00DA5422" w:rsidP="00CB2290">
            <w:pPr>
              <w:widowControl w:val="0"/>
              <w:suppressAutoHyphens w:val="0"/>
              <w:kinsoku w:val="0"/>
              <w:overflowPunct w:val="0"/>
              <w:autoSpaceDE w:val="0"/>
              <w:autoSpaceDN w:val="0"/>
              <w:adjustRightInd w:val="0"/>
              <w:ind w:left="38"/>
              <w:jc w:val="both"/>
              <w:rPr>
                <w:rFonts w:ascii="Arial" w:hAnsi="Arial" w:cs="Arial"/>
                <w:sz w:val="22"/>
                <w:szCs w:val="22"/>
                <w:lang w:val="en-US" w:eastAsia="fr-FR"/>
              </w:rPr>
            </w:pPr>
            <w:r w:rsidRPr="0012557A">
              <w:rPr>
                <w:rFonts w:ascii="Arial" w:hAnsi="Arial" w:cs="Arial"/>
                <w:sz w:val="22"/>
                <w:szCs w:val="22"/>
                <w:lang w:val="en-US" w:eastAsia="fr-FR"/>
              </w:rPr>
              <w:t>M</w:t>
            </w:r>
            <w:r w:rsidR="00ED7D11" w:rsidRPr="0012557A">
              <w:rPr>
                <w:rFonts w:ascii="Arial" w:hAnsi="Arial" w:cs="Arial"/>
                <w:sz w:val="22"/>
                <w:szCs w:val="22"/>
                <w:lang w:val="en-US" w:eastAsia="fr-FR"/>
              </w:rPr>
              <w:t>inimum 1 app</w:t>
            </w:r>
            <w:r w:rsidR="00ED7D11" w:rsidRPr="0092674D">
              <w:rPr>
                <w:rFonts w:ascii="Arial" w:hAnsi="Arial" w:cs="Arial"/>
                <w:sz w:val="22"/>
                <w:szCs w:val="22"/>
                <w:lang w:val="en-US" w:eastAsia="fr-FR"/>
              </w:rPr>
              <w:t xml:space="preserve">lication with </w:t>
            </w:r>
            <w:r w:rsidR="00C701DD" w:rsidRPr="0092674D">
              <w:rPr>
                <w:rFonts w:ascii="Arial" w:hAnsi="Arial" w:cs="Arial"/>
                <w:sz w:val="22"/>
                <w:szCs w:val="22"/>
                <w:lang w:val="en-US" w:eastAsia="fr-FR"/>
              </w:rPr>
              <w:t xml:space="preserve">a </w:t>
            </w:r>
            <w:r w:rsidR="00ED7D11" w:rsidRPr="0092674D">
              <w:rPr>
                <w:rFonts w:ascii="Arial" w:hAnsi="Arial" w:cs="Arial"/>
                <w:sz w:val="22"/>
                <w:szCs w:val="22"/>
                <w:lang w:val="en-US" w:eastAsia="fr-FR"/>
              </w:rPr>
              <w:t xml:space="preserve">residual effect up to 7 weeks </w:t>
            </w:r>
          </w:p>
          <w:p w14:paraId="45B25015" w14:textId="77777777" w:rsidR="00842C50" w:rsidRPr="0092674D" w:rsidRDefault="00842C50" w:rsidP="00CB2290">
            <w:pPr>
              <w:widowControl w:val="0"/>
              <w:suppressAutoHyphens w:val="0"/>
              <w:kinsoku w:val="0"/>
              <w:overflowPunct w:val="0"/>
              <w:autoSpaceDE w:val="0"/>
              <w:autoSpaceDN w:val="0"/>
              <w:adjustRightInd w:val="0"/>
              <w:ind w:left="38"/>
              <w:jc w:val="both"/>
              <w:rPr>
                <w:rFonts w:ascii="Arial" w:hAnsi="Arial" w:cs="Arial"/>
                <w:sz w:val="22"/>
                <w:szCs w:val="22"/>
                <w:lang w:val="en-US" w:eastAsia="fr-FR"/>
              </w:rPr>
            </w:pPr>
          </w:p>
          <w:p w14:paraId="64B70221" w14:textId="77777777" w:rsidR="00ED7D11" w:rsidRPr="0092674D" w:rsidRDefault="00DA5422" w:rsidP="00CB2290">
            <w:pPr>
              <w:widowControl w:val="0"/>
              <w:suppressAutoHyphens w:val="0"/>
              <w:kinsoku w:val="0"/>
              <w:overflowPunct w:val="0"/>
              <w:autoSpaceDE w:val="0"/>
              <w:autoSpaceDN w:val="0"/>
              <w:adjustRightInd w:val="0"/>
              <w:ind w:left="38"/>
              <w:jc w:val="both"/>
              <w:rPr>
                <w:rFonts w:ascii="Arial" w:hAnsi="Arial" w:cs="Arial"/>
                <w:sz w:val="22"/>
                <w:szCs w:val="22"/>
                <w:lang w:val="en-US" w:eastAsia="fr-FR"/>
              </w:rPr>
            </w:pPr>
            <w:r w:rsidRPr="0092674D">
              <w:rPr>
                <w:rFonts w:ascii="Arial" w:hAnsi="Arial" w:cs="Arial"/>
                <w:sz w:val="22"/>
                <w:szCs w:val="22"/>
                <w:lang w:val="en-US" w:eastAsia="fr-FR"/>
              </w:rPr>
              <w:t>Maximum 5 application</w:t>
            </w:r>
            <w:r w:rsidR="00886F15" w:rsidRPr="0092674D">
              <w:rPr>
                <w:rFonts w:ascii="Arial" w:hAnsi="Arial" w:cs="Arial"/>
                <w:sz w:val="22"/>
                <w:szCs w:val="22"/>
                <w:lang w:val="en-US" w:eastAsia="fr-FR"/>
              </w:rPr>
              <w:t>s</w:t>
            </w:r>
            <w:r w:rsidRPr="0092674D">
              <w:rPr>
                <w:rFonts w:ascii="Arial" w:hAnsi="Arial" w:cs="Arial"/>
                <w:sz w:val="22"/>
                <w:szCs w:val="22"/>
                <w:lang w:val="en-US" w:eastAsia="fr-FR"/>
              </w:rPr>
              <w:t xml:space="preserve"> per year</w:t>
            </w:r>
          </w:p>
          <w:p w14:paraId="5BD99749" w14:textId="77777777" w:rsidR="00042705" w:rsidRPr="0092674D" w:rsidRDefault="00042705" w:rsidP="00CB2290">
            <w:pPr>
              <w:widowControl w:val="0"/>
              <w:suppressAutoHyphens w:val="0"/>
              <w:kinsoku w:val="0"/>
              <w:overflowPunct w:val="0"/>
              <w:autoSpaceDE w:val="0"/>
              <w:autoSpaceDN w:val="0"/>
              <w:adjustRightInd w:val="0"/>
              <w:ind w:left="38"/>
              <w:jc w:val="both"/>
              <w:rPr>
                <w:rFonts w:ascii="Arial" w:hAnsi="Arial" w:cs="Arial"/>
                <w:sz w:val="22"/>
                <w:szCs w:val="22"/>
                <w:lang w:val="en-US" w:eastAsia="fr-FR"/>
              </w:rPr>
            </w:pPr>
          </w:p>
          <w:p w14:paraId="458DA98E" w14:textId="77777777" w:rsidR="00042705" w:rsidRPr="0092674D" w:rsidRDefault="00042705" w:rsidP="00CB2290">
            <w:pPr>
              <w:widowControl w:val="0"/>
              <w:suppressAutoHyphens w:val="0"/>
              <w:kinsoku w:val="0"/>
              <w:overflowPunct w:val="0"/>
              <w:autoSpaceDE w:val="0"/>
              <w:autoSpaceDN w:val="0"/>
              <w:adjustRightInd w:val="0"/>
              <w:ind w:left="38"/>
              <w:jc w:val="both"/>
              <w:rPr>
                <w:rFonts w:ascii="Arial" w:hAnsi="Arial" w:cs="Arial"/>
                <w:sz w:val="22"/>
                <w:szCs w:val="22"/>
                <w:lang w:val="en-US" w:eastAsia="fr-FR"/>
              </w:rPr>
            </w:pPr>
          </w:p>
        </w:tc>
      </w:tr>
      <w:tr w:rsidR="00C701DD" w:rsidRPr="0092674D" w14:paraId="532F6F78" w14:textId="77777777" w:rsidTr="00ED7D11">
        <w:trPr>
          <w:trHeight w:hRule="exact" w:val="538"/>
        </w:trPr>
        <w:tc>
          <w:tcPr>
            <w:tcW w:w="1984" w:type="dxa"/>
            <w:tcBorders>
              <w:top w:val="single" w:sz="4" w:space="0" w:color="000000"/>
              <w:left w:val="single" w:sz="4" w:space="0" w:color="000000"/>
              <w:bottom w:val="single" w:sz="4" w:space="0" w:color="000000"/>
              <w:right w:val="single" w:sz="4" w:space="0" w:color="000000"/>
            </w:tcBorders>
          </w:tcPr>
          <w:p w14:paraId="502B77FC" w14:textId="77777777" w:rsidR="00ED7D11" w:rsidRPr="0012557A" w:rsidRDefault="00ED7D11" w:rsidP="00CB2290">
            <w:pPr>
              <w:widowControl w:val="0"/>
              <w:suppressAutoHyphens w:val="0"/>
              <w:kinsoku w:val="0"/>
              <w:overflowPunct w:val="0"/>
              <w:autoSpaceDE w:val="0"/>
              <w:autoSpaceDN w:val="0"/>
              <w:adjustRightInd w:val="0"/>
              <w:spacing w:before="19"/>
              <w:ind w:left="38" w:right="393"/>
              <w:jc w:val="both"/>
              <w:rPr>
                <w:rFonts w:ascii="Arial" w:hAnsi="Arial" w:cs="Arial"/>
                <w:sz w:val="22"/>
                <w:szCs w:val="22"/>
                <w:lang w:val="fr-FR" w:eastAsia="fr-FR"/>
              </w:rPr>
            </w:pPr>
            <w:r w:rsidRPr="00666E0D">
              <w:rPr>
                <w:rFonts w:ascii="Arial" w:hAnsi="Arial" w:cs="Arial"/>
                <w:b/>
                <w:bCs/>
                <w:sz w:val="22"/>
                <w:szCs w:val="22"/>
                <w:lang w:val="fr-FR" w:eastAsia="fr-FR"/>
              </w:rPr>
              <w:t>Category(ies) of users</w:t>
            </w:r>
          </w:p>
        </w:tc>
        <w:tc>
          <w:tcPr>
            <w:tcW w:w="7049" w:type="dxa"/>
            <w:tcBorders>
              <w:top w:val="single" w:sz="4" w:space="0" w:color="000000"/>
              <w:left w:val="single" w:sz="4" w:space="0" w:color="000000"/>
              <w:bottom w:val="single" w:sz="4" w:space="0" w:color="000000"/>
              <w:right w:val="single" w:sz="4" w:space="0" w:color="000000"/>
            </w:tcBorders>
          </w:tcPr>
          <w:p w14:paraId="2EA6E1C1" w14:textId="77777777" w:rsidR="00ED7D11" w:rsidRPr="0092674D" w:rsidRDefault="00ED7D11" w:rsidP="00CB2290">
            <w:pPr>
              <w:widowControl w:val="0"/>
              <w:suppressAutoHyphens w:val="0"/>
              <w:kinsoku w:val="0"/>
              <w:overflowPunct w:val="0"/>
              <w:autoSpaceDE w:val="0"/>
              <w:autoSpaceDN w:val="0"/>
              <w:adjustRightInd w:val="0"/>
              <w:spacing w:before="139"/>
              <w:ind w:left="38" w:right="45"/>
              <w:jc w:val="both"/>
              <w:rPr>
                <w:rFonts w:ascii="Arial" w:hAnsi="Arial" w:cs="Arial"/>
                <w:sz w:val="22"/>
                <w:szCs w:val="22"/>
                <w:lang w:val="fr-FR" w:eastAsia="fr-FR"/>
              </w:rPr>
            </w:pPr>
            <w:r w:rsidRPr="0092674D">
              <w:rPr>
                <w:rFonts w:ascii="Arial" w:hAnsi="Arial" w:cs="Arial"/>
                <w:sz w:val="22"/>
                <w:szCs w:val="22"/>
                <w:lang w:val="fr-FR" w:eastAsia="fr-FR"/>
              </w:rPr>
              <w:t>Non-professional user / consumer</w:t>
            </w:r>
          </w:p>
        </w:tc>
      </w:tr>
      <w:tr w:rsidR="00C701DD" w:rsidRPr="0092674D" w14:paraId="24F3A7F7" w14:textId="77777777" w:rsidTr="0092674D">
        <w:trPr>
          <w:trHeight w:hRule="exact" w:val="880"/>
        </w:trPr>
        <w:tc>
          <w:tcPr>
            <w:tcW w:w="1984" w:type="dxa"/>
            <w:tcBorders>
              <w:top w:val="single" w:sz="4" w:space="0" w:color="000000"/>
              <w:left w:val="single" w:sz="4" w:space="0" w:color="000000"/>
              <w:bottom w:val="single" w:sz="4" w:space="0" w:color="000000"/>
              <w:right w:val="single" w:sz="4" w:space="0" w:color="000000"/>
            </w:tcBorders>
          </w:tcPr>
          <w:p w14:paraId="5DD43DF0" w14:textId="77777777" w:rsidR="00ED7D11" w:rsidRPr="0012557A" w:rsidRDefault="00ED7D11" w:rsidP="00CB2290">
            <w:pPr>
              <w:widowControl w:val="0"/>
              <w:suppressAutoHyphens w:val="0"/>
              <w:kinsoku w:val="0"/>
              <w:overflowPunct w:val="0"/>
              <w:autoSpaceDE w:val="0"/>
              <w:autoSpaceDN w:val="0"/>
              <w:adjustRightInd w:val="0"/>
              <w:spacing w:before="19"/>
              <w:ind w:left="38" w:right="103"/>
              <w:jc w:val="both"/>
              <w:rPr>
                <w:rFonts w:ascii="Arial" w:hAnsi="Arial" w:cs="Arial"/>
                <w:sz w:val="22"/>
                <w:szCs w:val="22"/>
                <w:lang w:val="en-US" w:eastAsia="fr-FR"/>
              </w:rPr>
            </w:pPr>
            <w:r w:rsidRPr="00666E0D">
              <w:rPr>
                <w:rFonts w:ascii="Arial" w:hAnsi="Arial" w:cs="Arial"/>
                <w:b/>
                <w:bCs/>
                <w:sz w:val="22"/>
                <w:szCs w:val="22"/>
                <w:lang w:val="en-US" w:eastAsia="fr-FR"/>
              </w:rPr>
              <w:t>Pack sizes and packaging material</w:t>
            </w:r>
          </w:p>
        </w:tc>
        <w:tc>
          <w:tcPr>
            <w:tcW w:w="7049" w:type="dxa"/>
            <w:tcBorders>
              <w:top w:val="single" w:sz="4" w:space="0" w:color="000000"/>
              <w:left w:val="single" w:sz="4" w:space="0" w:color="000000"/>
              <w:bottom w:val="single" w:sz="4" w:space="0" w:color="000000"/>
              <w:right w:val="single" w:sz="4" w:space="0" w:color="000000"/>
            </w:tcBorders>
          </w:tcPr>
          <w:p w14:paraId="3258F6E1" w14:textId="77777777" w:rsidR="00ED7D11" w:rsidRPr="0092674D" w:rsidRDefault="00ED7D11" w:rsidP="00CB2290">
            <w:pPr>
              <w:widowControl w:val="0"/>
              <w:suppressAutoHyphens w:val="0"/>
              <w:kinsoku w:val="0"/>
              <w:overflowPunct w:val="0"/>
              <w:autoSpaceDE w:val="0"/>
              <w:autoSpaceDN w:val="0"/>
              <w:adjustRightInd w:val="0"/>
              <w:spacing w:before="23"/>
              <w:ind w:left="38" w:right="44"/>
              <w:jc w:val="both"/>
              <w:rPr>
                <w:rFonts w:ascii="Arial" w:hAnsi="Arial" w:cs="Arial"/>
                <w:sz w:val="22"/>
                <w:szCs w:val="22"/>
                <w:lang w:val="en-US" w:eastAsia="fr-FR"/>
              </w:rPr>
            </w:pPr>
            <w:r w:rsidRPr="0012557A">
              <w:rPr>
                <w:rFonts w:ascii="Arial" w:hAnsi="Arial" w:cs="Arial"/>
                <w:sz w:val="22"/>
                <w:szCs w:val="22"/>
                <w:lang w:val="en-US" w:eastAsia="fr-FR"/>
              </w:rPr>
              <w:t>Multi-shot aerosol</w:t>
            </w:r>
            <w:r w:rsidR="00175B44" w:rsidRPr="0092674D">
              <w:rPr>
                <w:rFonts w:ascii="Arial" w:hAnsi="Arial" w:cs="Arial"/>
                <w:sz w:val="22"/>
                <w:szCs w:val="22"/>
                <w:lang w:val="en-US" w:eastAsia="fr-FR"/>
              </w:rPr>
              <w:t xml:space="preserve"> tin</w:t>
            </w:r>
            <w:r w:rsidRPr="0092674D">
              <w:rPr>
                <w:rFonts w:ascii="Arial" w:hAnsi="Arial" w:cs="Arial"/>
                <w:sz w:val="22"/>
                <w:szCs w:val="22"/>
                <w:lang w:val="en-US" w:eastAsia="fr-FR"/>
              </w:rPr>
              <w:t xml:space="preserve"> can of 500 mL</w:t>
            </w:r>
            <w:r w:rsidR="00175B44" w:rsidRPr="0092674D">
              <w:rPr>
                <w:rFonts w:ascii="Arial" w:hAnsi="Arial" w:cs="Arial"/>
                <w:sz w:val="22"/>
                <w:szCs w:val="22"/>
                <w:lang w:val="en-US" w:eastAsia="fr-FR"/>
              </w:rPr>
              <w:t xml:space="preserve"> with an epoxy phenol lacquer</w:t>
            </w:r>
          </w:p>
          <w:p w14:paraId="1A03F5A6" w14:textId="77777777" w:rsidR="00ED7D11" w:rsidRPr="0092674D" w:rsidRDefault="00ED7D11" w:rsidP="00CB2290">
            <w:pPr>
              <w:widowControl w:val="0"/>
              <w:suppressAutoHyphens w:val="0"/>
              <w:kinsoku w:val="0"/>
              <w:overflowPunct w:val="0"/>
              <w:autoSpaceDE w:val="0"/>
              <w:autoSpaceDN w:val="0"/>
              <w:adjustRightInd w:val="0"/>
              <w:spacing w:before="23"/>
              <w:ind w:left="38" w:right="44"/>
              <w:jc w:val="both"/>
              <w:rPr>
                <w:rFonts w:ascii="Arial" w:hAnsi="Arial" w:cs="Arial"/>
                <w:sz w:val="22"/>
                <w:szCs w:val="22"/>
                <w:lang w:val="en-US" w:eastAsia="fr-FR"/>
              </w:rPr>
            </w:pPr>
          </w:p>
        </w:tc>
      </w:tr>
    </w:tbl>
    <w:p w14:paraId="327F6D39" w14:textId="77777777" w:rsidR="00ED7D11" w:rsidRPr="00666E0D" w:rsidRDefault="00ED7D11" w:rsidP="00CB2290">
      <w:pPr>
        <w:pStyle w:val="Absatz"/>
        <w:ind w:left="0"/>
        <w:jc w:val="both"/>
        <w:rPr>
          <w:rFonts w:ascii="Arial" w:hAnsi="Arial" w:cs="Arial"/>
          <w:sz w:val="22"/>
          <w:szCs w:val="22"/>
          <w:lang w:val="en-US"/>
        </w:rPr>
      </w:pPr>
    </w:p>
    <w:p w14:paraId="5D8DE9EA" w14:textId="77777777" w:rsidR="0012557A" w:rsidRDefault="0012557A" w:rsidP="00CB2290">
      <w:pPr>
        <w:pStyle w:val="Absatz"/>
        <w:ind w:left="0"/>
        <w:jc w:val="both"/>
        <w:rPr>
          <w:rFonts w:ascii="Arial" w:hAnsi="Arial" w:cs="Arial"/>
          <w:sz w:val="22"/>
          <w:szCs w:val="22"/>
          <w:lang w:val="en-US"/>
        </w:rPr>
        <w:sectPr w:rsidR="0012557A" w:rsidSect="0090209B">
          <w:pgSz w:w="11906" w:h="16838"/>
          <w:pgMar w:top="1474" w:right="1247" w:bottom="2013" w:left="1446" w:header="850" w:footer="850" w:gutter="0"/>
          <w:cols w:space="720"/>
          <w:titlePg/>
          <w:docGrid w:linePitch="272"/>
        </w:sectPr>
      </w:pPr>
    </w:p>
    <w:p w14:paraId="2853976B" w14:textId="77777777" w:rsidR="00ED7D11" w:rsidRPr="0012557A" w:rsidRDefault="00ED7D11" w:rsidP="00CB2290">
      <w:pPr>
        <w:pStyle w:val="Absatz"/>
        <w:ind w:left="0"/>
        <w:jc w:val="both"/>
        <w:rPr>
          <w:rFonts w:ascii="Arial" w:hAnsi="Arial" w:cs="Arial"/>
          <w:sz w:val="22"/>
          <w:szCs w:val="22"/>
          <w:lang w:val="en-US"/>
        </w:rPr>
      </w:pPr>
    </w:p>
    <w:p w14:paraId="29E49C72" w14:textId="77777777" w:rsidR="00ED7D11" w:rsidRPr="002502EF" w:rsidRDefault="00902559" w:rsidP="00CB2290">
      <w:pPr>
        <w:widowControl w:val="0"/>
        <w:suppressAutoHyphens w:val="0"/>
        <w:autoSpaceDE w:val="0"/>
        <w:autoSpaceDN w:val="0"/>
        <w:adjustRightInd w:val="0"/>
        <w:jc w:val="both"/>
        <w:outlineLvl w:val="1"/>
        <w:rPr>
          <w:rFonts w:ascii="Arial" w:hAnsi="Arial" w:cs="Arial"/>
          <w:b/>
          <w:bCs/>
          <w:iCs/>
          <w:sz w:val="22"/>
          <w:szCs w:val="22"/>
          <w:lang w:eastAsia="de-DE"/>
        </w:rPr>
      </w:pPr>
      <w:r w:rsidRPr="0012557A">
        <w:rPr>
          <w:rFonts w:ascii="Arial" w:hAnsi="Arial" w:cs="Arial"/>
          <w:b/>
          <w:bCs/>
          <w:i/>
          <w:iCs/>
          <w:sz w:val="22"/>
          <w:szCs w:val="22"/>
          <w:lang w:eastAsia="de-DE"/>
        </w:rPr>
        <w:t>2.</w:t>
      </w:r>
      <w:r w:rsidR="00AC58B9" w:rsidRPr="0012557A">
        <w:rPr>
          <w:rFonts w:ascii="Arial" w:hAnsi="Arial" w:cs="Arial"/>
          <w:b/>
          <w:bCs/>
          <w:i/>
          <w:iCs/>
          <w:sz w:val="22"/>
          <w:szCs w:val="22"/>
          <w:lang w:eastAsia="de-DE"/>
        </w:rPr>
        <w:t>1.</w:t>
      </w:r>
      <w:r w:rsidRPr="0012557A">
        <w:rPr>
          <w:rFonts w:ascii="Arial" w:hAnsi="Arial" w:cs="Arial"/>
          <w:b/>
          <w:bCs/>
          <w:i/>
          <w:iCs/>
          <w:sz w:val="22"/>
          <w:szCs w:val="22"/>
          <w:lang w:eastAsia="de-DE"/>
        </w:rPr>
        <w:t>4</w:t>
      </w:r>
      <w:r w:rsidR="00ED7D11" w:rsidRPr="0012557A">
        <w:rPr>
          <w:rFonts w:ascii="Arial" w:hAnsi="Arial" w:cs="Arial"/>
          <w:b/>
          <w:bCs/>
          <w:i/>
          <w:iCs/>
          <w:sz w:val="22"/>
          <w:szCs w:val="22"/>
          <w:lang w:eastAsia="de-DE"/>
        </w:rPr>
        <w:t>.</w:t>
      </w:r>
      <w:r w:rsidR="00FC346E" w:rsidRPr="0012557A">
        <w:rPr>
          <w:rFonts w:ascii="Arial" w:hAnsi="Arial" w:cs="Arial"/>
          <w:b/>
          <w:bCs/>
          <w:i/>
          <w:iCs/>
          <w:sz w:val="22"/>
          <w:szCs w:val="22"/>
          <w:lang w:eastAsia="de-DE"/>
        </w:rPr>
        <w:t>2</w:t>
      </w:r>
      <w:r w:rsidR="00ED7D11" w:rsidRPr="0012557A">
        <w:rPr>
          <w:rFonts w:ascii="Arial" w:hAnsi="Arial" w:cs="Arial"/>
          <w:b/>
          <w:bCs/>
          <w:i/>
          <w:iCs/>
          <w:sz w:val="22"/>
          <w:szCs w:val="22"/>
          <w:lang w:eastAsia="de-DE"/>
        </w:rPr>
        <w:t>.1.</w:t>
      </w:r>
      <w:r w:rsidR="00ED7D11" w:rsidRPr="0012557A">
        <w:rPr>
          <w:rFonts w:ascii="Arial" w:hAnsi="Arial" w:cs="Arial"/>
          <w:b/>
          <w:bCs/>
          <w:iCs/>
          <w:sz w:val="22"/>
          <w:szCs w:val="22"/>
          <w:lang w:eastAsia="de-DE"/>
        </w:rPr>
        <w:t xml:space="preserve"> </w:t>
      </w:r>
      <w:r w:rsidR="00ED7D11" w:rsidRPr="0012557A">
        <w:rPr>
          <w:rFonts w:ascii="Arial" w:hAnsi="Arial" w:cs="Arial"/>
          <w:b/>
          <w:bCs/>
          <w:i/>
          <w:iCs/>
          <w:sz w:val="22"/>
          <w:szCs w:val="22"/>
          <w:lang w:eastAsia="de-DE"/>
        </w:rPr>
        <w:t>U</w:t>
      </w:r>
      <w:r w:rsidR="00ED7D11" w:rsidRPr="002502EF">
        <w:rPr>
          <w:rFonts w:ascii="Arial" w:hAnsi="Arial" w:cs="Arial"/>
          <w:b/>
          <w:bCs/>
          <w:i/>
          <w:iCs/>
          <w:sz w:val="22"/>
          <w:szCs w:val="22"/>
          <w:lang w:eastAsia="de-DE"/>
        </w:rPr>
        <w:t>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701DD" w:rsidRPr="0092674D" w14:paraId="7F31E272" w14:textId="77777777" w:rsidTr="00ED7D11">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2527A36" w14:textId="77777777" w:rsidR="00ED7D11" w:rsidRPr="0092674D" w:rsidRDefault="00ED7D11" w:rsidP="00A842B9">
            <w:pPr>
              <w:pStyle w:val="Paragraphedeliste"/>
              <w:widowControl w:val="0"/>
              <w:numPr>
                <w:ilvl w:val="0"/>
                <w:numId w:val="13"/>
              </w:numPr>
              <w:suppressAutoHyphens w:val="0"/>
              <w:autoSpaceDE w:val="0"/>
              <w:autoSpaceDN w:val="0"/>
              <w:adjustRightInd w:val="0"/>
              <w:spacing w:line="276" w:lineRule="auto"/>
              <w:jc w:val="both"/>
              <w:rPr>
                <w:rFonts w:ascii="Arial" w:hAnsi="Arial" w:cs="Arial"/>
                <w:sz w:val="22"/>
                <w:szCs w:val="22"/>
                <w:lang w:eastAsia="de-DE"/>
              </w:rPr>
            </w:pPr>
            <w:r w:rsidRPr="0092674D">
              <w:rPr>
                <w:rFonts w:ascii="Arial" w:hAnsi="Arial" w:cs="Arial"/>
                <w:sz w:val="22"/>
                <w:szCs w:val="22"/>
                <w:lang w:eastAsia="de-DE"/>
              </w:rPr>
              <w:t>Spray on the roosts, nesting boxes, under the trays…and in all the corners, cracks and crevices where the mites can hide,</w:t>
            </w:r>
          </w:p>
          <w:p w14:paraId="71273751" w14:textId="77777777" w:rsidR="00ED7D11" w:rsidRPr="0092674D" w:rsidRDefault="00ED7D11" w:rsidP="00A842B9">
            <w:pPr>
              <w:pStyle w:val="Paragraphedeliste"/>
              <w:widowControl w:val="0"/>
              <w:numPr>
                <w:ilvl w:val="0"/>
                <w:numId w:val="13"/>
              </w:numPr>
              <w:suppressAutoHyphens w:val="0"/>
              <w:autoSpaceDE w:val="0"/>
              <w:autoSpaceDN w:val="0"/>
              <w:adjustRightInd w:val="0"/>
              <w:spacing w:line="276" w:lineRule="auto"/>
              <w:jc w:val="both"/>
              <w:rPr>
                <w:rFonts w:ascii="Arial" w:hAnsi="Arial" w:cs="Arial"/>
                <w:sz w:val="22"/>
                <w:szCs w:val="22"/>
                <w:lang w:eastAsia="de-DE"/>
              </w:rPr>
            </w:pPr>
            <w:r w:rsidRPr="0092674D">
              <w:rPr>
                <w:rFonts w:ascii="Arial" w:hAnsi="Arial" w:cs="Arial"/>
                <w:sz w:val="22"/>
                <w:szCs w:val="22"/>
                <w:lang w:eastAsia="de-DE"/>
              </w:rPr>
              <w:t>Residual effect until 7 weeks</w:t>
            </w:r>
          </w:p>
          <w:p w14:paraId="08820621" w14:textId="0FB14424" w:rsidR="00EE53D8" w:rsidRPr="0092674D" w:rsidRDefault="003E7653" w:rsidP="003E7653">
            <w:pPr>
              <w:pStyle w:val="Paragraphedeliste"/>
              <w:widowControl w:val="0"/>
              <w:numPr>
                <w:ilvl w:val="0"/>
                <w:numId w:val="13"/>
              </w:numPr>
              <w:suppressAutoHyphens w:val="0"/>
              <w:autoSpaceDE w:val="0"/>
              <w:autoSpaceDN w:val="0"/>
              <w:adjustRightInd w:val="0"/>
              <w:spacing w:line="276" w:lineRule="auto"/>
              <w:jc w:val="both"/>
              <w:rPr>
                <w:rFonts w:ascii="Arial" w:hAnsi="Arial" w:cs="Arial"/>
                <w:sz w:val="22"/>
                <w:szCs w:val="22"/>
                <w:lang w:eastAsia="de-DE"/>
              </w:rPr>
            </w:pPr>
            <w:r w:rsidRPr="0092674D">
              <w:rPr>
                <w:rFonts w:ascii="Arial" w:hAnsi="Arial" w:cs="Arial"/>
                <w:sz w:val="22"/>
                <w:szCs w:val="22"/>
                <w:lang w:eastAsia="de-DE"/>
              </w:rPr>
              <w:t>Clean carefully the aviaries, dovecotes or poultry houses</w:t>
            </w:r>
          </w:p>
        </w:tc>
      </w:tr>
    </w:tbl>
    <w:p w14:paraId="37C9340A" w14:textId="77777777" w:rsidR="00ED7D11" w:rsidRPr="00C701DD" w:rsidRDefault="00ED7D11" w:rsidP="00CB2290">
      <w:pPr>
        <w:widowControl w:val="0"/>
        <w:suppressAutoHyphens w:val="0"/>
        <w:autoSpaceDE w:val="0"/>
        <w:autoSpaceDN w:val="0"/>
        <w:adjustRightInd w:val="0"/>
        <w:spacing w:line="276" w:lineRule="auto"/>
        <w:jc w:val="both"/>
        <w:rPr>
          <w:rFonts w:ascii="Arial" w:hAnsi="Arial" w:cs="Arial"/>
          <w:bCs/>
          <w:sz w:val="22"/>
          <w:szCs w:val="22"/>
          <w:lang w:eastAsia="de-DE"/>
        </w:rPr>
      </w:pPr>
    </w:p>
    <w:p w14:paraId="3CDE2A97" w14:textId="77777777" w:rsidR="00ED7D11" w:rsidRPr="00C701DD" w:rsidRDefault="00902559" w:rsidP="00DA5422">
      <w:pPr>
        <w:widowControl w:val="0"/>
        <w:suppressAutoHyphens w:val="0"/>
        <w:autoSpaceDE w:val="0"/>
        <w:autoSpaceDN w:val="0"/>
        <w:adjustRightInd w:val="0"/>
        <w:jc w:val="both"/>
        <w:outlineLvl w:val="0"/>
        <w:rPr>
          <w:rFonts w:ascii="Arial" w:hAnsi="Arial" w:cs="Arial"/>
          <w:b/>
          <w:bCs/>
          <w:i/>
          <w:kern w:val="32"/>
          <w:sz w:val="22"/>
          <w:szCs w:val="22"/>
          <w:lang w:eastAsia="de-DE"/>
        </w:rPr>
      </w:pPr>
      <w:r w:rsidRPr="00902559">
        <w:rPr>
          <w:rFonts w:ascii="Arial" w:hAnsi="Arial" w:cs="Arial"/>
          <w:b/>
          <w:bCs/>
          <w:i/>
          <w:kern w:val="32"/>
          <w:sz w:val="22"/>
          <w:szCs w:val="22"/>
          <w:lang w:eastAsia="de-DE"/>
        </w:rPr>
        <w:t>2.</w:t>
      </w:r>
      <w:r w:rsidR="00AC58B9">
        <w:rPr>
          <w:rFonts w:ascii="Arial" w:hAnsi="Arial" w:cs="Arial"/>
          <w:b/>
          <w:bCs/>
          <w:i/>
          <w:kern w:val="32"/>
          <w:sz w:val="22"/>
          <w:szCs w:val="22"/>
          <w:lang w:eastAsia="de-DE"/>
        </w:rPr>
        <w:t xml:space="preserve">1 </w:t>
      </w:r>
      <w:r w:rsidRPr="00902559">
        <w:rPr>
          <w:rFonts w:ascii="Arial" w:hAnsi="Arial" w:cs="Arial"/>
          <w:b/>
          <w:bCs/>
          <w:i/>
          <w:kern w:val="32"/>
          <w:sz w:val="22"/>
          <w:szCs w:val="22"/>
          <w:lang w:eastAsia="de-DE"/>
        </w:rPr>
        <w:t>4.2.</w:t>
      </w:r>
      <w:r w:rsidR="00ED7D11" w:rsidRPr="00C701DD">
        <w:rPr>
          <w:rFonts w:ascii="Arial" w:hAnsi="Arial" w:cs="Arial"/>
          <w:b/>
          <w:bCs/>
          <w:i/>
          <w:kern w:val="32"/>
          <w:sz w:val="22"/>
          <w:szCs w:val="22"/>
          <w:lang w:eastAsia="de-DE"/>
        </w:rPr>
        <w:t xml:space="preserve">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701DD" w:rsidRPr="00C701DD" w14:paraId="79CC2C7E" w14:textId="77777777" w:rsidTr="00ED7D1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14BD38" w14:textId="77777777" w:rsidR="005138E2" w:rsidRPr="00C701DD" w:rsidRDefault="005138E2" w:rsidP="00A842B9">
            <w:pPr>
              <w:pStyle w:val="Paragraphedeliste"/>
              <w:widowControl w:val="0"/>
              <w:numPr>
                <w:ilvl w:val="0"/>
                <w:numId w:val="13"/>
              </w:numPr>
              <w:suppressAutoHyphens w:val="0"/>
              <w:autoSpaceDE w:val="0"/>
              <w:autoSpaceDN w:val="0"/>
              <w:adjustRightInd w:val="0"/>
              <w:spacing w:line="276" w:lineRule="auto"/>
              <w:jc w:val="both"/>
              <w:rPr>
                <w:rFonts w:ascii="Arial" w:hAnsi="Arial" w:cs="Arial"/>
                <w:sz w:val="22"/>
                <w:szCs w:val="22"/>
                <w:lang w:eastAsia="de-DE"/>
              </w:rPr>
            </w:pPr>
            <w:r w:rsidRPr="00C701DD">
              <w:rPr>
                <w:rFonts w:ascii="Arial" w:hAnsi="Arial" w:cs="Arial"/>
                <w:sz w:val="22"/>
                <w:szCs w:val="22"/>
                <w:lang w:eastAsia="de-DE"/>
              </w:rPr>
              <w:t>Take away birds/poultry before treatment</w:t>
            </w:r>
          </w:p>
          <w:p w14:paraId="60ABE96E" w14:textId="77777777" w:rsidR="005138E2" w:rsidRPr="00C701DD" w:rsidRDefault="005138E2" w:rsidP="00A842B9">
            <w:pPr>
              <w:pStyle w:val="Paragraphedeliste"/>
              <w:widowControl w:val="0"/>
              <w:numPr>
                <w:ilvl w:val="0"/>
                <w:numId w:val="13"/>
              </w:numPr>
              <w:suppressAutoHyphens w:val="0"/>
              <w:autoSpaceDE w:val="0"/>
              <w:autoSpaceDN w:val="0"/>
              <w:adjustRightInd w:val="0"/>
              <w:spacing w:line="276" w:lineRule="auto"/>
              <w:jc w:val="both"/>
              <w:rPr>
                <w:rFonts w:ascii="Arial" w:hAnsi="Arial" w:cs="Arial"/>
                <w:sz w:val="22"/>
                <w:szCs w:val="22"/>
                <w:lang w:eastAsia="de-DE"/>
              </w:rPr>
            </w:pPr>
            <w:r w:rsidRPr="00C701DD">
              <w:rPr>
                <w:rFonts w:ascii="Arial" w:hAnsi="Arial" w:cs="Arial"/>
                <w:sz w:val="22"/>
                <w:szCs w:val="22"/>
                <w:lang w:eastAsia="de-DE"/>
              </w:rPr>
              <w:t>Remove all feed and drinking water prior to treatment</w:t>
            </w:r>
          </w:p>
          <w:p w14:paraId="3E2703DE" w14:textId="77777777" w:rsidR="00ED7D11" w:rsidRPr="00CB2290" w:rsidRDefault="005138E2" w:rsidP="00A842B9">
            <w:pPr>
              <w:pStyle w:val="Paragraphedeliste"/>
              <w:widowControl w:val="0"/>
              <w:numPr>
                <w:ilvl w:val="0"/>
                <w:numId w:val="13"/>
              </w:numPr>
              <w:suppressAutoHyphens w:val="0"/>
              <w:autoSpaceDE w:val="0"/>
              <w:autoSpaceDN w:val="0"/>
              <w:adjustRightInd w:val="0"/>
              <w:spacing w:line="276" w:lineRule="auto"/>
              <w:jc w:val="both"/>
              <w:rPr>
                <w:rFonts w:ascii="Arial" w:hAnsi="Arial" w:cs="Arial"/>
                <w:bCs/>
                <w:sz w:val="22"/>
                <w:szCs w:val="22"/>
                <w:lang w:eastAsia="de-DE"/>
              </w:rPr>
            </w:pPr>
            <w:r w:rsidRPr="00C701DD">
              <w:rPr>
                <w:rFonts w:ascii="Arial" w:hAnsi="Arial" w:cs="Arial"/>
                <w:sz w:val="22"/>
                <w:szCs w:val="22"/>
                <w:lang w:eastAsia="de-DE"/>
              </w:rPr>
              <w:t>Cover all surfaces and facilities likely to be in contact with feed and drinking water.</w:t>
            </w:r>
          </w:p>
        </w:tc>
      </w:tr>
    </w:tbl>
    <w:p w14:paraId="28D3DD9A" w14:textId="77777777" w:rsidR="00DA5422" w:rsidRDefault="00DA5422" w:rsidP="00CB2290">
      <w:pPr>
        <w:widowControl w:val="0"/>
        <w:suppressAutoHyphens w:val="0"/>
        <w:autoSpaceDE w:val="0"/>
        <w:autoSpaceDN w:val="0"/>
        <w:adjustRightInd w:val="0"/>
        <w:jc w:val="both"/>
        <w:outlineLvl w:val="0"/>
        <w:rPr>
          <w:rFonts w:ascii="Arial" w:hAnsi="Arial" w:cs="Arial"/>
          <w:b/>
          <w:bCs/>
          <w:i/>
          <w:kern w:val="32"/>
          <w:sz w:val="22"/>
          <w:szCs w:val="22"/>
          <w:lang w:eastAsia="de-DE"/>
        </w:rPr>
      </w:pPr>
    </w:p>
    <w:p w14:paraId="62E93249" w14:textId="77777777" w:rsidR="00ED7D11" w:rsidRPr="00C701DD" w:rsidRDefault="00902559" w:rsidP="00CB2290">
      <w:pPr>
        <w:widowControl w:val="0"/>
        <w:suppressAutoHyphens w:val="0"/>
        <w:autoSpaceDE w:val="0"/>
        <w:autoSpaceDN w:val="0"/>
        <w:adjustRightInd w:val="0"/>
        <w:jc w:val="both"/>
        <w:outlineLvl w:val="0"/>
        <w:rPr>
          <w:rFonts w:ascii="Arial" w:hAnsi="Arial" w:cs="Arial"/>
          <w:b/>
          <w:bCs/>
          <w:i/>
          <w:kern w:val="32"/>
          <w:sz w:val="22"/>
          <w:szCs w:val="22"/>
          <w:lang w:eastAsia="de-DE"/>
        </w:rPr>
      </w:pPr>
      <w:r w:rsidRPr="00902559">
        <w:rPr>
          <w:rFonts w:ascii="Arial" w:hAnsi="Arial" w:cs="Arial"/>
          <w:b/>
          <w:bCs/>
          <w:i/>
          <w:kern w:val="32"/>
          <w:sz w:val="22"/>
          <w:szCs w:val="22"/>
          <w:lang w:eastAsia="de-DE"/>
        </w:rPr>
        <w:t>2.</w:t>
      </w:r>
      <w:r w:rsidR="00AC58B9">
        <w:rPr>
          <w:rFonts w:ascii="Arial" w:hAnsi="Arial" w:cs="Arial"/>
          <w:b/>
          <w:bCs/>
          <w:i/>
          <w:kern w:val="32"/>
          <w:sz w:val="22"/>
          <w:szCs w:val="22"/>
          <w:lang w:eastAsia="de-DE"/>
        </w:rPr>
        <w:t>1.</w:t>
      </w:r>
      <w:r w:rsidRPr="00902559">
        <w:rPr>
          <w:rFonts w:ascii="Arial" w:hAnsi="Arial" w:cs="Arial"/>
          <w:b/>
          <w:bCs/>
          <w:i/>
          <w:kern w:val="32"/>
          <w:sz w:val="22"/>
          <w:szCs w:val="22"/>
          <w:lang w:eastAsia="de-DE"/>
        </w:rPr>
        <w:t>4.2.</w:t>
      </w:r>
      <w:r w:rsidR="00ED7D11" w:rsidRPr="00C701DD">
        <w:rPr>
          <w:rFonts w:ascii="Arial" w:hAnsi="Arial" w:cs="Arial"/>
          <w:b/>
          <w:bCs/>
          <w:i/>
          <w:kern w:val="32"/>
          <w:sz w:val="22"/>
          <w:szCs w:val="22"/>
          <w:lang w:eastAsia="de-DE"/>
        </w:rPr>
        <w:t xml:space="preserve">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701DD" w:rsidRPr="00C701DD" w14:paraId="20D92441" w14:textId="77777777" w:rsidTr="00ED7D1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3B1674" w14:textId="77777777" w:rsidR="00ED7D11" w:rsidRPr="00C701DD" w:rsidRDefault="00ED7D11" w:rsidP="00CB2290">
            <w:pPr>
              <w:widowControl w:val="0"/>
              <w:suppressAutoHyphens w:val="0"/>
              <w:autoSpaceDE w:val="0"/>
              <w:autoSpaceDN w:val="0"/>
              <w:adjustRightInd w:val="0"/>
              <w:jc w:val="both"/>
              <w:rPr>
                <w:rFonts w:ascii="Arial" w:hAnsi="Arial" w:cs="Arial"/>
                <w:bCs/>
                <w:sz w:val="22"/>
                <w:szCs w:val="22"/>
                <w:lang w:eastAsia="de-DE"/>
              </w:rPr>
            </w:pPr>
            <w:r w:rsidRPr="00C701DD">
              <w:rPr>
                <w:rFonts w:ascii="Arial" w:hAnsi="Arial" w:cs="Arial"/>
                <w:bCs/>
                <w:sz w:val="22"/>
                <w:szCs w:val="22"/>
                <w:lang w:eastAsia="de-DE"/>
              </w:rPr>
              <w:t>-</w:t>
            </w:r>
          </w:p>
        </w:tc>
      </w:tr>
    </w:tbl>
    <w:p w14:paraId="4550895C" w14:textId="77777777" w:rsidR="00ED7D11" w:rsidRPr="00C701DD" w:rsidRDefault="00ED7D11" w:rsidP="00CB2290">
      <w:pPr>
        <w:widowControl w:val="0"/>
        <w:suppressAutoHyphens w:val="0"/>
        <w:autoSpaceDE w:val="0"/>
        <w:autoSpaceDN w:val="0"/>
        <w:adjustRightInd w:val="0"/>
        <w:jc w:val="both"/>
        <w:rPr>
          <w:rFonts w:ascii="Arial" w:hAnsi="Arial" w:cs="Arial"/>
          <w:bCs/>
          <w:sz w:val="22"/>
          <w:szCs w:val="22"/>
          <w:lang w:eastAsia="de-DE"/>
        </w:rPr>
      </w:pPr>
    </w:p>
    <w:p w14:paraId="3DB26DA8" w14:textId="77777777" w:rsidR="00ED7D11" w:rsidRPr="00C701DD" w:rsidRDefault="00902559" w:rsidP="00CB2290">
      <w:pPr>
        <w:widowControl w:val="0"/>
        <w:suppressAutoHyphens w:val="0"/>
        <w:autoSpaceDE w:val="0"/>
        <w:autoSpaceDN w:val="0"/>
        <w:adjustRightInd w:val="0"/>
        <w:jc w:val="both"/>
        <w:outlineLvl w:val="0"/>
        <w:rPr>
          <w:rFonts w:ascii="Arial" w:hAnsi="Arial" w:cs="Arial"/>
          <w:b/>
          <w:bCs/>
          <w:i/>
          <w:kern w:val="32"/>
          <w:sz w:val="22"/>
          <w:szCs w:val="22"/>
          <w:lang w:eastAsia="de-DE"/>
        </w:rPr>
      </w:pPr>
      <w:r w:rsidRPr="00902559">
        <w:rPr>
          <w:rFonts w:ascii="Arial" w:hAnsi="Arial" w:cs="Arial"/>
          <w:b/>
          <w:bCs/>
          <w:i/>
          <w:kern w:val="32"/>
          <w:sz w:val="22"/>
          <w:szCs w:val="22"/>
          <w:lang w:eastAsia="de-DE"/>
        </w:rPr>
        <w:t>2.</w:t>
      </w:r>
      <w:r w:rsidR="00AC58B9">
        <w:rPr>
          <w:rFonts w:ascii="Arial" w:hAnsi="Arial" w:cs="Arial"/>
          <w:b/>
          <w:bCs/>
          <w:i/>
          <w:kern w:val="32"/>
          <w:sz w:val="22"/>
          <w:szCs w:val="22"/>
          <w:lang w:eastAsia="de-DE"/>
        </w:rPr>
        <w:t>1.</w:t>
      </w:r>
      <w:r w:rsidRPr="00902559">
        <w:rPr>
          <w:rFonts w:ascii="Arial" w:hAnsi="Arial" w:cs="Arial"/>
          <w:b/>
          <w:bCs/>
          <w:i/>
          <w:kern w:val="32"/>
          <w:sz w:val="22"/>
          <w:szCs w:val="22"/>
          <w:lang w:eastAsia="de-DE"/>
        </w:rPr>
        <w:t>4.2.</w:t>
      </w:r>
      <w:r w:rsidR="00ED7D11" w:rsidRPr="00C701DD">
        <w:rPr>
          <w:rFonts w:ascii="Arial" w:hAnsi="Arial" w:cs="Arial"/>
          <w:b/>
          <w:bCs/>
          <w:i/>
          <w:kern w:val="32"/>
          <w:sz w:val="22"/>
          <w:szCs w:val="22"/>
          <w:lang w:eastAsia="de-DE"/>
        </w:rPr>
        <w:t xml:space="preserve">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701DD" w:rsidRPr="00C701DD" w14:paraId="1AACA89C" w14:textId="77777777" w:rsidTr="00ED7D1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1259AB4" w14:textId="77777777" w:rsidR="00ED7D11" w:rsidRPr="00C701DD" w:rsidRDefault="00ED7D11" w:rsidP="00CB2290">
            <w:pPr>
              <w:widowControl w:val="0"/>
              <w:suppressAutoHyphens w:val="0"/>
              <w:autoSpaceDE w:val="0"/>
              <w:autoSpaceDN w:val="0"/>
              <w:adjustRightInd w:val="0"/>
              <w:jc w:val="both"/>
              <w:rPr>
                <w:rFonts w:ascii="Arial" w:hAnsi="Arial" w:cs="Arial"/>
                <w:bCs/>
                <w:sz w:val="22"/>
                <w:szCs w:val="22"/>
                <w:lang w:eastAsia="de-DE"/>
              </w:rPr>
            </w:pPr>
            <w:r w:rsidRPr="00C701DD">
              <w:rPr>
                <w:rFonts w:ascii="Arial" w:hAnsi="Arial" w:cs="Arial"/>
                <w:bCs/>
                <w:sz w:val="22"/>
                <w:szCs w:val="22"/>
                <w:lang w:eastAsia="de-DE"/>
              </w:rPr>
              <w:t>-</w:t>
            </w:r>
          </w:p>
        </w:tc>
      </w:tr>
    </w:tbl>
    <w:p w14:paraId="6CCD2B82" w14:textId="77777777" w:rsidR="00FC346E" w:rsidRDefault="00FC346E" w:rsidP="00CB2290">
      <w:pPr>
        <w:widowControl w:val="0"/>
        <w:suppressAutoHyphens w:val="0"/>
        <w:autoSpaceDE w:val="0"/>
        <w:autoSpaceDN w:val="0"/>
        <w:adjustRightInd w:val="0"/>
        <w:jc w:val="both"/>
        <w:outlineLvl w:val="0"/>
        <w:rPr>
          <w:rFonts w:ascii="Arial" w:hAnsi="Arial" w:cs="Arial"/>
          <w:b/>
          <w:bCs/>
          <w:i/>
          <w:kern w:val="32"/>
          <w:sz w:val="22"/>
          <w:szCs w:val="22"/>
          <w:lang w:eastAsia="de-DE"/>
        </w:rPr>
      </w:pPr>
    </w:p>
    <w:p w14:paraId="160B0078" w14:textId="77777777" w:rsidR="00FC346E" w:rsidRDefault="00FC346E" w:rsidP="00CB2290">
      <w:pPr>
        <w:widowControl w:val="0"/>
        <w:suppressAutoHyphens w:val="0"/>
        <w:autoSpaceDE w:val="0"/>
        <w:autoSpaceDN w:val="0"/>
        <w:adjustRightInd w:val="0"/>
        <w:jc w:val="both"/>
        <w:outlineLvl w:val="0"/>
        <w:rPr>
          <w:rFonts w:ascii="Arial" w:hAnsi="Arial" w:cs="Arial"/>
          <w:b/>
          <w:bCs/>
          <w:i/>
          <w:kern w:val="32"/>
          <w:sz w:val="22"/>
          <w:szCs w:val="22"/>
          <w:lang w:eastAsia="de-DE"/>
        </w:rPr>
      </w:pPr>
    </w:p>
    <w:p w14:paraId="3F1DBC8F" w14:textId="77777777" w:rsidR="00ED7D11" w:rsidRPr="00C701DD" w:rsidRDefault="00902559" w:rsidP="00CB2290">
      <w:pPr>
        <w:widowControl w:val="0"/>
        <w:suppressAutoHyphens w:val="0"/>
        <w:autoSpaceDE w:val="0"/>
        <w:autoSpaceDN w:val="0"/>
        <w:adjustRightInd w:val="0"/>
        <w:jc w:val="both"/>
        <w:outlineLvl w:val="0"/>
        <w:rPr>
          <w:rFonts w:ascii="Arial" w:hAnsi="Arial" w:cs="Arial"/>
          <w:b/>
          <w:bCs/>
          <w:i/>
          <w:kern w:val="32"/>
          <w:sz w:val="22"/>
          <w:szCs w:val="22"/>
          <w:lang w:eastAsia="de-DE"/>
        </w:rPr>
      </w:pPr>
      <w:r w:rsidRPr="00902559">
        <w:rPr>
          <w:rFonts w:ascii="Arial" w:hAnsi="Arial" w:cs="Arial"/>
          <w:b/>
          <w:bCs/>
          <w:i/>
          <w:kern w:val="32"/>
          <w:sz w:val="22"/>
          <w:szCs w:val="22"/>
          <w:lang w:eastAsia="de-DE"/>
        </w:rPr>
        <w:t>2.</w:t>
      </w:r>
      <w:r w:rsidR="00AC58B9">
        <w:rPr>
          <w:rFonts w:ascii="Arial" w:hAnsi="Arial" w:cs="Arial"/>
          <w:b/>
          <w:bCs/>
          <w:i/>
          <w:kern w:val="32"/>
          <w:sz w:val="22"/>
          <w:szCs w:val="22"/>
          <w:lang w:eastAsia="de-DE"/>
        </w:rPr>
        <w:t>1.</w:t>
      </w:r>
      <w:r w:rsidRPr="00902559">
        <w:rPr>
          <w:rFonts w:ascii="Arial" w:hAnsi="Arial" w:cs="Arial"/>
          <w:b/>
          <w:bCs/>
          <w:i/>
          <w:kern w:val="32"/>
          <w:sz w:val="22"/>
          <w:szCs w:val="22"/>
          <w:lang w:eastAsia="de-DE"/>
        </w:rPr>
        <w:t>4.2.</w:t>
      </w:r>
      <w:r w:rsidR="00ED7D11" w:rsidRPr="00C701DD">
        <w:rPr>
          <w:rFonts w:ascii="Arial" w:hAnsi="Arial" w:cs="Arial"/>
          <w:b/>
          <w:bCs/>
          <w:i/>
          <w:kern w:val="32"/>
          <w:sz w:val="22"/>
          <w:szCs w:val="22"/>
          <w:lang w:eastAsia="de-DE"/>
        </w:rPr>
        <w:t>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701DD" w:rsidRPr="00C701DD" w14:paraId="5053C053" w14:textId="77777777" w:rsidTr="00ED7D1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D77FEE" w14:textId="77777777" w:rsidR="00ED7D11" w:rsidRPr="00C701DD" w:rsidRDefault="00ED7D11" w:rsidP="00CB2290">
            <w:pPr>
              <w:widowControl w:val="0"/>
              <w:suppressAutoHyphens w:val="0"/>
              <w:autoSpaceDE w:val="0"/>
              <w:autoSpaceDN w:val="0"/>
              <w:adjustRightInd w:val="0"/>
              <w:jc w:val="both"/>
              <w:rPr>
                <w:rFonts w:ascii="Arial" w:hAnsi="Arial" w:cs="Arial"/>
                <w:bCs/>
                <w:sz w:val="22"/>
                <w:szCs w:val="22"/>
                <w:lang w:eastAsia="de-DE"/>
              </w:rPr>
            </w:pPr>
            <w:r w:rsidRPr="00C701DD">
              <w:rPr>
                <w:rFonts w:ascii="Arial" w:hAnsi="Arial" w:cs="Arial"/>
                <w:bCs/>
                <w:sz w:val="22"/>
                <w:szCs w:val="22"/>
                <w:lang w:eastAsia="de-DE"/>
              </w:rPr>
              <w:t>-</w:t>
            </w:r>
          </w:p>
        </w:tc>
      </w:tr>
    </w:tbl>
    <w:p w14:paraId="38061B87" w14:textId="77777777" w:rsidR="00ED7D11" w:rsidRDefault="00ED7D11" w:rsidP="00C701DD">
      <w:pPr>
        <w:pStyle w:val="Absatz"/>
        <w:jc w:val="both"/>
        <w:rPr>
          <w:rFonts w:ascii="Arial" w:hAnsi="Arial" w:cs="Arial"/>
          <w:sz w:val="22"/>
          <w:szCs w:val="22"/>
          <w:lang w:val="en-US"/>
        </w:rPr>
      </w:pPr>
    </w:p>
    <w:p w14:paraId="5D5AC8AE" w14:textId="77777777" w:rsidR="00D007F3" w:rsidRDefault="00D007F3" w:rsidP="00463D1E">
      <w:pPr>
        <w:pStyle w:val="Absatz"/>
        <w:ind w:left="0"/>
        <w:jc w:val="both"/>
        <w:rPr>
          <w:rFonts w:ascii="Arial" w:hAnsi="Arial" w:cs="Arial"/>
          <w:sz w:val="22"/>
          <w:szCs w:val="22"/>
          <w:lang w:val="en-US"/>
        </w:rPr>
        <w:sectPr w:rsidR="00D007F3" w:rsidSect="0090209B">
          <w:pgSz w:w="11906" w:h="16838"/>
          <w:pgMar w:top="1474" w:right="1247" w:bottom="2013" w:left="1446" w:header="850" w:footer="850" w:gutter="0"/>
          <w:cols w:space="720"/>
          <w:titlePg/>
          <w:docGrid w:linePitch="272"/>
        </w:sectPr>
      </w:pPr>
    </w:p>
    <w:p w14:paraId="7ED1B5B7" w14:textId="77777777" w:rsidR="00CB2290" w:rsidRPr="00DA5422" w:rsidRDefault="00CB2290" w:rsidP="00463D1E">
      <w:pPr>
        <w:pStyle w:val="Absatz"/>
        <w:ind w:left="0"/>
        <w:jc w:val="both"/>
        <w:rPr>
          <w:rFonts w:ascii="Arial" w:hAnsi="Arial" w:cs="Arial"/>
          <w:sz w:val="22"/>
          <w:szCs w:val="22"/>
          <w:lang w:val="en-US"/>
        </w:rPr>
      </w:pPr>
    </w:p>
    <w:p w14:paraId="4E352D02" w14:textId="77777777" w:rsidR="009D0C0B" w:rsidRPr="00463D1E" w:rsidRDefault="00FA480B" w:rsidP="00C701DD">
      <w:pPr>
        <w:pStyle w:val="Titre3"/>
        <w:jc w:val="both"/>
        <w:rPr>
          <w:rFonts w:ascii="Arial" w:hAnsi="Arial" w:cs="Arial"/>
          <w:sz w:val="24"/>
          <w:szCs w:val="24"/>
        </w:rPr>
      </w:pPr>
      <w:bookmarkStart w:id="36" w:name="_Toc512593903"/>
      <w:bookmarkStart w:id="37" w:name="d0e1044"/>
      <w:r w:rsidRPr="00463D1E">
        <w:rPr>
          <w:rFonts w:ascii="Arial" w:hAnsi="Arial" w:cs="Arial"/>
          <w:sz w:val="24"/>
          <w:szCs w:val="24"/>
        </w:rPr>
        <w:t>General directions for use</w:t>
      </w:r>
      <w:bookmarkEnd w:id="36"/>
    </w:p>
    <w:p w14:paraId="690C858F" w14:textId="77777777" w:rsidR="000E12CA" w:rsidRPr="00463D1E" w:rsidRDefault="000E12CA" w:rsidP="00463D1E">
      <w:pPr>
        <w:pStyle w:val="Titre4"/>
        <w:tabs>
          <w:tab w:val="clear" w:pos="3261"/>
          <w:tab w:val="num" w:pos="0"/>
        </w:tabs>
        <w:ind w:left="0" w:firstLine="0"/>
        <w:rPr>
          <w:rFonts w:ascii="Arial" w:hAnsi="Arial" w:cs="Arial"/>
          <w:b/>
        </w:rPr>
      </w:pPr>
      <w:bookmarkStart w:id="38" w:name="_Toc472088818"/>
      <w:bookmarkStart w:id="39" w:name="_Toc512593904"/>
      <w:bookmarkStart w:id="40" w:name="d0e2020"/>
      <w:bookmarkEnd w:id="37"/>
      <w:r w:rsidRPr="00463D1E">
        <w:rPr>
          <w:rFonts w:ascii="Arial" w:hAnsi="Arial" w:cs="Arial"/>
          <w:b/>
        </w:rPr>
        <w:t>Instructions for use</w:t>
      </w:r>
      <w:r w:rsidRPr="00463D1E">
        <w:rPr>
          <w:rFonts w:ascii="Arial" w:hAnsi="Arial" w:cs="Arial"/>
          <w:b/>
          <w:vertAlign w:val="superscript"/>
        </w:rPr>
        <w:t>6</w:t>
      </w:r>
      <w:bookmarkEnd w:id="38"/>
      <w:bookmarkEnd w:id="3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E12CA" w:rsidRPr="00C701DD" w14:paraId="61F4D20F" w14:textId="77777777" w:rsidTr="00056E4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06CA501" w14:textId="77777777" w:rsidR="000E12CA" w:rsidRPr="00C701DD" w:rsidRDefault="000E12CA" w:rsidP="00A842B9">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sidRPr="00C701DD">
              <w:rPr>
                <w:rFonts w:ascii="Arial" w:hAnsi="Arial" w:cs="Arial"/>
                <w:bCs/>
                <w:sz w:val="22"/>
                <w:szCs w:val="22"/>
                <w:lang w:val="en-US" w:eastAsia="de-DE"/>
              </w:rPr>
              <w:t>Always read the label or leaflet before use and respect follow all the instructions provided.</w:t>
            </w:r>
          </w:p>
          <w:p w14:paraId="0302D9FB" w14:textId="77777777" w:rsidR="00ED7D11" w:rsidRPr="00C701DD" w:rsidRDefault="00ED7D11" w:rsidP="00A842B9">
            <w:pPr>
              <w:pStyle w:val="Paragraphedeliste"/>
              <w:numPr>
                <w:ilvl w:val="0"/>
                <w:numId w:val="10"/>
              </w:numPr>
              <w:jc w:val="both"/>
              <w:rPr>
                <w:rFonts w:ascii="Arial" w:hAnsi="Arial" w:cs="Arial"/>
                <w:bCs/>
                <w:sz w:val="22"/>
                <w:szCs w:val="22"/>
                <w:lang w:val="en-US" w:eastAsia="de-DE"/>
              </w:rPr>
            </w:pPr>
            <w:r w:rsidRPr="00C701DD">
              <w:rPr>
                <w:rFonts w:ascii="Arial" w:hAnsi="Arial" w:cs="Arial"/>
                <w:bCs/>
                <w:sz w:val="22"/>
                <w:szCs w:val="22"/>
                <w:lang w:val="en-US" w:eastAsia="de-DE"/>
              </w:rPr>
              <w:t>Carefully clean the rooms before treatment,</w:t>
            </w:r>
          </w:p>
          <w:p w14:paraId="1F7111A8" w14:textId="77777777" w:rsidR="00544C80" w:rsidRDefault="00544C80" w:rsidP="00544C80">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Pr>
                <w:rFonts w:ascii="Arial" w:hAnsi="Arial" w:cs="Arial"/>
                <w:bCs/>
                <w:sz w:val="22"/>
                <w:szCs w:val="22"/>
                <w:lang w:val="en-US" w:eastAsia="de-DE"/>
              </w:rPr>
              <w:t>Shake the product before the use.</w:t>
            </w:r>
          </w:p>
          <w:p w14:paraId="4FBF1899" w14:textId="77777777" w:rsidR="005138E2" w:rsidRPr="00C701DD" w:rsidRDefault="005138E2" w:rsidP="00A842B9">
            <w:pPr>
              <w:pStyle w:val="Paragraphedeliste"/>
              <w:numPr>
                <w:ilvl w:val="0"/>
                <w:numId w:val="10"/>
              </w:numPr>
              <w:jc w:val="both"/>
              <w:rPr>
                <w:rFonts w:ascii="Arial" w:hAnsi="Arial" w:cs="Arial"/>
                <w:bCs/>
                <w:sz w:val="22"/>
                <w:szCs w:val="22"/>
                <w:lang w:val="en-US" w:eastAsia="de-DE"/>
              </w:rPr>
            </w:pPr>
            <w:r w:rsidRPr="00C701DD">
              <w:rPr>
                <w:rFonts w:ascii="Arial" w:hAnsi="Arial" w:cs="Arial"/>
                <w:bCs/>
                <w:sz w:val="22"/>
                <w:szCs w:val="22"/>
                <w:lang w:val="en-US" w:eastAsia="de-DE"/>
              </w:rPr>
              <w:t>While spraying, hold the aerosol at 30 cm distance from the surfaces.</w:t>
            </w:r>
          </w:p>
          <w:p w14:paraId="711F89C2" w14:textId="77777777" w:rsidR="000E12CA" w:rsidRPr="0012557A" w:rsidRDefault="00EE53D8" w:rsidP="0012557A">
            <w:pPr>
              <w:pStyle w:val="Paragraphedeliste"/>
              <w:numPr>
                <w:ilvl w:val="0"/>
                <w:numId w:val="10"/>
              </w:num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Re</w:t>
            </w:r>
            <w:r>
              <w:rPr>
                <w:rFonts w:ascii="Arial" w:eastAsia="Calibri" w:hAnsi="Arial" w:cs="Arial"/>
                <w:iCs/>
                <w:sz w:val="22"/>
                <w:szCs w:val="22"/>
                <w:lang w:eastAsia="en-US"/>
              </w:rPr>
              <w:t>peat</w:t>
            </w:r>
            <w:r w:rsidRPr="00C701DD">
              <w:rPr>
                <w:rFonts w:ascii="Arial" w:eastAsia="Calibri" w:hAnsi="Arial" w:cs="Arial"/>
                <w:iCs/>
                <w:sz w:val="22"/>
                <w:szCs w:val="22"/>
                <w:lang w:eastAsia="en-US"/>
              </w:rPr>
              <w:t xml:space="preserve"> </w:t>
            </w:r>
            <w:r w:rsidR="00360FDC" w:rsidRPr="00C701DD">
              <w:rPr>
                <w:rFonts w:ascii="Arial" w:eastAsia="Calibri" w:hAnsi="Arial" w:cs="Arial"/>
                <w:iCs/>
                <w:sz w:val="22"/>
                <w:szCs w:val="22"/>
                <w:lang w:eastAsia="en-US"/>
              </w:rPr>
              <w:t>in case of new infestation</w:t>
            </w:r>
            <w:r>
              <w:rPr>
                <w:rFonts w:ascii="Arial" w:eastAsia="Calibri" w:hAnsi="Arial" w:cs="Arial"/>
                <w:iCs/>
                <w:sz w:val="22"/>
                <w:szCs w:val="22"/>
                <w:lang w:eastAsia="en-US"/>
              </w:rPr>
              <w:t xml:space="preserve"> or after cleaning</w:t>
            </w:r>
            <w:r w:rsidR="00360FDC" w:rsidRPr="00C701DD">
              <w:rPr>
                <w:rFonts w:ascii="Arial" w:eastAsia="Calibri" w:hAnsi="Arial" w:cs="Arial"/>
                <w:iCs/>
                <w:sz w:val="22"/>
                <w:szCs w:val="22"/>
                <w:lang w:eastAsia="en-US"/>
              </w:rPr>
              <w:t xml:space="preserve"> without exceeding the maximum number of treatment authorized per year</w:t>
            </w:r>
            <w:r w:rsidR="00743763">
              <w:rPr>
                <w:rFonts w:ascii="Arial" w:eastAsia="Calibri" w:hAnsi="Arial" w:cs="Arial"/>
                <w:iCs/>
                <w:sz w:val="22"/>
                <w:szCs w:val="22"/>
                <w:lang w:eastAsia="en-US"/>
              </w:rPr>
              <w:t>.</w:t>
            </w:r>
          </w:p>
        </w:tc>
      </w:tr>
    </w:tbl>
    <w:p w14:paraId="082B6996" w14:textId="77777777" w:rsidR="000E12CA" w:rsidRPr="00463D1E" w:rsidRDefault="000E12CA" w:rsidP="00463D1E">
      <w:pPr>
        <w:pStyle w:val="Titre4"/>
        <w:tabs>
          <w:tab w:val="clear" w:pos="3261"/>
          <w:tab w:val="num" w:pos="0"/>
        </w:tabs>
        <w:ind w:left="0" w:firstLine="0"/>
        <w:rPr>
          <w:rFonts w:ascii="Arial" w:hAnsi="Arial" w:cs="Arial"/>
          <w:b/>
        </w:rPr>
      </w:pPr>
      <w:bookmarkStart w:id="41" w:name="_Toc472088819"/>
      <w:bookmarkStart w:id="42" w:name="_Toc512593905"/>
      <w:r w:rsidRPr="00463D1E">
        <w:rPr>
          <w:rFonts w:ascii="Arial" w:hAnsi="Arial" w:cs="Arial"/>
          <w:b/>
        </w:rPr>
        <w:t>Risk mitigation measures</w:t>
      </w:r>
      <w:bookmarkEnd w:id="41"/>
      <w:bookmarkEnd w:id="4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E12CA" w:rsidRPr="00C701DD" w14:paraId="02DCE0C4" w14:textId="77777777" w:rsidTr="00FC346E">
        <w:trPr>
          <w:trHeight w:val="1455"/>
        </w:trPr>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47E54B2" w14:textId="77777777" w:rsidR="000E12CA" w:rsidRPr="00C701DD" w:rsidRDefault="000E12CA" w:rsidP="00324D5F">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sidRPr="00C701DD">
              <w:rPr>
                <w:rFonts w:ascii="Arial" w:hAnsi="Arial" w:cs="Arial"/>
                <w:bCs/>
                <w:sz w:val="22"/>
                <w:szCs w:val="22"/>
                <w:lang w:val="en-US" w:eastAsia="de-DE"/>
              </w:rPr>
              <w:t xml:space="preserve">Keep away from heat, hot surfaces, sparks, open flames and other ignition sources. </w:t>
            </w:r>
          </w:p>
          <w:p w14:paraId="7D83E2CA" w14:textId="77777777" w:rsidR="000E12CA" w:rsidRPr="00C701DD" w:rsidRDefault="000E12CA" w:rsidP="00324D5F">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sidRPr="00C701DD">
              <w:rPr>
                <w:rFonts w:ascii="Arial" w:hAnsi="Arial" w:cs="Arial"/>
                <w:bCs/>
                <w:sz w:val="22"/>
                <w:szCs w:val="22"/>
                <w:lang w:val="en-US" w:eastAsia="de-DE"/>
              </w:rPr>
              <w:t>Keep out of reach of children.</w:t>
            </w:r>
          </w:p>
          <w:p w14:paraId="47A04D14" w14:textId="77777777" w:rsidR="000E12CA" w:rsidRPr="00C701DD" w:rsidRDefault="000E12CA" w:rsidP="00324D5F">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sidRPr="00C701DD">
              <w:rPr>
                <w:rFonts w:ascii="Arial" w:hAnsi="Arial" w:cs="Arial"/>
                <w:bCs/>
                <w:sz w:val="22"/>
                <w:szCs w:val="22"/>
                <w:lang w:val="en-US" w:eastAsia="de-DE"/>
              </w:rPr>
              <w:t>Always wash the hands after handling.</w:t>
            </w:r>
          </w:p>
          <w:p w14:paraId="6BB9CF1B" w14:textId="77777777" w:rsidR="00023A33" w:rsidRPr="00666E0D" w:rsidRDefault="000E12CA" w:rsidP="00324D5F">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eastAsia="de-DE"/>
              </w:rPr>
            </w:pPr>
            <w:r w:rsidRPr="00C701DD">
              <w:rPr>
                <w:rFonts w:ascii="Arial" w:hAnsi="Arial" w:cs="Arial"/>
                <w:bCs/>
                <w:sz w:val="22"/>
                <w:szCs w:val="22"/>
                <w:lang w:val="en-US" w:eastAsia="de-DE"/>
              </w:rPr>
              <w:t>Do not eat, drink or smoke where the product is used.</w:t>
            </w:r>
          </w:p>
          <w:p w14:paraId="524B2CA7" w14:textId="77777777" w:rsidR="00324D5F" w:rsidRPr="00B114FE" w:rsidRDefault="00324D5F" w:rsidP="00B114FE">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sidRPr="00B114FE">
              <w:rPr>
                <w:rFonts w:ascii="Arial" w:hAnsi="Arial" w:cs="Arial"/>
                <w:bCs/>
                <w:sz w:val="22"/>
                <w:szCs w:val="22"/>
                <w:lang w:val="en-US" w:eastAsia="de-DE"/>
              </w:rPr>
              <w:t>Do not spray directly on people and animals.</w:t>
            </w:r>
          </w:p>
          <w:p w14:paraId="28FCE799" w14:textId="77777777" w:rsidR="00324D5F" w:rsidRPr="00B114FE" w:rsidRDefault="00324D5F" w:rsidP="00B114FE">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sidRPr="00B114FE">
              <w:rPr>
                <w:rFonts w:ascii="Arial" w:hAnsi="Arial" w:cs="Arial"/>
                <w:bCs/>
                <w:sz w:val="22"/>
                <w:szCs w:val="22"/>
                <w:lang w:val="en-US" w:eastAsia="de-DE"/>
              </w:rPr>
              <w:t>Spray in a well ventilated area.</w:t>
            </w:r>
          </w:p>
          <w:p w14:paraId="094DA5C3" w14:textId="77777777" w:rsidR="00324D5F" w:rsidRPr="0012557A" w:rsidRDefault="00324D5F" w:rsidP="0012557A">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eastAsia="de-DE"/>
              </w:rPr>
            </w:pPr>
            <w:r w:rsidRPr="00B114FE">
              <w:rPr>
                <w:rFonts w:ascii="Arial" w:hAnsi="Arial" w:cs="Arial"/>
                <w:bCs/>
                <w:sz w:val="22"/>
                <w:szCs w:val="22"/>
                <w:lang w:val="en-US" w:eastAsia="de-DE"/>
              </w:rPr>
              <w:t>Do not use as a space spray.</w:t>
            </w:r>
          </w:p>
        </w:tc>
      </w:tr>
    </w:tbl>
    <w:p w14:paraId="6EA77825" w14:textId="77777777" w:rsidR="000E12CA" w:rsidRPr="00463D1E" w:rsidRDefault="000E12CA" w:rsidP="00463D1E">
      <w:pPr>
        <w:pStyle w:val="Titre4"/>
        <w:tabs>
          <w:tab w:val="clear" w:pos="3261"/>
          <w:tab w:val="num" w:pos="0"/>
        </w:tabs>
        <w:ind w:left="0" w:firstLine="0"/>
        <w:rPr>
          <w:rFonts w:ascii="Arial" w:hAnsi="Arial" w:cs="Arial"/>
          <w:b/>
        </w:rPr>
      </w:pPr>
      <w:bookmarkStart w:id="43" w:name="_Toc472088820"/>
      <w:bookmarkStart w:id="44" w:name="_Toc512593906"/>
      <w:r w:rsidRPr="00463D1E">
        <w:rPr>
          <w:rFonts w:ascii="Arial" w:hAnsi="Arial" w:cs="Arial"/>
          <w:b/>
        </w:rPr>
        <w:t>Particulars of likely direct or indirect effects, first aid instructions and emergency measures to protect the environment</w:t>
      </w:r>
      <w:bookmarkEnd w:id="40"/>
      <w:bookmarkEnd w:id="43"/>
      <w:bookmarkEnd w:id="4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30A8" w:rsidRPr="00C701DD" w14:paraId="77741D1A" w14:textId="77777777" w:rsidTr="00056E4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B92572" w14:textId="77777777" w:rsidR="000E12CA" w:rsidRPr="00C701DD" w:rsidRDefault="000E12CA" w:rsidP="00A842B9">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bookmarkStart w:id="45" w:name="d0e2023"/>
            <w:r w:rsidRPr="00C701DD">
              <w:rPr>
                <w:rFonts w:ascii="Arial" w:hAnsi="Arial" w:cs="Arial"/>
                <w:bCs/>
                <w:sz w:val="22"/>
                <w:szCs w:val="22"/>
                <w:lang w:val="en-US" w:eastAsia="de-DE"/>
              </w:rPr>
              <w:t>Impaired consciousness: do not give fluids or induce vomiting; place in recovery position and seek medical advice immediately.</w:t>
            </w:r>
          </w:p>
          <w:p w14:paraId="3EDE5683" w14:textId="77777777" w:rsidR="000E12CA" w:rsidRPr="00C701DD" w:rsidRDefault="000E12CA" w:rsidP="00A842B9">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sidRPr="00C701DD">
              <w:rPr>
                <w:rFonts w:ascii="Arial" w:hAnsi="Arial" w:cs="Arial"/>
                <w:bCs/>
                <w:sz w:val="22"/>
                <w:szCs w:val="22"/>
                <w:lang w:val="en-US" w:eastAsia="de-DE"/>
              </w:rPr>
              <w:t>Inhalation: Remove victim to fresh air and keep at rest in a half-sitting position. Seek medical advice immediately if symptoms occur and/or large quantities have been inhaled.</w:t>
            </w:r>
          </w:p>
          <w:p w14:paraId="72A9C018" w14:textId="77777777" w:rsidR="000E12CA" w:rsidRPr="00C701DD" w:rsidRDefault="000E12CA" w:rsidP="00A842B9">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sidRPr="00C701DD">
              <w:rPr>
                <w:rFonts w:ascii="Arial" w:hAnsi="Arial" w:cs="Arial"/>
                <w:bCs/>
                <w:sz w:val="22"/>
                <w:szCs w:val="22"/>
                <w:lang w:val="en-US" w:eastAsia="de-DE"/>
              </w:rPr>
              <w:t>Mouth contact/Ingestion: Wash out mouth with water. Seek medical advice immediately if symptoms occur and/or in case of mouth contact with large quantities.</w:t>
            </w:r>
          </w:p>
          <w:p w14:paraId="753B571F" w14:textId="77777777" w:rsidR="000E12CA" w:rsidRPr="00C701DD" w:rsidRDefault="000E12CA" w:rsidP="00A842B9">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sidRPr="00C701DD">
              <w:rPr>
                <w:rFonts w:ascii="Arial" w:hAnsi="Arial" w:cs="Arial"/>
                <w:bCs/>
                <w:sz w:val="22"/>
                <w:szCs w:val="22"/>
                <w:lang w:val="en-US" w:eastAsia="de-DE"/>
              </w:rPr>
              <w:t>Skin contact: Remove contaminated clothing and shoes. Wash contaminated skin with water. Get medical attention if symptoms occur.</w:t>
            </w:r>
          </w:p>
          <w:p w14:paraId="008A2A97" w14:textId="77777777" w:rsidR="000E12CA" w:rsidRPr="00C701DD" w:rsidRDefault="000E12CA" w:rsidP="00A842B9">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sidRPr="00C701DD">
              <w:rPr>
                <w:rFonts w:ascii="Arial" w:hAnsi="Arial" w:cs="Arial"/>
                <w:bCs/>
                <w:sz w:val="22"/>
                <w:szCs w:val="22"/>
                <w:lang w:val="en-US" w:eastAsia="de-DE"/>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4F908CBD" w14:textId="77777777" w:rsidR="000E12CA" w:rsidRPr="00FC346E" w:rsidRDefault="00023A33" w:rsidP="00A842B9">
            <w:pPr>
              <w:pStyle w:val="Paragraphedeliste"/>
              <w:widowControl w:val="0"/>
              <w:numPr>
                <w:ilvl w:val="0"/>
                <w:numId w:val="16"/>
              </w:numPr>
              <w:suppressAutoHyphens w:val="0"/>
              <w:autoSpaceDE w:val="0"/>
              <w:autoSpaceDN w:val="0"/>
              <w:adjustRightInd w:val="0"/>
              <w:spacing w:line="276" w:lineRule="auto"/>
              <w:jc w:val="both"/>
              <w:rPr>
                <w:rFonts w:ascii="Arial" w:hAnsi="Arial" w:cs="Arial"/>
                <w:bCs/>
                <w:sz w:val="22"/>
                <w:szCs w:val="22"/>
                <w:lang w:val="en-US" w:eastAsia="de-DE"/>
              </w:rPr>
            </w:pPr>
            <w:r w:rsidRPr="00C701DD">
              <w:rPr>
                <w:rFonts w:ascii="Arial" w:hAnsi="Arial" w:cs="Arial"/>
                <w:bCs/>
                <w:sz w:val="22"/>
                <w:szCs w:val="22"/>
                <w:lang w:val="en-US" w:eastAsia="de-DE"/>
              </w:rPr>
              <w:t>Keep the container or label available.</w:t>
            </w:r>
          </w:p>
        </w:tc>
      </w:tr>
    </w:tbl>
    <w:p w14:paraId="3C8D7012" w14:textId="77777777" w:rsidR="000E12CA" w:rsidRPr="00463D1E" w:rsidRDefault="000E12CA" w:rsidP="00463D1E">
      <w:pPr>
        <w:pStyle w:val="Titre4"/>
        <w:tabs>
          <w:tab w:val="clear" w:pos="3261"/>
          <w:tab w:val="num" w:pos="0"/>
        </w:tabs>
        <w:ind w:left="0" w:firstLine="0"/>
        <w:rPr>
          <w:rFonts w:ascii="Arial" w:hAnsi="Arial" w:cs="Arial"/>
          <w:b/>
        </w:rPr>
      </w:pPr>
      <w:bookmarkStart w:id="46" w:name="d0e2078"/>
      <w:bookmarkStart w:id="47" w:name="_Toc472088821"/>
      <w:bookmarkStart w:id="48" w:name="_Toc512593907"/>
      <w:bookmarkEnd w:id="45"/>
      <w:r w:rsidRPr="00463D1E">
        <w:rPr>
          <w:rFonts w:ascii="Arial" w:hAnsi="Arial" w:cs="Arial"/>
          <w:b/>
        </w:rPr>
        <w:t>Instructions for safe disposal of the product and its packaging</w:t>
      </w:r>
      <w:bookmarkEnd w:id="46"/>
      <w:bookmarkEnd w:id="47"/>
      <w:bookmarkEnd w:id="4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E12CA" w:rsidRPr="00C701DD" w14:paraId="33990AA4" w14:textId="77777777" w:rsidTr="00CE1DDE">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91145AC" w14:textId="77777777" w:rsidR="000E12CA" w:rsidRPr="00C701DD" w:rsidRDefault="000E12CA" w:rsidP="00A842B9">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bookmarkStart w:id="49" w:name="d0e2081"/>
            <w:r w:rsidRPr="00C701DD">
              <w:rPr>
                <w:rFonts w:ascii="Arial" w:hAnsi="Arial" w:cs="Arial"/>
                <w:bCs/>
                <w:sz w:val="22"/>
                <w:szCs w:val="22"/>
                <w:lang w:val="en-US" w:eastAsia="de-DE"/>
              </w:rPr>
              <w:t>Dispose of this material and its container at hazardous or special waste collection point in accordance with local/national regulations.</w:t>
            </w:r>
          </w:p>
          <w:p w14:paraId="46AA96E0" w14:textId="77777777" w:rsidR="000E12CA" w:rsidRPr="00C701DD" w:rsidRDefault="000E12CA" w:rsidP="00A842B9">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sidRPr="00C701DD">
              <w:rPr>
                <w:rFonts w:ascii="Arial" w:hAnsi="Arial" w:cs="Arial"/>
                <w:bCs/>
                <w:sz w:val="22"/>
                <w:szCs w:val="22"/>
                <w:lang w:val="en-US" w:eastAsia="de-DE"/>
              </w:rPr>
              <w:t>The disposal of this packaging in the environment will be banned.</w:t>
            </w:r>
          </w:p>
          <w:p w14:paraId="196ADC7B" w14:textId="77777777" w:rsidR="000E12CA" w:rsidRPr="00C701DD" w:rsidRDefault="000E12CA" w:rsidP="00A842B9">
            <w:pPr>
              <w:widowControl w:val="0"/>
              <w:numPr>
                <w:ilvl w:val="0"/>
                <w:numId w:val="10"/>
              </w:numPr>
              <w:suppressAutoHyphens w:val="0"/>
              <w:autoSpaceDE w:val="0"/>
              <w:autoSpaceDN w:val="0"/>
              <w:adjustRightInd w:val="0"/>
              <w:spacing w:line="276" w:lineRule="auto"/>
              <w:jc w:val="both"/>
              <w:rPr>
                <w:rFonts w:ascii="Arial" w:hAnsi="Arial" w:cs="Arial"/>
                <w:bCs/>
                <w:color w:val="000000"/>
                <w:sz w:val="22"/>
                <w:szCs w:val="22"/>
                <w:lang w:eastAsia="de-DE"/>
              </w:rPr>
            </w:pPr>
            <w:r w:rsidRPr="00C701DD">
              <w:rPr>
                <w:rFonts w:ascii="Arial" w:hAnsi="Arial" w:cs="Arial"/>
                <w:bCs/>
                <w:sz w:val="22"/>
                <w:szCs w:val="22"/>
                <w:lang w:val="en-US" w:eastAsia="de-DE"/>
              </w:rPr>
              <w:t>Do not empty into drains and streams.</w:t>
            </w:r>
          </w:p>
        </w:tc>
      </w:tr>
    </w:tbl>
    <w:p w14:paraId="1139F2A6" w14:textId="77777777" w:rsidR="000E12CA" w:rsidRPr="00C701DD" w:rsidRDefault="000E12CA" w:rsidP="00C701DD">
      <w:pPr>
        <w:keepNext/>
        <w:widowControl w:val="0"/>
        <w:suppressAutoHyphens w:val="0"/>
        <w:autoSpaceDE w:val="0"/>
        <w:autoSpaceDN w:val="0"/>
        <w:adjustRightInd w:val="0"/>
        <w:jc w:val="both"/>
        <w:outlineLvl w:val="1"/>
        <w:rPr>
          <w:rFonts w:ascii="Arial" w:hAnsi="Arial" w:cs="Arial"/>
          <w:b/>
          <w:bCs/>
          <w:iCs/>
          <w:color w:val="0046AD"/>
          <w:sz w:val="22"/>
          <w:szCs w:val="22"/>
          <w:lang w:eastAsia="de-DE"/>
        </w:rPr>
      </w:pPr>
      <w:bookmarkStart w:id="50" w:name="d0e2096"/>
      <w:bookmarkEnd w:id="49"/>
    </w:p>
    <w:p w14:paraId="771E7F33" w14:textId="77777777" w:rsidR="000E12CA" w:rsidRPr="00463D1E" w:rsidRDefault="000E12CA" w:rsidP="00463D1E">
      <w:pPr>
        <w:pStyle w:val="Titre4"/>
        <w:tabs>
          <w:tab w:val="clear" w:pos="3261"/>
          <w:tab w:val="num" w:pos="0"/>
        </w:tabs>
        <w:ind w:left="0" w:firstLine="0"/>
      </w:pPr>
      <w:bookmarkStart w:id="51" w:name="_Toc472088822"/>
      <w:bookmarkStart w:id="52" w:name="_Toc512593908"/>
      <w:r w:rsidRPr="00463D1E">
        <w:rPr>
          <w:rFonts w:ascii="Arial" w:hAnsi="Arial" w:cs="Arial"/>
          <w:b/>
        </w:rPr>
        <w:t>Conditions of storage and shelf-life of the product under normal conditions of storage</w:t>
      </w:r>
      <w:bookmarkEnd w:id="50"/>
      <w:bookmarkEnd w:id="51"/>
      <w:bookmarkEnd w:id="5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E12CA" w:rsidRPr="00C701DD" w14:paraId="31C88E96" w14:textId="77777777" w:rsidTr="00056E4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802D0DE" w14:textId="77777777" w:rsidR="003226FF" w:rsidRDefault="000E12CA" w:rsidP="00A842B9">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bookmarkStart w:id="53" w:name="d0e2099"/>
            <w:r w:rsidRPr="00C701DD">
              <w:rPr>
                <w:rFonts w:ascii="Arial" w:hAnsi="Arial" w:cs="Arial"/>
                <w:bCs/>
                <w:sz w:val="22"/>
                <w:szCs w:val="22"/>
                <w:lang w:val="en-US" w:eastAsia="de-DE"/>
              </w:rPr>
              <w:t>Keep away from heat, hot surfaces, sparks, open flames and other ignition sources</w:t>
            </w:r>
          </w:p>
          <w:p w14:paraId="4F13D2E7" w14:textId="19444611" w:rsidR="000E12CA" w:rsidRPr="00C701DD" w:rsidRDefault="000E12CA" w:rsidP="00A842B9">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val="en-US" w:eastAsia="de-DE"/>
              </w:rPr>
            </w:pPr>
            <w:r w:rsidRPr="00C701DD">
              <w:rPr>
                <w:rFonts w:ascii="Arial" w:hAnsi="Arial" w:cs="Arial"/>
                <w:bCs/>
                <w:sz w:val="22"/>
                <w:szCs w:val="22"/>
                <w:lang w:val="en-US" w:eastAsia="de-DE"/>
              </w:rPr>
              <w:t>No smoking.</w:t>
            </w:r>
          </w:p>
          <w:p w14:paraId="468EC43B" w14:textId="77777777" w:rsidR="000E12CA" w:rsidRPr="00C701DD" w:rsidRDefault="000E12CA" w:rsidP="00A842B9">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eastAsia="de-DE"/>
              </w:rPr>
            </w:pPr>
            <w:r w:rsidRPr="00C701DD">
              <w:rPr>
                <w:rFonts w:ascii="Arial" w:hAnsi="Arial" w:cs="Arial"/>
                <w:bCs/>
                <w:sz w:val="22"/>
                <w:szCs w:val="22"/>
                <w:lang w:val="en-US" w:eastAsia="de-DE"/>
              </w:rPr>
              <w:t>Shelf-life: 24 months</w:t>
            </w:r>
            <w:r w:rsidR="0012557A">
              <w:rPr>
                <w:rFonts w:ascii="Arial" w:hAnsi="Arial" w:cs="Arial"/>
                <w:bCs/>
                <w:sz w:val="22"/>
                <w:szCs w:val="22"/>
                <w:lang w:val="en-US" w:eastAsia="de-DE"/>
              </w:rPr>
              <w:t>.</w:t>
            </w:r>
            <w:r w:rsidRPr="00C701DD">
              <w:rPr>
                <w:rFonts w:ascii="Arial" w:hAnsi="Arial" w:cs="Arial"/>
                <w:bCs/>
                <w:sz w:val="22"/>
                <w:szCs w:val="22"/>
                <w:lang w:val="en-US" w:eastAsia="de-DE"/>
              </w:rPr>
              <w:t xml:space="preserve"> </w:t>
            </w:r>
          </w:p>
          <w:p w14:paraId="6E0ADCE1" w14:textId="77777777" w:rsidR="003F3952" w:rsidRPr="00C701DD" w:rsidRDefault="003F3952" w:rsidP="00A842B9">
            <w:pPr>
              <w:widowControl w:val="0"/>
              <w:numPr>
                <w:ilvl w:val="0"/>
                <w:numId w:val="10"/>
              </w:numPr>
              <w:suppressAutoHyphens w:val="0"/>
              <w:autoSpaceDE w:val="0"/>
              <w:autoSpaceDN w:val="0"/>
              <w:adjustRightInd w:val="0"/>
              <w:spacing w:line="276" w:lineRule="auto"/>
              <w:jc w:val="both"/>
              <w:rPr>
                <w:rFonts w:ascii="Arial" w:hAnsi="Arial" w:cs="Arial"/>
                <w:bCs/>
                <w:sz w:val="22"/>
                <w:szCs w:val="22"/>
                <w:lang w:eastAsia="de-DE"/>
              </w:rPr>
            </w:pPr>
            <w:r w:rsidRPr="00C701DD">
              <w:rPr>
                <w:rFonts w:ascii="Arial" w:hAnsi="Arial" w:cs="Arial"/>
                <w:bCs/>
                <w:sz w:val="22"/>
                <w:szCs w:val="22"/>
                <w:lang w:eastAsia="de-DE"/>
              </w:rPr>
              <w:t>Do not store at a temperature above 40°C.</w:t>
            </w:r>
          </w:p>
        </w:tc>
      </w:tr>
      <w:bookmarkEnd w:id="53"/>
    </w:tbl>
    <w:p w14:paraId="7612EB3A" w14:textId="77777777" w:rsidR="000E12CA" w:rsidRDefault="000E12CA" w:rsidP="00463D1E">
      <w:pPr>
        <w:keepNext/>
        <w:widowControl w:val="0"/>
        <w:suppressAutoHyphens w:val="0"/>
        <w:autoSpaceDE w:val="0"/>
        <w:autoSpaceDN w:val="0"/>
        <w:adjustRightInd w:val="0"/>
        <w:jc w:val="both"/>
        <w:outlineLvl w:val="0"/>
        <w:rPr>
          <w:rFonts w:ascii="Arial" w:hAnsi="Arial" w:cs="Arial"/>
          <w:b/>
          <w:bCs/>
          <w:color w:val="0046AD"/>
          <w:kern w:val="32"/>
          <w:sz w:val="22"/>
          <w:szCs w:val="22"/>
          <w:lang w:eastAsia="de-DE"/>
        </w:rPr>
      </w:pPr>
    </w:p>
    <w:p w14:paraId="4ED70F00" w14:textId="77777777" w:rsidR="00666E0D" w:rsidRDefault="00666E0D" w:rsidP="00463D1E">
      <w:pPr>
        <w:keepNext/>
        <w:widowControl w:val="0"/>
        <w:suppressAutoHyphens w:val="0"/>
        <w:autoSpaceDE w:val="0"/>
        <w:autoSpaceDN w:val="0"/>
        <w:adjustRightInd w:val="0"/>
        <w:jc w:val="both"/>
        <w:outlineLvl w:val="0"/>
        <w:rPr>
          <w:rFonts w:ascii="Arial" w:hAnsi="Arial" w:cs="Arial"/>
          <w:b/>
          <w:bCs/>
          <w:color w:val="0046AD"/>
          <w:kern w:val="32"/>
          <w:sz w:val="22"/>
          <w:szCs w:val="22"/>
          <w:lang w:eastAsia="de-DE"/>
        </w:rPr>
      </w:pPr>
    </w:p>
    <w:p w14:paraId="2B674174" w14:textId="77777777" w:rsidR="000E12CA" w:rsidRPr="00463D1E" w:rsidRDefault="000E12CA" w:rsidP="00463D1E">
      <w:pPr>
        <w:pStyle w:val="Titre3"/>
        <w:jc w:val="both"/>
        <w:rPr>
          <w:rFonts w:ascii="Arial" w:hAnsi="Arial" w:cs="Arial"/>
          <w:szCs w:val="22"/>
        </w:rPr>
      </w:pPr>
      <w:bookmarkStart w:id="54" w:name="_Toc472088823"/>
      <w:bookmarkStart w:id="55" w:name="_Toc512593909"/>
      <w:r w:rsidRPr="00463D1E">
        <w:rPr>
          <w:rFonts w:ascii="Arial" w:hAnsi="Arial" w:cs="Arial"/>
          <w:szCs w:val="22"/>
        </w:rPr>
        <w:t>. Other information</w:t>
      </w:r>
      <w:bookmarkEnd w:id="54"/>
      <w:bookmarkEnd w:id="5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E12CA" w:rsidRPr="00C701DD" w14:paraId="5E74AB23" w14:textId="77777777" w:rsidTr="00666E0D">
        <w:trPr>
          <w:trHeight w:val="235"/>
        </w:trPr>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346B970" w14:textId="77777777" w:rsidR="00324D5F" w:rsidRDefault="003E7653" w:rsidP="00A842B9">
            <w:pPr>
              <w:widowControl w:val="0"/>
              <w:numPr>
                <w:ilvl w:val="0"/>
                <w:numId w:val="10"/>
              </w:numPr>
              <w:suppressAutoHyphens w:val="0"/>
              <w:autoSpaceDE w:val="0"/>
              <w:autoSpaceDN w:val="0"/>
              <w:adjustRightInd w:val="0"/>
              <w:jc w:val="both"/>
              <w:rPr>
                <w:rFonts w:ascii="Arial" w:hAnsi="Arial" w:cs="Arial"/>
                <w:bCs/>
                <w:sz w:val="22"/>
                <w:szCs w:val="22"/>
                <w:lang w:eastAsia="de-DE"/>
              </w:rPr>
            </w:pPr>
            <w:bookmarkStart w:id="56" w:name="d0e2122"/>
            <w:r w:rsidRPr="003E7653">
              <w:rPr>
                <w:rFonts w:ascii="Arial" w:hAnsi="Arial" w:cs="Arial"/>
                <w:bCs/>
                <w:iCs/>
                <w:sz w:val="22"/>
                <w:szCs w:val="22"/>
                <w:lang w:eastAsia="de-DE"/>
              </w:rPr>
              <w:t xml:space="preserve">Inform the </w:t>
            </w:r>
            <w:r w:rsidR="00F54687">
              <w:rPr>
                <w:rFonts w:ascii="Arial" w:hAnsi="Arial" w:cs="Arial"/>
                <w:bCs/>
                <w:iCs/>
                <w:sz w:val="22"/>
                <w:szCs w:val="22"/>
                <w:lang w:eastAsia="de-DE"/>
              </w:rPr>
              <w:t>registration</w:t>
            </w:r>
            <w:r w:rsidRPr="003E7653">
              <w:rPr>
                <w:rFonts w:ascii="Arial" w:hAnsi="Arial" w:cs="Arial"/>
                <w:bCs/>
                <w:iCs/>
                <w:sz w:val="22"/>
                <w:szCs w:val="22"/>
                <w:lang w:eastAsia="de-DE"/>
              </w:rPr>
              <w:t xml:space="preserve"> holder if the treatment is ineffective</w:t>
            </w:r>
            <w:r w:rsidRPr="003E7653" w:rsidDel="003E7653">
              <w:rPr>
                <w:rFonts w:ascii="Arial" w:hAnsi="Arial" w:cs="Arial"/>
                <w:bCs/>
                <w:sz w:val="22"/>
                <w:szCs w:val="22"/>
                <w:lang w:eastAsia="de-DE"/>
              </w:rPr>
              <w:t xml:space="preserve"> </w:t>
            </w:r>
          </w:p>
          <w:p w14:paraId="3B44BD4D" w14:textId="77777777" w:rsidR="0012557A" w:rsidRPr="0092674D" w:rsidRDefault="00324D5F" w:rsidP="00666E0D">
            <w:pPr>
              <w:pStyle w:val="Paragraphedeliste"/>
              <w:widowControl w:val="0"/>
              <w:numPr>
                <w:ilvl w:val="0"/>
                <w:numId w:val="16"/>
              </w:numPr>
              <w:suppressAutoHyphens w:val="0"/>
              <w:autoSpaceDE w:val="0"/>
              <w:autoSpaceDN w:val="0"/>
              <w:adjustRightInd w:val="0"/>
              <w:jc w:val="both"/>
              <w:rPr>
                <w:rFonts w:ascii="Arial" w:hAnsi="Arial" w:cs="Arial"/>
                <w:bCs/>
                <w:sz w:val="22"/>
                <w:szCs w:val="22"/>
                <w:lang w:eastAsia="de-DE"/>
              </w:rPr>
            </w:pPr>
            <w:r>
              <w:t>T</w:t>
            </w:r>
            <w:r w:rsidRPr="00666E0D">
              <w:rPr>
                <w:rFonts w:ascii="Arial" w:eastAsia="Calibri" w:hAnsi="Arial" w:cs="Arial"/>
                <w:iCs/>
                <w:sz w:val="22"/>
                <w:szCs w:val="22"/>
                <w:lang w:eastAsia="en-US"/>
              </w:rPr>
              <w:t>he label professional and non professional will be printed separately to avoid potential mis-leading.</w:t>
            </w:r>
          </w:p>
          <w:p w14:paraId="571F14FA" w14:textId="226B3B98" w:rsidR="000E12CA" w:rsidRPr="00666E0D" w:rsidRDefault="000E12CA" w:rsidP="00666E0D">
            <w:pPr>
              <w:pStyle w:val="Paragraphedeliste"/>
              <w:widowControl w:val="0"/>
              <w:numPr>
                <w:ilvl w:val="0"/>
                <w:numId w:val="16"/>
              </w:numPr>
              <w:suppressAutoHyphens w:val="0"/>
              <w:autoSpaceDE w:val="0"/>
              <w:autoSpaceDN w:val="0"/>
              <w:adjustRightInd w:val="0"/>
              <w:jc w:val="both"/>
              <w:rPr>
                <w:rFonts w:ascii="Arial" w:hAnsi="Arial" w:cs="Arial"/>
                <w:bCs/>
                <w:sz w:val="22"/>
                <w:szCs w:val="22"/>
                <w:lang w:eastAsia="de-DE"/>
              </w:rPr>
            </w:pPr>
          </w:p>
        </w:tc>
      </w:tr>
      <w:bookmarkEnd w:id="56"/>
    </w:tbl>
    <w:p w14:paraId="3CD64245" w14:textId="77777777" w:rsidR="007C4F6E" w:rsidRDefault="007C4F6E" w:rsidP="00C701DD">
      <w:pPr>
        <w:widowControl w:val="0"/>
        <w:suppressAutoHyphens w:val="0"/>
        <w:autoSpaceDE w:val="0"/>
        <w:autoSpaceDN w:val="0"/>
        <w:adjustRightInd w:val="0"/>
        <w:jc w:val="both"/>
        <w:rPr>
          <w:rFonts w:ascii="Arial" w:hAnsi="Arial" w:cs="Arial"/>
          <w:bCs/>
          <w:sz w:val="22"/>
          <w:szCs w:val="22"/>
          <w:lang w:val="de-DE" w:eastAsia="de-DE"/>
        </w:rPr>
        <w:sectPr w:rsidR="007C4F6E" w:rsidSect="0090209B">
          <w:pgSz w:w="11906" w:h="16838"/>
          <w:pgMar w:top="1474" w:right="1247" w:bottom="2013" w:left="1446" w:header="850" w:footer="850" w:gutter="0"/>
          <w:cols w:space="720"/>
          <w:titlePg/>
          <w:docGrid w:linePitch="272"/>
        </w:sectPr>
      </w:pPr>
    </w:p>
    <w:p w14:paraId="02B921C5" w14:textId="77777777" w:rsidR="009D0C0B" w:rsidRPr="00C701DD" w:rsidRDefault="009D0C0B" w:rsidP="00C701DD">
      <w:pPr>
        <w:tabs>
          <w:tab w:val="left" w:pos="500"/>
        </w:tabs>
        <w:ind w:left="500" w:hanging="500"/>
        <w:jc w:val="both"/>
        <w:rPr>
          <w:rFonts w:ascii="Arial" w:hAnsi="Arial" w:cs="Arial"/>
          <w:sz w:val="22"/>
          <w:szCs w:val="22"/>
          <w:lang w:val="de-DE" w:eastAsia="en-US"/>
        </w:rPr>
      </w:pPr>
    </w:p>
    <w:p w14:paraId="135127BC" w14:textId="77777777" w:rsidR="009D0C0B" w:rsidRPr="00C701DD" w:rsidRDefault="00FA480B" w:rsidP="00C701DD">
      <w:pPr>
        <w:pStyle w:val="Titre3"/>
        <w:jc w:val="both"/>
        <w:rPr>
          <w:rFonts w:ascii="Arial" w:eastAsia="Calibri" w:hAnsi="Arial" w:cs="Arial"/>
          <w:szCs w:val="22"/>
        </w:rPr>
      </w:pPr>
      <w:bookmarkStart w:id="57" w:name="_Toc512593910"/>
      <w:r w:rsidRPr="00C701DD">
        <w:rPr>
          <w:rFonts w:ascii="Arial" w:hAnsi="Arial" w:cs="Arial"/>
          <w:szCs w:val="22"/>
        </w:rPr>
        <w:t>Packaging of the biocidal product</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521"/>
        <w:gridCol w:w="1326"/>
        <w:gridCol w:w="1384"/>
        <w:gridCol w:w="2015"/>
        <w:gridCol w:w="1631"/>
      </w:tblGrid>
      <w:tr w:rsidR="001F3654" w:rsidRPr="00C701DD" w14:paraId="19B73947" w14:textId="77777777" w:rsidTr="001F3654">
        <w:tc>
          <w:tcPr>
            <w:tcW w:w="1403" w:type="dxa"/>
            <w:shd w:val="clear" w:color="auto" w:fill="FFFFCC"/>
          </w:tcPr>
          <w:p w14:paraId="2B6E0E60" w14:textId="77777777" w:rsidR="001F3654" w:rsidRPr="00C701DD" w:rsidRDefault="001F3654"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Type of packaging</w:t>
            </w:r>
            <w:r w:rsidRPr="00C701DD" w:rsidDel="00F33E33">
              <w:rPr>
                <w:rFonts w:ascii="Arial" w:eastAsia="Calibri" w:hAnsi="Arial" w:cs="Arial"/>
                <w:b/>
                <w:sz w:val="22"/>
                <w:szCs w:val="22"/>
                <w:lang w:val="sv-SE" w:eastAsia="en-US"/>
              </w:rPr>
              <w:t xml:space="preserve"> </w:t>
            </w:r>
          </w:p>
        </w:tc>
        <w:tc>
          <w:tcPr>
            <w:tcW w:w="1640" w:type="dxa"/>
            <w:shd w:val="clear" w:color="auto" w:fill="FFFFCC"/>
          </w:tcPr>
          <w:p w14:paraId="382A3066" w14:textId="77777777" w:rsidR="001F3654" w:rsidRPr="00C701DD" w:rsidRDefault="001F3654"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Size/volume</w:t>
            </w:r>
            <w:r w:rsidRPr="00C701DD" w:rsidDel="00F33E33">
              <w:rPr>
                <w:rFonts w:ascii="Arial" w:eastAsia="Calibri" w:hAnsi="Arial" w:cs="Arial"/>
                <w:b/>
                <w:sz w:val="22"/>
                <w:szCs w:val="22"/>
                <w:lang w:val="sv-SE" w:eastAsia="en-US"/>
              </w:rPr>
              <w:t xml:space="preserve"> </w:t>
            </w:r>
            <w:r w:rsidRPr="00C701DD">
              <w:rPr>
                <w:rFonts w:ascii="Arial" w:eastAsia="Calibri" w:hAnsi="Arial" w:cs="Arial"/>
                <w:b/>
                <w:sz w:val="22"/>
                <w:szCs w:val="22"/>
                <w:lang w:val="sv-SE" w:eastAsia="en-US"/>
              </w:rPr>
              <w:t>of the packaging</w:t>
            </w:r>
          </w:p>
        </w:tc>
        <w:tc>
          <w:tcPr>
            <w:tcW w:w="1402" w:type="dxa"/>
            <w:shd w:val="clear" w:color="auto" w:fill="FFFFCC"/>
          </w:tcPr>
          <w:p w14:paraId="458F8362" w14:textId="77777777" w:rsidR="001F3654" w:rsidRPr="00C701DD" w:rsidRDefault="001F3654"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Material of the packaging</w:t>
            </w:r>
          </w:p>
        </w:tc>
        <w:tc>
          <w:tcPr>
            <w:tcW w:w="1390" w:type="dxa"/>
            <w:shd w:val="clear" w:color="auto" w:fill="FFFFCC"/>
          </w:tcPr>
          <w:p w14:paraId="2DB027A3" w14:textId="77777777" w:rsidR="001F3654" w:rsidRPr="00C701DD" w:rsidRDefault="001F3654"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Type and material of closure(s)</w:t>
            </w:r>
          </w:p>
        </w:tc>
        <w:tc>
          <w:tcPr>
            <w:tcW w:w="1891" w:type="dxa"/>
            <w:shd w:val="clear" w:color="auto" w:fill="FFFFCC"/>
          </w:tcPr>
          <w:p w14:paraId="59ED544E" w14:textId="77777777" w:rsidR="001F3654" w:rsidRPr="00C701DD" w:rsidRDefault="001F3654" w:rsidP="00C701DD">
            <w:pPr>
              <w:suppressAutoHyphens w:val="0"/>
              <w:spacing w:line="260" w:lineRule="atLeast"/>
              <w:jc w:val="both"/>
              <w:rPr>
                <w:rFonts w:ascii="Arial" w:eastAsia="Calibri" w:hAnsi="Arial" w:cs="Arial"/>
                <w:b/>
                <w:sz w:val="22"/>
                <w:szCs w:val="22"/>
                <w:lang w:val="fr-BE" w:eastAsia="en-US"/>
              </w:rPr>
            </w:pPr>
            <w:r w:rsidRPr="00C701DD">
              <w:rPr>
                <w:rFonts w:ascii="Arial" w:eastAsia="Calibri" w:hAnsi="Arial" w:cs="Arial"/>
                <w:b/>
                <w:sz w:val="22"/>
                <w:szCs w:val="22"/>
                <w:lang w:val="fr-BE" w:eastAsia="en-US"/>
              </w:rPr>
              <w:t>Intended user (e.g. professional, non-professional)</w:t>
            </w:r>
          </w:p>
        </w:tc>
        <w:tc>
          <w:tcPr>
            <w:tcW w:w="1709" w:type="dxa"/>
            <w:shd w:val="clear" w:color="auto" w:fill="FFFFCC"/>
          </w:tcPr>
          <w:p w14:paraId="00C8281B" w14:textId="77777777" w:rsidR="001F3654" w:rsidRPr="00C701DD" w:rsidRDefault="001F3654"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Compatibility of the product with the proposed packaging materials (Yes/No)</w:t>
            </w:r>
          </w:p>
        </w:tc>
      </w:tr>
      <w:tr w:rsidR="001F3654" w:rsidRPr="00C701DD" w14:paraId="623AF888" w14:textId="77777777" w:rsidTr="001F3654">
        <w:tc>
          <w:tcPr>
            <w:tcW w:w="1403" w:type="dxa"/>
            <w:shd w:val="clear" w:color="auto" w:fill="auto"/>
            <w:vAlign w:val="center"/>
          </w:tcPr>
          <w:p w14:paraId="251D0561" w14:textId="77777777" w:rsidR="001F3654" w:rsidRPr="00C701DD" w:rsidRDefault="001F3654" w:rsidP="00C701DD">
            <w:pPr>
              <w:suppressAutoHyphens w:val="0"/>
              <w:kinsoku w:val="0"/>
              <w:overflowPunct w:val="0"/>
              <w:ind w:left="10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Multi-shot aerosol can</w:t>
            </w:r>
          </w:p>
        </w:tc>
        <w:tc>
          <w:tcPr>
            <w:tcW w:w="1640" w:type="dxa"/>
            <w:shd w:val="clear" w:color="auto" w:fill="auto"/>
          </w:tcPr>
          <w:p w14:paraId="65641C23" w14:textId="77777777" w:rsidR="001F3654" w:rsidRPr="00C701DD" w:rsidRDefault="001F3654" w:rsidP="00C701DD">
            <w:pPr>
              <w:suppressAutoHyphens w:val="0"/>
              <w:kinsoku w:val="0"/>
              <w:overflowPunct w:val="0"/>
              <w:ind w:left="15"/>
              <w:jc w:val="both"/>
              <w:textAlignment w:val="baseline"/>
              <w:rPr>
                <w:rFonts w:ascii="Arial" w:eastAsia="Calibri" w:hAnsi="Arial" w:cs="Arial"/>
                <w:spacing w:val="-2"/>
                <w:sz w:val="22"/>
                <w:szCs w:val="22"/>
                <w:lang w:val="en-US" w:eastAsia="sv-SE"/>
              </w:rPr>
            </w:pPr>
            <w:r w:rsidRPr="00C701DD">
              <w:rPr>
                <w:rFonts w:ascii="Arial" w:eastAsia="Calibri" w:hAnsi="Arial" w:cs="Arial"/>
                <w:spacing w:val="-2"/>
                <w:sz w:val="22"/>
                <w:szCs w:val="22"/>
                <w:lang w:val="en-US" w:eastAsia="sv-SE"/>
              </w:rPr>
              <w:t xml:space="preserve">Nominal filling volume: 500 mL </w:t>
            </w:r>
          </w:p>
          <w:p w14:paraId="4C984E42" w14:textId="77777777" w:rsidR="001F3654" w:rsidRPr="00C701DD" w:rsidRDefault="001F3654" w:rsidP="00C701DD">
            <w:pPr>
              <w:suppressAutoHyphens w:val="0"/>
              <w:kinsoku w:val="0"/>
              <w:overflowPunct w:val="0"/>
              <w:ind w:left="15"/>
              <w:jc w:val="both"/>
              <w:textAlignment w:val="baseline"/>
              <w:rPr>
                <w:rFonts w:ascii="Arial" w:eastAsia="Calibri" w:hAnsi="Arial" w:cs="Arial"/>
                <w:spacing w:val="-2"/>
                <w:sz w:val="22"/>
                <w:szCs w:val="22"/>
                <w:lang w:val="en-US" w:eastAsia="sv-SE"/>
              </w:rPr>
            </w:pPr>
            <w:r w:rsidRPr="00C701DD">
              <w:rPr>
                <w:rFonts w:ascii="Arial" w:eastAsia="Calibri" w:hAnsi="Arial" w:cs="Arial"/>
                <w:spacing w:val="-2"/>
                <w:sz w:val="22"/>
                <w:szCs w:val="22"/>
                <w:lang w:val="en-US" w:eastAsia="sv-SE"/>
              </w:rPr>
              <w:t>Full capacity: 650 mL</w:t>
            </w:r>
          </w:p>
        </w:tc>
        <w:tc>
          <w:tcPr>
            <w:tcW w:w="1402" w:type="dxa"/>
            <w:shd w:val="clear" w:color="auto" w:fill="auto"/>
            <w:vAlign w:val="center"/>
          </w:tcPr>
          <w:p w14:paraId="09FF0C8D" w14:textId="77777777" w:rsidR="001F3654" w:rsidRPr="00C701DD" w:rsidRDefault="001F3654" w:rsidP="00C701DD">
            <w:pPr>
              <w:suppressAutoHyphens w:val="0"/>
              <w:kinsoku w:val="0"/>
              <w:overflowPunct w:val="0"/>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Tin plate with internal coating epoxy phenol lacque</w:t>
            </w:r>
            <w:r w:rsidR="00483542">
              <w:rPr>
                <w:rFonts w:ascii="Arial" w:eastAsia="Calibri" w:hAnsi="Arial" w:cs="Arial"/>
                <w:sz w:val="22"/>
                <w:szCs w:val="22"/>
                <w:lang w:val="sv-SE" w:eastAsia="sv-SE"/>
              </w:rPr>
              <w:t>r</w:t>
            </w:r>
          </w:p>
        </w:tc>
        <w:tc>
          <w:tcPr>
            <w:tcW w:w="1390" w:type="dxa"/>
            <w:shd w:val="clear" w:color="auto" w:fill="auto"/>
            <w:vAlign w:val="center"/>
          </w:tcPr>
          <w:p w14:paraId="18913725" w14:textId="77777777" w:rsidR="001F3654" w:rsidRPr="00C701DD" w:rsidRDefault="001F3654" w:rsidP="00C701DD">
            <w:pPr>
              <w:suppressAutoHyphens w:val="0"/>
              <w:kinsoku w:val="0"/>
              <w:overflowPunct w:val="0"/>
              <w:ind w:right="109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1891" w:type="dxa"/>
            <w:shd w:val="clear" w:color="auto" w:fill="auto"/>
          </w:tcPr>
          <w:p w14:paraId="15FD4994" w14:textId="77777777" w:rsidR="001F3654" w:rsidRPr="00C701DD" w:rsidRDefault="001F3654" w:rsidP="00C701DD">
            <w:pPr>
              <w:suppressAutoHyphens w:val="0"/>
              <w:kinsoku w:val="0"/>
              <w:overflowPunct w:val="0"/>
              <w:ind w:left="108" w:right="504"/>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Professional and non- professional</w:t>
            </w:r>
          </w:p>
        </w:tc>
        <w:tc>
          <w:tcPr>
            <w:tcW w:w="1709" w:type="dxa"/>
          </w:tcPr>
          <w:p w14:paraId="30FC8304" w14:textId="77777777" w:rsidR="001F3654" w:rsidRPr="00C701DD" w:rsidRDefault="001F3654" w:rsidP="00C701DD">
            <w:pPr>
              <w:suppressAutoHyphens w:val="0"/>
              <w:kinsoku w:val="0"/>
              <w:overflowPunct w:val="0"/>
              <w:ind w:left="72" w:right="216"/>
              <w:jc w:val="both"/>
              <w:textAlignment w:val="baseline"/>
              <w:rPr>
                <w:rFonts w:ascii="Arial" w:eastAsia="Calibri" w:hAnsi="Arial" w:cs="Arial"/>
                <w:spacing w:val="-2"/>
                <w:sz w:val="22"/>
                <w:szCs w:val="22"/>
                <w:lang w:val="fr-FR" w:eastAsia="sv-SE"/>
              </w:rPr>
            </w:pPr>
            <w:r w:rsidRPr="00C701DD">
              <w:rPr>
                <w:rFonts w:ascii="Arial" w:eastAsia="Calibri" w:hAnsi="Arial" w:cs="Arial"/>
                <w:spacing w:val="-2"/>
                <w:sz w:val="22"/>
                <w:szCs w:val="22"/>
                <w:lang w:val="fr-FR" w:eastAsia="sv-SE"/>
              </w:rPr>
              <w:t>yes</w:t>
            </w:r>
          </w:p>
        </w:tc>
      </w:tr>
    </w:tbl>
    <w:p w14:paraId="0B5D6F92" w14:textId="77777777" w:rsidR="009D0C0B" w:rsidRPr="00C701DD" w:rsidRDefault="009D0C0B" w:rsidP="00C701DD">
      <w:pPr>
        <w:spacing w:line="260" w:lineRule="atLeast"/>
        <w:jc w:val="both"/>
        <w:rPr>
          <w:rFonts w:ascii="Arial" w:eastAsia="Calibri" w:hAnsi="Arial" w:cs="Arial"/>
          <w:sz w:val="22"/>
          <w:szCs w:val="22"/>
          <w:lang w:eastAsia="en-US"/>
        </w:rPr>
      </w:pPr>
    </w:p>
    <w:p w14:paraId="1A8DF8AD" w14:textId="77777777" w:rsidR="009D0C0B" w:rsidRPr="00C701DD" w:rsidRDefault="009D0C0B" w:rsidP="00C701DD">
      <w:pPr>
        <w:jc w:val="both"/>
        <w:rPr>
          <w:rFonts w:ascii="Arial" w:eastAsia="Calibri" w:hAnsi="Arial" w:cs="Arial"/>
          <w:sz w:val="22"/>
          <w:szCs w:val="22"/>
          <w:lang w:eastAsia="en-US"/>
        </w:rPr>
      </w:pPr>
    </w:p>
    <w:p w14:paraId="5389C702" w14:textId="77777777" w:rsidR="009D0C0B" w:rsidRPr="00C701DD" w:rsidRDefault="00FA480B" w:rsidP="00C701DD">
      <w:pPr>
        <w:pStyle w:val="Titre3"/>
        <w:jc w:val="both"/>
        <w:rPr>
          <w:rFonts w:ascii="Arial" w:hAnsi="Arial" w:cs="Arial"/>
          <w:szCs w:val="22"/>
        </w:rPr>
      </w:pPr>
      <w:bookmarkStart w:id="58" w:name="_Toc512593911"/>
      <w:bookmarkStart w:id="59" w:name="d0e2119"/>
      <w:r w:rsidRPr="00C701DD">
        <w:rPr>
          <w:rFonts w:ascii="Arial" w:hAnsi="Arial" w:cs="Arial"/>
          <w:szCs w:val="22"/>
        </w:rPr>
        <w:t>Documentation</w:t>
      </w:r>
      <w:bookmarkEnd w:id="58"/>
    </w:p>
    <w:p w14:paraId="67A48079" w14:textId="77777777" w:rsidR="009D0C0B" w:rsidRPr="00463D1E" w:rsidRDefault="00FA480B" w:rsidP="00463D1E">
      <w:pPr>
        <w:pStyle w:val="Titre4"/>
        <w:tabs>
          <w:tab w:val="clear" w:pos="3261"/>
          <w:tab w:val="num" w:pos="0"/>
        </w:tabs>
        <w:ind w:left="0" w:firstLine="0"/>
        <w:rPr>
          <w:rFonts w:ascii="Arial" w:hAnsi="Arial" w:cs="Arial"/>
          <w:b/>
          <w:szCs w:val="22"/>
        </w:rPr>
      </w:pPr>
      <w:bookmarkStart w:id="60" w:name="_Toc512593912"/>
      <w:r w:rsidRPr="00463D1E">
        <w:rPr>
          <w:rFonts w:ascii="Arial" w:hAnsi="Arial" w:cs="Arial"/>
          <w:b/>
          <w:szCs w:val="22"/>
        </w:rPr>
        <w:t>Data submitted in relation to product application</w:t>
      </w:r>
      <w:bookmarkEnd w:id="60"/>
    </w:p>
    <w:p w14:paraId="2CE19F9D" w14:textId="77777777" w:rsidR="00FC346E" w:rsidRDefault="00FC346E" w:rsidP="00C701DD">
      <w:pPr>
        <w:pStyle w:val="Corpsdetexte"/>
        <w:jc w:val="both"/>
        <w:rPr>
          <w:rFonts w:ascii="Arial" w:hAnsi="Arial" w:cs="Arial"/>
          <w:sz w:val="22"/>
          <w:szCs w:val="22"/>
          <w:u w:val="single"/>
          <w:lang w:val="de-DE"/>
        </w:rPr>
      </w:pPr>
    </w:p>
    <w:p w14:paraId="66B514F6" w14:textId="77777777" w:rsidR="006D34DA" w:rsidRPr="00C701DD" w:rsidRDefault="006D34DA" w:rsidP="00C701DD">
      <w:pPr>
        <w:pStyle w:val="Corpsdetexte"/>
        <w:jc w:val="both"/>
        <w:rPr>
          <w:rFonts w:ascii="Arial" w:hAnsi="Arial" w:cs="Arial"/>
          <w:sz w:val="22"/>
          <w:szCs w:val="22"/>
        </w:rPr>
      </w:pPr>
      <w:r w:rsidRPr="00C701DD">
        <w:rPr>
          <w:rFonts w:ascii="Arial" w:hAnsi="Arial" w:cs="Arial"/>
          <w:sz w:val="22"/>
          <w:szCs w:val="22"/>
          <w:u w:val="single"/>
          <w:lang w:val="de-DE"/>
        </w:rPr>
        <w:t>Efficacy data:</w:t>
      </w:r>
      <w:r w:rsidRPr="00C701DD">
        <w:rPr>
          <w:rFonts w:ascii="Arial" w:hAnsi="Arial" w:cs="Arial"/>
          <w:sz w:val="22"/>
          <w:szCs w:val="22"/>
          <w:lang w:val="de-DE"/>
        </w:rPr>
        <w:t xml:space="preserve"> </w:t>
      </w:r>
      <w:r w:rsidRPr="00C701DD">
        <w:rPr>
          <w:rFonts w:ascii="Arial" w:hAnsi="Arial" w:cs="Arial"/>
          <w:sz w:val="22"/>
          <w:szCs w:val="22"/>
        </w:rPr>
        <w:t xml:space="preserve">Following laboratory studies and field test have been taken into account for the assessment of the efficacy of the product </w:t>
      </w:r>
      <w:r w:rsidRPr="00C701DD">
        <w:rPr>
          <w:rFonts w:ascii="Arial" w:hAnsi="Arial" w:cs="Arial"/>
          <w:bCs/>
          <w:iCs/>
          <w:sz w:val="22"/>
          <w:szCs w:val="22"/>
          <w:lang w:val="en-US"/>
        </w:rPr>
        <w:t>MITE KILLER</w:t>
      </w:r>
      <w:r w:rsidRPr="00C701DD">
        <w:rPr>
          <w:rFonts w:ascii="Arial" w:hAnsi="Arial" w:cs="Arial"/>
          <w:sz w:val="22"/>
          <w:szCs w:val="22"/>
        </w:rPr>
        <w:t>:</w:t>
      </w:r>
    </w:p>
    <w:p w14:paraId="4BF213C8" w14:textId="77777777" w:rsidR="006D34DA" w:rsidRPr="00C701DD" w:rsidRDefault="006D34DA" w:rsidP="00C701DD">
      <w:pPr>
        <w:pStyle w:val="Corpsdetexte"/>
        <w:jc w:val="both"/>
        <w:rPr>
          <w:rFonts w:ascii="Arial" w:hAnsi="Arial" w:cs="Arial"/>
          <w:sz w:val="22"/>
          <w:szCs w:val="22"/>
        </w:rPr>
      </w:pPr>
    </w:p>
    <w:p w14:paraId="20EDC782" w14:textId="77777777" w:rsidR="006D34DA" w:rsidRPr="00C701DD" w:rsidRDefault="006D34DA" w:rsidP="00A842B9">
      <w:pPr>
        <w:pStyle w:val="Corpsdetexte"/>
        <w:numPr>
          <w:ilvl w:val="0"/>
          <w:numId w:val="15"/>
        </w:numPr>
        <w:jc w:val="both"/>
        <w:rPr>
          <w:rFonts w:ascii="Arial" w:hAnsi="Arial" w:cs="Arial"/>
          <w:bCs/>
          <w:iCs/>
          <w:sz w:val="22"/>
          <w:szCs w:val="22"/>
          <w:lang w:val="en-US"/>
        </w:rPr>
      </w:pPr>
      <w:r w:rsidRPr="00C701DD">
        <w:rPr>
          <w:rFonts w:ascii="Arial" w:hAnsi="Arial" w:cs="Arial"/>
          <w:bCs/>
          <w:iCs/>
          <w:sz w:val="22"/>
          <w:szCs w:val="22"/>
          <w:lang w:val="en-US"/>
        </w:rPr>
        <w:t xml:space="preserve"> Two laboratory tests with the product MITE KILLER (</w:t>
      </w:r>
      <w:r w:rsidRPr="00C701DD">
        <w:rPr>
          <w:rFonts w:ascii="Arial" w:hAnsi="Arial" w:cs="Arial"/>
          <w:bCs/>
          <w:iCs/>
          <w:sz w:val="22"/>
          <w:szCs w:val="22"/>
          <w:lang w:val="sv-SE"/>
        </w:rPr>
        <w:t>silicon dioxide, 1.5% w/w</w:t>
      </w:r>
      <w:r w:rsidRPr="00C701DD">
        <w:rPr>
          <w:rFonts w:ascii="Arial" w:hAnsi="Arial" w:cs="Arial"/>
          <w:bCs/>
          <w:iCs/>
          <w:sz w:val="22"/>
          <w:szCs w:val="22"/>
          <w:lang w:val="en-US"/>
        </w:rPr>
        <w:t xml:space="preserve">) on </w:t>
      </w:r>
      <w:r w:rsidRPr="00C701DD">
        <w:rPr>
          <w:rFonts w:ascii="Arial" w:hAnsi="Arial" w:cs="Arial"/>
          <w:bCs/>
          <w:i/>
          <w:iCs/>
          <w:sz w:val="22"/>
          <w:szCs w:val="22"/>
          <w:lang w:val="en-US"/>
        </w:rPr>
        <w:t>Cimex lectularius</w:t>
      </w:r>
      <w:r w:rsidRPr="00C701DD">
        <w:rPr>
          <w:rFonts w:ascii="Arial" w:hAnsi="Arial" w:cs="Arial"/>
          <w:bCs/>
          <w:iCs/>
          <w:sz w:val="22"/>
          <w:szCs w:val="22"/>
          <w:lang w:val="en-US"/>
        </w:rPr>
        <w:t>;</w:t>
      </w:r>
    </w:p>
    <w:p w14:paraId="5D0B96A0" w14:textId="77777777" w:rsidR="006D34DA" w:rsidRPr="00C701DD" w:rsidRDefault="006D34DA" w:rsidP="00A842B9">
      <w:pPr>
        <w:pStyle w:val="Corpsdetexte"/>
        <w:numPr>
          <w:ilvl w:val="0"/>
          <w:numId w:val="15"/>
        </w:numPr>
        <w:jc w:val="both"/>
        <w:rPr>
          <w:rFonts w:ascii="Arial" w:hAnsi="Arial" w:cs="Arial"/>
          <w:bCs/>
          <w:iCs/>
          <w:sz w:val="22"/>
          <w:szCs w:val="22"/>
          <w:lang w:val="en-US"/>
        </w:rPr>
      </w:pPr>
      <w:r w:rsidRPr="00C701DD">
        <w:rPr>
          <w:rFonts w:ascii="Arial" w:hAnsi="Arial" w:cs="Arial"/>
          <w:bCs/>
          <w:iCs/>
          <w:sz w:val="22"/>
          <w:szCs w:val="22"/>
          <w:lang w:val="en-US"/>
        </w:rPr>
        <w:t>Laboratory tests with the product MITE KILLER (</w:t>
      </w:r>
      <w:r w:rsidRPr="00C701DD">
        <w:rPr>
          <w:rFonts w:ascii="Arial" w:hAnsi="Arial" w:cs="Arial"/>
          <w:bCs/>
          <w:iCs/>
          <w:sz w:val="22"/>
          <w:szCs w:val="22"/>
          <w:lang w:val="sv-SE"/>
        </w:rPr>
        <w:t>silicon dioxide, 1.5% w/w</w:t>
      </w:r>
      <w:r w:rsidRPr="00C701DD">
        <w:rPr>
          <w:rFonts w:ascii="Arial" w:hAnsi="Arial" w:cs="Arial"/>
          <w:bCs/>
          <w:iCs/>
          <w:sz w:val="22"/>
          <w:szCs w:val="22"/>
          <w:lang w:val="en-US"/>
        </w:rPr>
        <w:t xml:space="preserve">) on </w:t>
      </w:r>
      <w:r w:rsidRPr="00C701DD">
        <w:rPr>
          <w:rFonts w:ascii="Arial" w:hAnsi="Arial" w:cs="Arial"/>
          <w:bCs/>
          <w:i/>
          <w:iCs/>
          <w:sz w:val="22"/>
          <w:szCs w:val="22"/>
          <w:lang w:val="en-US"/>
        </w:rPr>
        <w:t>Dermanyssus gallinae</w:t>
      </w:r>
      <w:r w:rsidRPr="00C701DD">
        <w:rPr>
          <w:rFonts w:ascii="Arial" w:hAnsi="Arial" w:cs="Arial"/>
          <w:bCs/>
          <w:iCs/>
          <w:sz w:val="22"/>
          <w:szCs w:val="22"/>
          <w:lang w:val="en-US"/>
        </w:rPr>
        <w:t>;</w:t>
      </w:r>
    </w:p>
    <w:p w14:paraId="209E4E25" w14:textId="77777777" w:rsidR="006D34DA" w:rsidRPr="00C701DD" w:rsidRDefault="006D34DA" w:rsidP="00A842B9">
      <w:pPr>
        <w:pStyle w:val="Corpsdetexte"/>
        <w:numPr>
          <w:ilvl w:val="0"/>
          <w:numId w:val="15"/>
        </w:numPr>
        <w:jc w:val="both"/>
        <w:rPr>
          <w:rFonts w:ascii="Arial" w:hAnsi="Arial" w:cs="Arial"/>
          <w:bCs/>
          <w:iCs/>
          <w:sz w:val="22"/>
          <w:szCs w:val="22"/>
          <w:lang w:val="en-US"/>
        </w:rPr>
      </w:pPr>
      <w:r w:rsidRPr="00C701DD">
        <w:rPr>
          <w:rFonts w:ascii="Arial" w:hAnsi="Arial" w:cs="Arial"/>
          <w:bCs/>
          <w:iCs/>
          <w:sz w:val="22"/>
          <w:szCs w:val="22"/>
          <w:lang w:val="en-US"/>
        </w:rPr>
        <w:t>Field test with the product MITE KILLER (</w:t>
      </w:r>
      <w:r w:rsidRPr="00C701DD">
        <w:rPr>
          <w:rFonts w:ascii="Arial" w:hAnsi="Arial" w:cs="Arial"/>
          <w:bCs/>
          <w:iCs/>
          <w:sz w:val="22"/>
          <w:szCs w:val="22"/>
          <w:lang w:val="sv-SE"/>
        </w:rPr>
        <w:t>silicon dioxide, 1.5% w/w</w:t>
      </w:r>
      <w:r w:rsidRPr="00C701DD">
        <w:rPr>
          <w:rFonts w:ascii="Arial" w:hAnsi="Arial" w:cs="Arial"/>
          <w:bCs/>
          <w:iCs/>
          <w:sz w:val="22"/>
          <w:szCs w:val="22"/>
          <w:lang w:val="en-US"/>
        </w:rPr>
        <w:t xml:space="preserve">) on </w:t>
      </w:r>
      <w:r w:rsidRPr="00C701DD">
        <w:rPr>
          <w:rFonts w:ascii="Arial" w:hAnsi="Arial" w:cs="Arial"/>
          <w:bCs/>
          <w:i/>
          <w:iCs/>
          <w:sz w:val="22"/>
          <w:szCs w:val="22"/>
          <w:lang w:val="en-US"/>
        </w:rPr>
        <w:t>Cimex lectularius</w:t>
      </w:r>
      <w:r w:rsidRPr="00C701DD">
        <w:rPr>
          <w:rFonts w:ascii="Arial" w:hAnsi="Arial" w:cs="Arial"/>
          <w:bCs/>
          <w:iCs/>
          <w:sz w:val="22"/>
          <w:szCs w:val="22"/>
          <w:lang w:val="en-US"/>
        </w:rPr>
        <w:t>.</w:t>
      </w:r>
    </w:p>
    <w:p w14:paraId="7428A8FF" w14:textId="77777777" w:rsidR="005F1856" w:rsidRPr="0012557A" w:rsidRDefault="005F1856" w:rsidP="00A842B9">
      <w:pPr>
        <w:pStyle w:val="Corpsdetexte"/>
        <w:numPr>
          <w:ilvl w:val="0"/>
          <w:numId w:val="15"/>
        </w:numPr>
        <w:jc w:val="both"/>
        <w:rPr>
          <w:rFonts w:ascii="Arial" w:hAnsi="Arial" w:cs="Arial"/>
          <w:bCs/>
          <w:i/>
          <w:iCs/>
          <w:sz w:val="22"/>
          <w:szCs w:val="22"/>
          <w:lang w:val="en-US"/>
        </w:rPr>
      </w:pPr>
      <w:r w:rsidRPr="00C701DD">
        <w:rPr>
          <w:rFonts w:ascii="Arial" w:hAnsi="Arial" w:cs="Arial"/>
          <w:bCs/>
          <w:iCs/>
          <w:sz w:val="22"/>
          <w:szCs w:val="22"/>
          <w:lang w:val="en-US"/>
        </w:rPr>
        <w:t>Field test with the product MITE KILLER (</w:t>
      </w:r>
      <w:r w:rsidRPr="00CB2290">
        <w:rPr>
          <w:rFonts w:ascii="Arial" w:hAnsi="Arial" w:cs="Arial"/>
          <w:bCs/>
          <w:iCs/>
          <w:sz w:val="22"/>
          <w:szCs w:val="22"/>
          <w:lang w:val="en-US"/>
        </w:rPr>
        <w:t>silicon dioxide, 1.5</w:t>
      </w:r>
      <w:r w:rsidR="002A66C2" w:rsidRPr="00CB2290">
        <w:rPr>
          <w:rFonts w:ascii="Arial" w:hAnsi="Arial" w:cs="Arial"/>
          <w:bCs/>
          <w:iCs/>
          <w:sz w:val="22"/>
          <w:szCs w:val="22"/>
          <w:lang w:val="en-US"/>
        </w:rPr>
        <w:t xml:space="preserve"> </w:t>
      </w:r>
      <w:r w:rsidRPr="00CB2290">
        <w:rPr>
          <w:rFonts w:ascii="Arial" w:hAnsi="Arial" w:cs="Arial"/>
          <w:bCs/>
          <w:iCs/>
          <w:sz w:val="22"/>
          <w:szCs w:val="22"/>
          <w:lang w:val="en-US"/>
        </w:rPr>
        <w:t>% w/w</w:t>
      </w:r>
      <w:r w:rsidRPr="00C701DD">
        <w:rPr>
          <w:rFonts w:ascii="Arial" w:hAnsi="Arial" w:cs="Arial"/>
          <w:bCs/>
          <w:iCs/>
          <w:sz w:val="22"/>
          <w:szCs w:val="22"/>
          <w:lang w:val="en-US"/>
        </w:rPr>
        <w:t>) on</w:t>
      </w:r>
      <w:r w:rsidRPr="00CB2290">
        <w:rPr>
          <w:rFonts w:ascii="Arial" w:hAnsi="Arial" w:cs="Arial"/>
          <w:bCs/>
          <w:iCs/>
          <w:sz w:val="22"/>
          <w:szCs w:val="22"/>
          <w:lang w:val="en-US"/>
        </w:rPr>
        <w:t xml:space="preserve"> </w:t>
      </w:r>
      <w:r w:rsidRPr="0012557A">
        <w:rPr>
          <w:rFonts w:ascii="Arial" w:hAnsi="Arial" w:cs="Arial"/>
          <w:bCs/>
          <w:i/>
          <w:iCs/>
          <w:sz w:val="22"/>
          <w:szCs w:val="22"/>
          <w:lang w:val="en-US"/>
        </w:rPr>
        <w:t>Dermanyssus gallinae.</w:t>
      </w:r>
    </w:p>
    <w:p w14:paraId="56E82A62" w14:textId="77777777" w:rsidR="006D34DA" w:rsidRPr="00C701DD" w:rsidRDefault="006D34DA" w:rsidP="00C701DD">
      <w:pPr>
        <w:pStyle w:val="Corpsdetexte"/>
        <w:ind w:left="720"/>
        <w:jc w:val="both"/>
        <w:rPr>
          <w:rFonts w:ascii="Arial" w:hAnsi="Arial" w:cs="Arial"/>
          <w:bCs/>
          <w:iCs/>
          <w:sz w:val="22"/>
          <w:szCs w:val="22"/>
          <w:lang w:val="en-US"/>
        </w:rPr>
      </w:pPr>
    </w:p>
    <w:p w14:paraId="23AED33C" w14:textId="77777777" w:rsidR="006D34DA" w:rsidRPr="00C701DD" w:rsidRDefault="006D34DA" w:rsidP="00C701DD">
      <w:pPr>
        <w:pStyle w:val="Corpsdetexte"/>
        <w:jc w:val="both"/>
        <w:rPr>
          <w:rFonts w:ascii="Arial" w:hAnsi="Arial" w:cs="Arial"/>
          <w:sz w:val="22"/>
          <w:szCs w:val="22"/>
          <w:lang w:val="en-US"/>
        </w:rPr>
      </w:pPr>
    </w:p>
    <w:p w14:paraId="04EA7247" w14:textId="77777777" w:rsidR="003F3952" w:rsidRPr="00C701DD" w:rsidRDefault="003F3952" w:rsidP="00C701DD">
      <w:pPr>
        <w:jc w:val="both"/>
        <w:rPr>
          <w:rFonts w:ascii="Arial" w:hAnsi="Arial" w:cs="Arial"/>
          <w:iCs/>
          <w:sz w:val="22"/>
          <w:szCs w:val="22"/>
          <w:lang w:eastAsia="en-US"/>
        </w:rPr>
      </w:pPr>
      <w:r w:rsidRPr="0012557A">
        <w:rPr>
          <w:rFonts w:ascii="Arial" w:hAnsi="Arial" w:cs="Arial"/>
          <w:iCs/>
          <w:sz w:val="22"/>
          <w:szCs w:val="22"/>
          <w:u w:val="single"/>
          <w:lang w:eastAsia="en-US"/>
        </w:rPr>
        <w:t>Complete physico-chemical properties</w:t>
      </w:r>
      <w:r w:rsidRPr="00C701DD">
        <w:rPr>
          <w:rFonts w:ascii="Arial" w:hAnsi="Arial" w:cs="Arial"/>
          <w:iCs/>
          <w:sz w:val="22"/>
          <w:szCs w:val="22"/>
          <w:lang w:eastAsia="en-US"/>
        </w:rPr>
        <w:t xml:space="preserve"> </w:t>
      </w:r>
      <w:r w:rsidR="009F4039">
        <w:rPr>
          <w:rFonts w:ascii="Arial" w:hAnsi="Arial" w:cs="Arial"/>
          <w:iCs/>
          <w:sz w:val="22"/>
          <w:szCs w:val="22"/>
          <w:lang w:eastAsia="en-US"/>
        </w:rPr>
        <w:t>and toxicology sectoin</w:t>
      </w:r>
      <w:r w:rsidRPr="00C701DD">
        <w:rPr>
          <w:rFonts w:ascii="Arial" w:hAnsi="Arial" w:cs="Arial"/>
          <w:iCs/>
          <w:sz w:val="22"/>
          <w:szCs w:val="22"/>
          <w:lang w:eastAsia="en-US"/>
        </w:rPr>
        <w:t>, refer to list of studies.</w:t>
      </w:r>
    </w:p>
    <w:p w14:paraId="312EBA3A" w14:textId="77777777" w:rsidR="00D0562E" w:rsidRPr="00C701DD" w:rsidRDefault="00D0562E" w:rsidP="00C701DD">
      <w:pPr>
        <w:pStyle w:val="Corpsdetexte"/>
        <w:jc w:val="both"/>
        <w:rPr>
          <w:rFonts w:ascii="Arial" w:hAnsi="Arial" w:cs="Arial"/>
          <w:sz w:val="22"/>
          <w:szCs w:val="22"/>
        </w:rPr>
      </w:pPr>
    </w:p>
    <w:p w14:paraId="68AB11E5" w14:textId="77777777" w:rsidR="00D0562E" w:rsidRPr="00C701DD" w:rsidRDefault="00D0562E" w:rsidP="00C701DD">
      <w:pPr>
        <w:suppressAutoHyphens w:val="0"/>
        <w:spacing w:line="260" w:lineRule="atLeast"/>
        <w:jc w:val="both"/>
        <w:rPr>
          <w:rFonts w:ascii="Arial" w:hAnsi="Arial" w:cs="Arial"/>
          <w:sz w:val="22"/>
          <w:szCs w:val="22"/>
          <w:u w:val="single"/>
          <w:lang w:val="de-DE"/>
        </w:rPr>
      </w:pPr>
      <w:r w:rsidRPr="00C701DD">
        <w:rPr>
          <w:rFonts w:ascii="Arial" w:hAnsi="Arial" w:cs="Arial"/>
          <w:sz w:val="22"/>
          <w:szCs w:val="22"/>
          <w:u w:val="single"/>
          <w:lang w:val="de-DE"/>
        </w:rPr>
        <w:t>Residues data</w:t>
      </w:r>
    </w:p>
    <w:p w14:paraId="05DA5B55" w14:textId="77777777" w:rsidR="00D0562E" w:rsidRPr="00C701DD" w:rsidRDefault="00D0562E" w:rsidP="00C701DD">
      <w:pPr>
        <w:suppressAutoHyphens w:val="0"/>
        <w:autoSpaceDE w:val="0"/>
        <w:autoSpaceDN w:val="0"/>
        <w:jc w:val="both"/>
        <w:rPr>
          <w:rFonts w:ascii="Arial" w:hAnsi="Arial" w:cs="Arial"/>
          <w:noProof/>
          <w:sz w:val="22"/>
          <w:szCs w:val="22"/>
          <w:lang w:eastAsia="sv-SE"/>
        </w:rPr>
      </w:pPr>
      <w:r w:rsidRPr="00C701DD">
        <w:rPr>
          <w:rFonts w:ascii="Arial" w:hAnsi="Arial" w:cs="Arial"/>
          <w:noProof/>
          <w:sz w:val="22"/>
          <w:szCs w:val="22"/>
          <w:lang w:eastAsia="sv-SE"/>
        </w:rPr>
        <w:t xml:space="preserve">The product MITE KILLER is intended to be applied indoors only by direct surface spraying for insecticide and acaricide preventive and curative treatments. The product is intended to be applied by: </w:t>
      </w:r>
    </w:p>
    <w:p w14:paraId="24EE76E4" w14:textId="77777777" w:rsidR="00D0562E" w:rsidRPr="00C701DD" w:rsidRDefault="00D0562E" w:rsidP="00C701DD">
      <w:pPr>
        <w:suppressAutoHyphens w:val="0"/>
        <w:autoSpaceDE w:val="0"/>
        <w:autoSpaceDN w:val="0"/>
        <w:jc w:val="both"/>
        <w:rPr>
          <w:rFonts w:ascii="Arial" w:hAnsi="Arial" w:cs="Arial"/>
          <w:noProof/>
          <w:sz w:val="22"/>
          <w:szCs w:val="22"/>
          <w:lang w:eastAsia="sv-SE"/>
        </w:rPr>
      </w:pPr>
      <w:r w:rsidRPr="00C701DD">
        <w:rPr>
          <w:rFonts w:ascii="Arial" w:hAnsi="Arial" w:cs="Arial"/>
          <w:noProof/>
          <w:sz w:val="22"/>
          <w:szCs w:val="22"/>
          <w:lang w:eastAsia="sv-SE"/>
        </w:rPr>
        <w:t xml:space="preserve">- professionals in bedrooms of private houses and hotels against bedbugs in inaccessible locations such as cracks and crevices and on localised surfaces to create barriers, </w:t>
      </w:r>
    </w:p>
    <w:p w14:paraId="6B53C658" w14:textId="77777777" w:rsidR="00D0562E" w:rsidRPr="00C701DD" w:rsidRDefault="00D0562E" w:rsidP="00C701DD">
      <w:pPr>
        <w:suppressAutoHyphens w:val="0"/>
        <w:autoSpaceDE w:val="0"/>
        <w:autoSpaceDN w:val="0"/>
        <w:jc w:val="both"/>
        <w:rPr>
          <w:rFonts w:ascii="Arial" w:hAnsi="Arial" w:cs="Arial"/>
          <w:noProof/>
          <w:sz w:val="22"/>
          <w:szCs w:val="22"/>
          <w:lang w:eastAsia="sv-SE"/>
        </w:rPr>
      </w:pPr>
      <w:r w:rsidRPr="00C701DD">
        <w:rPr>
          <w:rFonts w:ascii="Arial" w:hAnsi="Arial" w:cs="Arial"/>
          <w:noProof/>
          <w:sz w:val="22"/>
          <w:szCs w:val="22"/>
          <w:lang w:eastAsia="sv-SE"/>
        </w:rPr>
        <w:t xml:space="preserve">- non-professionals in aviaries, dovecotes and poultry houses against poultry red mites on surfaces.   </w:t>
      </w:r>
    </w:p>
    <w:p w14:paraId="07ECFCAF" w14:textId="77777777" w:rsidR="00D0562E" w:rsidRPr="00C701DD" w:rsidRDefault="00D0562E" w:rsidP="00C701DD">
      <w:pPr>
        <w:suppressAutoHyphens w:val="0"/>
        <w:autoSpaceDE w:val="0"/>
        <w:autoSpaceDN w:val="0"/>
        <w:jc w:val="both"/>
        <w:rPr>
          <w:rFonts w:ascii="Arial" w:hAnsi="Arial" w:cs="Arial"/>
          <w:noProof/>
          <w:sz w:val="22"/>
          <w:szCs w:val="22"/>
          <w:lang w:eastAsia="sv-SE"/>
        </w:rPr>
      </w:pPr>
    </w:p>
    <w:p w14:paraId="29A66977" w14:textId="77777777" w:rsidR="00D0562E" w:rsidRPr="00C701DD" w:rsidRDefault="00D0562E" w:rsidP="00C701DD">
      <w:pPr>
        <w:suppressAutoHyphens w:val="0"/>
        <w:autoSpaceDE w:val="0"/>
        <w:autoSpaceDN w:val="0"/>
        <w:jc w:val="both"/>
        <w:rPr>
          <w:rFonts w:ascii="Arial" w:hAnsi="Arial" w:cs="Arial"/>
          <w:noProof/>
          <w:sz w:val="22"/>
          <w:szCs w:val="22"/>
          <w:lang w:eastAsia="sv-SE"/>
        </w:rPr>
      </w:pPr>
      <w:r w:rsidRPr="00C701DD">
        <w:rPr>
          <w:rFonts w:ascii="Arial" w:eastAsia="Calibri" w:hAnsi="Arial" w:cs="Arial"/>
          <w:noProof/>
          <w:color w:val="000000"/>
          <w:sz w:val="22"/>
          <w:szCs w:val="22"/>
          <w:lang w:val="en-US" w:eastAsia="de-DE"/>
        </w:rPr>
        <w:t xml:space="preserve">No specific residue data was submitted in the context of this dossier. </w:t>
      </w:r>
    </w:p>
    <w:p w14:paraId="7028D44B" w14:textId="77777777" w:rsidR="00D0562E" w:rsidRPr="00C701DD" w:rsidRDefault="00D0562E" w:rsidP="00C701DD">
      <w:pPr>
        <w:suppressAutoHyphens w:val="0"/>
        <w:autoSpaceDE w:val="0"/>
        <w:autoSpaceDN w:val="0"/>
        <w:jc w:val="both"/>
        <w:rPr>
          <w:rFonts w:ascii="Arial" w:eastAsia="Calibri" w:hAnsi="Arial" w:cs="Arial"/>
          <w:b/>
          <w:noProof/>
          <w:sz w:val="22"/>
          <w:szCs w:val="22"/>
          <w:u w:val="single"/>
          <w:lang w:eastAsia="de-DE"/>
        </w:rPr>
      </w:pPr>
      <w:r w:rsidRPr="00C701DD">
        <w:rPr>
          <w:rFonts w:ascii="Arial" w:eastAsia="Calibri" w:hAnsi="Arial" w:cs="Arial"/>
          <w:noProof/>
          <w:color w:val="000000"/>
          <w:sz w:val="22"/>
          <w:szCs w:val="22"/>
          <w:lang w:val="en-US" w:eastAsia="de-DE"/>
        </w:rPr>
        <w:t>For professional intended use, MITE KILLER w</w:t>
      </w:r>
      <w:r w:rsidRPr="00C701DD">
        <w:rPr>
          <w:rFonts w:ascii="Arial" w:hAnsi="Arial" w:cs="Arial"/>
          <w:noProof/>
          <w:sz w:val="22"/>
          <w:szCs w:val="22"/>
          <w:lang w:eastAsia="sv-SE"/>
        </w:rPr>
        <w:t>ill not get in contact with food, feed and drink. Residue in food, feed and drink are not expected.</w:t>
      </w:r>
    </w:p>
    <w:p w14:paraId="696527D2" w14:textId="77777777" w:rsidR="00D0562E" w:rsidRPr="00C701DD" w:rsidRDefault="00D0562E" w:rsidP="00C701DD">
      <w:pPr>
        <w:suppressAutoHyphens w:val="0"/>
        <w:spacing w:line="260" w:lineRule="atLeast"/>
        <w:jc w:val="both"/>
        <w:rPr>
          <w:rFonts w:ascii="Arial" w:eastAsia="Calibri" w:hAnsi="Arial" w:cs="Arial"/>
          <w:color w:val="000000"/>
          <w:sz w:val="22"/>
          <w:szCs w:val="22"/>
          <w:lang w:val="sv-SE" w:eastAsia="sv-SE"/>
        </w:rPr>
      </w:pPr>
    </w:p>
    <w:p w14:paraId="68B596C0" w14:textId="77777777" w:rsidR="00D0562E" w:rsidRDefault="00D0562E" w:rsidP="00C701DD">
      <w:pPr>
        <w:suppressAutoHyphens w:val="0"/>
        <w:spacing w:line="260" w:lineRule="atLeast"/>
        <w:jc w:val="both"/>
        <w:rPr>
          <w:rFonts w:ascii="Arial" w:eastAsia="Calibri" w:hAnsi="Arial" w:cs="Arial"/>
          <w:color w:val="000000"/>
          <w:sz w:val="22"/>
          <w:szCs w:val="22"/>
          <w:lang w:val="sv-SE" w:eastAsia="sv-SE"/>
        </w:rPr>
      </w:pPr>
      <w:r w:rsidRPr="00C701DD">
        <w:rPr>
          <w:rFonts w:ascii="Arial" w:eastAsia="Calibri" w:hAnsi="Arial" w:cs="Arial"/>
          <w:color w:val="000000"/>
          <w:sz w:val="22"/>
          <w:szCs w:val="22"/>
          <w:lang w:val="sv-SE" w:eastAsia="sv-SE"/>
        </w:rPr>
        <w:lastRenderedPageBreak/>
        <w:t xml:space="preserve">For the application in aviaries, dovecotes and poultry houses, a livestock exposure assessment was provided by the applicant and reviewed by eCA. </w:t>
      </w:r>
    </w:p>
    <w:p w14:paraId="1965406F" w14:textId="77777777" w:rsidR="00FC346E" w:rsidRPr="00C701DD" w:rsidRDefault="00FC346E" w:rsidP="00C701DD">
      <w:pPr>
        <w:suppressAutoHyphens w:val="0"/>
        <w:spacing w:line="260" w:lineRule="atLeast"/>
        <w:jc w:val="both"/>
        <w:rPr>
          <w:rFonts w:ascii="Arial" w:hAnsi="Arial" w:cs="Arial"/>
          <w:sz w:val="22"/>
          <w:szCs w:val="22"/>
          <w:lang w:val="sv-SE"/>
        </w:rPr>
      </w:pPr>
    </w:p>
    <w:p w14:paraId="5C659F64" w14:textId="77777777" w:rsidR="009D0C0B" w:rsidRPr="00463D1E" w:rsidRDefault="00FA480B" w:rsidP="00463D1E">
      <w:pPr>
        <w:pStyle w:val="Titre4"/>
        <w:tabs>
          <w:tab w:val="clear" w:pos="3261"/>
        </w:tabs>
        <w:ind w:left="0" w:firstLine="0"/>
        <w:rPr>
          <w:rFonts w:ascii="Arial" w:hAnsi="Arial" w:cs="Arial"/>
          <w:b/>
          <w:i/>
          <w:iCs/>
          <w:szCs w:val="22"/>
          <w:lang w:eastAsia="en-US"/>
        </w:rPr>
      </w:pPr>
      <w:bookmarkStart w:id="61" w:name="_Toc512593913"/>
      <w:r w:rsidRPr="00463D1E">
        <w:rPr>
          <w:rFonts w:ascii="Arial" w:hAnsi="Arial" w:cs="Arial"/>
          <w:b/>
          <w:szCs w:val="22"/>
        </w:rPr>
        <w:t>Access to documentation</w:t>
      </w:r>
      <w:bookmarkEnd w:id="61"/>
    </w:p>
    <w:p w14:paraId="41A09A97" w14:textId="77777777" w:rsidR="009D0C0B" w:rsidRPr="00C701DD" w:rsidRDefault="00D0562E" w:rsidP="00C701DD">
      <w:pPr>
        <w:jc w:val="both"/>
        <w:rPr>
          <w:rFonts w:ascii="Arial" w:eastAsia="Calibri" w:hAnsi="Arial" w:cs="Arial"/>
          <w:i/>
          <w:iCs/>
          <w:sz w:val="22"/>
          <w:szCs w:val="22"/>
          <w:lang w:eastAsia="en-US"/>
        </w:rPr>
      </w:pPr>
      <w:r w:rsidRPr="00C701DD">
        <w:rPr>
          <w:rFonts w:ascii="Arial" w:eastAsia="Calibri" w:hAnsi="Arial" w:cs="Arial"/>
          <w:i/>
          <w:iCs/>
          <w:sz w:val="22"/>
          <w:szCs w:val="22"/>
          <w:lang w:eastAsia="en-US"/>
        </w:rPr>
        <w:t>The applicant DENKA has a letter of access</w:t>
      </w:r>
    </w:p>
    <w:p w14:paraId="495775D6" w14:textId="77777777" w:rsidR="009D0C0B" w:rsidRPr="00C701DD" w:rsidRDefault="009D0C0B" w:rsidP="00C701DD">
      <w:pPr>
        <w:jc w:val="both"/>
        <w:rPr>
          <w:rFonts w:ascii="Arial" w:hAnsi="Arial" w:cs="Arial"/>
          <w:sz w:val="22"/>
          <w:szCs w:val="22"/>
        </w:rPr>
      </w:pPr>
    </w:p>
    <w:bookmarkEnd w:id="59"/>
    <w:p w14:paraId="3B506A8F" w14:textId="77777777" w:rsidR="009D0C0B" w:rsidRPr="00C701DD" w:rsidRDefault="009D0C0B" w:rsidP="00C701DD">
      <w:pPr>
        <w:jc w:val="both"/>
        <w:rPr>
          <w:rFonts w:ascii="Arial" w:hAnsi="Arial" w:cs="Arial"/>
          <w:sz w:val="22"/>
          <w:szCs w:val="22"/>
        </w:rPr>
      </w:pPr>
    </w:p>
    <w:p w14:paraId="1714C54C" w14:textId="77777777" w:rsidR="009D0C0B" w:rsidRPr="00C701DD" w:rsidRDefault="009D0C0B" w:rsidP="00C701DD">
      <w:pPr>
        <w:spacing w:line="260" w:lineRule="atLeast"/>
        <w:jc w:val="both"/>
        <w:rPr>
          <w:rFonts w:ascii="Arial" w:eastAsia="Calibri" w:hAnsi="Arial" w:cs="Arial"/>
          <w:sz w:val="22"/>
          <w:szCs w:val="22"/>
          <w:lang w:val="de-DE" w:eastAsia="en-US"/>
        </w:rPr>
      </w:pPr>
    </w:p>
    <w:p w14:paraId="12E1A3D1" w14:textId="77777777" w:rsidR="009D0C0B" w:rsidRPr="00C701DD" w:rsidRDefault="009D0C0B" w:rsidP="00C701DD">
      <w:pPr>
        <w:pageBreakBefore/>
        <w:jc w:val="both"/>
        <w:rPr>
          <w:rFonts w:ascii="Arial" w:eastAsia="Calibri" w:hAnsi="Arial" w:cs="Arial"/>
          <w:sz w:val="22"/>
          <w:szCs w:val="22"/>
          <w:u w:val="single"/>
          <w:lang w:val="de-DE" w:eastAsia="en-US"/>
        </w:rPr>
      </w:pPr>
    </w:p>
    <w:p w14:paraId="75564D08" w14:textId="77777777" w:rsidR="009D0C0B" w:rsidRPr="000F652B" w:rsidRDefault="00FA480B" w:rsidP="00C701DD">
      <w:pPr>
        <w:pStyle w:val="Titre2"/>
        <w:jc w:val="both"/>
        <w:rPr>
          <w:rFonts w:ascii="Arial" w:hAnsi="Arial" w:cs="Arial"/>
          <w:sz w:val="28"/>
          <w:szCs w:val="28"/>
        </w:rPr>
      </w:pPr>
      <w:bookmarkStart w:id="62" w:name="_Toc512593914"/>
      <w:r w:rsidRPr="000F652B">
        <w:rPr>
          <w:rFonts w:ascii="Arial" w:hAnsi="Arial" w:cs="Arial"/>
          <w:sz w:val="28"/>
          <w:szCs w:val="28"/>
        </w:rPr>
        <w:t>Assessment of the biocidal product</w:t>
      </w:r>
      <w:bookmarkEnd w:id="62"/>
      <w:r w:rsidRPr="000F652B">
        <w:rPr>
          <w:rFonts w:ascii="Arial" w:hAnsi="Arial" w:cs="Arial"/>
          <w:sz w:val="28"/>
          <w:szCs w:val="28"/>
        </w:rPr>
        <w:t xml:space="preserve"> </w:t>
      </w:r>
    </w:p>
    <w:p w14:paraId="0AD63062" w14:textId="77777777" w:rsidR="009D0C0B" w:rsidRPr="000F652B" w:rsidRDefault="00FA480B" w:rsidP="00C701DD">
      <w:pPr>
        <w:pStyle w:val="Titre3"/>
        <w:jc w:val="both"/>
        <w:rPr>
          <w:rFonts w:ascii="Arial" w:hAnsi="Arial" w:cs="Arial"/>
          <w:sz w:val="24"/>
          <w:szCs w:val="24"/>
        </w:rPr>
      </w:pPr>
      <w:bookmarkStart w:id="63" w:name="_Toc512593915"/>
      <w:r w:rsidRPr="000F652B">
        <w:rPr>
          <w:rFonts w:ascii="Arial" w:hAnsi="Arial" w:cs="Arial"/>
          <w:sz w:val="24"/>
          <w:szCs w:val="24"/>
        </w:rPr>
        <w:t>Intended use(s) as applied for by the applicant</w:t>
      </w:r>
      <w:bookmarkEnd w:id="63"/>
      <w:r w:rsidRPr="000F652B">
        <w:rPr>
          <w:rFonts w:ascii="Arial" w:hAnsi="Arial" w:cs="Arial"/>
          <w:sz w:val="24"/>
          <w:szCs w:val="24"/>
        </w:rPr>
        <w:t xml:space="preserve"> </w:t>
      </w:r>
    </w:p>
    <w:p w14:paraId="560AD879" w14:textId="77777777" w:rsidR="00A85430" w:rsidRPr="00C701DD" w:rsidRDefault="00A85430" w:rsidP="00C701DD">
      <w:pPr>
        <w:widowControl w:val="0"/>
        <w:suppressAutoHyphens w:val="0"/>
        <w:kinsoku w:val="0"/>
        <w:overflowPunct w:val="0"/>
        <w:spacing w:before="236" w:line="230" w:lineRule="exact"/>
        <w:ind w:left="72" w:right="72"/>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The product Mite-Killer (containing 1.5% silicon dioxide as active substance) is applied indoors only by direct surface spraying for insecticide and acaricide preventive and curative treatments. The product is intended to be applied by professionals in bedrooms of private house and hotels against bedbugs in inaccessible locations such as cracks and crevices and on localised surfaces to create barriers, and by non-professionals in aviaries, dovecotes and poultry houses against poultry red mites on surfaces.</w:t>
      </w:r>
    </w:p>
    <w:p w14:paraId="791F6E9F" w14:textId="77777777" w:rsidR="00A85430" w:rsidRPr="00C701DD" w:rsidRDefault="00A85430" w:rsidP="00C701DD">
      <w:pPr>
        <w:widowControl w:val="0"/>
        <w:suppressAutoHyphens w:val="0"/>
        <w:kinsoku w:val="0"/>
        <w:overflowPunct w:val="0"/>
        <w:spacing w:before="228" w:line="215" w:lineRule="exact"/>
        <w:ind w:left="72"/>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Table 2.1.4.1-1. Use 1 – Bedbugs</w:t>
      </w:r>
    </w:p>
    <w:tbl>
      <w:tblPr>
        <w:tblW w:w="0" w:type="auto"/>
        <w:tblInd w:w="126" w:type="dxa"/>
        <w:tblLayout w:type="fixed"/>
        <w:tblCellMar>
          <w:left w:w="0" w:type="dxa"/>
          <w:right w:w="0" w:type="dxa"/>
        </w:tblCellMar>
        <w:tblLook w:val="0000" w:firstRow="0" w:lastRow="0" w:firstColumn="0" w:lastColumn="0" w:noHBand="0" w:noVBand="0"/>
      </w:tblPr>
      <w:tblGrid>
        <w:gridCol w:w="1987"/>
        <w:gridCol w:w="7051"/>
      </w:tblGrid>
      <w:tr w:rsidR="00A85430" w:rsidRPr="00C701DD" w14:paraId="63D72076" w14:textId="77777777" w:rsidTr="00EB4D9F">
        <w:trPr>
          <w:trHeight w:hRule="exact" w:val="322"/>
        </w:trPr>
        <w:tc>
          <w:tcPr>
            <w:tcW w:w="1987" w:type="dxa"/>
            <w:tcBorders>
              <w:top w:val="single" w:sz="5" w:space="0" w:color="auto"/>
              <w:left w:val="single" w:sz="5" w:space="0" w:color="auto"/>
              <w:bottom w:val="single" w:sz="5" w:space="0" w:color="auto"/>
              <w:right w:val="single" w:sz="5" w:space="0" w:color="auto"/>
            </w:tcBorders>
            <w:vAlign w:val="center"/>
          </w:tcPr>
          <w:p w14:paraId="45E3D3B4" w14:textId="77777777" w:rsidR="00A85430" w:rsidRPr="00C701DD" w:rsidRDefault="00A85430" w:rsidP="00C701DD">
            <w:pPr>
              <w:widowControl w:val="0"/>
              <w:suppressAutoHyphens w:val="0"/>
              <w:kinsoku w:val="0"/>
              <w:overflowPunct w:val="0"/>
              <w:spacing w:before="48" w:after="39" w:line="230" w:lineRule="exact"/>
              <w:ind w:left="48"/>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Product Type</w:t>
            </w:r>
          </w:p>
        </w:tc>
        <w:tc>
          <w:tcPr>
            <w:tcW w:w="7051" w:type="dxa"/>
            <w:tcBorders>
              <w:top w:val="single" w:sz="5" w:space="0" w:color="auto"/>
              <w:left w:val="single" w:sz="5" w:space="0" w:color="auto"/>
              <w:bottom w:val="single" w:sz="5" w:space="0" w:color="auto"/>
              <w:right w:val="single" w:sz="5" w:space="0" w:color="auto"/>
            </w:tcBorders>
            <w:vAlign w:val="center"/>
          </w:tcPr>
          <w:p w14:paraId="503D89AA" w14:textId="77777777" w:rsidR="00A85430" w:rsidRPr="00C701DD" w:rsidRDefault="00A85430" w:rsidP="00C701DD">
            <w:pPr>
              <w:widowControl w:val="0"/>
              <w:suppressAutoHyphens w:val="0"/>
              <w:kinsoku w:val="0"/>
              <w:overflowPunct w:val="0"/>
              <w:spacing w:before="58" w:after="29" w:line="230" w:lineRule="exact"/>
              <w:ind w:left="39"/>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PT18 – Insecticides, acaricides and products to control other arthropods</w:t>
            </w:r>
          </w:p>
        </w:tc>
      </w:tr>
      <w:tr w:rsidR="00A85430" w:rsidRPr="00C701DD" w14:paraId="210023E2" w14:textId="77777777" w:rsidTr="00EB4D9F">
        <w:trPr>
          <w:trHeight w:hRule="exact" w:val="772"/>
        </w:trPr>
        <w:tc>
          <w:tcPr>
            <w:tcW w:w="1987" w:type="dxa"/>
            <w:tcBorders>
              <w:top w:val="single" w:sz="5" w:space="0" w:color="auto"/>
              <w:left w:val="single" w:sz="5" w:space="0" w:color="auto"/>
              <w:bottom w:val="single" w:sz="5" w:space="0" w:color="auto"/>
              <w:right w:val="single" w:sz="5" w:space="0" w:color="auto"/>
            </w:tcBorders>
          </w:tcPr>
          <w:p w14:paraId="4F0549AD" w14:textId="77777777" w:rsidR="00A85430" w:rsidRPr="00C701DD" w:rsidRDefault="00A85430" w:rsidP="00C701DD">
            <w:pPr>
              <w:widowControl w:val="0"/>
              <w:suppressAutoHyphens w:val="0"/>
              <w:kinsoku w:val="0"/>
              <w:overflowPunct w:val="0"/>
              <w:spacing w:before="34" w:after="34" w:line="230" w:lineRule="exact"/>
              <w:ind w:left="36"/>
              <w:jc w:val="both"/>
              <w:textAlignment w:val="baseline"/>
              <w:rPr>
                <w:rFonts w:ascii="Arial" w:eastAsiaTheme="minorEastAsia" w:hAnsi="Arial" w:cs="Arial"/>
                <w:b/>
                <w:bCs/>
                <w:sz w:val="22"/>
                <w:szCs w:val="22"/>
                <w:lang w:val="en-US" w:eastAsia="fr-FR"/>
              </w:rPr>
            </w:pPr>
            <w:r w:rsidRPr="00C701DD">
              <w:rPr>
                <w:rFonts w:ascii="Arial" w:eastAsiaTheme="minorEastAsia" w:hAnsi="Arial" w:cs="Arial"/>
                <w:b/>
                <w:bCs/>
                <w:sz w:val="22"/>
                <w:szCs w:val="22"/>
                <w:lang w:val="en-US" w:eastAsia="fr-FR"/>
              </w:rPr>
              <w:t>Where relevant, an exact description of the authorised use</w:t>
            </w:r>
          </w:p>
        </w:tc>
        <w:tc>
          <w:tcPr>
            <w:tcW w:w="7051" w:type="dxa"/>
            <w:tcBorders>
              <w:top w:val="single" w:sz="5" w:space="0" w:color="auto"/>
              <w:left w:val="single" w:sz="5" w:space="0" w:color="auto"/>
              <w:bottom w:val="single" w:sz="5" w:space="0" w:color="auto"/>
              <w:right w:val="single" w:sz="5" w:space="0" w:color="auto"/>
            </w:tcBorders>
          </w:tcPr>
          <w:p w14:paraId="18E84086" w14:textId="77777777" w:rsidR="00A85430" w:rsidRPr="00C701DD" w:rsidRDefault="00A85430" w:rsidP="00C701DD">
            <w:pPr>
              <w:widowControl w:val="0"/>
              <w:suppressAutoHyphens w:val="0"/>
              <w:kinsoku w:val="0"/>
              <w:overflowPunct w:val="0"/>
              <w:spacing w:before="152" w:after="146" w:line="230" w:lineRule="exact"/>
              <w:ind w:left="36" w:right="72"/>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The product Mite-Killer is a ready-to-use aerosol to be sprayed into cracks and crevices and on surfaces against bedbugs.</w:t>
            </w:r>
          </w:p>
        </w:tc>
      </w:tr>
      <w:tr w:rsidR="00A85430" w:rsidRPr="00C701DD" w14:paraId="6C3A0D4D" w14:textId="77777777" w:rsidTr="00FC346E">
        <w:trPr>
          <w:trHeight w:hRule="exact" w:val="1071"/>
        </w:trPr>
        <w:tc>
          <w:tcPr>
            <w:tcW w:w="1987" w:type="dxa"/>
            <w:tcBorders>
              <w:top w:val="single" w:sz="5" w:space="0" w:color="auto"/>
              <w:left w:val="single" w:sz="5" w:space="0" w:color="auto"/>
              <w:bottom w:val="single" w:sz="5" w:space="0" w:color="auto"/>
              <w:right w:val="single" w:sz="5" w:space="0" w:color="auto"/>
            </w:tcBorders>
          </w:tcPr>
          <w:p w14:paraId="1D6D485B" w14:textId="77777777" w:rsidR="00A85430" w:rsidRPr="00C701DD" w:rsidRDefault="00A85430" w:rsidP="00C701DD">
            <w:pPr>
              <w:widowControl w:val="0"/>
              <w:suppressAutoHyphens w:val="0"/>
              <w:kinsoku w:val="0"/>
              <w:overflowPunct w:val="0"/>
              <w:spacing w:before="34" w:line="230" w:lineRule="exact"/>
              <w:jc w:val="both"/>
              <w:textAlignment w:val="baseline"/>
              <w:rPr>
                <w:rFonts w:ascii="Arial" w:eastAsiaTheme="minorEastAsia" w:hAnsi="Arial" w:cs="Arial"/>
                <w:b/>
                <w:bCs/>
                <w:sz w:val="22"/>
                <w:szCs w:val="22"/>
                <w:lang w:val="en-US" w:eastAsia="fr-FR"/>
              </w:rPr>
            </w:pPr>
            <w:r w:rsidRPr="00C701DD">
              <w:rPr>
                <w:rFonts w:ascii="Arial" w:eastAsiaTheme="minorEastAsia" w:hAnsi="Arial" w:cs="Arial"/>
                <w:b/>
                <w:bCs/>
                <w:sz w:val="22"/>
                <w:szCs w:val="22"/>
                <w:lang w:val="en-US" w:eastAsia="fr-FR"/>
              </w:rPr>
              <w:t>Target organism (including</w:t>
            </w:r>
          </w:p>
          <w:p w14:paraId="047D87D4" w14:textId="77777777" w:rsidR="00A85430" w:rsidRPr="00C701DD" w:rsidRDefault="00A85430" w:rsidP="00C701DD">
            <w:pPr>
              <w:widowControl w:val="0"/>
              <w:suppressAutoHyphens w:val="0"/>
              <w:kinsoku w:val="0"/>
              <w:overflowPunct w:val="0"/>
              <w:spacing w:before="1" w:after="38" w:line="230" w:lineRule="exact"/>
              <w:jc w:val="both"/>
              <w:textAlignment w:val="baseline"/>
              <w:rPr>
                <w:rFonts w:ascii="Arial" w:eastAsiaTheme="minorEastAsia" w:hAnsi="Arial" w:cs="Arial"/>
                <w:b/>
                <w:bCs/>
                <w:sz w:val="22"/>
                <w:szCs w:val="22"/>
                <w:lang w:val="en-US" w:eastAsia="fr-FR"/>
              </w:rPr>
            </w:pPr>
            <w:r w:rsidRPr="00C701DD">
              <w:rPr>
                <w:rFonts w:ascii="Arial" w:eastAsiaTheme="minorEastAsia" w:hAnsi="Arial" w:cs="Arial"/>
                <w:b/>
                <w:bCs/>
                <w:sz w:val="22"/>
                <w:szCs w:val="22"/>
                <w:lang w:val="en-US" w:eastAsia="fr-FR"/>
              </w:rPr>
              <w:t>development stage)</w:t>
            </w:r>
          </w:p>
        </w:tc>
        <w:tc>
          <w:tcPr>
            <w:tcW w:w="7051" w:type="dxa"/>
            <w:tcBorders>
              <w:top w:val="single" w:sz="5" w:space="0" w:color="auto"/>
              <w:left w:val="single" w:sz="5" w:space="0" w:color="auto"/>
              <w:bottom w:val="single" w:sz="5" w:space="0" w:color="auto"/>
              <w:right w:val="single" w:sz="5" w:space="0" w:color="auto"/>
            </w:tcBorders>
          </w:tcPr>
          <w:p w14:paraId="5ED08F67" w14:textId="77777777" w:rsidR="00A85430" w:rsidRDefault="00A85430" w:rsidP="00254B54">
            <w:pPr>
              <w:widowControl w:val="0"/>
              <w:suppressAutoHyphens w:val="0"/>
              <w:kinsoku w:val="0"/>
              <w:overflowPunct w:val="0"/>
              <w:spacing w:line="235" w:lineRule="exact"/>
              <w:ind w:right="5047"/>
              <w:jc w:val="both"/>
              <w:textAlignment w:val="baseline"/>
              <w:rPr>
                <w:rFonts w:ascii="Arial" w:eastAsiaTheme="minorEastAsia" w:hAnsi="Arial" w:cs="Arial"/>
                <w:sz w:val="22"/>
                <w:szCs w:val="22"/>
                <w:lang w:val="en-US" w:eastAsia="fr-FR"/>
              </w:rPr>
            </w:pPr>
            <w:r w:rsidRPr="00C701DD">
              <w:rPr>
                <w:rFonts w:ascii="Arial" w:eastAsiaTheme="minorEastAsia" w:hAnsi="Arial" w:cs="Arial"/>
                <w:i/>
                <w:iCs/>
                <w:sz w:val="22"/>
                <w:szCs w:val="22"/>
                <w:lang w:val="en-US" w:eastAsia="fr-FR"/>
              </w:rPr>
              <w:t>Cimex</w:t>
            </w:r>
            <w:r w:rsidR="00254B54">
              <w:rPr>
                <w:rFonts w:ascii="Arial" w:eastAsiaTheme="minorEastAsia" w:hAnsi="Arial" w:cs="Arial"/>
                <w:i/>
                <w:iCs/>
                <w:sz w:val="22"/>
                <w:szCs w:val="22"/>
                <w:lang w:val="en-US" w:eastAsia="fr-FR"/>
              </w:rPr>
              <w:t xml:space="preserve"> </w:t>
            </w:r>
            <w:r w:rsidRPr="00C701DD">
              <w:rPr>
                <w:rFonts w:ascii="Arial" w:eastAsiaTheme="minorEastAsia" w:hAnsi="Arial" w:cs="Arial"/>
                <w:i/>
                <w:iCs/>
                <w:sz w:val="22"/>
                <w:szCs w:val="22"/>
                <w:lang w:val="en-US" w:eastAsia="fr-FR"/>
              </w:rPr>
              <w:t xml:space="preserve">lectularius </w:t>
            </w:r>
            <w:r w:rsidRPr="00C701DD">
              <w:rPr>
                <w:rFonts w:ascii="Arial" w:eastAsiaTheme="minorEastAsia" w:hAnsi="Arial" w:cs="Arial"/>
                <w:sz w:val="22"/>
                <w:szCs w:val="22"/>
                <w:lang w:val="en-US" w:eastAsia="fr-FR"/>
              </w:rPr>
              <w:t>bedbug</w:t>
            </w:r>
          </w:p>
          <w:p w14:paraId="021A55E3" w14:textId="77777777" w:rsidR="00254B54" w:rsidRPr="00C701DD" w:rsidRDefault="00254B54" w:rsidP="00254B54">
            <w:pPr>
              <w:widowControl w:val="0"/>
              <w:suppressAutoHyphens w:val="0"/>
              <w:kinsoku w:val="0"/>
              <w:overflowPunct w:val="0"/>
              <w:spacing w:line="235" w:lineRule="exact"/>
              <w:ind w:right="5047"/>
              <w:jc w:val="both"/>
              <w:textAlignment w:val="baseline"/>
              <w:rPr>
                <w:rFonts w:ascii="Arial" w:eastAsiaTheme="minorEastAsia" w:hAnsi="Arial" w:cs="Arial"/>
                <w:sz w:val="22"/>
                <w:szCs w:val="22"/>
                <w:lang w:val="en-US" w:eastAsia="fr-FR"/>
              </w:rPr>
            </w:pPr>
          </w:p>
          <w:p w14:paraId="475D956B" w14:textId="77777777" w:rsidR="00A85430" w:rsidRPr="00C701DD" w:rsidRDefault="00A85430" w:rsidP="00C701DD">
            <w:pPr>
              <w:widowControl w:val="0"/>
              <w:suppressAutoHyphens w:val="0"/>
              <w:kinsoku w:val="0"/>
              <w:overflowPunct w:val="0"/>
              <w:spacing w:after="35" w:line="230" w:lineRule="exact"/>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Adults, nymphs and eggs</w:t>
            </w:r>
          </w:p>
        </w:tc>
      </w:tr>
      <w:tr w:rsidR="00A85430" w:rsidRPr="00C701DD" w14:paraId="41D3746A" w14:textId="77777777" w:rsidTr="00EB4D9F">
        <w:trPr>
          <w:trHeight w:hRule="exact" w:val="312"/>
        </w:trPr>
        <w:tc>
          <w:tcPr>
            <w:tcW w:w="1987" w:type="dxa"/>
            <w:tcBorders>
              <w:top w:val="single" w:sz="5" w:space="0" w:color="auto"/>
              <w:left w:val="single" w:sz="5" w:space="0" w:color="auto"/>
              <w:bottom w:val="single" w:sz="5" w:space="0" w:color="auto"/>
              <w:right w:val="single" w:sz="5" w:space="0" w:color="auto"/>
            </w:tcBorders>
            <w:vAlign w:val="center"/>
          </w:tcPr>
          <w:p w14:paraId="0A1D353E" w14:textId="77777777" w:rsidR="00A85430" w:rsidRPr="00C701DD" w:rsidRDefault="00A85430" w:rsidP="00C701DD">
            <w:pPr>
              <w:widowControl w:val="0"/>
              <w:suppressAutoHyphens w:val="0"/>
              <w:kinsoku w:val="0"/>
              <w:overflowPunct w:val="0"/>
              <w:spacing w:before="34" w:after="34" w:line="230" w:lineRule="exact"/>
              <w:ind w:left="48"/>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Field of use</w:t>
            </w:r>
          </w:p>
        </w:tc>
        <w:tc>
          <w:tcPr>
            <w:tcW w:w="7051" w:type="dxa"/>
            <w:tcBorders>
              <w:top w:val="single" w:sz="5" w:space="0" w:color="auto"/>
              <w:left w:val="single" w:sz="5" w:space="0" w:color="auto"/>
              <w:bottom w:val="single" w:sz="5" w:space="0" w:color="auto"/>
              <w:right w:val="single" w:sz="5" w:space="0" w:color="auto"/>
            </w:tcBorders>
            <w:vAlign w:val="center"/>
          </w:tcPr>
          <w:p w14:paraId="1D903F27" w14:textId="77777777" w:rsidR="00A85430" w:rsidRPr="00C701DD" w:rsidRDefault="00A85430" w:rsidP="00C701DD">
            <w:pPr>
              <w:widowControl w:val="0"/>
              <w:suppressAutoHyphens w:val="0"/>
              <w:kinsoku w:val="0"/>
              <w:overflowPunct w:val="0"/>
              <w:spacing w:before="38" w:after="30" w:line="230" w:lineRule="exact"/>
              <w:ind w:left="39"/>
              <w:jc w:val="both"/>
              <w:textAlignment w:val="baseline"/>
              <w:rPr>
                <w:rFonts w:ascii="Arial" w:eastAsiaTheme="minorEastAsia" w:hAnsi="Arial" w:cs="Arial"/>
                <w:spacing w:val="-1"/>
                <w:sz w:val="22"/>
                <w:szCs w:val="22"/>
                <w:lang w:val="fr-FR" w:eastAsia="fr-FR"/>
              </w:rPr>
            </w:pPr>
            <w:r w:rsidRPr="00C701DD">
              <w:rPr>
                <w:rFonts w:ascii="Arial" w:eastAsiaTheme="minorEastAsia" w:hAnsi="Arial" w:cs="Arial"/>
                <w:spacing w:val="-1"/>
                <w:sz w:val="22"/>
                <w:szCs w:val="22"/>
                <w:lang w:val="fr-FR" w:eastAsia="fr-FR"/>
              </w:rPr>
              <w:t>Indoor use</w:t>
            </w:r>
          </w:p>
        </w:tc>
      </w:tr>
      <w:tr w:rsidR="00A85430" w:rsidRPr="00C701DD" w14:paraId="0CF6CDD2" w14:textId="77777777" w:rsidTr="00EB4D9F">
        <w:trPr>
          <w:trHeight w:hRule="exact" w:val="538"/>
        </w:trPr>
        <w:tc>
          <w:tcPr>
            <w:tcW w:w="1987" w:type="dxa"/>
            <w:tcBorders>
              <w:top w:val="single" w:sz="5" w:space="0" w:color="auto"/>
              <w:left w:val="single" w:sz="5" w:space="0" w:color="auto"/>
              <w:bottom w:val="single" w:sz="5" w:space="0" w:color="auto"/>
              <w:right w:val="single" w:sz="5" w:space="0" w:color="auto"/>
            </w:tcBorders>
          </w:tcPr>
          <w:p w14:paraId="6825D7A7" w14:textId="77777777" w:rsidR="00A85430" w:rsidRPr="00C701DD" w:rsidRDefault="00A85430" w:rsidP="00C701DD">
            <w:pPr>
              <w:widowControl w:val="0"/>
              <w:suppressAutoHyphens w:val="0"/>
              <w:kinsoku w:val="0"/>
              <w:overflowPunct w:val="0"/>
              <w:spacing w:before="34" w:after="39" w:line="230" w:lineRule="exact"/>
              <w:ind w:left="36"/>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Application method(s)</w:t>
            </w:r>
          </w:p>
        </w:tc>
        <w:tc>
          <w:tcPr>
            <w:tcW w:w="7051" w:type="dxa"/>
            <w:tcBorders>
              <w:top w:val="single" w:sz="5" w:space="0" w:color="auto"/>
              <w:left w:val="single" w:sz="5" w:space="0" w:color="auto"/>
              <w:bottom w:val="single" w:sz="5" w:space="0" w:color="auto"/>
              <w:right w:val="single" w:sz="5" w:space="0" w:color="auto"/>
            </w:tcBorders>
          </w:tcPr>
          <w:p w14:paraId="0ECF1702" w14:textId="77777777" w:rsidR="00A85430" w:rsidRPr="00C701DD" w:rsidRDefault="00A85430" w:rsidP="00C701DD">
            <w:pPr>
              <w:widowControl w:val="0"/>
              <w:suppressAutoHyphens w:val="0"/>
              <w:kinsoku w:val="0"/>
              <w:overflowPunct w:val="0"/>
              <w:spacing w:before="38" w:line="230" w:lineRule="exact"/>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Spraying</w:t>
            </w:r>
          </w:p>
          <w:p w14:paraId="39B26C70" w14:textId="77777777" w:rsidR="00A85430" w:rsidRPr="00C701DD" w:rsidRDefault="00A85430" w:rsidP="00C701DD">
            <w:pPr>
              <w:widowControl w:val="0"/>
              <w:suppressAutoHyphens w:val="0"/>
              <w:kinsoku w:val="0"/>
              <w:overflowPunct w:val="0"/>
              <w:spacing w:after="35" w:line="230" w:lineRule="exact"/>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Cracks and crevices and surface spraying</w:t>
            </w:r>
          </w:p>
        </w:tc>
      </w:tr>
      <w:tr w:rsidR="00A85430" w:rsidRPr="00C701DD" w14:paraId="461B40FB" w14:textId="77777777" w:rsidTr="00FC346E">
        <w:trPr>
          <w:trHeight w:hRule="exact" w:val="2262"/>
        </w:trPr>
        <w:tc>
          <w:tcPr>
            <w:tcW w:w="1987" w:type="dxa"/>
            <w:tcBorders>
              <w:top w:val="single" w:sz="5" w:space="0" w:color="auto"/>
              <w:left w:val="single" w:sz="5" w:space="0" w:color="auto"/>
              <w:bottom w:val="single" w:sz="5" w:space="0" w:color="auto"/>
              <w:right w:val="single" w:sz="5" w:space="0" w:color="auto"/>
            </w:tcBorders>
            <w:vAlign w:val="center"/>
          </w:tcPr>
          <w:p w14:paraId="7342AF8D" w14:textId="77777777" w:rsidR="00A85430" w:rsidRPr="00C701DD" w:rsidRDefault="00A85430" w:rsidP="00C701DD">
            <w:pPr>
              <w:widowControl w:val="0"/>
              <w:suppressAutoHyphens w:val="0"/>
              <w:kinsoku w:val="0"/>
              <w:overflowPunct w:val="0"/>
              <w:spacing w:before="379" w:after="380" w:line="230" w:lineRule="exact"/>
              <w:ind w:left="36"/>
              <w:jc w:val="both"/>
              <w:textAlignment w:val="baseline"/>
              <w:rPr>
                <w:rFonts w:ascii="Arial" w:eastAsiaTheme="minorEastAsia" w:hAnsi="Arial" w:cs="Arial"/>
                <w:b/>
                <w:bCs/>
                <w:sz w:val="22"/>
                <w:szCs w:val="22"/>
                <w:lang w:val="en-US" w:eastAsia="fr-FR"/>
              </w:rPr>
            </w:pPr>
            <w:r w:rsidRPr="00C701DD">
              <w:rPr>
                <w:rFonts w:ascii="Arial" w:eastAsiaTheme="minorEastAsia" w:hAnsi="Arial" w:cs="Arial"/>
                <w:b/>
                <w:bCs/>
                <w:sz w:val="22"/>
                <w:szCs w:val="22"/>
                <w:lang w:val="en-US" w:eastAsia="fr-FR"/>
              </w:rPr>
              <w:t>Application rate(s) and frequency</w:t>
            </w:r>
          </w:p>
        </w:tc>
        <w:tc>
          <w:tcPr>
            <w:tcW w:w="7051" w:type="dxa"/>
            <w:tcBorders>
              <w:top w:val="single" w:sz="5" w:space="0" w:color="auto"/>
              <w:left w:val="single" w:sz="5" w:space="0" w:color="auto"/>
              <w:bottom w:val="single" w:sz="5" w:space="0" w:color="auto"/>
              <w:right w:val="single" w:sz="5" w:space="0" w:color="auto"/>
            </w:tcBorders>
          </w:tcPr>
          <w:p w14:paraId="6055B240" w14:textId="77777777" w:rsidR="00A85430" w:rsidRDefault="00A85430" w:rsidP="00C701DD">
            <w:pPr>
              <w:widowControl w:val="0"/>
              <w:suppressAutoHyphens w:val="0"/>
              <w:kinsoku w:val="0"/>
              <w:overflowPunct w:val="0"/>
              <w:spacing w:before="37" w:line="230" w:lineRule="exact"/>
              <w:jc w:val="both"/>
              <w:textAlignment w:val="baseline"/>
              <w:rPr>
                <w:rFonts w:ascii="Arial" w:eastAsiaTheme="minorEastAsia" w:hAnsi="Arial" w:cs="Arial"/>
                <w:spacing w:val="-3"/>
                <w:sz w:val="22"/>
                <w:szCs w:val="22"/>
                <w:vertAlign w:val="superscript"/>
                <w:lang w:val="en-US" w:eastAsia="fr-FR"/>
              </w:rPr>
            </w:pPr>
            <w:r w:rsidRPr="00C701DD">
              <w:rPr>
                <w:rFonts w:ascii="Arial" w:eastAsiaTheme="minorEastAsia" w:hAnsi="Arial" w:cs="Arial"/>
                <w:spacing w:val="-3"/>
                <w:sz w:val="22"/>
                <w:szCs w:val="22"/>
                <w:lang w:val="en-US" w:eastAsia="fr-FR"/>
              </w:rPr>
              <w:t>40 g/m</w:t>
            </w:r>
            <w:r w:rsidRPr="00C701DD">
              <w:rPr>
                <w:rFonts w:ascii="Arial" w:eastAsiaTheme="minorEastAsia" w:hAnsi="Arial" w:cs="Arial"/>
                <w:spacing w:val="-3"/>
                <w:sz w:val="22"/>
                <w:szCs w:val="22"/>
                <w:vertAlign w:val="superscript"/>
                <w:lang w:val="en-US" w:eastAsia="fr-FR"/>
              </w:rPr>
              <w:t>2</w:t>
            </w:r>
            <w:r w:rsidRPr="00C701DD">
              <w:rPr>
                <w:rFonts w:ascii="Arial" w:eastAsiaTheme="minorEastAsia" w:hAnsi="Arial" w:cs="Arial"/>
                <w:spacing w:val="-3"/>
                <w:sz w:val="22"/>
                <w:szCs w:val="22"/>
                <w:lang w:val="en-US" w:eastAsia="fr-FR"/>
              </w:rPr>
              <w:t xml:space="preserve"> or 62 mL/m</w:t>
            </w:r>
            <w:r w:rsidRPr="00C701DD">
              <w:rPr>
                <w:rFonts w:ascii="Arial" w:eastAsiaTheme="minorEastAsia" w:hAnsi="Arial" w:cs="Arial"/>
                <w:spacing w:val="-3"/>
                <w:sz w:val="22"/>
                <w:szCs w:val="22"/>
                <w:vertAlign w:val="superscript"/>
                <w:lang w:val="en-US" w:eastAsia="fr-FR"/>
              </w:rPr>
              <w:t>2</w:t>
            </w:r>
          </w:p>
          <w:p w14:paraId="52A42F2B" w14:textId="77777777" w:rsidR="00FC346E" w:rsidRPr="00C701DD" w:rsidRDefault="00FC346E" w:rsidP="00C701DD">
            <w:pPr>
              <w:widowControl w:val="0"/>
              <w:suppressAutoHyphens w:val="0"/>
              <w:kinsoku w:val="0"/>
              <w:overflowPunct w:val="0"/>
              <w:spacing w:before="37" w:line="230" w:lineRule="exact"/>
              <w:jc w:val="both"/>
              <w:textAlignment w:val="baseline"/>
              <w:rPr>
                <w:rFonts w:ascii="Arial" w:eastAsiaTheme="minorEastAsia" w:hAnsi="Arial" w:cs="Arial"/>
                <w:spacing w:val="-3"/>
                <w:sz w:val="22"/>
                <w:szCs w:val="22"/>
                <w:lang w:val="en-US" w:eastAsia="fr-FR"/>
              </w:rPr>
            </w:pPr>
          </w:p>
          <w:p w14:paraId="7FB2705D" w14:textId="77777777" w:rsidR="00A85430" w:rsidRDefault="00A85430" w:rsidP="00730D2E">
            <w:pPr>
              <w:widowControl w:val="0"/>
              <w:suppressAutoHyphens w:val="0"/>
              <w:kinsoku w:val="0"/>
              <w:overflowPunct w:val="0"/>
              <w:spacing w:before="1" w:line="230" w:lineRule="exact"/>
              <w:jc w:val="both"/>
              <w:textAlignment w:val="baseline"/>
              <w:rPr>
                <w:rFonts w:ascii="Arial" w:eastAsiaTheme="minorEastAsia" w:hAnsi="Arial" w:cs="Arial"/>
                <w:sz w:val="22"/>
                <w:szCs w:val="22"/>
                <w:lang w:val="en-US" w:eastAsia="fr-FR"/>
              </w:rPr>
            </w:pPr>
            <w:r w:rsidRPr="00C701DD">
              <w:rPr>
                <w:rFonts w:ascii="Arial" w:eastAsiaTheme="minorEastAsia" w:hAnsi="Arial" w:cs="Arial"/>
                <w:spacing w:val="-2"/>
                <w:sz w:val="22"/>
                <w:szCs w:val="22"/>
                <w:lang w:val="en-US" w:eastAsia="fr-FR"/>
              </w:rPr>
              <w:t>Between 1 and 6 weeks interval for curative applications, depending on the level</w:t>
            </w:r>
            <w:r w:rsidR="00254B54">
              <w:rPr>
                <w:rFonts w:ascii="Arial" w:eastAsiaTheme="minorEastAsia" w:hAnsi="Arial" w:cs="Arial"/>
                <w:sz w:val="22"/>
                <w:szCs w:val="22"/>
                <w:lang w:val="en-US" w:eastAsia="fr-FR"/>
              </w:rPr>
              <w:t xml:space="preserve"> </w:t>
            </w:r>
            <w:r w:rsidRPr="00C701DD">
              <w:rPr>
                <w:rFonts w:ascii="Arial" w:eastAsiaTheme="minorEastAsia" w:hAnsi="Arial" w:cs="Arial"/>
                <w:sz w:val="22"/>
                <w:szCs w:val="22"/>
                <w:lang w:val="en-US" w:eastAsia="fr-FR"/>
              </w:rPr>
              <w:t>of infestation.</w:t>
            </w:r>
          </w:p>
          <w:p w14:paraId="7B8DA7A0" w14:textId="77777777" w:rsidR="00FC346E" w:rsidRPr="00C701DD" w:rsidRDefault="00FC346E" w:rsidP="00C701DD">
            <w:pPr>
              <w:widowControl w:val="0"/>
              <w:suppressAutoHyphens w:val="0"/>
              <w:kinsoku w:val="0"/>
              <w:overflowPunct w:val="0"/>
              <w:spacing w:line="230" w:lineRule="exact"/>
              <w:jc w:val="both"/>
              <w:textAlignment w:val="baseline"/>
              <w:rPr>
                <w:rFonts w:ascii="Arial" w:eastAsiaTheme="minorEastAsia" w:hAnsi="Arial" w:cs="Arial"/>
                <w:sz w:val="22"/>
                <w:szCs w:val="22"/>
                <w:lang w:val="en-US" w:eastAsia="fr-FR"/>
              </w:rPr>
            </w:pPr>
          </w:p>
          <w:p w14:paraId="0464B178" w14:textId="77777777" w:rsidR="00A85430" w:rsidRDefault="00A85430" w:rsidP="00C701DD">
            <w:pPr>
              <w:widowControl w:val="0"/>
              <w:suppressAutoHyphens w:val="0"/>
              <w:kinsoku w:val="0"/>
              <w:overflowPunct w:val="0"/>
              <w:spacing w:line="230" w:lineRule="exact"/>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Treatment if new infestation is monitored.</w:t>
            </w:r>
          </w:p>
          <w:p w14:paraId="25F90450" w14:textId="77777777" w:rsidR="00FC346E" w:rsidRPr="00C701DD" w:rsidRDefault="00FC346E" w:rsidP="00C701DD">
            <w:pPr>
              <w:widowControl w:val="0"/>
              <w:suppressAutoHyphens w:val="0"/>
              <w:kinsoku w:val="0"/>
              <w:overflowPunct w:val="0"/>
              <w:spacing w:line="230" w:lineRule="exact"/>
              <w:jc w:val="both"/>
              <w:textAlignment w:val="baseline"/>
              <w:rPr>
                <w:rFonts w:ascii="Arial" w:eastAsiaTheme="minorEastAsia" w:hAnsi="Arial" w:cs="Arial"/>
                <w:sz w:val="22"/>
                <w:szCs w:val="22"/>
                <w:lang w:val="en-US" w:eastAsia="fr-FR"/>
              </w:rPr>
            </w:pPr>
          </w:p>
          <w:p w14:paraId="5D2741FC" w14:textId="77777777" w:rsidR="00A85430" w:rsidRPr="00C701DD" w:rsidRDefault="00A85430" w:rsidP="00C701DD">
            <w:pPr>
              <w:widowControl w:val="0"/>
              <w:suppressAutoHyphens w:val="0"/>
              <w:kinsoku w:val="0"/>
              <w:overflowPunct w:val="0"/>
              <w:spacing w:before="1" w:after="30" w:line="230" w:lineRule="exact"/>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Maximum 5 treatments per year.</w:t>
            </w:r>
          </w:p>
        </w:tc>
      </w:tr>
      <w:tr w:rsidR="00A85430" w:rsidRPr="00C701DD" w14:paraId="60274960" w14:textId="77777777" w:rsidTr="00EB4D9F">
        <w:trPr>
          <w:trHeight w:hRule="exact" w:val="542"/>
        </w:trPr>
        <w:tc>
          <w:tcPr>
            <w:tcW w:w="1987" w:type="dxa"/>
            <w:tcBorders>
              <w:top w:val="single" w:sz="5" w:space="0" w:color="auto"/>
              <w:left w:val="single" w:sz="5" w:space="0" w:color="auto"/>
              <w:bottom w:val="single" w:sz="5" w:space="0" w:color="auto"/>
              <w:right w:val="single" w:sz="5" w:space="0" w:color="auto"/>
            </w:tcBorders>
          </w:tcPr>
          <w:p w14:paraId="1E98AE42" w14:textId="77777777" w:rsidR="00A85430" w:rsidRPr="00C701DD" w:rsidRDefault="00A85430" w:rsidP="00C701DD">
            <w:pPr>
              <w:widowControl w:val="0"/>
              <w:suppressAutoHyphens w:val="0"/>
              <w:kinsoku w:val="0"/>
              <w:overflowPunct w:val="0"/>
              <w:spacing w:before="38" w:after="39" w:line="230" w:lineRule="exact"/>
              <w:ind w:left="36"/>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Category(ies) of users</w:t>
            </w:r>
          </w:p>
        </w:tc>
        <w:tc>
          <w:tcPr>
            <w:tcW w:w="7051" w:type="dxa"/>
            <w:tcBorders>
              <w:top w:val="single" w:sz="5" w:space="0" w:color="auto"/>
              <w:left w:val="single" w:sz="5" w:space="0" w:color="auto"/>
              <w:bottom w:val="single" w:sz="5" w:space="0" w:color="auto"/>
              <w:right w:val="single" w:sz="5" w:space="0" w:color="auto"/>
            </w:tcBorders>
            <w:vAlign w:val="center"/>
          </w:tcPr>
          <w:p w14:paraId="6261E1FB" w14:textId="77777777" w:rsidR="00A85430" w:rsidRPr="00C701DD" w:rsidRDefault="00A85430" w:rsidP="00C701DD">
            <w:pPr>
              <w:widowControl w:val="0"/>
              <w:suppressAutoHyphens w:val="0"/>
              <w:kinsoku w:val="0"/>
              <w:overflowPunct w:val="0"/>
              <w:spacing w:before="157" w:after="150" w:line="230" w:lineRule="exact"/>
              <w:ind w:left="39"/>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Professional user</w:t>
            </w:r>
          </w:p>
        </w:tc>
      </w:tr>
      <w:tr w:rsidR="00A85430" w:rsidRPr="00C701DD" w14:paraId="2C7D3982" w14:textId="77777777" w:rsidTr="00995891">
        <w:trPr>
          <w:trHeight w:hRule="exact" w:val="870"/>
        </w:trPr>
        <w:tc>
          <w:tcPr>
            <w:tcW w:w="1987" w:type="dxa"/>
            <w:tcBorders>
              <w:top w:val="single" w:sz="5" w:space="0" w:color="auto"/>
              <w:left w:val="single" w:sz="5" w:space="0" w:color="auto"/>
              <w:bottom w:val="single" w:sz="5" w:space="0" w:color="auto"/>
              <w:right w:val="single" w:sz="5" w:space="0" w:color="auto"/>
            </w:tcBorders>
          </w:tcPr>
          <w:p w14:paraId="5E36D6FE" w14:textId="77777777" w:rsidR="00A85430" w:rsidRPr="00C701DD" w:rsidRDefault="00A85430" w:rsidP="00C701DD">
            <w:pPr>
              <w:widowControl w:val="0"/>
              <w:suppressAutoHyphens w:val="0"/>
              <w:kinsoku w:val="0"/>
              <w:overflowPunct w:val="0"/>
              <w:spacing w:before="34" w:after="48" w:line="230" w:lineRule="exact"/>
              <w:ind w:left="36"/>
              <w:jc w:val="both"/>
              <w:textAlignment w:val="baseline"/>
              <w:rPr>
                <w:rFonts w:ascii="Arial" w:eastAsiaTheme="minorEastAsia" w:hAnsi="Arial" w:cs="Arial"/>
                <w:b/>
                <w:bCs/>
                <w:sz w:val="22"/>
                <w:szCs w:val="22"/>
                <w:lang w:val="en-US" w:eastAsia="fr-FR"/>
              </w:rPr>
            </w:pPr>
            <w:r w:rsidRPr="00C701DD">
              <w:rPr>
                <w:rFonts w:ascii="Arial" w:eastAsiaTheme="minorEastAsia" w:hAnsi="Arial" w:cs="Arial"/>
                <w:b/>
                <w:bCs/>
                <w:sz w:val="22"/>
                <w:szCs w:val="22"/>
                <w:lang w:val="en-US" w:eastAsia="fr-FR"/>
              </w:rPr>
              <w:t>Pack sizes and packaging material</w:t>
            </w:r>
          </w:p>
        </w:tc>
        <w:tc>
          <w:tcPr>
            <w:tcW w:w="7051" w:type="dxa"/>
            <w:tcBorders>
              <w:top w:val="single" w:sz="5" w:space="0" w:color="auto"/>
              <w:left w:val="single" w:sz="5" w:space="0" w:color="auto"/>
              <w:bottom w:val="single" w:sz="5" w:space="0" w:color="auto"/>
              <w:right w:val="single" w:sz="5" w:space="0" w:color="auto"/>
            </w:tcBorders>
          </w:tcPr>
          <w:p w14:paraId="78E2B66C" w14:textId="77777777" w:rsidR="00A85430" w:rsidRPr="00C701DD" w:rsidRDefault="00A85430" w:rsidP="00C701DD">
            <w:pPr>
              <w:widowControl w:val="0"/>
              <w:suppressAutoHyphens w:val="0"/>
              <w:kinsoku w:val="0"/>
              <w:overflowPunct w:val="0"/>
              <w:spacing w:before="38" w:after="44" w:line="230" w:lineRule="exact"/>
              <w:ind w:left="36" w:right="72"/>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Please see the relevant information in paragraph 2.1.7 of this document and in Section 12.3 of the IUCLID file.</w:t>
            </w:r>
          </w:p>
        </w:tc>
      </w:tr>
    </w:tbl>
    <w:p w14:paraId="5B13F5D5" w14:textId="77777777" w:rsidR="00A85430" w:rsidRPr="00C701DD" w:rsidRDefault="00A85430" w:rsidP="00C701DD">
      <w:pPr>
        <w:widowControl w:val="0"/>
        <w:suppressAutoHyphens w:val="0"/>
        <w:kinsoku w:val="0"/>
        <w:overflowPunct w:val="0"/>
        <w:spacing w:after="228" w:line="20" w:lineRule="exact"/>
        <w:ind w:left="120" w:right="222"/>
        <w:jc w:val="both"/>
        <w:textAlignment w:val="baseline"/>
        <w:rPr>
          <w:rFonts w:ascii="Arial" w:eastAsiaTheme="minorEastAsia" w:hAnsi="Arial" w:cs="Arial"/>
          <w:sz w:val="22"/>
          <w:szCs w:val="22"/>
          <w:lang w:val="en-US" w:eastAsia="fr-FR"/>
        </w:rPr>
      </w:pPr>
    </w:p>
    <w:p w14:paraId="27CAE2C4" w14:textId="77777777" w:rsidR="00FC346E" w:rsidRPr="00CB2290" w:rsidRDefault="00FC346E" w:rsidP="00C701DD">
      <w:pPr>
        <w:widowControl w:val="0"/>
        <w:suppressAutoHyphens w:val="0"/>
        <w:kinsoku w:val="0"/>
        <w:overflowPunct w:val="0"/>
        <w:spacing w:before="45" w:line="225" w:lineRule="exact"/>
        <w:ind w:left="72"/>
        <w:jc w:val="both"/>
        <w:textAlignment w:val="baseline"/>
        <w:rPr>
          <w:rFonts w:ascii="Arial" w:eastAsiaTheme="minorEastAsia" w:hAnsi="Arial" w:cs="Arial"/>
          <w:b/>
          <w:bCs/>
          <w:sz w:val="22"/>
          <w:szCs w:val="22"/>
          <w:lang w:val="en-US" w:eastAsia="fr-FR"/>
        </w:rPr>
      </w:pPr>
    </w:p>
    <w:p w14:paraId="2D6A52BE" w14:textId="77777777" w:rsidR="00FC346E" w:rsidRPr="00CB2290" w:rsidRDefault="00FC346E" w:rsidP="00C701DD">
      <w:pPr>
        <w:widowControl w:val="0"/>
        <w:suppressAutoHyphens w:val="0"/>
        <w:kinsoku w:val="0"/>
        <w:overflowPunct w:val="0"/>
        <w:spacing w:before="45" w:line="225" w:lineRule="exact"/>
        <w:ind w:left="72"/>
        <w:jc w:val="both"/>
        <w:textAlignment w:val="baseline"/>
        <w:rPr>
          <w:rFonts w:ascii="Arial" w:eastAsiaTheme="minorEastAsia" w:hAnsi="Arial" w:cs="Arial"/>
          <w:b/>
          <w:bCs/>
          <w:sz w:val="22"/>
          <w:szCs w:val="22"/>
          <w:lang w:val="en-US" w:eastAsia="fr-FR"/>
        </w:rPr>
      </w:pPr>
    </w:p>
    <w:p w14:paraId="62F51F2F" w14:textId="77777777" w:rsidR="00A85430" w:rsidRPr="00C701DD" w:rsidRDefault="00A85430" w:rsidP="00C701DD">
      <w:pPr>
        <w:widowControl w:val="0"/>
        <w:suppressAutoHyphens w:val="0"/>
        <w:kinsoku w:val="0"/>
        <w:overflowPunct w:val="0"/>
        <w:spacing w:before="45" w:line="225" w:lineRule="exact"/>
        <w:ind w:left="72"/>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noProof/>
          <w:sz w:val="22"/>
          <w:szCs w:val="22"/>
          <w:lang w:val="fr-FR" w:eastAsia="fr-FR"/>
        </w:rPr>
        <mc:AlternateContent>
          <mc:Choice Requires="wps">
            <w:drawing>
              <wp:anchor distT="0" distB="0" distL="0" distR="0" simplePos="0" relativeHeight="251661312" behindDoc="0" locked="0" layoutInCell="0" allowOverlap="1" wp14:anchorId="304C9FF4" wp14:editId="06A12B3C">
                <wp:simplePos x="0" y="0"/>
                <wp:positionH relativeFrom="page">
                  <wp:posOffset>908050</wp:posOffset>
                </wp:positionH>
                <wp:positionV relativeFrom="page">
                  <wp:posOffset>688975</wp:posOffset>
                </wp:positionV>
                <wp:extent cx="5953760" cy="0"/>
                <wp:effectExtent l="12700" t="12700" r="5715" b="6350"/>
                <wp:wrapSquare wrapText="bothSides"/>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7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4EF07" id="Connecteur droit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1.5pt,54.25pt" to="540.3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giHAIAADQ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" o:allowincell="f" strokeweight=".7pt">
                <w10:wrap type="square" anchorx="page" anchory="page"/>
              </v:line>
            </w:pict>
          </mc:Fallback>
        </mc:AlternateContent>
      </w:r>
      <w:r w:rsidRPr="00C701DD">
        <w:rPr>
          <w:rFonts w:ascii="Arial" w:eastAsiaTheme="minorEastAsia" w:hAnsi="Arial" w:cs="Arial"/>
          <w:b/>
          <w:bCs/>
          <w:sz w:val="22"/>
          <w:szCs w:val="22"/>
          <w:lang w:val="fr-FR" w:eastAsia="fr-FR"/>
        </w:rPr>
        <w:t>Table 2.1.4.1-2. Use 2 – Poultry red mites</w:t>
      </w:r>
    </w:p>
    <w:tbl>
      <w:tblPr>
        <w:tblW w:w="0" w:type="auto"/>
        <w:tblInd w:w="126" w:type="dxa"/>
        <w:tblLayout w:type="fixed"/>
        <w:tblCellMar>
          <w:left w:w="0" w:type="dxa"/>
          <w:right w:w="0" w:type="dxa"/>
        </w:tblCellMar>
        <w:tblLook w:val="0000" w:firstRow="0" w:lastRow="0" w:firstColumn="0" w:lastColumn="0" w:noHBand="0" w:noVBand="0"/>
      </w:tblPr>
      <w:tblGrid>
        <w:gridCol w:w="1987"/>
        <w:gridCol w:w="7051"/>
      </w:tblGrid>
      <w:tr w:rsidR="00A85430" w:rsidRPr="00C701DD" w14:paraId="4FE82A34" w14:textId="77777777" w:rsidTr="00EB4D9F">
        <w:trPr>
          <w:trHeight w:hRule="exact" w:val="322"/>
        </w:trPr>
        <w:tc>
          <w:tcPr>
            <w:tcW w:w="1987" w:type="dxa"/>
            <w:tcBorders>
              <w:top w:val="single" w:sz="5" w:space="0" w:color="auto"/>
              <w:left w:val="single" w:sz="5" w:space="0" w:color="auto"/>
              <w:bottom w:val="single" w:sz="5" w:space="0" w:color="auto"/>
              <w:right w:val="single" w:sz="5" w:space="0" w:color="auto"/>
            </w:tcBorders>
            <w:vAlign w:val="center"/>
          </w:tcPr>
          <w:p w14:paraId="70BA37F2" w14:textId="77777777" w:rsidR="00A85430" w:rsidRPr="00C701DD" w:rsidRDefault="00A85430" w:rsidP="00C701DD">
            <w:pPr>
              <w:widowControl w:val="0"/>
              <w:suppressAutoHyphens w:val="0"/>
              <w:kinsoku w:val="0"/>
              <w:overflowPunct w:val="0"/>
              <w:spacing w:before="48" w:after="34" w:line="230" w:lineRule="exact"/>
              <w:ind w:left="48"/>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Product Type</w:t>
            </w:r>
          </w:p>
        </w:tc>
        <w:tc>
          <w:tcPr>
            <w:tcW w:w="7051" w:type="dxa"/>
            <w:tcBorders>
              <w:top w:val="single" w:sz="5" w:space="0" w:color="auto"/>
              <w:left w:val="single" w:sz="5" w:space="0" w:color="auto"/>
              <w:bottom w:val="single" w:sz="5" w:space="0" w:color="auto"/>
              <w:right w:val="single" w:sz="5" w:space="0" w:color="auto"/>
            </w:tcBorders>
            <w:vAlign w:val="center"/>
          </w:tcPr>
          <w:p w14:paraId="33013201" w14:textId="77777777" w:rsidR="00A85430" w:rsidRPr="00C701DD" w:rsidRDefault="00A85430" w:rsidP="00C701DD">
            <w:pPr>
              <w:widowControl w:val="0"/>
              <w:suppressAutoHyphens w:val="0"/>
              <w:kinsoku w:val="0"/>
              <w:overflowPunct w:val="0"/>
              <w:spacing w:before="57" w:after="25" w:line="230" w:lineRule="exact"/>
              <w:ind w:left="39"/>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PT18 – Insecticides, acaricides and products to control other arthropods</w:t>
            </w:r>
          </w:p>
        </w:tc>
      </w:tr>
      <w:tr w:rsidR="00A85430" w:rsidRPr="00C701DD" w14:paraId="7F8AAE9D" w14:textId="77777777" w:rsidTr="00EB4D9F">
        <w:trPr>
          <w:trHeight w:hRule="exact" w:val="772"/>
        </w:trPr>
        <w:tc>
          <w:tcPr>
            <w:tcW w:w="1987" w:type="dxa"/>
            <w:tcBorders>
              <w:top w:val="single" w:sz="5" w:space="0" w:color="auto"/>
              <w:left w:val="single" w:sz="5" w:space="0" w:color="auto"/>
              <w:bottom w:val="single" w:sz="5" w:space="0" w:color="auto"/>
              <w:right w:val="single" w:sz="5" w:space="0" w:color="auto"/>
            </w:tcBorders>
          </w:tcPr>
          <w:p w14:paraId="18A7DE91" w14:textId="77777777" w:rsidR="00A85430" w:rsidRPr="00C701DD" w:rsidRDefault="00A85430" w:rsidP="00C701DD">
            <w:pPr>
              <w:widowControl w:val="0"/>
              <w:suppressAutoHyphens w:val="0"/>
              <w:kinsoku w:val="0"/>
              <w:overflowPunct w:val="0"/>
              <w:spacing w:before="34" w:after="43" w:line="230" w:lineRule="exact"/>
              <w:ind w:left="36"/>
              <w:jc w:val="both"/>
              <w:textAlignment w:val="baseline"/>
              <w:rPr>
                <w:rFonts w:ascii="Arial" w:eastAsiaTheme="minorEastAsia" w:hAnsi="Arial" w:cs="Arial"/>
                <w:b/>
                <w:bCs/>
                <w:sz w:val="22"/>
                <w:szCs w:val="22"/>
                <w:lang w:val="en-US" w:eastAsia="fr-FR"/>
              </w:rPr>
            </w:pPr>
            <w:r w:rsidRPr="00C701DD">
              <w:rPr>
                <w:rFonts w:ascii="Arial" w:eastAsiaTheme="minorEastAsia" w:hAnsi="Arial" w:cs="Arial"/>
                <w:b/>
                <w:bCs/>
                <w:sz w:val="22"/>
                <w:szCs w:val="22"/>
                <w:lang w:val="en-US" w:eastAsia="fr-FR"/>
              </w:rPr>
              <w:t>Where relevant, an exact description of the authorised use</w:t>
            </w:r>
          </w:p>
        </w:tc>
        <w:tc>
          <w:tcPr>
            <w:tcW w:w="7051" w:type="dxa"/>
            <w:tcBorders>
              <w:top w:val="single" w:sz="5" w:space="0" w:color="auto"/>
              <w:left w:val="single" w:sz="5" w:space="0" w:color="auto"/>
              <w:bottom w:val="single" w:sz="5" w:space="0" w:color="auto"/>
              <w:right w:val="single" w:sz="5" w:space="0" w:color="auto"/>
            </w:tcBorders>
          </w:tcPr>
          <w:p w14:paraId="7B1213B3" w14:textId="77777777" w:rsidR="00A85430" w:rsidRPr="00C701DD" w:rsidRDefault="00A85430" w:rsidP="00C701DD">
            <w:pPr>
              <w:widowControl w:val="0"/>
              <w:suppressAutoHyphens w:val="0"/>
              <w:kinsoku w:val="0"/>
              <w:overflowPunct w:val="0"/>
              <w:spacing w:before="157" w:after="150" w:line="230" w:lineRule="exact"/>
              <w:ind w:left="36" w:right="396"/>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The product Mite-Killer is a ready-to-use aerosol to be sprayed on surfaces against poultry red mites.</w:t>
            </w:r>
          </w:p>
        </w:tc>
      </w:tr>
      <w:tr w:rsidR="00A85430" w:rsidRPr="00C701DD" w14:paraId="1D69874F" w14:textId="77777777" w:rsidTr="00EB4D9F">
        <w:trPr>
          <w:trHeight w:hRule="exact" w:val="768"/>
        </w:trPr>
        <w:tc>
          <w:tcPr>
            <w:tcW w:w="1987" w:type="dxa"/>
            <w:tcBorders>
              <w:top w:val="single" w:sz="5" w:space="0" w:color="auto"/>
              <w:left w:val="single" w:sz="5" w:space="0" w:color="auto"/>
              <w:bottom w:val="single" w:sz="5" w:space="0" w:color="auto"/>
              <w:right w:val="single" w:sz="5" w:space="0" w:color="auto"/>
            </w:tcBorders>
          </w:tcPr>
          <w:p w14:paraId="0659AF28" w14:textId="77777777" w:rsidR="00A85430" w:rsidRPr="00C701DD" w:rsidRDefault="00A85430" w:rsidP="00C701DD">
            <w:pPr>
              <w:widowControl w:val="0"/>
              <w:suppressAutoHyphens w:val="0"/>
              <w:kinsoku w:val="0"/>
              <w:overflowPunct w:val="0"/>
              <w:spacing w:before="34" w:line="230" w:lineRule="exact"/>
              <w:jc w:val="both"/>
              <w:textAlignment w:val="baseline"/>
              <w:rPr>
                <w:rFonts w:ascii="Arial" w:eastAsiaTheme="minorEastAsia" w:hAnsi="Arial" w:cs="Arial"/>
                <w:b/>
                <w:bCs/>
                <w:sz w:val="22"/>
                <w:szCs w:val="22"/>
                <w:lang w:val="en-US" w:eastAsia="fr-FR"/>
              </w:rPr>
            </w:pPr>
            <w:r w:rsidRPr="00C701DD">
              <w:rPr>
                <w:rFonts w:ascii="Arial" w:eastAsiaTheme="minorEastAsia" w:hAnsi="Arial" w:cs="Arial"/>
                <w:b/>
                <w:bCs/>
                <w:sz w:val="22"/>
                <w:szCs w:val="22"/>
                <w:lang w:val="en-US" w:eastAsia="fr-FR"/>
              </w:rPr>
              <w:t>Target organism (including</w:t>
            </w:r>
          </w:p>
          <w:p w14:paraId="39A13739" w14:textId="77777777" w:rsidR="00A85430" w:rsidRPr="00C701DD" w:rsidRDefault="00A85430" w:rsidP="00C701DD">
            <w:pPr>
              <w:widowControl w:val="0"/>
              <w:suppressAutoHyphens w:val="0"/>
              <w:kinsoku w:val="0"/>
              <w:overflowPunct w:val="0"/>
              <w:spacing w:after="34" w:line="230" w:lineRule="exact"/>
              <w:jc w:val="both"/>
              <w:textAlignment w:val="baseline"/>
              <w:rPr>
                <w:rFonts w:ascii="Arial" w:eastAsiaTheme="minorEastAsia" w:hAnsi="Arial" w:cs="Arial"/>
                <w:b/>
                <w:bCs/>
                <w:sz w:val="22"/>
                <w:szCs w:val="22"/>
                <w:lang w:val="en-US" w:eastAsia="fr-FR"/>
              </w:rPr>
            </w:pPr>
            <w:r w:rsidRPr="00C701DD">
              <w:rPr>
                <w:rFonts w:ascii="Arial" w:eastAsiaTheme="minorEastAsia" w:hAnsi="Arial" w:cs="Arial"/>
                <w:b/>
                <w:bCs/>
                <w:sz w:val="22"/>
                <w:szCs w:val="22"/>
                <w:lang w:val="en-US" w:eastAsia="fr-FR"/>
              </w:rPr>
              <w:t>development stage)</w:t>
            </w:r>
          </w:p>
        </w:tc>
        <w:tc>
          <w:tcPr>
            <w:tcW w:w="7051" w:type="dxa"/>
            <w:tcBorders>
              <w:top w:val="single" w:sz="5" w:space="0" w:color="auto"/>
              <w:left w:val="single" w:sz="5" w:space="0" w:color="auto"/>
              <w:bottom w:val="single" w:sz="5" w:space="0" w:color="auto"/>
              <w:right w:val="single" w:sz="5" w:space="0" w:color="auto"/>
            </w:tcBorders>
          </w:tcPr>
          <w:p w14:paraId="78D04731" w14:textId="77777777" w:rsidR="00A85430" w:rsidRDefault="00A85430" w:rsidP="009B67AC">
            <w:pPr>
              <w:widowControl w:val="0"/>
              <w:suppressAutoHyphens w:val="0"/>
              <w:kinsoku w:val="0"/>
              <w:overflowPunct w:val="0"/>
              <w:spacing w:line="235" w:lineRule="exact"/>
              <w:ind w:right="86"/>
              <w:jc w:val="both"/>
              <w:textAlignment w:val="baseline"/>
              <w:rPr>
                <w:rFonts w:ascii="Arial" w:eastAsiaTheme="minorEastAsia" w:hAnsi="Arial" w:cs="Arial"/>
                <w:sz w:val="22"/>
                <w:szCs w:val="22"/>
                <w:lang w:val="en-US" w:eastAsia="fr-FR"/>
              </w:rPr>
            </w:pPr>
            <w:r w:rsidRPr="00C701DD">
              <w:rPr>
                <w:rFonts w:ascii="Arial" w:eastAsiaTheme="minorEastAsia" w:hAnsi="Arial" w:cs="Arial"/>
                <w:i/>
                <w:iCs/>
                <w:sz w:val="22"/>
                <w:szCs w:val="22"/>
                <w:lang w:val="en-US" w:eastAsia="fr-FR"/>
              </w:rPr>
              <w:t xml:space="preserve">Dermanyssus gallinae </w:t>
            </w:r>
            <w:r w:rsidRPr="00C701DD">
              <w:rPr>
                <w:rFonts w:ascii="Arial" w:eastAsiaTheme="minorEastAsia" w:hAnsi="Arial" w:cs="Arial"/>
                <w:sz w:val="22"/>
                <w:szCs w:val="22"/>
                <w:lang w:val="en-US" w:eastAsia="fr-FR"/>
              </w:rPr>
              <w:t>poultry red mite</w:t>
            </w:r>
          </w:p>
          <w:p w14:paraId="6948198F" w14:textId="77777777" w:rsidR="00254B54" w:rsidRPr="00C701DD" w:rsidRDefault="00254B54" w:rsidP="009B67AC">
            <w:pPr>
              <w:widowControl w:val="0"/>
              <w:suppressAutoHyphens w:val="0"/>
              <w:kinsoku w:val="0"/>
              <w:overflowPunct w:val="0"/>
              <w:spacing w:line="235" w:lineRule="exact"/>
              <w:ind w:right="86"/>
              <w:jc w:val="both"/>
              <w:textAlignment w:val="baseline"/>
              <w:rPr>
                <w:rFonts w:ascii="Arial" w:eastAsiaTheme="minorEastAsia" w:hAnsi="Arial" w:cs="Arial"/>
                <w:sz w:val="22"/>
                <w:szCs w:val="22"/>
                <w:lang w:val="en-US" w:eastAsia="fr-FR"/>
              </w:rPr>
            </w:pPr>
          </w:p>
          <w:p w14:paraId="0E097F69" w14:textId="77777777" w:rsidR="00A85430" w:rsidRPr="00C701DD" w:rsidRDefault="00A85430" w:rsidP="009B67AC">
            <w:pPr>
              <w:widowControl w:val="0"/>
              <w:suppressAutoHyphens w:val="0"/>
              <w:kinsoku w:val="0"/>
              <w:overflowPunct w:val="0"/>
              <w:spacing w:after="30" w:line="230" w:lineRule="exact"/>
              <w:ind w:right="86"/>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Adults, nymphs and eggs</w:t>
            </w:r>
          </w:p>
        </w:tc>
      </w:tr>
      <w:tr w:rsidR="00A85430" w:rsidRPr="00C701DD" w14:paraId="3ED3023D" w14:textId="77777777" w:rsidTr="00EB4D9F">
        <w:trPr>
          <w:trHeight w:hRule="exact" w:val="312"/>
        </w:trPr>
        <w:tc>
          <w:tcPr>
            <w:tcW w:w="1987" w:type="dxa"/>
            <w:tcBorders>
              <w:top w:val="single" w:sz="5" w:space="0" w:color="auto"/>
              <w:left w:val="single" w:sz="5" w:space="0" w:color="auto"/>
              <w:bottom w:val="single" w:sz="5" w:space="0" w:color="auto"/>
              <w:right w:val="single" w:sz="5" w:space="0" w:color="auto"/>
            </w:tcBorders>
            <w:vAlign w:val="center"/>
          </w:tcPr>
          <w:p w14:paraId="7478A2F5" w14:textId="77777777" w:rsidR="00A85430" w:rsidRPr="00C701DD" w:rsidRDefault="00A85430" w:rsidP="00C701DD">
            <w:pPr>
              <w:widowControl w:val="0"/>
              <w:suppressAutoHyphens w:val="0"/>
              <w:kinsoku w:val="0"/>
              <w:overflowPunct w:val="0"/>
              <w:spacing w:before="34" w:after="43" w:line="230" w:lineRule="exact"/>
              <w:ind w:left="48"/>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Field of use</w:t>
            </w:r>
          </w:p>
        </w:tc>
        <w:tc>
          <w:tcPr>
            <w:tcW w:w="7051" w:type="dxa"/>
            <w:tcBorders>
              <w:top w:val="single" w:sz="5" w:space="0" w:color="auto"/>
              <w:left w:val="single" w:sz="5" w:space="0" w:color="auto"/>
              <w:bottom w:val="single" w:sz="5" w:space="0" w:color="auto"/>
              <w:right w:val="single" w:sz="5" w:space="0" w:color="auto"/>
            </w:tcBorders>
            <w:vAlign w:val="center"/>
          </w:tcPr>
          <w:p w14:paraId="53109939" w14:textId="77777777" w:rsidR="00A85430" w:rsidRPr="00C701DD" w:rsidRDefault="00A85430" w:rsidP="00C701DD">
            <w:pPr>
              <w:widowControl w:val="0"/>
              <w:suppressAutoHyphens w:val="0"/>
              <w:kinsoku w:val="0"/>
              <w:overflowPunct w:val="0"/>
              <w:spacing w:before="37" w:after="40" w:line="230" w:lineRule="exact"/>
              <w:ind w:left="39"/>
              <w:jc w:val="both"/>
              <w:textAlignment w:val="baseline"/>
              <w:rPr>
                <w:rFonts w:ascii="Arial" w:eastAsiaTheme="minorEastAsia" w:hAnsi="Arial" w:cs="Arial"/>
                <w:spacing w:val="-1"/>
                <w:sz w:val="22"/>
                <w:szCs w:val="22"/>
                <w:lang w:val="fr-FR" w:eastAsia="fr-FR"/>
              </w:rPr>
            </w:pPr>
            <w:r w:rsidRPr="00C701DD">
              <w:rPr>
                <w:rFonts w:ascii="Arial" w:eastAsiaTheme="minorEastAsia" w:hAnsi="Arial" w:cs="Arial"/>
                <w:spacing w:val="-1"/>
                <w:sz w:val="22"/>
                <w:szCs w:val="22"/>
                <w:lang w:val="fr-FR" w:eastAsia="fr-FR"/>
              </w:rPr>
              <w:t>Indoor use</w:t>
            </w:r>
          </w:p>
        </w:tc>
      </w:tr>
      <w:tr w:rsidR="00A85430" w:rsidRPr="00C701DD" w14:paraId="655AF4CC" w14:textId="77777777" w:rsidTr="0092674D">
        <w:trPr>
          <w:trHeight w:hRule="exact" w:val="682"/>
        </w:trPr>
        <w:tc>
          <w:tcPr>
            <w:tcW w:w="1987" w:type="dxa"/>
            <w:tcBorders>
              <w:top w:val="single" w:sz="5" w:space="0" w:color="auto"/>
              <w:left w:val="single" w:sz="5" w:space="0" w:color="auto"/>
              <w:bottom w:val="single" w:sz="5" w:space="0" w:color="auto"/>
              <w:right w:val="single" w:sz="5" w:space="0" w:color="auto"/>
            </w:tcBorders>
          </w:tcPr>
          <w:p w14:paraId="4009B288" w14:textId="77777777" w:rsidR="00A85430" w:rsidRPr="00C701DD" w:rsidRDefault="00A85430" w:rsidP="00C701DD">
            <w:pPr>
              <w:widowControl w:val="0"/>
              <w:suppressAutoHyphens w:val="0"/>
              <w:kinsoku w:val="0"/>
              <w:overflowPunct w:val="0"/>
              <w:spacing w:before="34" w:after="34" w:line="230" w:lineRule="exact"/>
              <w:ind w:left="36"/>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lastRenderedPageBreak/>
              <w:t>Application method(s)</w:t>
            </w:r>
          </w:p>
        </w:tc>
        <w:tc>
          <w:tcPr>
            <w:tcW w:w="7051" w:type="dxa"/>
            <w:tcBorders>
              <w:top w:val="single" w:sz="5" w:space="0" w:color="auto"/>
              <w:left w:val="single" w:sz="5" w:space="0" w:color="auto"/>
              <w:bottom w:val="single" w:sz="5" w:space="0" w:color="auto"/>
              <w:right w:val="single" w:sz="5" w:space="0" w:color="auto"/>
            </w:tcBorders>
          </w:tcPr>
          <w:p w14:paraId="4F12D31D" w14:textId="77777777" w:rsidR="00A85430" w:rsidRPr="00C701DD" w:rsidRDefault="00A85430" w:rsidP="00C701DD">
            <w:pPr>
              <w:widowControl w:val="0"/>
              <w:suppressAutoHyphens w:val="0"/>
              <w:kinsoku w:val="0"/>
              <w:overflowPunct w:val="0"/>
              <w:spacing w:before="37" w:line="230" w:lineRule="exact"/>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Spraying</w:t>
            </w:r>
          </w:p>
          <w:p w14:paraId="2039D2DC" w14:textId="77777777" w:rsidR="00A85430" w:rsidRPr="00C701DD" w:rsidRDefault="00A85430" w:rsidP="00C701DD">
            <w:pPr>
              <w:widowControl w:val="0"/>
              <w:suppressAutoHyphens w:val="0"/>
              <w:kinsoku w:val="0"/>
              <w:overflowPunct w:val="0"/>
              <w:spacing w:before="1" w:after="30" w:line="230" w:lineRule="exact"/>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Surface spraying</w:t>
            </w:r>
          </w:p>
        </w:tc>
      </w:tr>
      <w:tr w:rsidR="00A85430" w:rsidRPr="00C701DD" w14:paraId="69BC2E2C" w14:textId="77777777" w:rsidTr="00730D2E">
        <w:trPr>
          <w:trHeight w:hRule="exact" w:val="1589"/>
        </w:trPr>
        <w:tc>
          <w:tcPr>
            <w:tcW w:w="1987" w:type="dxa"/>
            <w:tcBorders>
              <w:top w:val="single" w:sz="5" w:space="0" w:color="auto"/>
              <w:left w:val="single" w:sz="5" w:space="0" w:color="auto"/>
              <w:bottom w:val="single" w:sz="5" w:space="0" w:color="auto"/>
              <w:right w:val="single" w:sz="5" w:space="0" w:color="auto"/>
            </w:tcBorders>
            <w:vAlign w:val="center"/>
          </w:tcPr>
          <w:p w14:paraId="6D6E1CC2" w14:textId="77777777" w:rsidR="00A85430" w:rsidRPr="00C701DD" w:rsidRDefault="00A85430" w:rsidP="00C701DD">
            <w:pPr>
              <w:widowControl w:val="0"/>
              <w:suppressAutoHyphens w:val="0"/>
              <w:kinsoku w:val="0"/>
              <w:overflowPunct w:val="0"/>
              <w:spacing w:before="264" w:after="274" w:line="230" w:lineRule="exact"/>
              <w:ind w:left="36"/>
              <w:jc w:val="both"/>
              <w:textAlignment w:val="baseline"/>
              <w:rPr>
                <w:rFonts w:ascii="Arial" w:eastAsiaTheme="minorEastAsia" w:hAnsi="Arial" w:cs="Arial"/>
                <w:b/>
                <w:bCs/>
                <w:sz w:val="22"/>
                <w:szCs w:val="22"/>
                <w:lang w:val="en-US" w:eastAsia="fr-FR"/>
              </w:rPr>
            </w:pPr>
            <w:r w:rsidRPr="00C701DD">
              <w:rPr>
                <w:rFonts w:ascii="Arial" w:eastAsiaTheme="minorEastAsia" w:hAnsi="Arial" w:cs="Arial"/>
                <w:b/>
                <w:bCs/>
                <w:sz w:val="22"/>
                <w:szCs w:val="22"/>
                <w:lang w:val="en-US" w:eastAsia="fr-FR"/>
              </w:rPr>
              <w:t>Application rate(s) and frequency</w:t>
            </w:r>
          </w:p>
        </w:tc>
        <w:tc>
          <w:tcPr>
            <w:tcW w:w="7051" w:type="dxa"/>
            <w:tcBorders>
              <w:top w:val="single" w:sz="5" w:space="0" w:color="auto"/>
              <w:left w:val="single" w:sz="5" w:space="0" w:color="auto"/>
              <w:bottom w:val="single" w:sz="5" w:space="0" w:color="auto"/>
              <w:right w:val="single" w:sz="5" w:space="0" w:color="auto"/>
            </w:tcBorders>
          </w:tcPr>
          <w:p w14:paraId="345238D6" w14:textId="77777777" w:rsidR="00A85430" w:rsidRPr="00C701DD" w:rsidRDefault="00A85430" w:rsidP="00C701DD">
            <w:pPr>
              <w:widowControl w:val="0"/>
              <w:suppressAutoHyphens w:val="0"/>
              <w:kinsoku w:val="0"/>
              <w:overflowPunct w:val="0"/>
              <w:spacing w:before="42" w:line="228" w:lineRule="exact"/>
              <w:jc w:val="both"/>
              <w:textAlignment w:val="baseline"/>
              <w:rPr>
                <w:rFonts w:ascii="Arial" w:eastAsiaTheme="minorEastAsia" w:hAnsi="Arial" w:cs="Arial"/>
                <w:spacing w:val="-3"/>
                <w:sz w:val="22"/>
                <w:szCs w:val="22"/>
                <w:lang w:val="en-US" w:eastAsia="fr-FR"/>
              </w:rPr>
            </w:pPr>
            <w:r w:rsidRPr="00C701DD">
              <w:rPr>
                <w:rFonts w:ascii="Arial" w:eastAsiaTheme="minorEastAsia" w:hAnsi="Arial" w:cs="Arial"/>
                <w:spacing w:val="-3"/>
                <w:sz w:val="22"/>
                <w:szCs w:val="22"/>
                <w:lang w:val="en-US" w:eastAsia="fr-FR"/>
              </w:rPr>
              <w:t>40 g/m</w:t>
            </w:r>
            <w:r w:rsidRPr="00C701DD">
              <w:rPr>
                <w:rFonts w:ascii="Arial" w:eastAsiaTheme="minorEastAsia" w:hAnsi="Arial" w:cs="Arial"/>
                <w:spacing w:val="-3"/>
                <w:sz w:val="22"/>
                <w:szCs w:val="22"/>
                <w:vertAlign w:val="superscript"/>
                <w:lang w:val="en-US" w:eastAsia="fr-FR"/>
              </w:rPr>
              <w:t>2</w:t>
            </w:r>
            <w:r w:rsidRPr="00C701DD">
              <w:rPr>
                <w:rFonts w:ascii="Arial" w:eastAsiaTheme="minorEastAsia" w:hAnsi="Arial" w:cs="Arial"/>
                <w:spacing w:val="-3"/>
                <w:sz w:val="22"/>
                <w:szCs w:val="22"/>
                <w:lang w:val="en-US" w:eastAsia="fr-FR"/>
              </w:rPr>
              <w:t xml:space="preserve"> or 62 mL/m</w:t>
            </w:r>
            <w:r w:rsidRPr="00C701DD">
              <w:rPr>
                <w:rFonts w:ascii="Arial" w:eastAsiaTheme="minorEastAsia" w:hAnsi="Arial" w:cs="Arial"/>
                <w:spacing w:val="-3"/>
                <w:sz w:val="22"/>
                <w:szCs w:val="22"/>
                <w:vertAlign w:val="superscript"/>
                <w:lang w:val="en-US" w:eastAsia="fr-FR"/>
              </w:rPr>
              <w:t>2</w:t>
            </w:r>
          </w:p>
          <w:p w14:paraId="515B350B" w14:textId="77777777" w:rsidR="00254B54" w:rsidRDefault="00A85430" w:rsidP="00C701DD">
            <w:pPr>
              <w:widowControl w:val="0"/>
              <w:suppressAutoHyphens w:val="0"/>
              <w:kinsoku w:val="0"/>
              <w:overflowPunct w:val="0"/>
              <w:spacing w:after="40" w:line="229" w:lineRule="exact"/>
              <w:ind w:right="2808"/>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 xml:space="preserve">Minimal 1 week interval for curative treatment. </w:t>
            </w:r>
          </w:p>
          <w:p w14:paraId="330ED5E4" w14:textId="77777777" w:rsidR="00254B54" w:rsidRDefault="00A85430" w:rsidP="00C701DD">
            <w:pPr>
              <w:widowControl w:val="0"/>
              <w:suppressAutoHyphens w:val="0"/>
              <w:kinsoku w:val="0"/>
              <w:overflowPunct w:val="0"/>
              <w:spacing w:after="40" w:line="229" w:lineRule="exact"/>
              <w:ind w:right="2808"/>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 xml:space="preserve">Up to 6 weeks interval for preventive treatment. </w:t>
            </w:r>
          </w:p>
          <w:p w14:paraId="5B305F12" w14:textId="77777777" w:rsidR="00A85430" w:rsidRPr="00C701DD" w:rsidRDefault="00A85430" w:rsidP="00C701DD">
            <w:pPr>
              <w:widowControl w:val="0"/>
              <w:suppressAutoHyphens w:val="0"/>
              <w:kinsoku w:val="0"/>
              <w:overflowPunct w:val="0"/>
              <w:spacing w:after="40" w:line="229" w:lineRule="exact"/>
              <w:ind w:right="2808"/>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Maximum 5 treatments per year.</w:t>
            </w:r>
          </w:p>
        </w:tc>
      </w:tr>
      <w:tr w:rsidR="00A85430" w:rsidRPr="00C701DD" w14:paraId="575513D5" w14:textId="77777777" w:rsidTr="00EB4D9F">
        <w:trPr>
          <w:trHeight w:hRule="exact" w:val="538"/>
        </w:trPr>
        <w:tc>
          <w:tcPr>
            <w:tcW w:w="1987" w:type="dxa"/>
            <w:tcBorders>
              <w:top w:val="single" w:sz="5" w:space="0" w:color="auto"/>
              <w:left w:val="single" w:sz="5" w:space="0" w:color="auto"/>
              <w:bottom w:val="single" w:sz="5" w:space="0" w:color="auto"/>
              <w:right w:val="single" w:sz="5" w:space="0" w:color="auto"/>
            </w:tcBorders>
          </w:tcPr>
          <w:p w14:paraId="734438C1" w14:textId="77777777" w:rsidR="00A85430" w:rsidRPr="00C701DD" w:rsidRDefault="00A85430" w:rsidP="00C701DD">
            <w:pPr>
              <w:widowControl w:val="0"/>
              <w:suppressAutoHyphens w:val="0"/>
              <w:kinsoku w:val="0"/>
              <w:overflowPunct w:val="0"/>
              <w:spacing w:before="34" w:after="34" w:line="230" w:lineRule="exact"/>
              <w:ind w:left="36"/>
              <w:jc w:val="both"/>
              <w:textAlignment w:val="baseline"/>
              <w:rPr>
                <w:rFonts w:ascii="Arial" w:eastAsiaTheme="minorEastAsia" w:hAnsi="Arial" w:cs="Arial"/>
                <w:b/>
                <w:bCs/>
                <w:sz w:val="22"/>
                <w:szCs w:val="22"/>
                <w:lang w:val="fr-FR" w:eastAsia="fr-FR"/>
              </w:rPr>
            </w:pPr>
            <w:r w:rsidRPr="00C701DD">
              <w:rPr>
                <w:rFonts w:ascii="Arial" w:eastAsiaTheme="minorEastAsia" w:hAnsi="Arial" w:cs="Arial"/>
                <w:b/>
                <w:bCs/>
                <w:sz w:val="22"/>
                <w:szCs w:val="22"/>
                <w:lang w:val="fr-FR" w:eastAsia="fr-FR"/>
              </w:rPr>
              <w:t>Category(ies) of users</w:t>
            </w:r>
          </w:p>
        </w:tc>
        <w:tc>
          <w:tcPr>
            <w:tcW w:w="7051" w:type="dxa"/>
            <w:tcBorders>
              <w:top w:val="single" w:sz="5" w:space="0" w:color="auto"/>
              <w:left w:val="single" w:sz="5" w:space="0" w:color="auto"/>
              <w:bottom w:val="single" w:sz="5" w:space="0" w:color="auto"/>
              <w:right w:val="single" w:sz="5" w:space="0" w:color="auto"/>
            </w:tcBorders>
            <w:vAlign w:val="center"/>
          </w:tcPr>
          <w:p w14:paraId="1B423E19" w14:textId="77777777" w:rsidR="00A85430" w:rsidRPr="00C701DD" w:rsidRDefault="00A85430" w:rsidP="00C701DD">
            <w:pPr>
              <w:widowControl w:val="0"/>
              <w:suppressAutoHyphens w:val="0"/>
              <w:kinsoku w:val="0"/>
              <w:overflowPunct w:val="0"/>
              <w:spacing w:before="152" w:after="146" w:line="230" w:lineRule="exact"/>
              <w:ind w:left="39"/>
              <w:jc w:val="both"/>
              <w:textAlignment w:val="baseline"/>
              <w:rPr>
                <w:rFonts w:ascii="Arial" w:eastAsiaTheme="minorEastAsia" w:hAnsi="Arial" w:cs="Arial"/>
                <w:sz w:val="22"/>
                <w:szCs w:val="22"/>
                <w:lang w:val="fr-FR" w:eastAsia="fr-FR"/>
              </w:rPr>
            </w:pPr>
            <w:r w:rsidRPr="00C701DD">
              <w:rPr>
                <w:rFonts w:ascii="Arial" w:eastAsiaTheme="minorEastAsia" w:hAnsi="Arial" w:cs="Arial"/>
                <w:sz w:val="22"/>
                <w:szCs w:val="22"/>
                <w:lang w:val="fr-FR" w:eastAsia="fr-FR"/>
              </w:rPr>
              <w:t>Non-professional user / consumer</w:t>
            </w:r>
          </w:p>
        </w:tc>
      </w:tr>
      <w:tr w:rsidR="00A85430" w:rsidRPr="00C701DD" w14:paraId="2F64D847" w14:textId="77777777" w:rsidTr="0012557A">
        <w:trPr>
          <w:trHeight w:hRule="exact" w:val="740"/>
        </w:trPr>
        <w:tc>
          <w:tcPr>
            <w:tcW w:w="1987" w:type="dxa"/>
            <w:tcBorders>
              <w:top w:val="single" w:sz="5" w:space="0" w:color="auto"/>
              <w:left w:val="single" w:sz="5" w:space="0" w:color="auto"/>
              <w:bottom w:val="single" w:sz="5" w:space="0" w:color="auto"/>
              <w:right w:val="single" w:sz="5" w:space="0" w:color="auto"/>
            </w:tcBorders>
          </w:tcPr>
          <w:p w14:paraId="75E6A88B" w14:textId="77777777" w:rsidR="00A85430" w:rsidRPr="00C701DD" w:rsidRDefault="00A85430" w:rsidP="00C701DD">
            <w:pPr>
              <w:widowControl w:val="0"/>
              <w:suppressAutoHyphens w:val="0"/>
              <w:kinsoku w:val="0"/>
              <w:overflowPunct w:val="0"/>
              <w:spacing w:before="33" w:after="44" w:line="230" w:lineRule="exact"/>
              <w:ind w:left="36"/>
              <w:jc w:val="both"/>
              <w:textAlignment w:val="baseline"/>
              <w:rPr>
                <w:rFonts w:ascii="Arial" w:eastAsiaTheme="minorEastAsia" w:hAnsi="Arial" w:cs="Arial"/>
                <w:b/>
                <w:bCs/>
                <w:sz w:val="22"/>
                <w:szCs w:val="22"/>
                <w:lang w:val="en-US" w:eastAsia="fr-FR"/>
              </w:rPr>
            </w:pPr>
            <w:r w:rsidRPr="00C701DD">
              <w:rPr>
                <w:rFonts w:ascii="Arial" w:eastAsiaTheme="minorEastAsia" w:hAnsi="Arial" w:cs="Arial"/>
                <w:b/>
                <w:bCs/>
                <w:sz w:val="22"/>
                <w:szCs w:val="22"/>
                <w:lang w:val="en-US" w:eastAsia="fr-FR"/>
              </w:rPr>
              <w:t>Pack sizes and packaging material</w:t>
            </w:r>
          </w:p>
        </w:tc>
        <w:tc>
          <w:tcPr>
            <w:tcW w:w="7051" w:type="dxa"/>
            <w:tcBorders>
              <w:top w:val="single" w:sz="5" w:space="0" w:color="auto"/>
              <w:left w:val="single" w:sz="5" w:space="0" w:color="auto"/>
              <w:bottom w:val="single" w:sz="5" w:space="0" w:color="auto"/>
              <w:right w:val="single" w:sz="5" w:space="0" w:color="auto"/>
            </w:tcBorders>
          </w:tcPr>
          <w:p w14:paraId="2CDCD85B" w14:textId="77777777" w:rsidR="00A85430" w:rsidRPr="00C701DD" w:rsidRDefault="00A85430" w:rsidP="00C701DD">
            <w:pPr>
              <w:widowControl w:val="0"/>
              <w:suppressAutoHyphens w:val="0"/>
              <w:kinsoku w:val="0"/>
              <w:overflowPunct w:val="0"/>
              <w:spacing w:before="37" w:after="40" w:line="230" w:lineRule="exact"/>
              <w:ind w:left="36" w:right="72"/>
              <w:jc w:val="both"/>
              <w:textAlignment w:val="baseline"/>
              <w:rPr>
                <w:rFonts w:ascii="Arial" w:eastAsiaTheme="minorEastAsia" w:hAnsi="Arial" w:cs="Arial"/>
                <w:sz w:val="22"/>
                <w:szCs w:val="22"/>
                <w:lang w:val="en-US" w:eastAsia="fr-FR"/>
              </w:rPr>
            </w:pPr>
            <w:r w:rsidRPr="00C701DD">
              <w:rPr>
                <w:rFonts w:ascii="Arial" w:eastAsiaTheme="minorEastAsia" w:hAnsi="Arial" w:cs="Arial"/>
                <w:sz w:val="22"/>
                <w:szCs w:val="22"/>
                <w:lang w:val="en-US" w:eastAsia="fr-FR"/>
              </w:rPr>
              <w:t>Please see the relevant information in paragraph 2.1.7 of this document and in Section 12.3 of the IUCLID file.</w:t>
            </w:r>
          </w:p>
        </w:tc>
      </w:tr>
    </w:tbl>
    <w:p w14:paraId="4AC9DEA1" w14:textId="77777777" w:rsidR="00A85430" w:rsidRPr="00C701DD" w:rsidRDefault="00A85430" w:rsidP="00C701DD">
      <w:pPr>
        <w:pStyle w:val="Absatz"/>
        <w:jc w:val="both"/>
        <w:rPr>
          <w:rFonts w:ascii="Arial" w:hAnsi="Arial" w:cs="Arial"/>
          <w:sz w:val="22"/>
          <w:szCs w:val="22"/>
          <w:lang w:val="en-US"/>
        </w:rPr>
      </w:pPr>
    </w:p>
    <w:p w14:paraId="3D6EA13A" w14:textId="77777777" w:rsidR="00A85430" w:rsidRPr="00C701DD" w:rsidRDefault="00A85430" w:rsidP="00C701DD">
      <w:pPr>
        <w:pStyle w:val="Absatz"/>
        <w:jc w:val="both"/>
        <w:rPr>
          <w:rFonts w:ascii="Arial" w:hAnsi="Arial" w:cs="Arial"/>
          <w:sz w:val="22"/>
          <w:szCs w:val="22"/>
          <w:lang w:val="de-DE"/>
        </w:rPr>
      </w:pPr>
    </w:p>
    <w:p w14:paraId="582C06A2" w14:textId="77777777" w:rsidR="009D0C0B" w:rsidRPr="000F652B" w:rsidRDefault="00FA480B" w:rsidP="00C701DD">
      <w:pPr>
        <w:pStyle w:val="Titre3"/>
        <w:jc w:val="both"/>
        <w:rPr>
          <w:rFonts w:ascii="Arial" w:eastAsia="Calibri" w:hAnsi="Arial" w:cs="Arial"/>
          <w:sz w:val="24"/>
          <w:szCs w:val="24"/>
        </w:rPr>
      </w:pPr>
      <w:bookmarkStart w:id="64" w:name="_Toc512593916"/>
      <w:r w:rsidRPr="000F652B">
        <w:rPr>
          <w:rFonts w:ascii="Arial" w:hAnsi="Arial" w:cs="Arial"/>
          <w:sz w:val="24"/>
          <w:szCs w:val="24"/>
        </w:rPr>
        <w:t>Physical, chemical and technical properties</w:t>
      </w:r>
      <w:bookmarkEnd w:id="64"/>
      <w:r w:rsidRPr="000F652B">
        <w:rPr>
          <w:rFonts w:ascii="Arial" w:hAnsi="Arial" w:cs="Arial"/>
          <w:sz w:val="24"/>
          <w:szCs w:val="24"/>
        </w:rPr>
        <w:t xml:space="preserve"> </w:t>
      </w:r>
    </w:p>
    <w:p w14:paraId="2C076984" w14:textId="77777777" w:rsidR="009D0C0B" w:rsidRPr="0012557A" w:rsidRDefault="009D0C0B" w:rsidP="00C701DD">
      <w:pPr>
        <w:spacing w:line="260" w:lineRule="atLeast"/>
        <w:ind w:left="360"/>
        <w:contextualSpacing/>
        <w:jc w:val="both"/>
        <w:rPr>
          <w:rFonts w:ascii="Arial" w:eastAsia="Calibri" w:hAnsi="Arial" w:cs="Arial"/>
          <w:sz w:val="22"/>
          <w:szCs w:val="22"/>
          <w:lang w:eastAsia="sv-SE"/>
        </w:rPr>
      </w:pPr>
    </w:p>
    <w:p w14:paraId="3367BFAD" w14:textId="77777777" w:rsidR="001F3654" w:rsidRPr="0012557A" w:rsidRDefault="001F3654" w:rsidP="00C701DD">
      <w:pPr>
        <w:suppressAutoHyphens w:val="0"/>
        <w:spacing w:line="260" w:lineRule="atLeast"/>
        <w:ind w:left="360"/>
        <w:contextualSpacing/>
        <w:jc w:val="both"/>
        <w:rPr>
          <w:rFonts w:ascii="Arial" w:eastAsia="Calibri" w:hAnsi="Arial" w:cs="Arial"/>
          <w:sz w:val="22"/>
          <w:szCs w:val="22"/>
          <w:lang w:eastAsia="sv-SE"/>
        </w:rPr>
      </w:pPr>
      <w:r w:rsidRPr="0012557A">
        <w:rPr>
          <w:rFonts w:ascii="Arial" w:eastAsia="Calibri" w:hAnsi="Arial" w:cs="Arial"/>
          <w:sz w:val="22"/>
          <w:szCs w:val="22"/>
          <w:lang w:eastAsia="sv-SE"/>
        </w:rPr>
        <w:t>Biocidal product is a ready to use aerosol formulation (GIFAP code AE)</w:t>
      </w:r>
    </w:p>
    <w:p w14:paraId="2E3117B5" w14:textId="77777777" w:rsidR="009160EA" w:rsidRPr="0012557A" w:rsidRDefault="009160EA" w:rsidP="00C701DD">
      <w:pPr>
        <w:suppressAutoHyphens w:val="0"/>
        <w:spacing w:line="260" w:lineRule="atLeast"/>
        <w:ind w:left="360"/>
        <w:contextualSpacing/>
        <w:jc w:val="both"/>
        <w:rPr>
          <w:rFonts w:ascii="Arial" w:eastAsia="Calibri" w:hAnsi="Arial" w:cs="Arial"/>
          <w:sz w:val="22"/>
          <w:szCs w:val="22"/>
          <w:lang w:eastAsia="sv-SE"/>
        </w:rPr>
      </w:pPr>
    </w:p>
    <w:p w14:paraId="2C6735A6" w14:textId="77777777" w:rsidR="00175B44" w:rsidRPr="0012557A" w:rsidRDefault="00175B44" w:rsidP="00175B44">
      <w:pPr>
        <w:suppressAutoHyphens w:val="0"/>
        <w:spacing w:line="260" w:lineRule="atLeast"/>
        <w:ind w:left="360"/>
        <w:contextualSpacing/>
        <w:jc w:val="both"/>
        <w:rPr>
          <w:rFonts w:ascii="Arial" w:eastAsia="Calibri" w:hAnsi="Arial" w:cs="Arial"/>
          <w:sz w:val="22"/>
          <w:szCs w:val="22"/>
          <w:lang w:eastAsia="sv-SE"/>
        </w:rPr>
      </w:pPr>
      <w:r w:rsidRPr="0012557A">
        <w:rPr>
          <w:rFonts w:ascii="Arial" w:eastAsia="Calibri" w:hAnsi="Arial" w:cs="Arial"/>
          <w:sz w:val="22"/>
          <w:szCs w:val="22"/>
          <w:lang w:eastAsia="sv-SE"/>
        </w:rPr>
        <w:t>Based on primary particle size (&lt; 25 nm) and specific surface area by volume submitted, active substance is a nanomaterial according to the Commission recommendation on definition of nanomaterial (2011/696/EU) and the Article 3(1)(z) of Regulation EU 528/2012. The data provided in the CAR show that in active substance, primary particles are aggregated in particles of &gt; 1 µm. Aggregate means a particle comprising of strongly bounds or fused particles. Under conditions of normal handling and use, it is considered that aggregates are the smallest stable particles. In this context, data provided by the notifier and literature tend to show that liberation of primary particles and exposure to nano-object (material with one, two or three external dimensions in the nanoscale) is not expected during and after the intended biocidal application considered in this dossier.</w:t>
      </w:r>
    </w:p>
    <w:p w14:paraId="0E81F24E" w14:textId="77777777" w:rsidR="009160EA" w:rsidRPr="0012557A" w:rsidRDefault="00175B44" w:rsidP="00C701DD">
      <w:pPr>
        <w:suppressAutoHyphens w:val="0"/>
        <w:spacing w:line="260" w:lineRule="atLeast"/>
        <w:ind w:left="360"/>
        <w:contextualSpacing/>
        <w:jc w:val="both"/>
        <w:rPr>
          <w:rFonts w:ascii="Arial" w:eastAsia="Calibri" w:hAnsi="Arial" w:cs="Arial"/>
          <w:sz w:val="22"/>
          <w:szCs w:val="22"/>
          <w:lang w:eastAsia="sv-SE"/>
        </w:rPr>
      </w:pPr>
      <w:r w:rsidRPr="0012557A">
        <w:rPr>
          <w:rFonts w:ascii="Arial" w:eastAsia="Calibri" w:hAnsi="Arial" w:cs="Arial"/>
          <w:sz w:val="22"/>
          <w:szCs w:val="22"/>
          <w:lang w:eastAsia="sv-SE"/>
        </w:rPr>
        <w:t xml:space="preserve">Since exposure to nanoscale primary particles was not expected during the specific intended biocidal use, the hazard and risk of the individual particles of silicon dioxide with a nanometric size were not evaluated in this dossier (ie. individual particles not aggregated). This position will be updated with the evolution of knowledge and specific regulations about nanomaterials or with complementary data showing that use of </w:t>
      </w:r>
      <w:r w:rsidR="003D05DF" w:rsidRPr="0012557A">
        <w:rPr>
          <w:rFonts w:ascii="Arial" w:eastAsia="Calibri" w:hAnsi="Arial" w:cs="Arial"/>
          <w:sz w:val="22"/>
          <w:szCs w:val="22"/>
          <w:lang w:eastAsia="sv-SE"/>
        </w:rPr>
        <w:t>MITE-KILLER</w:t>
      </w:r>
      <w:r w:rsidRPr="0012557A">
        <w:rPr>
          <w:rFonts w:ascii="Arial" w:eastAsia="Calibri" w:hAnsi="Arial" w:cs="Arial"/>
          <w:sz w:val="22"/>
          <w:szCs w:val="22"/>
          <w:lang w:eastAsia="sv-SE"/>
        </w:rPr>
        <w:t xml:space="preserve"> leads to exposure to individual particles of silicon dioxide with nanometric size.</w:t>
      </w:r>
    </w:p>
    <w:p w14:paraId="2A395B60" w14:textId="77777777" w:rsidR="009160EA" w:rsidRPr="0012557A" w:rsidRDefault="009160EA" w:rsidP="00C701DD">
      <w:pPr>
        <w:suppressAutoHyphens w:val="0"/>
        <w:spacing w:line="260" w:lineRule="atLeast"/>
        <w:ind w:left="360"/>
        <w:contextualSpacing/>
        <w:jc w:val="both"/>
        <w:rPr>
          <w:rFonts w:ascii="Arial" w:eastAsia="Calibri" w:hAnsi="Arial" w:cs="Arial"/>
          <w:sz w:val="22"/>
          <w:szCs w:val="22"/>
          <w:lang w:eastAsia="sv-SE"/>
        </w:rPr>
      </w:pPr>
    </w:p>
    <w:p w14:paraId="75733ED3" w14:textId="710685D2" w:rsidR="00C00313" w:rsidRDefault="00C00313" w:rsidP="00C00313">
      <w:pPr>
        <w:suppressAutoHyphens w:val="0"/>
        <w:spacing w:line="260" w:lineRule="atLeast"/>
        <w:ind w:left="360"/>
        <w:contextualSpacing/>
        <w:jc w:val="both"/>
        <w:rPr>
          <w:rFonts w:ascii="Arial" w:eastAsia="Calibri" w:hAnsi="Arial" w:cs="Arial"/>
          <w:sz w:val="22"/>
          <w:szCs w:val="22"/>
          <w:lang w:eastAsia="sv-SE"/>
        </w:rPr>
      </w:pPr>
      <w:r w:rsidRPr="0012557A">
        <w:rPr>
          <w:rFonts w:ascii="Arial" w:eastAsia="Calibri" w:hAnsi="Arial" w:cs="Arial"/>
          <w:sz w:val="22"/>
          <w:szCs w:val="22"/>
          <w:lang w:eastAsia="sv-SE"/>
        </w:rPr>
        <w:t xml:space="preserve">A relevant impurity is defined in the CAR of the active substance Synthetic amorphous silica (nano): crystalline silica with a threshold of 0.1%. </w:t>
      </w:r>
    </w:p>
    <w:p w14:paraId="2248AE98" w14:textId="77777777" w:rsidR="00265B76" w:rsidRPr="0012557A" w:rsidRDefault="00265B76" w:rsidP="00C00313">
      <w:pPr>
        <w:suppressAutoHyphens w:val="0"/>
        <w:spacing w:line="260" w:lineRule="atLeast"/>
        <w:ind w:left="360"/>
        <w:contextualSpacing/>
        <w:jc w:val="both"/>
        <w:rPr>
          <w:rFonts w:ascii="Arial" w:eastAsia="Calibri" w:hAnsi="Arial" w:cs="Arial"/>
          <w:sz w:val="22"/>
          <w:szCs w:val="22"/>
          <w:lang w:eastAsia="sv-SE"/>
        </w:rPr>
      </w:pPr>
    </w:p>
    <w:p w14:paraId="17C3018E" w14:textId="07D840AD" w:rsidR="00265B76" w:rsidRDefault="00265B76" w:rsidP="0092187A">
      <w:pPr>
        <w:spacing w:line="260" w:lineRule="atLeast"/>
        <w:ind w:left="357"/>
        <w:contextualSpacing/>
        <w:jc w:val="both"/>
        <w:rPr>
          <w:rFonts w:ascii="Arial" w:hAnsi="Arial" w:cs="Arial"/>
          <w:sz w:val="22"/>
          <w:szCs w:val="22"/>
        </w:rPr>
      </w:pPr>
      <w:r w:rsidRPr="0092187A">
        <w:rPr>
          <w:rFonts w:ascii="Arial" w:hAnsi="Arial" w:cs="Arial"/>
          <w:sz w:val="22"/>
          <w:szCs w:val="22"/>
          <w:lang w:val="en-US"/>
        </w:rPr>
        <w:t>D</w:t>
      </w:r>
      <w:r w:rsidRPr="0092187A">
        <w:rPr>
          <w:rFonts w:ascii="Arial" w:hAnsi="Arial" w:cs="Arial"/>
          <w:sz w:val="22"/>
          <w:szCs w:val="22"/>
        </w:rPr>
        <w:t xml:space="preserve">ata provided by the applicant to prove the level of </w:t>
      </w:r>
      <w:r w:rsidRPr="0092187A">
        <w:rPr>
          <w:rFonts w:ascii="Arial" w:hAnsi="Arial" w:cs="Arial"/>
          <w:i/>
          <w:sz w:val="22"/>
          <w:szCs w:val="22"/>
        </w:rPr>
        <w:t>crystalline SiO2</w:t>
      </w:r>
      <w:r w:rsidRPr="0092187A">
        <w:rPr>
          <w:rFonts w:ascii="Arial" w:hAnsi="Arial" w:cs="Arial"/>
          <w:sz w:val="22"/>
          <w:szCs w:val="22"/>
        </w:rPr>
        <w:t xml:space="preserve"> were not acceptable due to deficiencies in the analytical methodology. Consequently, the product can be authorised with a post-authorisation condition to submit analytical data to prove that the percentage crystallinity of the active substance source is below 0.1%.</w:t>
      </w:r>
    </w:p>
    <w:p w14:paraId="6AE87D0E" w14:textId="5ECFCE4E" w:rsidR="00265B76" w:rsidRDefault="00265B76" w:rsidP="0092187A">
      <w:pPr>
        <w:spacing w:line="260" w:lineRule="atLeast"/>
        <w:ind w:left="357"/>
        <w:contextualSpacing/>
        <w:jc w:val="both"/>
        <w:rPr>
          <w:rFonts w:ascii="Arial" w:hAnsi="Arial" w:cs="Arial"/>
          <w:sz w:val="22"/>
          <w:szCs w:val="22"/>
        </w:rPr>
      </w:pPr>
    </w:p>
    <w:p w14:paraId="3BD286EF" w14:textId="77777777" w:rsidR="00265B76" w:rsidRDefault="00265B76" w:rsidP="0092187A">
      <w:pPr>
        <w:pStyle w:val="Paragraphedeliste"/>
        <w:numPr>
          <w:ilvl w:val="0"/>
          <w:numId w:val="44"/>
        </w:numPr>
        <w:shd w:val="clear" w:color="auto" w:fill="D9D9D9" w:themeFill="background1" w:themeFillShade="D9"/>
        <w:spacing w:line="260" w:lineRule="atLeast"/>
        <w:contextualSpacing/>
        <w:jc w:val="both"/>
        <w:rPr>
          <w:rFonts w:ascii="Arial" w:hAnsi="Arial" w:cs="Arial"/>
          <w:b/>
          <w:sz w:val="22"/>
          <w:szCs w:val="22"/>
          <w:lang w:val="en-US" w:eastAsia="fr-FR"/>
        </w:rPr>
      </w:pPr>
      <w:r w:rsidRPr="000C14B0">
        <w:rPr>
          <w:rFonts w:ascii="Arial" w:hAnsi="Arial" w:cs="Arial"/>
          <w:b/>
          <w:sz w:val="22"/>
          <w:szCs w:val="22"/>
          <w:lang w:val="en-US" w:eastAsia="fr-FR"/>
        </w:rPr>
        <w:t xml:space="preserve">Post-Authorization data assessment – 2020 : </w:t>
      </w:r>
    </w:p>
    <w:p w14:paraId="613E1365" w14:textId="543A8776" w:rsidR="00105D3F" w:rsidRPr="0092187A" w:rsidRDefault="00105D3F" w:rsidP="0092187A">
      <w:pPr>
        <w:shd w:val="clear" w:color="auto" w:fill="FFFFFF" w:themeFill="background1"/>
        <w:suppressAutoHyphens w:val="0"/>
        <w:spacing w:line="260" w:lineRule="atLeast"/>
        <w:contextualSpacing/>
        <w:jc w:val="both"/>
        <w:rPr>
          <w:rFonts w:ascii="Arial" w:eastAsia="Calibri" w:hAnsi="Arial" w:cs="Arial"/>
          <w:sz w:val="22"/>
          <w:szCs w:val="22"/>
          <w:lang w:val="en-US" w:eastAsia="sv-SE"/>
        </w:rPr>
      </w:pPr>
    </w:p>
    <w:p w14:paraId="257AF584" w14:textId="0A8DA1C2" w:rsidR="00A964ED" w:rsidRPr="0012557A" w:rsidRDefault="00265B76" w:rsidP="0092187A">
      <w:pPr>
        <w:shd w:val="clear" w:color="auto" w:fill="D9D9D9" w:themeFill="background1" w:themeFillShade="D9"/>
        <w:suppressAutoHyphens w:val="0"/>
        <w:spacing w:line="260" w:lineRule="atLeast"/>
        <w:ind w:left="360"/>
        <w:contextualSpacing/>
        <w:jc w:val="both"/>
        <w:rPr>
          <w:rFonts w:ascii="Arial" w:hAnsi="Arial" w:cs="Arial"/>
          <w:sz w:val="22"/>
          <w:szCs w:val="22"/>
          <w:lang w:val="en-US"/>
        </w:rPr>
      </w:pPr>
      <w:r w:rsidRPr="008A5ED4">
        <w:rPr>
          <w:rFonts w:ascii="Arial" w:eastAsia="Calibri" w:hAnsi="Arial" w:cs="Arial"/>
          <w:sz w:val="22"/>
          <w:szCs w:val="22"/>
          <w:lang w:eastAsia="en-US"/>
        </w:rPr>
        <w:t>The NMR analysis demonstrated that the content of crystalline silica is below 0.1%w/w in the product</w:t>
      </w:r>
      <w:r>
        <w:rPr>
          <w:rFonts w:ascii="Arial" w:hAnsi="Arial" w:cs="Arial"/>
          <w:sz w:val="22"/>
          <w:szCs w:val="22"/>
          <w:lang w:val="en-US"/>
        </w:rPr>
        <w:t xml:space="preserve">. </w:t>
      </w:r>
      <w:r w:rsidR="00A964ED" w:rsidRPr="0012557A">
        <w:rPr>
          <w:rFonts w:ascii="Arial" w:hAnsi="Arial" w:cs="Arial"/>
          <w:sz w:val="22"/>
          <w:szCs w:val="22"/>
          <w:lang w:val="en-US"/>
        </w:rPr>
        <w:t xml:space="preserve">Formation of crystalline silica from amorphous silica can only happen at elevated temperature. (&gt; 1400°C; see details in the CAR). Therefore formation of this </w:t>
      </w:r>
      <w:r w:rsidR="00A964ED" w:rsidRPr="0012557A">
        <w:rPr>
          <w:rFonts w:ascii="Arial" w:hAnsi="Arial" w:cs="Arial"/>
          <w:sz w:val="22"/>
          <w:szCs w:val="22"/>
          <w:lang w:val="en-US"/>
        </w:rPr>
        <w:lastRenderedPageBreak/>
        <w:t xml:space="preserve">impurity </w:t>
      </w:r>
      <w:r w:rsidR="00C00313" w:rsidRPr="0012557A">
        <w:rPr>
          <w:rFonts w:ascii="Arial" w:hAnsi="Arial" w:cs="Arial"/>
          <w:sz w:val="22"/>
          <w:szCs w:val="22"/>
          <w:lang w:val="en-US"/>
        </w:rPr>
        <w:t>during storage is not possible. This relevant impurity</w:t>
      </w:r>
      <w:r w:rsidR="00DB1971" w:rsidRPr="0012557A">
        <w:rPr>
          <w:rFonts w:ascii="Arial" w:hAnsi="Arial" w:cs="Arial"/>
          <w:sz w:val="22"/>
          <w:szCs w:val="22"/>
          <w:lang w:val="en-US"/>
        </w:rPr>
        <w:t xml:space="preserve"> does not need to be analysed during storage stability tests.</w:t>
      </w:r>
    </w:p>
    <w:p w14:paraId="79298B09" w14:textId="77777777" w:rsidR="00DB1971" w:rsidRPr="0012557A" w:rsidRDefault="00DB1971" w:rsidP="00DB1971">
      <w:pPr>
        <w:suppressAutoHyphens w:val="0"/>
        <w:spacing w:line="260" w:lineRule="atLeast"/>
        <w:ind w:left="360"/>
        <w:contextualSpacing/>
        <w:jc w:val="both"/>
        <w:rPr>
          <w:rFonts w:ascii="Arial" w:hAnsi="Arial" w:cs="Arial"/>
          <w:lang w:val="en-US"/>
        </w:rPr>
        <w:sectPr w:rsidR="00DB1971" w:rsidRPr="0012557A" w:rsidSect="0090209B">
          <w:pgSz w:w="11906" w:h="16838"/>
          <w:pgMar w:top="1474" w:right="1247" w:bottom="2013" w:left="1446" w:header="850" w:footer="850" w:gutter="0"/>
          <w:cols w:space="720"/>
          <w:titlePg/>
          <w:docGrid w:linePitch="272"/>
        </w:sectPr>
      </w:pPr>
    </w:p>
    <w:p w14:paraId="49C7E06A" w14:textId="77777777" w:rsidR="001F3654" w:rsidRPr="00C701DD" w:rsidRDefault="001F3654" w:rsidP="00C701DD">
      <w:pPr>
        <w:suppressAutoHyphens w:val="0"/>
        <w:spacing w:line="260" w:lineRule="atLeast"/>
        <w:ind w:left="360"/>
        <w:contextualSpacing/>
        <w:jc w:val="both"/>
        <w:rPr>
          <w:rFonts w:ascii="Arial" w:eastAsia="Calibri" w:hAnsi="Arial" w:cs="Arial"/>
          <w:sz w:val="22"/>
          <w:szCs w:val="22"/>
          <w:lang w:eastAsia="sv-SE"/>
        </w:rPr>
      </w:pPr>
    </w:p>
    <w:p w14:paraId="13F91E00" w14:textId="77777777" w:rsidR="001F3654" w:rsidRPr="00C701DD" w:rsidRDefault="001F3654" w:rsidP="00C701DD">
      <w:pPr>
        <w:suppressAutoHyphens w:val="0"/>
        <w:spacing w:line="260" w:lineRule="atLeast"/>
        <w:ind w:left="360"/>
        <w:contextualSpacing/>
        <w:jc w:val="both"/>
        <w:rPr>
          <w:rFonts w:ascii="Arial" w:eastAsia="Calibri" w:hAnsi="Arial" w:cs="Arial"/>
          <w:sz w:val="22"/>
          <w:szCs w:val="22"/>
          <w:lang w:eastAsia="sv-SE"/>
        </w:rPr>
      </w:pPr>
    </w:p>
    <w:tbl>
      <w:tblPr>
        <w:tblpPr w:leftFromText="141" w:rightFromText="141" w:vertAnchor="text" w:tblpX="20" w:tblpY="1"/>
        <w:tblOverlap w:val="never"/>
        <w:tblW w:w="13310" w:type="dxa"/>
        <w:tblLayout w:type="fixed"/>
        <w:tblCellMar>
          <w:left w:w="0" w:type="dxa"/>
          <w:right w:w="0" w:type="dxa"/>
        </w:tblCellMar>
        <w:tblLook w:val="0000" w:firstRow="0" w:lastRow="0" w:firstColumn="0" w:lastColumn="0" w:noHBand="0" w:noVBand="0"/>
      </w:tblPr>
      <w:tblGrid>
        <w:gridCol w:w="1829"/>
        <w:gridCol w:w="1559"/>
        <w:gridCol w:w="233"/>
        <w:gridCol w:w="1043"/>
        <w:gridCol w:w="348"/>
        <w:gridCol w:w="4176"/>
        <w:gridCol w:w="12"/>
        <w:gridCol w:w="1843"/>
        <w:gridCol w:w="2267"/>
      </w:tblGrid>
      <w:tr w:rsidR="001F3654" w:rsidRPr="00C701DD" w14:paraId="3DF7D404" w14:textId="77777777" w:rsidTr="004B1E4B">
        <w:trPr>
          <w:trHeight w:val="624"/>
          <w:tblHeader/>
        </w:trPr>
        <w:tc>
          <w:tcPr>
            <w:tcW w:w="1829" w:type="dxa"/>
            <w:tcBorders>
              <w:top w:val="single" w:sz="5" w:space="0" w:color="auto"/>
              <w:left w:val="single" w:sz="5" w:space="0" w:color="auto"/>
              <w:bottom w:val="single" w:sz="5" w:space="0" w:color="auto"/>
              <w:right w:val="single" w:sz="5" w:space="0" w:color="auto"/>
            </w:tcBorders>
            <w:shd w:val="solid" w:color="DFDFDF" w:fill="auto"/>
            <w:vAlign w:val="center"/>
          </w:tcPr>
          <w:p w14:paraId="57009128" w14:textId="77777777" w:rsidR="001F3654" w:rsidRPr="00C701DD" w:rsidRDefault="001F3654">
            <w:pPr>
              <w:widowControl w:val="0"/>
              <w:tabs>
                <w:tab w:val="left" w:pos="1546"/>
              </w:tabs>
              <w:suppressAutoHyphens w:val="0"/>
              <w:kinsoku w:val="0"/>
              <w:overflowPunct w:val="0"/>
              <w:ind w:right="283"/>
              <w:jc w:val="both"/>
              <w:textAlignment w:val="baseline"/>
              <w:rPr>
                <w:rFonts w:ascii="Arial" w:hAnsi="Arial" w:cs="Arial"/>
                <w:b/>
                <w:bCs/>
                <w:color w:val="000000"/>
                <w:spacing w:val="-1"/>
                <w:sz w:val="22"/>
                <w:szCs w:val="22"/>
                <w:lang w:val="fr-FR" w:eastAsia="fr-FR"/>
              </w:rPr>
            </w:pPr>
            <w:r w:rsidRPr="00C701DD">
              <w:rPr>
                <w:rFonts w:ascii="Arial" w:hAnsi="Arial" w:cs="Arial"/>
                <w:b/>
                <w:bCs/>
                <w:color w:val="000000"/>
                <w:spacing w:val="-1"/>
                <w:sz w:val="22"/>
                <w:szCs w:val="22"/>
                <w:lang w:val="fr-FR" w:eastAsia="fr-FR"/>
              </w:rPr>
              <w:t>Property</w:t>
            </w:r>
          </w:p>
        </w:tc>
        <w:tc>
          <w:tcPr>
            <w:tcW w:w="1559" w:type="dxa"/>
            <w:tcBorders>
              <w:top w:val="single" w:sz="5" w:space="0" w:color="auto"/>
              <w:left w:val="single" w:sz="5" w:space="0" w:color="auto"/>
              <w:bottom w:val="single" w:sz="5" w:space="0" w:color="auto"/>
              <w:right w:val="single" w:sz="5" w:space="0" w:color="auto"/>
            </w:tcBorders>
            <w:shd w:val="solid" w:color="DFDFDF" w:fill="auto"/>
          </w:tcPr>
          <w:p w14:paraId="4BCD9D59" w14:textId="77777777" w:rsidR="001F3654" w:rsidRPr="00C701DD" w:rsidRDefault="001F3654">
            <w:pPr>
              <w:widowControl w:val="0"/>
              <w:suppressAutoHyphens w:val="0"/>
              <w:kinsoku w:val="0"/>
              <w:overflowPunct w:val="0"/>
              <w:jc w:val="both"/>
              <w:textAlignment w:val="baseline"/>
              <w:rPr>
                <w:rFonts w:ascii="Arial" w:hAnsi="Arial" w:cs="Arial"/>
                <w:b/>
                <w:bCs/>
                <w:color w:val="000000"/>
                <w:sz w:val="22"/>
                <w:szCs w:val="22"/>
                <w:lang w:val="fr-FR" w:eastAsia="fr-FR"/>
              </w:rPr>
            </w:pPr>
            <w:r w:rsidRPr="00C701DD">
              <w:rPr>
                <w:rFonts w:ascii="Arial" w:hAnsi="Arial" w:cs="Arial"/>
                <w:b/>
                <w:bCs/>
                <w:color w:val="000000"/>
                <w:sz w:val="22"/>
                <w:szCs w:val="22"/>
                <w:lang w:val="fr-FR" w:eastAsia="fr-FR"/>
              </w:rPr>
              <w:t>Guideline</w:t>
            </w:r>
            <w:r w:rsidRPr="00C701DD">
              <w:rPr>
                <w:rFonts w:ascii="Arial" w:hAnsi="Arial" w:cs="Arial"/>
                <w:b/>
                <w:bCs/>
                <w:color w:val="000000"/>
                <w:sz w:val="22"/>
                <w:szCs w:val="22"/>
                <w:lang w:val="fr-FR" w:eastAsia="fr-FR"/>
              </w:rPr>
              <w:br/>
              <w:t>and Method</w:t>
            </w:r>
          </w:p>
        </w:tc>
        <w:tc>
          <w:tcPr>
            <w:tcW w:w="1276" w:type="dxa"/>
            <w:gridSpan w:val="2"/>
            <w:tcBorders>
              <w:top w:val="single" w:sz="5" w:space="0" w:color="auto"/>
              <w:left w:val="single" w:sz="5" w:space="0" w:color="auto"/>
              <w:bottom w:val="single" w:sz="5" w:space="0" w:color="auto"/>
              <w:right w:val="single" w:sz="5" w:space="0" w:color="auto"/>
            </w:tcBorders>
            <w:shd w:val="solid" w:color="DFDFDF" w:fill="auto"/>
          </w:tcPr>
          <w:p w14:paraId="2A1A35CD" w14:textId="77777777" w:rsidR="001F3654" w:rsidRPr="00C701DD" w:rsidRDefault="001F3654">
            <w:pPr>
              <w:widowControl w:val="0"/>
              <w:suppressAutoHyphens w:val="0"/>
              <w:kinsoku w:val="0"/>
              <w:overflowPunct w:val="0"/>
              <w:jc w:val="both"/>
              <w:textAlignment w:val="baseline"/>
              <w:rPr>
                <w:rFonts w:ascii="Arial" w:hAnsi="Arial" w:cs="Arial"/>
                <w:b/>
                <w:bCs/>
                <w:color w:val="000000"/>
                <w:sz w:val="22"/>
                <w:szCs w:val="22"/>
                <w:lang w:val="en-US" w:eastAsia="fr-FR"/>
              </w:rPr>
            </w:pPr>
            <w:r w:rsidRPr="00C701DD">
              <w:rPr>
                <w:rFonts w:ascii="Arial" w:hAnsi="Arial" w:cs="Arial"/>
                <w:b/>
                <w:bCs/>
                <w:color w:val="000000"/>
                <w:sz w:val="22"/>
                <w:szCs w:val="22"/>
                <w:lang w:val="en-US" w:eastAsia="fr-FR"/>
              </w:rPr>
              <w:t>Purity of the test</w:t>
            </w:r>
            <w:r w:rsidRPr="00C701DD">
              <w:rPr>
                <w:rFonts w:ascii="Arial" w:hAnsi="Arial" w:cs="Arial"/>
                <w:b/>
                <w:bCs/>
                <w:color w:val="000000"/>
                <w:sz w:val="22"/>
                <w:szCs w:val="22"/>
                <w:lang w:val="en-US" w:eastAsia="fr-FR"/>
              </w:rPr>
              <w:br/>
              <w:t>substance (% w/w)</w:t>
            </w:r>
          </w:p>
        </w:tc>
        <w:tc>
          <w:tcPr>
            <w:tcW w:w="4536" w:type="dxa"/>
            <w:gridSpan w:val="3"/>
            <w:tcBorders>
              <w:top w:val="single" w:sz="5" w:space="0" w:color="auto"/>
              <w:left w:val="single" w:sz="5" w:space="0" w:color="auto"/>
              <w:bottom w:val="single" w:sz="5" w:space="0" w:color="auto"/>
              <w:right w:val="single" w:sz="5" w:space="0" w:color="auto"/>
            </w:tcBorders>
            <w:shd w:val="solid" w:color="DFDFDF" w:fill="auto"/>
            <w:vAlign w:val="center"/>
          </w:tcPr>
          <w:p w14:paraId="4A8EC47A" w14:textId="77777777" w:rsidR="001F3654" w:rsidRPr="00C701DD" w:rsidRDefault="001F3654">
            <w:pPr>
              <w:widowControl w:val="0"/>
              <w:suppressAutoHyphens w:val="0"/>
              <w:kinsoku w:val="0"/>
              <w:overflowPunct w:val="0"/>
              <w:ind w:right="651"/>
              <w:jc w:val="both"/>
              <w:textAlignment w:val="baseline"/>
              <w:rPr>
                <w:rFonts w:ascii="Arial" w:hAnsi="Arial" w:cs="Arial"/>
                <w:b/>
                <w:bCs/>
                <w:color w:val="000000"/>
                <w:spacing w:val="-2"/>
                <w:sz w:val="22"/>
                <w:szCs w:val="22"/>
                <w:lang w:val="fr-FR" w:eastAsia="fr-FR"/>
              </w:rPr>
            </w:pPr>
            <w:r w:rsidRPr="00C701DD">
              <w:rPr>
                <w:rFonts w:ascii="Arial" w:hAnsi="Arial" w:cs="Arial"/>
                <w:b/>
                <w:bCs/>
                <w:color w:val="000000"/>
                <w:spacing w:val="-2"/>
                <w:sz w:val="22"/>
                <w:szCs w:val="22"/>
                <w:lang w:val="fr-FR" w:eastAsia="fr-FR"/>
              </w:rPr>
              <w:t>Results</w:t>
            </w:r>
          </w:p>
        </w:tc>
        <w:tc>
          <w:tcPr>
            <w:tcW w:w="1843" w:type="dxa"/>
            <w:tcBorders>
              <w:top w:val="single" w:sz="5" w:space="0" w:color="auto"/>
              <w:left w:val="single" w:sz="5" w:space="0" w:color="auto"/>
              <w:bottom w:val="single" w:sz="5" w:space="0" w:color="auto"/>
              <w:right w:val="single" w:sz="5" w:space="0" w:color="auto"/>
            </w:tcBorders>
            <w:shd w:val="solid" w:color="DFDFDF" w:fill="auto"/>
            <w:vAlign w:val="center"/>
          </w:tcPr>
          <w:p w14:paraId="62144F57" w14:textId="77777777" w:rsidR="001F3654" w:rsidRPr="00C701DD" w:rsidRDefault="001F3654">
            <w:pPr>
              <w:widowControl w:val="0"/>
              <w:suppressAutoHyphens w:val="0"/>
              <w:kinsoku w:val="0"/>
              <w:overflowPunct w:val="0"/>
              <w:ind w:right="333"/>
              <w:jc w:val="both"/>
              <w:textAlignment w:val="baseline"/>
              <w:rPr>
                <w:rFonts w:ascii="Arial" w:hAnsi="Arial" w:cs="Arial"/>
                <w:b/>
                <w:bCs/>
                <w:color w:val="000000"/>
                <w:spacing w:val="-1"/>
                <w:sz w:val="22"/>
                <w:szCs w:val="22"/>
                <w:lang w:val="fr-FR" w:eastAsia="fr-FR"/>
              </w:rPr>
            </w:pPr>
            <w:r w:rsidRPr="00C701DD">
              <w:rPr>
                <w:rFonts w:ascii="Arial" w:hAnsi="Arial" w:cs="Arial"/>
                <w:b/>
                <w:bCs/>
                <w:color w:val="000000"/>
                <w:spacing w:val="-1"/>
                <w:sz w:val="22"/>
                <w:szCs w:val="22"/>
                <w:lang w:val="fr-FR" w:eastAsia="fr-FR"/>
              </w:rPr>
              <w:t>Reference</w:t>
            </w:r>
          </w:p>
        </w:tc>
        <w:tc>
          <w:tcPr>
            <w:tcW w:w="2267" w:type="dxa"/>
            <w:tcBorders>
              <w:top w:val="single" w:sz="5" w:space="0" w:color="auto"/>
              <w:left w:val="single" w:sz="5" w:space="0" w:color="auto"/>
              <w:bottom w:val="single" w:sz="5" w:space="0" w:color="auto"/>
              <w:right w:val="single" w:sz="5" w:space="0" w:color="auto"/>
            </w:tcBorders>
            <w:shd w:val="solid" w:color="DFDFDF" w:fill="auto"/>
          </w:tcPr>
          <w:p w14:paraId="4034A056" w14:textId="77777777" w:rsidR="001F3654" w:rsidRPr="00C701DD" w:rsidRDefault="001F3654">
            <w:pPr>
              <w:widowControl w:val="0"/>
              <w:suppressAutoHyphens w:val="0"/>
              <w:kinsoku w:val="0"/>
              <w:overflowPunct w:val="0"/>
              <w:ind w:right="333"/>
              <w:jc w:val="both"/>
              <w:textAlignment w:val="baseline"/>
              <w:rPr>
                <w:rFonts w:ascii="Arial" w:hAnsi="Arial" w:cs="Arial"/>
                <w:b/>
                <w:bCs/>
                <w:color w:val="000000"/>
                <w:spacing w:val="-1"/>
                <w:sz w:val="22"/>
                <w:szCs w:val="22"/>
                <w:lang w:val="fr-FR" w:eastAsia="fr-FR"/>
              </w:rPr>
            </w:pPr>
            <w:r w:rsidRPr="00C701DD">
              <w:rPr>
                <w:rFonts w:ascii="Arial" w:hAnsi="Arial" w:cs="Arial"/>
                <w:b/>
                <w:bCs/>
                <w:color w:val="000000"/>
                <w:spacing w:val="-1"/>
                <w:sz w:val="22"/>
                <w:szCs w:val="22"/>
                <w:lang w:eastAsia="fr-FR"/>
              </w:rPr>
              <w:t>FR evaluation</w:t>
            </w:r>
          </w:p>
        </w:tc>
      </w:tr>
      <w:tr w:rsidR="001F3654" w:rsidRPr="00C701DD" w14:paraId="54FBAD13" w14:textId="77777777" w:rsidTr="004B1E4B">
        <w:trPr>
          <w:trHeight w:val="624"/>
        </w:trPr>
        <w:tc>
          <w:tcPr>
            <w:tcW w:w="1829" w:type="dxa"/>
            <w:tcBorders>
              <w:top w:val="single" w:sz="5" w:space="0" w:color="auto"/>
              <w:left w:val="single" w:sz="5" w:space="0" w:color="auto"/>
              <w:bottom w:val="nil"/>
              <w:right w:val="single" w:sz="5" w:space="0" w:color="auto"/>
            </w:tcBorders>
            <w:vAlign w:val="center"/>
          </w:tcPr>
          <w:p w14:paraId="678D6FF2"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Physical state at 20°C and 101.3 kPa</w:t>
            </w:r>
          </w:p>
        </w:tc>
        <w:tc>
          <w:tcPr>
            <w:tcW w:w="1559" w:type="dxa"/>
            <w:tcBorders>
              <w:top w:val="single" w:sz="5" w:space="0" w:color="auto"/>
              <w:left w:val="single" w:sz="5" w:space="0" w:color="auto"/>
              <w:bottom w:val="single" w:sz="5" w:space="0" w:color="auto"/>
              <w:right w:val="single" w:sz="5" w:space="0" w:color="auto"/>
            </w:tcBorders>
          </w:tcPr>
          <w:p w14:paraId="380C9698" w14:textId="77777777" w:rsidR="001F3654" w:rsidRPr="00C701DD" w:rsidRDefault="001F3654">
            <w:pPr>
              <w:widowControl w:val="0"/>
              <w:suppressAutoHyphens w:val="0"/>
              <w:kinsoku w:val="0"/>
              <w:overflowPunct w:val="0"/>
              <w:jc w:val="both"/>
              <w:textAlignment w:val="baseline"/>
              <w:rPr>
                <w:rFonts w:ascii="Arial" w:hAnsi="Arial" w:cs="Arial"/>
                <w:spacing w:val="-1"/>
                <w:sz w:val="22"/>
                <w:szCs w:val="22"/>
                <w:lang w:val="fr-FR" w:eastAsia="fr-FR"/>
              </w:rPr>
            </w:pPr>
            <w:r w:rsidRPr="00C701DD">
              <w:rPr>
                <w:rFonts w:ascii="Arial" w:hAnsi="Arial" w:cs="Arial"/>
                <w:spacing w:val="-1"/>
                <w:sz w:val="22"/>
                <w:szCs w:val="22"/>
                <w:lang w:val="fr-FR" w:eastAsia="fr-FR"/>
              </w:rPr>
              <w:t>Visual</w:t>
            </w:r>
          </w:p>
          <w:p w14:paraId="55FA0C79" w14:textId="77777777" w:rsidR="001F3654" w:rsidRPr="00C701DD" w:rsidRDefault="001F3654">
            <w:pPr>
              <w:widowControl w:val="0"/>
              <w:suppressAutoHyphens w:val="0"/>
              <w:kinsoku w:val="0"/>
              <w:overflowPunct w:val="0"/>
              <w:jc w:val="both"/>
              <w:textAlignment w:val="baseline"/>
              <w:rPr>
                <w:rFonts w:ascii="Arial" w:hAnsi="Arial" w:cs="Arial"/>
                <w:sz w:val="22"/>
                <w:szCs w:val="22"/>
                <w:lang w:val="fr-FR" w:eastAsia="fr-FR"/>
              </w:rPr>
            </w:pPr>
            <w:r w:rsidRPr="00C701DD">
              <w:rPr>
                <w:rFonts w:ascii="Arial" w:hAnsi="Arial" w:cs="Arial"/>
                <w:sz w:val="22"/>
                <w:szCs w:val="22"/>
                <w:lang w:val="fr-FR" w:eastAsia="fr-FR"/>
              </w:rPr>
              <w:t>observation</w:t>
            </w:r>
          </w:p>
        </w:tc>
        <w:tc>
          <w:tcPr>
            <w:tcW w:w="1276" w:type="dxa"/>
            <w:gridSpan w:val="2"/>
            <w:tcBorders>
              <w:top w:val="single" w:sz="5" w:space="0" w:color="auto"/>
              <w:left w:val="single" w:sz="5" w:space="0" w:color="auto"/>
              <w:bottom w:val="single" w:sz="5" w:space="0" w:color="auto"/>
              <w:right w:val="single" w:sz="5" w:space="0" w:color="auto"/>
            </w:tcBorders>
          </w:tcPr>
          <w:p w14:paraId="74BD7431"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w:t>
            </w:r>
          </w:p>
        </w:tc>
        <w:tc>
          <w:tcPr>
            <w:tcW w:w="4536" w:type="dxa"/>
            <w:gridSpan w:val="3"/>
            <w:tcBorders>
              <w:top w:val="single" w:sz="5" w:space="0" w:color="auto"/>
              <w:left w:val="single" w:sz="5" w:space="0" w:color="auto"/>
              <w:bottom w:val="single" w:sz="5" w:space="0" w:color="auto"/>
              <w:right w:val="single" w:sz="5" w:space="0" w:color="auto"/>
            </w:tcBorders>
          </w:tcPr>
          <w:p w14:paraId="231F6DC5" w14:textId="77777777" w:rsidR="001F3654" w:rsidRPr="00C701DD" w:rsidRDefault="001F3654">
            <w:pPr>
              <w:suppressAutoHyphens w:val="0"/>
              <w:kinsoku w:val="0"/>
              <w:overflowPunct w:val="0"/>
              <w:spacing w:line="228" w:lineRule="exact"/>
              <w:ind w:left="72" w:righ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The degassed test item was composed of a homogeneous cloudy liquid lower phase from 0 to 50-mL graduation and a colourless limpid liquid upper phase from 50- mL to 100-mL graduation.</w:t>
            </w:r>
          </w:p>
        </w:tc>
        <w:tc>
          <w:tcPr>
            <w:tcW w:w="1843" w:type="dxa"/>
            <w:tcBorders>
              <w:top w:val="single" w:sz="5" w:space="0" w:color="auto"/>
              <w:left w:val="single" w:sz="5" w:space="0" w:color="auto"/>
              <w:bottom w:val="single" w:sz="5" w:space="0" w:color="auto"/>
              <w:right w:val="single" w:sz="5" w:space="0" w:color="auto"/>
            </w:tcBorders>
          </w:tcPr>
          <w:p w14:paraId="07C2DCB0" w14:textId="77777777" w:rsidR="001F3654" w:rsidRPr="00C701DD" w:rsidRDefault="001F3654">
            <w:pPr>
              <w:widowControl w:val="0"/>
              <w:suppressAutoHyphens w:val="0"/>
              <w:kinsoku w:val="0"/>
              <w:overflowPunct w:val="0"/>
              <w:ind w:left="72"/>
              <w:jc w:val="both"/>
              <w:textAlignment w:val="baseline"/>
              <w:rPr>
                <w:rFonts w:ascii="Arial" w:eastAsia="Calibri" w:hAnsi="Arial" w:cs="Arial"/>
                <w:bCs/>
                <w:sz w:val="22"/>
                <w:szCs w:val="22"/>
                <w:lang w:val="fr-FR" w:eastAsia="en-US"/>
              </w:rPr>
            </w:pPr>
            <w:r w:rsidRPr="00C701DD">
              <w:rPr>
                <w:rFonts w:ascii="Arial" w:eastAsia="Calibri" w:hAnsi="Arial" w:cs="Arial"/>
                <w:bCs/>
                <w:sz w:val="22"/>
                <w:szCs w:val="22"/>
                <w:lang w:val="fr-FR" w:eastAsia="en-US"/>
              </w:rPr>
              <w:t xml:space="preserve">DEMANGEL B 2017 </w:t>
            </w:r>
          </w:p>
          <w:p w14:paraId="5998EF4D"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eastAsia="Calibri" w:hAnsi="Arial" w:cs="Arial"/>
                <w:bCs/>
                <w:sz w:val="22"/>
                <w:szCs w:val="22"/>
                <w:lang w:val="fr-FR" w:eastAsia="en-US"/>
              </w:rPr>
              <w:t>study No.15-904017-002</w:t>
            </w:r>
          </w:p>
        </w:tc>
        <w:tc>
          <w:tcPr>
            <w:tcW w:w="2267" w:type="dxa"/>
            <w:tcBorders>
              <w:top w:val="single" w:sz="5" w:space="0" w:color="auto"/>
              <w:left w:val="single" w:sz="5" w:space="0" w:color="auto"/>
              <w:bottom w:val="single" w:sz="5" w:space="0" w:color="auto"/>
              <w:right w:val="single" w:sz="5" w:space="0" w:color="auto"/>
            </w:tcBorders>
          </w:tcPr>
          <w:p w14:paraId="5B2152FC"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p w14:paraId="28796A9C"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Due to the biphasic  product should be shake</w:t>
            </w:r>
            <w:r w:rsidR="004F73EB" w:rsidRPr="00C701DD">
              <w:rPr>
                <w:rFonts w:ascii="Arial" w:hAnsi="Arial" w:cs="Arial"/>
                <w:sz w:val="22"/>
                <w:szCs w:val="22"/>
                <w:lang w:val="en-US" w:eastAsia="fr-FR"/>
              </w:rPr>
              <w:t>n</w:t>
            </w:r>
            <w:r w:rsidRPr="00C701DD">
              <w:rPr>
                <w:rFonts w:ascii="Arial" w:hAnsi="Arial" w:cs="Arial"/>
                <w:sz w:val="22"/>
                <w:szCs w:val="22"/>
                <w:lang w:val="en-US" w:eastAsia="fr-FR"/>
              </w:rPr>
              <w:t xml:space="preserve"> before used.</w:t>
            </w:r>
          </w:p>
        </w:tc>
      </w:tr>
      <w:tr w:rsidR="001F3654" w:rsidRPr="00C701DD" w14:paraId="70F99EB4" w14:textId="77777777" w:rsidTr="004B1E4B">
        <w:trPr>
          <w:trHeight w:val="624"/>
        </w:trPr>
        <w:tc>
          <w:tcPr>
            <w:tcW w:w="1829" w:type="dxa"/>
            <w:tcBorders>
              <w:top w:val="single" w:sz="5" w:space="0" w:color="auto"/>
              <w:left w:val="single" w:sz="5" w:space="0" w:color="auto"/>
              <w:bottom w:val="nil"/>
              <w:right w:val="single" w:sz="5" w:space="0" w:color="auto"/>
            </w:tcBorders>
            <w:vAlign w:val="center"/>
          </w:tcPr>
          <w:p w14:paraId="562B99E7"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Colour at 20°C and 101.3 kPa</w:t>
            </w:r>
          </w:p>
        </w:tc>
        <w:tc>
          <w:tcPr>
            <w:tcW w:w="1559" w:type="dxa"/>
            <w:tcBorders>
              <w:top w:val="single" w:sz="5" w:space="0" w:color="auto"/>
              <w:left w:val="single" w:sz="5" w:space="0" w:color="auto"/>
              <w:bottom w:val="single" w:sz="5" w:space="0" w:color="auto"/>
              <w:right w:val="single" w:sz="5" w:space="0" w:color="auto"/>
            </w:tcBorders>
          </w:tcPr>
          <w:p w14:paraId="61BC1140" w14:textId="77777777" w:rsidR="001F3654" w:rsidRPr="00C701DD" w:rsidRDefault="001F3654">
            <w:pPr>
              <w:widowControl w:val="0"/>
              <w:suppressAutoHyphens w:val="0"/>
              <w:kinsoku w:val="0"/>
              <w:overflowPunct w:val="0"/>
              <w:jc w:val="both"/>
              <w:textAlignment w:val="baseline"/>
              <w:rPr>
                <w:rFonts w:ascii="Arial" w:hAnsi="Arial" w:cs="Arial"/>
                <w:spacing w:val="-1"/>
                <w:sz w:val="22"/>
                <w:szCs w:val="22"/>
                <w:lang w:val="fr-FR" w:eastAsia="fr-FR"/>
              </w:rPr>
            </w:pPr>
            <w:r w:rsidRPr="00C701DD">
              <w:rPr>
                <w:rFonts w:ascii="Arial" w:hAnsi="Arial" w:cs="Arial"/>
                <w:spacing w:val="-1"/>
                <w:sz w:val="22"/>
                <w:szCs w:val="22"/>
                <w:lang w:val="fr-FR" w:eastAsia="fr-FR"/>
              </w:rPr>
              <w:t>Visual</w:t>
            </w:r>
          </w:p>
          <w:p w14:paraId="06EEB865" w14:textId="77777777" w:rsidR="001F3654" w:rsidRPr="00C701DD" w:rsidRDefault="001F3654">
            <w:pPr>
              <w:widowControl w:val="0"/>
              <w:suppressAutoHyphens w:val="0"/>
              <w:kinsoku w:val="0"/>
              <w:overflowPunct w:val="0"/>
              <w:jc w:val="both"/>
              <w:textAlignment w:val="baseline"/>
              <w:rPr>
                <w:rFonts w:ascii="Arial" w:hAnsi="Arial" w:cs="Arial"/>
                <w:sz w:val="22"/>
                <w:szCs w:val="22"/>
                <w:lang w:val="fr-FR" w:eastAsia="fr-FR"/>
              </w:rPr>
            </w:pPr>
            <w:r w:rsidRPr="00C701DD">
              <w:rPr>
                <w:rFonts w:ascii="Arial" w:hAnsi="Arial" w:cs="Arial"/>
                <w:sz w:val="22"/>
                <w:szCs w:val="22"/>
                <w:lang w:val="fr-FR" w:eastAsia="fr-FR"/>
              </w:rPr>
              <w:t>observation</w:t>
            </w:r>
          </w:p>
        </w:tc>
        <w:tc>
          <w:tcPr>
            <w:tcW w:w="1276" w:type="dxa"/>
            <w:gridSpan w:val="2"/>
            <w:tcBorders>
              <w:top w:val="single" w:sz="5" w:space="0" w:color="auto"/>
              <w:left w:val="single" w:sz="5" w:space="0" w:color="auto"/>
              <w:bottom w:val="single" w:sz="5" w:space="0" w:color="auto"/>
              <w:right w:val="single" w:sz="5" w:space="0" w:color="auto"/>
            </w:tcBorders>
          </w:tcPr>
          <w:p w14:paraId="0F249CA3"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w:t>
            </w:r>
          </w:p>
        </w:tc>
        <w:tc>
          <w:tcPr>
            <w:tcW w:w="4536" w:type="dxa"/>
            <w:gridSpan w:val="3"/>
            <w:tcBorders>
              <w:top w:val="single" w:sz="5" w:space="0" w:color="auto"/>
              <w:left w:val="single" w:sz="5" w:space="0" w:color="auto"/>
              <w:bottom w:val="single" w:sz="5" w:space="0" w:color="auto"/>
              <w:right w:val="single" w:sz="5" w:space="0" w:color="auto"/>
            </w:tcBorders>
          </w:tcPr>
          <w:p w14:paraId="0A99D78F" w14:textId="77777777" w:rsidR="001F3654" w:rsidRPr="00C701DD" w:rsidRDefault="001F3654">
            <w:pPr>
              <w:suppressAutoHyphens w:val="0"/>
              <w:kinsoku w:val="0"/>
              <w:overflowPunct w:val="0"/>
              <w:spacing w:line="229" w:lineRule="exact"/>
              <w:ind w:left="72" w:righ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The degassed test item was composed of a homogeneous cloudy liquid lower phase from 0 to 50-mL graduation and a colourless limpid liquid upper phase from 50-mL to 100-mL graduation.</w:t>
            </w:r>
          </w:p>
        </w:tc>
        <w:tc>
          <w:tcPr>
            <w:tcW w:w="1843" w:type="dxa"/>
            <w:tcBorders>
              <w:top w:val="single" w:sz="5" w:space="0" w:color="auto"/>
              <w:left w:val="single" w:sz="5" w:space="0" w:color="auto"/>
              <w:bottom w:val="single" w:sz="5" w:space="0" w:color="auto"/>
              <w:right w:val="single" w:sz="5" w:space="0" w:color="auto"/>
            </w:tcBorders>
          </w:tcPr>
          <w:p w14:paraId="4AEF4138" w14:textId="77777777" w:rsidR="001F3654" w:rsidRPr="00C701DD" w:rsidRDefault="001F3654">
            <w:pPr>
              <w:widowControl w:val="0"/>
              <w:suppressAutoHyphens w:val="0"/>
              <w:kinsoku w:val="0"/>
              <w:overflowPunct w:val="0"/>
              <w:ind w:left="72"/>
              <w:jc w:val="both"/>
              <w:textAlignment w:val="baseline"/>
              <w:rPr>
                <w:rFonts w:ascii="Arial" w:eastAsia="Calibri" w:hAnsi="Arial" w:cs="Arial"/>
                <w:bCs/>
                <w:sz w:val="22"/>
                <w:szCs w:val="22"/>
                <w:lang w:val="fr-FR" w:eastAsia="en-US"/>
              </w:rPr>
            </w:pPr>
            <w:r w:rsidRPr="00C701DD">
              <w:rPr>
                <w:rFonts w:ascii="Arial" w:eastAsia="Calibri" w:hAnsi="Arial" w:cs="Arial"/>
                <w:bCs/>
                <w:sz w:val="22"/>
                <w:szCs w:val="22"/>
                <w:lang w:val="fr-FR" w:eastAsia="en-US"/>
              </w:rPr>
              <w:t xml:space="preserve">DEMANGEL B 2017 </w:t>
            </w:r>
          </w:p>
          <w:p w14:paraId="57A5EAFE"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eastAsia="Calibri" w:hAnsi="Arial" w:cs="Arial"/>
                <w:bCs/>
                <w:sz w:val="22"/>
                <w:szCs w:val="22"/>
                <w:lang w:val="fr-FR" w:eastAsia="en-US"/>
              </w:rPr>
              <w:t>study No.15-904017-002</w:t>
            </w:r>
          </w:p>
        </w:tc>
        <w:tc>
          <w:tcPr>
            <w:tcW w:w="2267" w:type="dxa"/>
            <w:tcBorders>
              <w:top w:val="single" w:sz="5" w:space="0" w:color="auto"/>
              <w:left w:val="single" w:sz="5" w:space="0" w:color="auto"/>
              <w:bottom w:val="single" w:sz="5" w:space="0" w:color="auto"/>
              <w:right w:val="single" w:sz="5" w:space="0" w:color="auto"/>
            </w:tcBorders>
          </w:tcPr>
          <w:p w14:paraId="1334F076"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4606EAB7"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334A564E"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Odour at 20°C and 101.3 kPa</w:t>
            </w:r>
          </w:p>
        </w:tc>
        <w:tc>
          <w:tcPr>
            <w:tcW w:w="1559" w:type="dxa"/>
            <w:tcBorders>
              <w:top w:val="single" w:sz="5" w:space="0" w:color="auto"/>
              <w:left w:val="single" w:sz="5" w:space="0" w:color="auto"/>
              <w:bottom w:val="single" w:sz="5" w:space="0" w:color="auto"/>
              <w:right w:val="single" w:sz="5" w:space="0" w:color="auto"/>
            </w:tcBorders>
          </w:tcPr>
          <w:p w14:paraId="45DDAC00" w14:textId="77777777" w:rsidR="001F3654" w:rsidRPr="00C701DD" w:rsidRDefault="001F3654">
            <w:pPr>
              <w:widowControl w:val="0"/>
              <w:suppressAutoHyphens w:val="0"/>
              <w:kinsoku w:val="0"/>
              <w:overflowPunct w:val="0"/>
              <w:ind w:left="71"/>
              <w:jc w:val="both"/>
              <w:textAlignment w:val="baseline"/>
              <w:rPr>
                <w:rFonts w:ascii="Arial" w:hAnsi="Arial" w:cs="Arial"/>
                <w:sz w:val="22"/>
                <w:szCs w:val="22"/>
                <w:lang w:val="fr-FR" w:eastAsia="fr-FR"/>
              </w:rPr>
            </w:pPr>
            <w:r w:rsidRPr="00C701DD">
              <w:rPr>
                <w:rFonts w:ascii="Arial" w:hAnsi="Arial" w:cs="Arial"/>
                <w:sz w:val="22"/>
                <w:szCs w:val="22"/>
                <w:lang w:val="fr-FR" w:eastAsia="fr-FR"/>
              </w:rPr>
              <w:t>Olfactory test</w:t>
            </w:r>
          </w:p>
        </w:tc>
        <w:tc>
          <w:tcPr>
            <w:tcW w:w="1276" w:type="dxa"/>
            <w:gridSpan w:val="2"/>
            <w:tcBorders>
              <w:top w:val="single" w:sz="5" w:space="0" w:color="auto"/>
              <w:left w:val="single" w:sz="5" w:space="0" w:color="auto"/>
              <w:bottom w:val="single" w:sz="5" w:space="0" w:color="auto"/>
              <w:right w:val="single" w:sz="5" w:space="0" w:color="auto"/>
            </w:tcBorders>
          </w:tcPr>
          <w:p w14:paraId="641C68A5"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w:t>
            </w:r>
          </w:p>
        </w:tc>
        <w:tc>
          <w:tcPr>
            <w:tcW w:w="4536" w:type="dxa"/>
            <w:gridSpan w:val="3"/>
            <w:tcBorders>
              <w:top w:val="single" w:sz="5" w:space="0" w:color="auto"/>
              <w:left w:val="single" w:sz="5" w:space="0" w:color="auto"/>
              <w:bottom w:val="single" w:sz="5" w:space="0" w:color="auto"/>
              <w:right w:val="single" w:sz="5" w:space="0" w:color="auto"/>
            </w:tcBorders>
          </w:tcPr>
          <w:p w14:paraId="30E76A51" w14:textId="77777777" w:rsidR="001F3654" w:rsidRPr="00C701DD" w:rsidRDefault="001F3654">
            <w:pPr>
              <w:suppressAutoHyphens w:val="0"/>
              <w:kinsoku w:val="0"/>
              <w:overflowPunct w:val="0"/>
              <w:spacing w:line="223" w:lineRule="exact"/>
              <w:ind w:left="72" w:right="57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Characteristic odour</w:t>
            </w:r>
          </w:p>
        </w:tc>
        <w:tc>
          <w:tcPr>
            <w:tcW w:w="1843" w:type="dxa"/>
            <w:tcBorders>
              <w:top w:val="single" w:sz="5" w:space="0" w:color="auto"/>
              <w:left w:val="single" w:sz="5" w:space="0" w:color="auto"/>
              <w:bottom w:val="single" w:sz="5" w:space="0" w:color="auto"/>
              <w:right w:val="single" w:sz="5" w:space="0" w:color="auto"/>
            </w:tcBorders>
          </w:tcPr>
          <w:p w14:paraId="38E6803D" w14:textId="77777777" w:rsidR="001F3654" w:rsidRPr="00C701DD" w:rsidRDefault="001F3654">
            <w:pPr>
              <w:widowControl w:val="0"/>
              <w:suppressAutoHyphens w:val="0"/>
              <w:kinsoku w:val="0"/>
              <w:overflowPunct w:val="0"/>
              <w:ind w:left="72"/>
              <w:jc w:val="both"/>
              <w:textAlignment w:val="baseline"/>
              <w:rPr>
                <w:rFonts w:ascii="Arial" w:eastAsia="Calibri" w:hAnsi="Arial" w:cs="Arial"/>
                <w:bCs/>
                <w:sz w:val="22"/>
                <w:szCs w:val="22"/>
                <w:lang w:val="fr-FR" w:eastAsia="en-US"/>
              </w:rPr>
            </w:pPr>
            <w:r w:rsidRPr="00C701DD">
              <w:rPr>
                <w:rFonts w:ascii="Arial" w:eastAsia="Calibri" w:hAnsi="Arial" w:cs="Arial"/>
                <w:bCs/>
                <w:sz w:val="22"/>
                <w:szCs w:val="22"/>
                <w:lang w:val="fr-FR" w:eastAsia="en-US"/>
              </w:rPr>
              <w:t xml:space="preserve">DEMANGEL B 2017 </w:t>
            </w:r>
          </w:p>
          <w:p w14:paraId="7DD283B1"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eastAsia="Calibri" w:hAnsi="Arial" w:cs="Arial"/>
                <w:bCs/>
                <w:sz w:val="22"/>
                <w:szCs w:val="22"/>
                <w:lang w:val="fr-FR" w:eastAsia="en-US"/>
              </w:rPr>
              <w:t>study No.15-904017-002</w:t>
            </w:r>
          </w:p>
        </w:tc>
        <w:tc>
          <w:tcPr>
            <w:tcW w:w="2267" w:type="dxa"/>
            <w:tcBorders>
              <w:top w:val="single" w:sz="5" w:space="0" w:color="auto"/>
              <w:left w:val="single" w:sz="5" w:space="0" w:color="auto"/>
              <w:bottom w:val="single" w:sz="5" w:space="0" w:color="auto"/>
              <w:right w:val="single" w:sz="5" w:space="0" w:color="auto"/>
            </w:tcBorders>
          </w:tcPr>
          <w:p w14:paraId="10130DD9"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7A8A5F5F"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126740C1"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Acidity / alkalinity</w:t>
            </w:r>
          </w:p>
        </w:tc>
        <w:tc>
          <w:tcPr>
            <w:tcW w:w="9214" w:type="dxa"/>
            <w:gridSpan w:val="7"/>
            <w:tcBorders>
              <w:top w:val="single" w:sz="5" w:space="0" w:color="auto"/>
              <w:left w:val="single" w:sz="5" w:space="0" w:color="auto"/>
              <w:bottom w:val="single" w:sz="5" w:space="0" w:color="auto"/>
              <w:right w:val="single" w:sz="5" w:space="0" w:color="auto"/>
            </w:tcBorders>
            <w:vAlign w:val="center"/>
          </w:tcPr>
          <w:p w14:paraId="1E2BF086" w14:textId="77777777" w:rsidR="001F3654" w:rsidRPr="00C701DD" w:rsidRDefault="001F3654">
            <w:pPr>
              <w:widowControl w:val="0"/>
              <w:suppressAutoHyphens w:val="0"/>
              <w:kinsoku w:val="0"/>
              <w:overflowPunct w:val="0"/>
              <w:ind w:left="71"/>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required as Mite-Killer is a non-aqueous product.</w:t>
            </w:r>
          </w:p>
        </w:tc>
        <w:tc>
          <w:tcPr>
            <w:tcW w:w="2267" w:type="dxa"/>
            <w:tcBorders>
              <w:top w:val="single" w:sz="5" w:space="0" w:color="auto"/>
              <w:left w:val="single" w:sz="5" w:space="0" w:color="auto"/>
              <w:bottom w:val="single" w:sz="5" w:space="0" w:color="auto"/>
              <w:right w:val="single" w:sz="5" w:space="0" w:color="auto"/>
            </w:tcBorders>
          </w:tcPr>
          <w:p w14:paraId="16B7184D" w14:textId="77777777" w:rsidR="001F3654" w:rsidRPr="00C701DD" w:rsidRDefault="001F3654">
            <w:pPr>
              <w:widowControl w:val="0"/>
              <w:suppressAutoHyphens w:val="0"/>
              <w:kinsoku w:val="0"/>
              <w:overflowPunct w:val="0"/>
              <w:jc w:val="both"/>
              <w:textAlignment w:val="baseline"/>
              <w:rPr>
                <w:rFonts w:ascii="Arial" w:hAnsi="Arial" w:cs="Arial"/>
                <w:sz w:val="22"/>
                <w:szCs w:val="22"/>
                <w:lang w:val="en-US" w:eastAsia="fr-FR"/>
              </w:rPr>
            </w:pPr>
            <w:r w:rsidRPr="00C701DD">
              <w:rPr>
                <w:rFonts w:ascii="Arial" w:hAnsi="Arial" w:cs="Arial"/>
                <w:sz w:val="22"/>
                <w:szCs w:val="22"/>
                <w:lang w:val="en-US" w:eastAsia="fr-FR"/>
              </w:rPr>
              <w:t>Acidity /alkalinity could be tested on non aqueous products. However, given the composition of biocide product no acidity or alkalinity is expected.</w:t>
            </w:r>
          </w:p>
          <w:p w14:paraId="092C10BA" w14:textId="77777777" w:rsidR="001F3654" w:rsidRPr="00C701DD" w:rsidRDefault="001F3654">
            <w:pPr>
              <w:widowControl w:val="0"/>
              <w:suppressAutoHyphens w:val="0"/>
              <w:kinsoku w:val="0"/>
              <w:overflowPunct w:val="0"/>
              <w:jc w:val="both"/>
              <w:textAlignment w:val="baseline"/>
              <w:rPr>
                <w:rFonts w:ascii="Arial" w:hAnsi="Arial" w:cs="Arial"/>
                <w:sz w:val="22"/>
                <w:szCs w:val="22"/>
                <w:lang w:val="en-US" w:eastAsia="fr-FR"/>
              </w:rPr>
            </w:pPr>
          </w:p>
        </w:tc>
      </w:tr>
      <w:tr w:rsidR="001F3654" w:rsidRPr="00C701DD" w14:paraId="7720D2E6"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2979BB5F"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Relative density / bulk density</w:t>
            </w:r>
          </w:p>
        </w:tc>
        <w:tc>
          <w:tcPr>
            <w:tcW w:w="1792" w:type="dxa"/>
            <w:gridSpan w:val="2"/>
            <w:tcBorders>
              <w:top w:val="single" w:sz="5" w:space="0" w:color="auto"/>
              <w:left w:val="single" w:sz="5" w:space="0" w:color="auto"/>
              <w:bottom w:val="single" w:sz="5" w:space="0" w:color="auto"/>
              <w:right w:val="single" w:sz="5" w:space="0" w:color="auto"/>
            </w:tcBorders>
          </w:tcPr>
          <w:p w14:paraId="3E15E8BB" w14:textId="77777777" w:rsidR="001F3654" w:rsidRPr="00C701DD" w:rsidRDefault="001F3654">
            <w:pPr>
              <w:widowControl w:val="0"/>
              <w:suppressAutoHyphens w:val="0"/>
              <w:kinsoku w:val="0"/>
              <w:overflowPunct w:val="0"/>
              <w:ind w:left="72" w:right="396"/>
              <w:jc w:val="both"/>
              <w:textAlignment w:val="baseline"/>
              <w:rPr>
                <w:rFonts w:ascii="Arial" w:hAnsi="Arial" w:cs="Arial"/>
                <w:spacing w:val="-1"/>
                <w:sz w:val="22"/>
                <w:szCs w:val="22"/>
                <w:lang w:val="en-US" w:eastAsia="fr-FR"/>
              </w:rPr>
            </w:pPr>
            <w:r w:rsidRPr="00C701DD">
              <w:rPr>
                <w:rFonts w:ascii="Arial" w:hAnsi="Arial" w:cs="Arial"/>
                <w:spacing w:val="-1"/>
                <w:sz w:val="22"/>
                <w:szCs w:val="22"/>
                <w:lang w:val="en-US" w:eastAsia="fr-FR"/>
              </w:rPr>
              <w:t>EC A3 OECD 109</w:t>
            </w:r>
          </w:p>
        </w:tc>
        <w:tc>
          <w:tcPr>
            <w:tcW w:w="1043" w:type="dxa"/>
            <w:tcBorders>
              <w:top w:val="single" w:sz="5" w:space="0" w:color="auto"/>
              <w:left w:val="single" w:sz="5" w:space="0" w:color="auto"/>
              <w:bottom w:val="single" w:sz="5" w:space="0" w:color="auto"/>
              <w:right w:val="single" w:sz="5" w:space="0" w:color="auto"/>
            </w:tcBorders>
          </w:tcPr>
          <w:p w14:paraId="698E10C4"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en-US" w:eastAsia="fr-FR"/>
              </w:rPr>
            </w:pPr>
            <w:r w:rsidRPr="00C701DD">
              <w:rPr>
                <w:rFonts w:ascii="Arial" w:hAnsi="Arial" w:cs="Arial"/>
                <w:sz w:val="22"/>
                <w:szCs w:val="22"/>
                <w:lang w:val="en-US" w:eastAsia="fr-FR"/>
              </w:rPr>
              <w:t>-</w:t>
            </w:r>
          </w:p>
        </w:tc>
        <w:tc>
          <w:tcPr>
            <w:tcW w:w="4536" w:type="dxa"/>
            <w:gridSpan w:val="3"/>
            <w:tcBorders>
              <w:top w:val="single" w:sz="5" w:space="0" w:color="auto"/>
              <w:left w:val="single" w:sz="5" w:space="0" w:color="auto"/>
              <w:bottom w:val="single" w:sz="5" w:space="0" w:color="auto"/>
              <w:right w:val="single" w:sz="5" w:space="0" w:color="auto"/>
            </w:tcBorders>
          </w:tcPr>
          <w:p w14:paraId="0A26304F" w14:textId="77777777" w:rsidR="001F3654" w:rsidRPr="00C701DD" w:rsidRDefault="001F3654">
            <w:pPr>
              <w:widowControl w:val="0"/>
              <w:suppressAutoHyphens w:val="0"/>
              <w:kinsoku w:val="0"/>
              <w:overflowPunct w:val="0"/>
              <w:ind w:left="72"/>
              <w:jc w:val="both"/>
              <w:textAlignment w:val="baseline"/>
              <w:rPr>
                <w:rFonts w:ascii="Arial" w:hAnsi="Arial" w:cs="Arial"/>
                <w:spacing w:val="-2"/>
                <w:sz w:val="22"/>
                <w:szCs w:val="22"/>
                <w:lang w:val="en-US" w:eastAsia="fr-FR"/>
              </w:rPr>
            </w:pPr>
            <w:r w:rsidRPr="00C701DD">
              <w:rPr>
                <w:rFonts w:ascii="Arial" w:hAnsi="Arial" w:cs="Arial"/>
                <w:spacing w:val="-2"/>
                <w:sz w:val="22"/>
                <w:szCs w:val="22"/>
                <w:lang w:val="fr-FR" w:eastAsia="fr-FR"/>
              </w:rPr>
              <w:t>D (21.5°C / 4°C) = 0.723 ± 0.001.</w:t>
            </w:r>
          </w:p>
        </w:tc>
        <w:tc>
          <w:tcPr>
            <w:tcW w:w="1843" w:type="dxa"/>
            <w:tcBorders>
              <w:top w:val="single" w:sz="5" w:space="0" w:color="auto"/>
              <w:left w:val="single" w:sz="5" w:space="0" w:color="auto"/>
              <w:bottom w:val="single" w:sz="5" w:space="0" w:color="auto"/>
              <w:right w:val="single" w:sz="5" w:space="0" w:color="auto"/>
            </w:tcBorders>
          </w:tcPr>
          <w:p w14:paraId="7617F8E6" w14:textId="77777777" w:rsidR="001F3654" w:rsidRPr="00C701DD" w:rsidRDefault="001F3654">
            <w:pPr>
              <w:widowControl w:val="0"/>
              <w:suppressAutoHyphens w:val="0"/>
              <w:kinsoku w:val="0"/>
              <w:overflowPunct w:val="0"/>
              <w:ind w:left="72"/>
              <w:jc w:val="both"/>
              <w:textAlignment w:val="baseline"/>
              <w:rPr>
                <w:rFonts w:ascii="Arial" w:eastAsia="Calibri" w:hAnsi="Arial" w:cs="Arial"/>
                <w:bCs/>
                <w:sz w:val="22"/>
                <w:szCs w:val="22"/>
                <w:lang w:val="fr-FR" w:eastAsia="en-US"/>
              </w:rPr>
            </w:pPr>
            <w:r w:rsidRPr="00C701DD">
              <w:rPr>
                <w:rFonts w:ascii="Arial" w:eastAsia="Calibri" w:hAnsi="Arial" w:cs="Arial"/>
                <w:bCs/>
                <w:sz w:val="22"/>
                <w:szCs w:val="22"/>
                <w:lang w:val="fr-FR" w:eastAsia="en-US"/>
              </w:rPr>
              <w:t>DEMANGEL B 2017</w:t>
            </w:r>
          </w:p>
          <w:p w14:paraId="10B48439"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eastAsia="Calibri" w:hAnsi="Arial" w:cs="Arial"/>
                <w:bCs/>
                <w:sz w:val="22"/>
                <w:szCs w:val="22"/>
                <w:lang w:val="fr-FR" w:eastAsia="en-US"/>
              </w:rPr>
              <w:t>Study 15-904017-005</w:t>
            </w:r>
          </w:p>
        </w:tc>
        <w:tc>
          <w:tcPr>
            <w:tcW w:w="2267" w:type="dxa"/>
            <w:tcBorders>
              <w:top w:val="single" w:sz="5" w:space="0" w:color="auto"/>
              <w:left w:val="single" w:sz="5" w:space="0" w:color="auto"/>
              <w:bottom w:val="single" w:sz="5" w:space="0" w:color="auto"/>
              <w:right w:val="single" w:sz="5" w:space="0" w:color="auto"/>
            </w:tcBorders>
          </w:tcPr>
          <w:p w14:paraId="78412B23"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4DD950FE" w14:textId="77777777" w:rsidTr="004B1E4B">
        <w:trPr>
          <w:trHeight w:val="624"/>
        </w:trPr>
        <w:tc>
          <w:tcPr>
            <w:tcW w:w="1829" w:type="dxa"/>
            <w:vMerge w:val="restart"/>
            <w:tcBorders>
              <w:top w:val="single" w:sz="5" w:space="0" w:color="auto"/>
              <w:left w:val="single" w:sz="5" w:space="0" w:color="auto"/>
              <w:bottom w:val="nil"/>
              <w:right w:val="single" w:sz="5" w:space="0" w:color="auto"/>
            </w:tcBorders>
            <w:vAlign w:val="center"/>
          </w:tcPr>
          <w:p w14:paraId="4147C50E" w14:textId="77777777" w:rsidR="001F3654" w:rsidRPr="00C701DD" w:rsidRDefault="001F3654">
            <w:pPr>
              <w:widowControl w:val="0"/>
              <w:suppressAutoHyphens w:val="0"/>
              <w:kinsoku w:val="0"/>
              <w:overflowPunct w:val="0"/>
              <w:ind w:left="72"/>
              <w:jc w:val="both"/>
              <w:textAlignment w:val="baseline"/>
              <w:rPr>
                <w:rFonts w:ascii="Arial" w:hAnsi="Arial" w:cs="Arial"/>
                <w:b/>
                <w:bCs/>
                <w:sz w:val="22"/>
                <w:szCs w:val="22"/>
                <w:lang w:val="en-US" w:eastAsia="fr-FR"/>
              </w:rPr>
            </w:pPr>
            <w:r w:rsidRPr="00C701DD">
              <w:rPr>
                <w:rFonts w:ascii="Arial" w:hAnsi="Arial" w:cs="Arial"/>
                <w:sz w:val="22"/>
                <w:szCs w:val="22"/>
                <w:lang w:val="en-US" w:eastAsia="fr-FR"/>
              </w:rPr>
              <w:t xml:space="preserve">Stoge stability test – </w:t>
            </w:r>
            <w:r w:rsidRPr="00C701DD">
              <w:rPr>
                <w:rFonts w:ascii="Arial" w:hAnsi="Arial" w:cs="Arial"/>
                <w:b/>
                <w:bCs/>
                <w:sz w:val="22"/>
                <w:szCs w:val="22"/>
                <w:lang w:val="en-US" w:eastAsia="fr-FR"/>
              </w:rPr>
              <w:t>accelerated storage</w:t>
            </w:r>
          </w:p>
        </w:tc>
        <w:tc>
          <w:tcPr>
            <w:tcW w:w="1792" w:type="dxa"/>
            <w:gridSpan w:val="2"/>
            <w:tcBorders>
              <w:top w:val="single" w:sz="5" w:space="0" w:color="auto"/>
              <w:left w:val="single" w:sz="5" w:space="0" w:color="auto"/>
              <w:bottom w:val="single" w:sz="5" w:space="0" w:color="auto"/>
              <w:right w:val="single" w:sz="5" w:space="0" w:color="auto"/>
            </w:tcBorders>
          </w:tcPr>
          <w:p w14:paraId="795F7B88" w14:textId="77777777" w:rsidR="001F3654" w:rsidRPr="00C701DD" w:rsidRDefault="001F3654">
            <w:pPr>
              <w:widowControl w:val="0"/>
              <w:suppressAutoHyphens w:val="0"/>
              <w:kinsoku w:val="0"/>
              <w:overflowPunct w:val="0"/>
              <w:ind w:left="72"/>
              <w:jc w:val="both"/>
              <w:textAlignment w:val="baseline"/>
              <w:rPr>
                <w:rFonts w:ascii="Arial" w:hAnsi="Arial" w:cs="Arial"/>
                <w:spacing w:val="-7"/>
                <w:sz w:val="22"/>
                <w:szCs w:val="22"/>
                <w:lang w:val="en-US" w:eastAsia="fr-FR"/>
              </w:rPr>
            </w:pPr>
            <w:r w:rsidRPr="00C701DD">
              <w:rPr>
                <w:rFonts w:ascii="Arial" w:hAnsi="Arial" w:cs="Arial"/>
                <w:spacing w:val="-7"/>
                <w:sz w:val="22"/>
                <w:szCs w:val="22"/>
                <w:lang w:val="en-US" w:eastAsia="fr-FR"/>
              </w:rPr>
              <w:t>CIPAC MT46.3</w:t>
            </w:r>
          </w:p>
          <w:p w14:paraId="5F12FB41" w14:textId="77777777" w:rsidR="001F3654" w:rsidRPr="00C701DD" w:rsidRDefault="001F3654">
            <w:pPr>
              <w:widowControl w:val="0"/>
              <w:suppressAutoHyphens w:val="0"/>
              <w:kinsoku w:val="0"/>
              <w:overflowPunct w:val="0"/>
              <w:ind w:left="72" w:right="324"/>
              <w:jc w:val="both"/>
              <w:textAlignment w:val="baseline"/>
              <w:rPr>
                <w:rFonts w:ascii="Arial" w:hAnsi="Arial" w:cs="Arial"/>
                <w:sz w:val="22"/>
                <w:szCs w:val="22"/>
                <w:lang w:val="en-US" w:eastAsia="fr-FR"/>
              </w:rPr>
            </w:pPr>
            <w:r w:rsidRPr="00C701DD">
              <w:rPr>
                <w:rFonts w:ascii="Arial" w:hAnsi="Arial" w:cs="Arial"/>
                <w:sz w:val="22"/>
                <w:szCs w:val="22"/>
                <w:lang w:val="en-US" w:eastAsia="fr-FR"/>
              </w:rPr>
              <w:t>(8 weeks at 40 ± 2°C)</w:t>
            </w:r>
          </w:p>
          <w:p w14:paraId="763DC759" w14:textId="77777777" w:rsidR="001F3654" w:rsidRPr="00C701DD" w:rsidRDefault="001F3654">
            <w:pPr>
              <w:widowControl w:val="0"/>
              <w:suppressAutoHyphens w:val="0"/>
              <w:kinsoku w:val="0"/>
              <w:overflowPunct w:val="0"/>
              <w:ind w:left="72" w:right="324"/>
              <w:jc w:val="both"/>
              <w:textAlignment w:val="baseline"/>
              <w:rPr>
                <w:rFonts w:ascii="Arial" w:hAnsi="Arial" w:cs="Arial"/>
                <w:sz w:val="22"/>
                <w:szCs w:val="22"/>
                <w:lang w:val="en-US" w:eastAsia="fr-FR"/>
              </w:rPr>
            </w:pPr>
          </w:p>
          <w:p w14:paraId="3B15A043" w14:textId="77777777" w:rsidR="001F3654" w:rsidRPr="00C701DD" w:rsidRDefault="001F3654">
            <w:pPr>
              <w:widowControl w:val="0"/>
              <w:suppressAutoHyphens w:val="0"/>
              <w:kinsoku w:val="0"/>
              <w:overflowPunct w:val="0"/>
              <w:ind w:left="72" w:right="324"/>
              <w:jc w:val="both"/>
              <w:textAlignment w:val="baseline"/>
              <w:rPr>
                <w:rFonts w:ascii="Arial" w:hAnsi="Arial" w:cs="Arial"/>
                <w:sz w:val="22"/>
                <w:szCs w:val="22"/>
                <w:lang w:val="en-US" w:eastAsia="fr-FR"/>
              </w:rPr>
            </w:pPr>
            <w:r w:rsidRPr="00C701DD">
              <w:rPr>
                <w:rFonts w:ascii="Arial" w:hAnsi="Arial" w:cs="Arial"/>
                <w:sz w:val="22"/>
                <w:szCs w:val="22"/>
                <w:lang w:val="en-US" w:eastAsia="fr-FR"/>
              </w:rPr>
              <w:lastRenderedPageBreak/>
              <w:t xml:space="preserve">MT used for AS content : ICP –OES validated in analytical part.  </w:t>
            </w:r>
          </w:p>
        </w:tc>
        <w:tc>
          <w:tcPr>
            <w:tcW w:w="1043" w:type="dxa"/>
            <w:tcBorders>
              <w:top w:val="single" w:sz="5" w:space="0" w:color="auto"/>
              <w:left w:val="single" w:sz="5" w:space="0" w:color="auto"/>
              <w:bottom w:val="single" w:sz="5" w:space="0" w:color="auto"/>
              <w:right w:val="single" w:sz="5" w:space="0" w:color="auto"/>
            </w:tcBorders>
          </w:tcPr>
          <w:p w14:paraId="47B1F8CA"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lastRenderedPageBreak/>
              <w:t>Mite killer</w:t>
            </w:r>
          </w:p>
        </w:tc>
        <w:tc>
          <w:tcPr>
            <w:tcW w:w="4536" w:type="dxa"/>
            <w:gridSpan w:val="3"/>
            <w:tcBorders>
              <w:top w:val="single" w:sz="5" w:space="0" w:color="auto"/>
              <w:left w:val="single" w:sz="5" w:space="0" w:color="auto"/>
              <w:bottom w:val="single" w:sz="5" w:space="0" w:color="auto"/>
              <w:right w:val="single" w:sz="5" w:space="0" w:color="auto"/>
            </w:tcBorders>
          </w:tcPr>
          <w:p w14:paraId="11A23E0B" w14:textId="77777777" w:rsidR="001F3654" w:rsidRPr="00C701DD" w:rsidRDefault="001F3654">
            <w:pPr>
              <w:widowControl w:val="0"/>
              <w:suppressAutoHyphens w:val="0"/>
              <w:kinsoku w:val="0"/>
              <w:overflowPunct w:val="0"/>
              <w:ind w:left="72" w:right="141"/>
              <w:jc w:val="both"/>
              <w:textAlignment w:val="baseline"/>
              <w:rPr>
                <w:rFonts w:ascii="Arial" w:hAnsi="Arial" w:cs="Arial"/>
                <w:spacing w:val="-2"/>
                <w:sz w:val="22"/>
                <w:szCs w:val="22"/>
                <w:lang w:val="en-US" w:eastAsia="fr-FR"/>
              </w:rPr>
            </w:pPr>
            <w:r w:rsidRPr="00C701DD">
              <w:rPr>
                <w:rFonts w:ascii="Arial" w:hAnsi="Arial" w:cs="Arial"/>
                <w:spacing w:val="-2"/>
                <w:sz w:val="22"/>
                <w:szCs w:val="22"/>
                <w:lang w:val="en-US" w:eastAsia="fr-FR"/>
              </w:rPr>
              <w:t>Stability study result in commercial packaging (</w:t>
            </w:r>
            <w:r w:rsidRPr="00C701DD">
              <w:rPr>
                <w:rFonts w:ascii="Arial" w:eastAsia="Calibri" w:hAnsi="Arial" w:cs="Arial"/>
                <w:sz w:val="22"/>
                <w:szCs w:val="22"/>
                <w:lang w:val="sv-SE" w:eastAsia="sv-SE"/>
              </w:rPr>
              <w:t xml:space="preserve">can with epoxyphenolique coating) </w:t>
            </w:r>
            <w:r w:rsidRPr="00C701DD">
              <w:rPr>
                <w:rFonts w:ascii="Arial" w:hAnsi="Arial" w:cs="Arial"/>
                <w:spacing w:val="-2"/>
                <w:sz w:val="22"/>
                <w:szCs w:val="22"/>
                <w:lang w:val="en-US" w:eastAsia="fr-FR"/>
              </w:rPr>
              <w:t>after 8 weeks at 40°C</w:t>
            </w:r>
          </w:p>
          <w:p w14:paraId="1832EB9D" w14:textId="77777777" w:rsidR="001F3654" w:rsidRPr="00C701DD" w:rsidRDefault="001F3654">
            <w:pPr>
              <w:widowControl w:val="0"/>
              <w:suppressAutoHyphens w:val="0"/>
              <w:kinsoku w:val="0"/>
              <w:overflowPunct w:val="0"/>
              <w:ind w:left="72"/>
              <w:jc w:val="both"/>
              <w:textAlignment w:val="baseline"/>
              <w:rPr>
                <w:rFonts w:ascii="Arial" w:hAnsi="Arial" w:cs="Arial"/>
                <w:spacing w:val="-2"/>
                <w:sz w:val="22"/>
                <w:szCs w:val="22"/>
                <w:lang w:val="en-US" w:eastAsia="fr-FR"/>
              </w:rPr>
            </w:pPr>
          </w:p>
          <w:tbl>
            <w:tblPr>
              <w:tblStyle w:val="Grilledutableau"/>
              <w:tblW w:w="4457" w:type="dxa"/>
              <w:tblInd w:w="56" w:type="dxa"/>
              <w:tblLayout w:type="fixed"/>
              <w:tblLook w:val="04A0" w:firstRow="1" w:lastRow="0" w:firstColumn="1" w:lastColumn="0" w:noHBand="0" w:noVBand="1"/>
            </w:tblPr>
            <w:tblGrid>
              <w:gridCol w:w="1550"/>
              <w:gridCol w:w="1550"/>
              <w:gridCol w:w="1357"/>
            </w:tblGrid>
            <w:tr w:rsidR="001F3654" w:rsidRPr="00C701DD" w14:paraId="0F319922" w14:textId="77777777" w:rsidTr="000A52ED">
              <w:trPr>
                <w:trHeight w:val="624"/>
              </w:trPr>
              <w:tc>
                <w:tcPr>
                  <w:tcW w:w="1550" w:type="dxa"/>
                </w:tcPr>
                <w:p w14:paraId="7485A1AD"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c>
                <w:tcPr>
                  <w:tcW w:w="1550" w:type="dxa"/>
                </w:tcPr>
                <w:p w14:paraId="45985A2A"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Before storage</w:t>
                  </w:r>
                </w:p>
              </w:tc>
              <w:tc>
                <w:tcPr>
                  <w:tcW w:w="1357" w:type="dxa"/>
                </w:tcPr>
                <w:p w14:paraId="00C7E1E4"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After storage</w:t>
                  </w:r>
                </w:p>
              </w:tc>
            </w:tr>
            <w:tr w:rsidR="001F3654" w:rsidRPr="00C701DD" w14:paraId="7729BBFF" w14:textId="77777777" w:rsidTr="000A52ED">
              <w:trPr>
                <w:trHeight w:val="624"/>
              </w:trPr>
              <w:tc>
                <w:tcPr>
                  <w:tcW w:w="1550" w:type="dxa"/>
                </w:tcPr>
                <w:p w14:paraId="7CCC74C2"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Silice dioxide content %</w:t>
                  </w:r>
                </w:p>
                <w:p w14:paraId="4AA81FCA"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In degazed BP</w:t>
                  </w:r>
                </w:p>
              </w:tc>
              <w:tc>
                <w:tcPr>
                  <w:tcW w:w="1550" w:type="dxa"/>
                </w:tcPr>
                <w:p w14:paraId="2ED85A6E"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2.7</w:t>
                  </w:r>
                </w:p>
              </w:tc>
              <w:tc>
                <w:tcPr>
                  <w:tcW w:w="1357" w:type="dxa"/>
                </w:tcPr>
                <w:p w14:paraId="3D1203D4"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1.34</w:t>
                  </w:r>
                </w:p>
              </w:tc>
            </w:tr>
            <w:tr w:rsidR="001F3654" w:rsidRPr="00C701DD" w14:paraId="76039180" w14:textId="77777777" w:rsidTr="000A52ED">
              <w:trPr>
                <w:trHeight w:val="624"/>
              </w:trPr>
              <w:tc>
                <w:tcPr>
                  <w:tcW w:w="1550" w:type="dxa"/>
                </w:tcPr>
                <w:p w14:paraId="171E19A1"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packaging appearance</w:t>
                  </w:r>
                </w:p>
              </w:tc>
              <w:tc>
                <w:tcPr>
                  <w:tcW w:w="2907" w:type="dxa"/>
                  <w:gridSpan w:val="2"/>
                </w:tcPr>
                <w:p w14:paraId="78C9EFDB"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No sign of corrosion or degradation</w:t>
                  </w:r>
                </w:p>
              </w:tc>
            </w:tr>
            <w:tr w:rsidR="001F3654" w:rsidRPr="00C701DD" w14:paraId="7FDF325C" w14:textId="77777777" w:rsidTr="000A52ED">
              <w:trPr>
                <w:trHeight w:val="624"/>
              </w:trPr>
              <w:tc>
                <w:tcPr>
                  <w:tcW w:w="1550" w:type="dxa"/>
                </w:tcPr>
                <w:p w14:paraId="01F1DFE7"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Packaging weigh</w:t>
                  </w:r>
                </w:p>
              </w:tc>
              <w:tc>
                <w:tcPr>
                  <w:tcW w:w="1550" w:type="dxa"/>
                </w:tcPr>
                <w:p w14:paraId="372752E5"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Around 440 g</w:t>
                  </w:r>
                </w:p>
              </w:tc>
              <w:tc>
                <w:tcPr>
                  <w:tcW w:w="1357" w:type="dxa"/>
                </w:tcPr>
                <w:p w14:paraId="7AA3FAF3"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-0.2%</w:t>
                  </w:r>
                </w:p>
              </w:tc>
            </w:tr>
            <w:tr w:rsidR="001F3654" w:rsidRPr="00C701DD" w14:paraId="1B3F0358" w14:textId="77777777" w:rsidTr="000A52ED">
              <w:trPr>
                <w:trHeight w:val="624"/>
              </w:trPr>
              <w:tc>
                <w:tcPr>
                  <w:tcW w:w="1550" w:type="dxa"/>
                </w:tcPr>
                <w:p w14:paraId="309BFDD1"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Volume / spray of 5s</w:t>
                  </w:r>
                </w:p>
              </w:tc>
              <w:tc>
                <w:tcPr>
                  <w:tcW w:w="1550" w:type="dxa"/>
                </w:tcPr>
                <w:p w14:paraId="6B650148"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12.7 mL</w:t>
                  </w:r>
                </w:p>
              </w:tc>
              <w:tc>
                <w:tcPr>
                  <w:tcW w:w="1357" w:type="dxa"/>
                </w:tcPr>
                <w:p w14:paraId="1CEF1681"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11.8mL</w:t>
                  </w:r>
                </w:p>
              </w:tc>
            </w:tr>
            <w:tr w:rsidR="001F3654" w:rsidRPr="00C701DD" w14:paraId="4F93D5F7" w14:textId="77777777" w:rsidTr="000A52ED">
              <w:trPr>
                <w:trHeight w:val="624"/>
              </w:trPr>
              <w:tc>
                <w:tcPr>
                  <w:tcW w:w="1550" w:type="dxa"/>
                </w:tcPr>
                <w:p w14:paraId="5B700E73"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Spray diameter</w:t>
                  </w:r>
                </w:p>
              </w:tc>
              <w:tc>
                <w:tcPr>
                  <w:tcW w:w="1550" w:type="dxa"/>
                </w:tcPr>
                <w:p w14:paraId="74E7368E"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11 cm</w:t>
                  </w:r>
                </w:p>
              </w:tc>
              <w:tc>
                <w:tcPr>
                  <w:tcW w:w="1357" w:type="dxa"/>
                </w:tcPr>
                <w:p w14:paraId="6524CB30"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14 cm</w:t>
                  </w:r>
                </w:p>
              </w:tc>
            </w:tr>
          </w:tbl>
          <w:p w14:paraId="75844349" w14:textId="77777777" w:rsidR="001F3654" w:rsidRPr="00C701DD" w:rsidRDefault="001F3654">
            <w:pPr>
              <w:widowControl w:val="0"/>
              <w:suppressAutoHyphens w:val="0"/>
              <w:kinsoku w:val="0"/>
              <w:overflowPunct w:val="0"/>
              <w:ind w:left="72"/>
              <w:jc w:val="both"/>
              <w:textAlignment w:val="baseline"/>
              <w:rPr>
                <w:rFonts w:ascii="Arial" w:hAnsi="Arial" w:cs="Arial"/>
                <w:spacing w:val="-2"/>
                <w:sz w:val="22"/>
                <w:szCs w:val="22"/>
                <w:lang w:val="en-US" w:eastAsia="fr-FR"/>
              </w:rPr>
            </w:pPr>
          </w:p>
          <w:p w14:paraId="6E165090" w14:textId="77777777" w:rsidR="001F3654" w:rsidRPr="00C701DD" w:rsidRDefault="001F3654">
            <w:pPr>
              <w:suppressAutoHyphens w:val="0"/>
              <w:autoSpaceDE w:val="0"/>
              <w:autoSpaceDN w:val="0"/>
              <w:adjustRightInd w:val="0"/>
              <w:ind w:right="141"/>
              <w:jc w:val="both"/>
              <w:rPr>
                <w:rFonts w:ascii="Arial" w:eastAsia="Calibri" w:hAnsi="Arial" w:cs="Arial"/>
                <w:color w:val="000000"/>
                <w:sz w:val="22"/>
                <w:szCs w:val="22"/>
                <w:lang w:val="en-US" w:eastAsia="fr-FR"/>
              </w:rPr>
            </w:pPr>
            <w:r w:rsidRPr="00C701DD">
              <w:rPr>
                <w:rFonts w:ascii="Arial" w:eastAsia="Calibri" w:hAnsi="Arial" w:cs="Arial"/>
                <w:color w:val="000000"/>
                <w:sz w:val="22"/>
                <w:szCs w:val="22"/>
                <w:lang w:val="en-US" w:eastAsia="fr-FR"/>
              </w:rPr>
              <w:t xml:space="preserve">The variation after 8 weeks </w:t>
            </w:r>
            <w:r w:rsidRPr="00C701DD">
              <w:rPr>
                <w:rFonts w:ascii="Arial" w:eastAsia="Calibri" w:hAnsi="Arial" w:cs="Arial"/>
                <w:i/>
                <w:iCs/>
                <w:color w:val="000000"/>
                <w:sz w:val="22"/>
                <w:szCs w:val="22"/>
                <w:lang w:val="en-US" w:eastAsia="fr-FR"/>
              </w:rPr>
              <w:t xml:space="preserve">vs. </w:t>
            </w:r>
            <w:r w:rsidRPr="00C701DD">
              <w:rPr>
                <w:rFonts w:ascii="Arial" w:eastAsia="Calibri" w:hAnsi="Arial" w:cs="Arial"/>
                <w:color w:val="000000"/>
                <w:sz w:val="22"/>
                <w:szCs w:val="22"/>
                <w:lang w:val="en-US" w:eastAsia="fr-FR"/>
              </w:rPr>
              <w:t xml:space="preserve">the value at initial time of silicon dioxide is - 50.4%, the test item was not considered to be stable after 8 weeks of storage. </w:t>
            </w:r>
          </w:p>
          <w:p w14:paraId="691D86B1" w14:textId="77777777" w:rsidR="001F3654" w:rsidRPr="00C701DD" w:rsidRDefault="001F3654">
            <w:pPr>
              <w:suppressAutoHyphens w:val="0"/>
              <w:autoSpaceDE w:val="0"/>
              <w:autoSpaceDN w:val="0"/>
              <w:adjustRightInd w:val="0"/>
              <w:jc w:val="both"/>
              <w:rPr>
                <w:rFonts w:ascii="Arial" w:eastAsia="Calibri" w:hAnsi="Arial" w:cs="Arial"/>
                <w:color w:val="000000"/>
                <w:sz w:val="22"/>
                <w:szCs w:val="22"/>
                <w:lang w:val="en-US" w:eastAsia="fr-FR"/>
              </w:rPr>
            </w:pPr>
          </w:p>
          <w:p w14:paraId="2CC5212C" w14:textId="77777777" w:rsidR="001F3654" w:rsidRPr="00C701DD" w:rsidRDefault="001F3654">
            <w:pPr>
              <w:suppressAutoHyphens w:val="0"/>
              <w:autoSpaceDE w:val="0"/>
              <w:autoSpaceDN w:val="0"/>
              <w:adjustRightInd w:val="0"/>
              <w:jc w:val="both"/>
              <w:rPr>
                <w:rFonts w:ascii="Arial" w:eastAsia="Calibri" w:hAnsi="Arial" w:cs="Arial"/>
                <w:color w:val="000000"/>
                <w:sz w:val="22"/>
                <w:szCs w:val="22"/>
                <w:lang w:val="en-US" w:eastAsia="fr-FR"/>
              </w:rPr>
            </w:pPr>
            <w:r w:rsidRPr="00C701DD">
              <w:rPr>
                <w:rFonts w:ascii="Arial" w:eastAsia="Calibri" w:hAnsi="Arial" w:cs="Arial"/>
                <w:color w:val="000000"/>
                <w:sz w:val="22"/>
                <w:szCs w:val="22"/>
                <w:lang w:val="en-US" w:eastAsia="fr-FR"/>
              </w:rPr>
              <w:t>Explanation submitted about decrease: for the first sampling</w:t>
            </w:r>
            <w:r w:rsidR="003D3CE2">
              <w:rPr>
                <w:rFonts w:ascii="Arial" w:eastAsia="Calibri" w:hAnsi="Arial" w:cs="Arial"/>
                <w:color w:val="000000"/>
                <w:sz w:val="22"/>
                <w:szCs w:val="22"/>
                <w:lang w:val="en-US" w:eastAsia="fr-FR"/>
              </w:rPr>
              <w:t xml:space="preserve"> after storage</w:t>
            </w:r>
            <w:r w:rsidRPr="00C701DD">
              <w:rPr>
                <w:rFonts w:ascii="Arial" w:eastAsia="Calibri" w:hAnsi="Arial" w:cs="Arial"/>
                <w:color w:val="000000"/>
                <w:sz w:val="22"/>
                <w:szCs w:val="22"/>
                <w:lang w:val="en-US" w:eastAsia="fr-FR"/>
              </w:rPr>
              <w:t xml:space="preserve">, an operating mistake was done; no trace of silicon dioxide (SiO2) was found during the analytical quantification, a second sampling was made but the deposit observed during the degassing procedure was not completely recovered; this deviation can explain the decrease of the content of silicon dioxide (SiO2).  </w:t>
            </w:r>
          </w:p>
        </w:tc>
        <w:tc>
          <w:tcPr>
            <w:tcW w:w="1843" w:type="dxa"/>
            <w:tcBorders>
              <w:top w:val="single" w:sz="5" w:space="0" w:color="auto"/>
              <w:left w:val="single" w:sz="5" w:space="0" w:color="auto"/>
              <w:bottom w:val="single" w:sz="5" w:space="0" w:color="auto"/>
              <w:right w:val="single" w:sz="5" w:space="0" w:color="auto"/>
            </w:tcBorders>
          </w:tcPr>
          <w:p w14:paraId="21966BE7" w14:textId="77777777" w:rsidR="001F3654" w:rsidRPr="00C701DD" w:rsidRDefault="001F3654">
            <w:pPr>
              <w:widowControl w:val="0"/>
              <w:suppressAutoHyphens w:val="0"/>
              <w:kinsoku w:val="0"/>
              <w:overflowPunct w:val="0"/>
              <w:ind w:left="72"/>
              <w:jc w:val="both"/>
              <w:textAlignment w:val="baseline"/>
              <w:rPr>
                <w:rFonts w:ascii="Arial" w:eastAsia="Calibri" w:hAnsi="Arial" w:cs="Arial"/>
                <w:bCs/>
                <w:sz w:val="22"/>
                <w:szCs w:val="22"/>
                <w:lang w:val="fr-FR" w:eastAsia="en-US"/>
              </w:rPr>
            </w:pPr>
            <w:r w:rsidRPr="00C701DD">
              <w:rPr>
                <w:rFonts w:ascii="Arial" w:eastAsia="Calibri" w:hAnsi="Arial" w:cs="Arial"/>
                <w:bCs/>
                <w:sz w:val="22"/>
                <w:szCs w:val="22"/>
                <w:lang w:val="fr-FR" w:eastAsia="en-US"/>
              </w:rPr>
              <w:lastRenderedPageBreak/>
              <w:t xml:space="preserve">DEMANGEL B 2017 </w:t>
            </w:r>
          </w:p>
          <w:p w14:paraId="22B64B5F"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r w:rsidRPr="00C701DD">
              <w:rPr>
                <w:rFonts w:ascii="Arial" w:eastAsia="Calibri" w:hAnsi="Arial" w:cs="Arial"/>
                <w:bCs/>
                <w:sz w:val="22"/>
                <w:szCs w:val="22"/>
                <w:lang w:val="fr-FR" w:eastAsia="en-US"/>
              </w:rPr>
              <w:t>study No.15-904017-002</w:t>
            </w:r>
          </w:p>
        </w:tc>
        <w:tc>
          <w:tcPr>
            <w:tcW w:w="2267" w:type="dxa"/>
            <w:tcBorders>
              <w:top w:val="single" w:sz="5" w:space="0" w:color="auto"/>
              <w:left w:val="single" w:sz="5" w:space="0" w:color="auto"/>
              <w:bottom w:val="single" w:sz="5" w:space="0" w:color="auto"/>
              <w:right w:val="single" w:sz="5" w:space="0" w:color="auto"/>
            </w:tcBorders>
          </w:tcPr>
          <w:p w14:paraId="467635CE"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r w:rsidRPr="00C701DD">
              <w:rPr>
                <w:rFonts w:ascii="Arial" w:hAnsi="Arial" w:cs="Arial"/>
                <w:spacing w:val="-2"/>
                <w:sz w:val="22"/>
                <w:szCs w:val="22"/>
                <w:lang w:val="en-US" w:eastAsia="fr-FR"/>
              </w:rPr>
              <w:t xml:space="preserve">Even if the sampling in the study is erroneous, this study </w:t>
            </w:r>
            <w:r w:rsidRPr="00C701DD">
              <w:rPr>
                <w:rFonts w:ascii="Arial" w:hAnsi="Arial" w:cs="Arial"/>
                <w:spacing w:val="-2"/>
                <w:sz w:val="22"/>
                <w:szCs w:val="22"/>
                <w:lang w:val="en-US" w:eastAsia="fr-FR"/>
              </w:rPr>
              <w:lastRenderedPageBreak/>
              <w:t>demonstrate that spray is stable over time</w:t>
            </w:r>
          </w:p>
          <w:p w14:paraId="3FFB05D0"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p>
          <w:p w14:paraId="1C1ADE92"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r w:rsidRPr="00C701DD">
              <w:rPr>
                <w:rFonts w:ascii="Arial" w:hAnsi="Arial" w:cs="Arial"/>
                <w:spacing w:val="-2"/>
                <w:sz w:val="22"/>
                <w:szCs w:val="22"/>
                <w:lang w:val="en-US" w:eastAsia="fr-FR"/>
              </w:rPr>
              <w:t>With study below, it can be assessed the biocide product is stable 8 weeks at 40°C</w:t>
            </w:r>
          </w:p>
        </w:tc>
      </w:tr>
      <w:tr w:rsidR="001F3654" w:rsidRPr="00C701DD" w14:paraId="53B9039A" w14:textId="77777777" w:rsidTr="004B1E4B">
        <w:trPr>
          <w:trHeight w:val="624"/>
        </w:trPr>
        <w:tc>
          <w:tcPr>
            <w:tcW w:w="1829" w:type="dxa"/>
            <w:vMerge/>
            <w:tcBorders>
              <w:top w:val="nil"/>
              <w:left w:val="single" w:sz="5" w:space="0" w:color="auto"/>
              <w:bottom w:val="single" w:sz="5" w:space="0" w:color="auto"/>
              <w:right w:val="single" w:sz="5" w:space="0" w:color="auto"/>
            </w:tcBorders>
            <w:vAlign w:val="center"/>
          </w:tcPr>
          <w:p w14:paraId="250504D4" w14:textId="77777777" w:rsidR="001F3654" w:rsidRPr="00C701DD" w:rsidRDefault="001F3654">
            <w:pPr>
              <w:widowControl w:val="0"/>
              <w:suppressAutoHyphens w:val="0"/>
              <w:kinsoku w:val="0"/>
              <w:overflowPunct w:val="0"/>
              <w:jc w:val="both"/>
              <w:textAlignment w:val="baseline"/>
              <w:rPr>
                <w:rFonts w:ascii="Arial" w:hAnsi="Arial" w:cs="Arial"/>
                <w:spacing w:val="-2"/>
                <w:sz w:val="22"/>
                <w:szCs w:val="22"/>
                <w:lang w:val="en-US" w:eastAsia="fr-FR"/>
              </w:rPr>
            </w:pPr>
          </w:p>
        </w:tc>
        <w:tc>
          <w:tcPr>
            <w:tcW w:w="1792" w:type="dxa"/>
            <w:gridSpan w:val="2"/>
            <w:tcBorders>
              <w:top w:val="single" w:sz="5" w:space="0" w:color="auto"/>
              <w:left w:val="single" w:sz="5" w:space="0" w:color="auto"/>
              <w:bottom w:val="single" w:sz="5" w:space="0" w:color="auto"/>
              <w:right w:val="single" w:sz="5" w:space="0" w:color="auto"/>
            </w:tcBorders>
          </w:tcPr>
          <w:p w14:paraId="4C9709B7" w14:textId="77777777" w:rsidR="001F3654" w:rsidRPr="00C701DD" w:rsidRDefault="001F3654">
            <w:pPr>
              <w:widowControl w:val="0"/>
              <w:tabs>
                <w:tab w:val="left" w:pos="1430"/>
              </w:tabs>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Internal method based on ICP-</w:t>
            </w:r>
            <w:r w:rsidR="003D3CE2">
              <w:rPr>
                <w:rFonts w:ascii="Arial" w:hAnsi="Arial" w:cs="Arial"/>
                <w:sz w:val="22"/>
                <w:szCs w:val="22"/>
                <w:lang w:val="en-US" w:eastAsia="fr-FR"/>
              </w:rPr>
              <w:t>O</w:t>
            </w:r>
            <w:r w:rsidR="003D3CE2" w:rsidRPr="00C701DD">
              <w:rPr>
                <w:rFonts w:ascii="Arial" w:hAnsi="Arial" w:cs="Arial"/>
                <w:sz w:val="22"/>
                <w:szCs w:val="22"/>
                <w:lang w:val="en-US" w:eastAsia="fr-FR"/>
              </w:rPr>
              <w:t xml:space="preserve">ES </w:t>
            </w:r>
            <w:r w:rsidRPr="00C701DD">
              <w:rPr>
                <w:rFonts w:ascii="Arial" w:hAnsi="Arial" w:cs="Arial"/>
                <w:sz w:val="22"/>
                <w:szCs w:val="22"/>
                <w:lang w:val="en-US" w:eastAsia="fr-FR"/>
              </w:rPr>
              <w:t xml:space="preserve">validated and reported in </w:t>
            </w:r>
            <w:r w:rsidRPr="00C701DD">
              <w:rPr>
                <w:rFonts w:ascii="Arial" w:hAnsi="Arial" w:cs="Arial"/>
                <w:sz w:val="22"/>
                <w:szCs w:val="22"/>
                <w:lang w:val="en-US" w:eastAsia="fr-FR"/>
              </w:rPr>
              <w:lastRenderedPageBreak/>
              <w:t>analytical part</w:t>
            </w:r>
          </w:p>
        </w:tc>
        <w:tc>
          <w:tcPr>
            <w:tcW w:w="1043" w:type="dxa"/>
            <w:tcBorders>
              <w:top w:val="single" w:sz="5" w:space="0" w:color="auto"/>
              <w:left w:val="single" w:sz="5" w:space="0" w:color="auto"/>
              <w:bottom w:val="single" w:sz="5" w:space="0" w:color="auto"/>
              <w:right w:val="single" w:sz="5" w:space="0" w:color="auto"/>
            </w:tcBorders>
          </w:tcPr>
          <w:p w14:paraId="595C7D02" w14:textId="77777777" w:rsidR="001F3654" w:rsidRPr="00C701DD" w:rsidRDefault="001F3654">
            <w:pPr>
              <w:widowControl w:val="0"/>
              <w:suppressAutoHyphens w:val="0"/>
              <w:kinsoku w:val="0"/>
              <w:overflowPunct w:val="0"/>
              <w:ind w:left="77"/>
              <w:jc w:val="both"/>
              <w:textAlignment w:val="baseline"/>
              <w:rPr>
                <w:rFonts w:ascii="Arial" w:hAnsi="Arial" w:cs="Arial"/>
                <w:spacing w:val="-1"/>
                <w:sz w:val="22"/>
                <w:szCs w:val="22"/>
                <w:lang w:val="en-US" w:eastAsia="fr-FR"/>
              </w:rPr>
            </w:pPr>
          </w:p>
        </w:tc>
        <w:tc>
          <w:tcPr>
            <w:tcW w:w="4536" w:type="dxa"/>
            <w:gridSpan w:val="3"/>
            <w:tcBorders>
              <w:top w:val="single" w:sz="5" w:space="0" w:color="auto"/>
              <w:left w:val="single" w:sz="5" w:space="0" w:color="auto"/>
              <w:bottom w:val="single" w:sz="5" w:space="0" w:color="auto"/>
              <w:right w:val="single" w:sz="5" w:space="0" w:color="auto"/>
            </w:tcBorders>
          </w:tcPr>
          <w:p w14:paraId="4C349329" w14:textId="77777777" w:rsidR="001F3654" w:rsidRPr="00C701DD" w:rsidRDefault="001F3654">
            <w:pPr>
              <w:widowControl w:val="0"/>
              <w:suppressAutoHyphens w:val="0"/>
              <w:kinsoku w:val="0"/>
              <w:overflowPunct w:val="0"/>
              <w:ind w:left="72" w:right="144"/>
              <w:jc w:val="both"/>
              <w:textAlignment w:val="baseline"/>
              <w:rPr>
                <w:rFonts w:ascii="Arial" w:hAnsi="Arial" w:cs="Arial"/>
                <w:spacing w:val="-3"/>
                <w:sz w:val="22"/>
                <w:szCs w:val="22"/>
                <w:lang w:val="en-US" w:eastAsia="fr-FR"/>
              </w:rPr>
            </w:pPr>
            <w:r w:rsidRPr="00C701DD">
              <w:rPr>
                <w:rFonts w:ascii="Arial" w:hAnsi="Arial" w:cs="Arial"/>
                <w:spacing w:val="-3"/>
                <w:sz w:val="22"/>
                <w:szCs w:val="22"/>
                <w:lang w:val="en-US" w:eastAsia="fr-FR"/>
              </w:rPr>
              <w:t>Storage study for 8 weeks at 40°C in commercial packaging (</w:t>
            </w:r>
            <w:r w:rsidRPr="00C701DD">
              <w:rPr>
                <w:rFonts w:ascii="Arial" w:eastAsia="Calibri" w:hAnsi="Arial" w:cs="Arial"/>
                <w:sz w:val="22"/>
                <w:szCs w:val="22"/>
                <w:lang w:val="sv-SE" w:eastAsia="sv-SE"/>
              </w:rPr>
              <w:t>can with epoxyphenolique coating)</w:t>
            </w:r>
            <w:r w:rsidRPr="00C701DD">
              <w:rPr>
                <w:rFonts w:ascii="Arial" w:hAnsi="Arial" w:cs="Arial"/>
                <w:spacing w:val="-3"/>
                <w:sz w:val="22"/>
                <w:szCs w:val="22"/>
                <w:lang w:val="en-US" w:eastAsia="fr-FR"/>
              </w:rPr>
              <w:t>.</w:t>
            </w:r>
          </w:p>
          <w:p w14:paraId="17FE7925" w14:textId="77777777" w:rsidR="001F3654" w:rsidRPr="00C701DD" w:rsidRDefault="001F3654">
            <w:pPr>
              <w:widowControl w:val="0"/>
              <w:suppressAutoHyphens w:val="0"/>
              <w:kinsoku w:val="0"/>
              <w:overflowPunct w:val="0"/>
              <w:ind w:left="72" w:right="144"/>
              <w:jc w:val="both"/>
              <w:textAlignment w:val="baseline"/>
              <w:rPr>
                <w:rFonts w:ascii="Arial" w:hAnsi="Arial" w:cs="Arial"/>
                <w:spacing w:val="-3"/>
                <w:sz w:val="22"/>
                <w:szCs w:val="22"/>
                <w:lang w:val="en-US" w:eastAsia="fr-FR"/>
              </w:rPr>
            </w:pPr>
          </w:p>
          <w:p w14:paraId="187A2D7A" w14:textId="77777777" w:rsidR="001F3654" w:rsidRPr="00C701DD" w:rsidRDefault="001F3654">
            <w:pPr>
              <w:widowControl w:val="0"/>
              <w:suppressAutoHyphens w:val="0"/>
              <w:kinsoku w:val="0"/>
              <w:overflowPunct w:val="0"/>
              <w:jc w:val="both"/>
              <w:textAlignment w:val="baseline"/>
              <w:rPr>
                <w:rFonts w:ascii="Arial" w:hAnsi="Arial" w:cs="Arial"/>
                <w:spacing w:val="-3"/>
                <w:sz w:val="22"/>
                <w:szCs w:val="22"/>
                <w:lang w:val="en-US" w:eastAsia="fr-FR"/>
              </w:rPr>
            </w:pPr>
            <w:r w:rsidRPr="00C701DD">
              <w:rPr>
                <w:rFonts w:ascii="Arial" w:hAnsi="Arial" w:cs="Arial"/>
                <w:spacing w:val="-2"/>
                <w:sz w:val="22"/>
                <w:szCs w:val="22"/>
                <w:lang w:val="en-US" w:eastAsia="fr-FR"/>
              </w:rPr>
              <w:lastRenderedPageBreak/>
              <w:t>Silice dioxide content %In gazed BP</w:t>
            </w:r>
            <w:r w:rsidRPr="00C701DD">
              <w:rPr>
                <w:rFonts w:ascii="Arial" w:hAnsi="Arial" w:cs="Arial"/>
                <w:spacing w:val="-3"/>
                <w:sz w:val="22"/>
                <w:szCs w:val="22"/>
                <w:lang w:val="en-US" w:eastAsia="fr-FR"/>
              </w:rPr>
              <w:t xml:space="preserve"> </w:t>
            </w:r>
          </w:p>
          <w:p w14:paraId="222F5B2B" w14:textId="77777777" w:rsidR="001F3654" w:rsidRPr="00C701DD" w:rsidRDefault="001F3654">
            <w:pPr>
              <w:widowControl w:val="0"/>
              <w:suppressAutoHyphens w:val="0"/>
              <w:kinsoku w:val="0"/>
              <w:overflowPunct w:val="0"/>
              <w:jc w:val="both"/>
              <w:textAlignment w:val="baseline"/>
              <w:rPr>
                <w:rFonts w:ascii="Arial" w:hAnsi="Arial" w:cs="Arial"/>
                <w:spacing w:val="-3"/>
                <w:sz w:val="22"/>
                <w:szCs w:val="22"/>
                <w:lang w:val="en-US" w:eastAsia="fr-FR"/>
              </w:rPr>
            </w:pPr>
            <w:r w:rsidRPr="00C701DD">
              <w:rPr>
                <w:rFonts w:ascii="Arial" w:hAnsi="Arial" w:cs="Arial"/>
                <w:spacing w:val="-3"/>
                <w:sz w:val="22"/>
                <w:szCs w:val="22"/>
                <w:lang w:val="en-US" w:eastAsia="fr-FR"/>
              </w:rPr>
              <w:t>Before storage: 1.53 %</w:t>
            </w:r>
          </w:p>
          <w:p w14:paraId="0DC93CCB" w14:textId="77777777" w:rsidR="001F3654" w:rsidRPr="00C701DD" w:rsidRDefault="001F3654">
            <w:pPr>
              <w:widowControl w:val="0"/>
              <w:suppressAutoHyphens w:val="0"/>
              <w:kinsoku w:val="0"/>
              <w:overflowPunct w:val="0"/>
              <w:ind w:right="144"/>
              <w:jc w:val="both"/>
              <w:textAlignment w:val="baseline"/>
              <w:rPr>
                <w:rFonts w:ascii="Arial" w:hAnsi="Arial" w:cs="Arial"/>
                <w:spacing w:val="-3"/>
                <w:sz w:val="22"/>
                <w:szCs w:val="22"/>
                <w:lang w:val="en-US" w:eastAsia="fr-FR"/>
              </w:rPr>
            </w:pPr>
            <w:r w:rsidRPr="00C701DD">
              <w:rPr>
                <w:rFonts w:ascii="Arial" w:hAnsi="Arial" w:cs="Arial"/>
                <w:spacing w:val="-3"/>
                <w:sz w:val="22"/>
                <w:szCs w:val="22"/>
                <w:lang w:val="en-US" w:eastAsia="fr-FR"/>
              </w:rPr>
              <w:t>After storage: 1.52%</w:t>
            </w:r>
          </w:p>
          <w:p w14:paraId="7C2DE5C0" w14:textId="77777777" w:rsidR="001F3654" w:rsidRPr="00C701DD" w:rsidRDefault="001F3654">
            <w:pPr>
              <w:widowControl w:val="0"/>
              <w:suppressAutoHyphens w:val="0"/>
              <w:kinsoku w:val="0"/>
              <w:overflowPunct w:val="0"/>
              <w:ind w:left="72" w:right="144"/>
              <w:jc w:val="both"/>
              <w:textAlignment w:val="baseline"/>
              <w:rPr>
                <w:rFonts w:ascii="Arial" w:hAnsi="Arial" w:cs="Arial"/>
                <w:spacing w:val="-3"/>
                <w:sz w:val="22"/>
                <w:szCs w:val="22"/>
                <w:lang w:val="en-US" w:eastAsia="fr-FR"/>
              </w:rPr>
            </w:pPr>
          </w:p>
          <w:p w14:paraId="07D3E4D3" w14:textId="77777777" w:rsidR="001F3654" w:rsidRPr="00C701DD" w:rsidRDefault="001F3654">
            <w:pPr>
              <w:widowControl w:val="0"/>
              <w:suppressAutoHyphens w:val="0"/>
              <w:kinsoku w:val="0"/>
              <w:overflowPunct w:val="0"/>
              <w:ind w:left="72" w:right="144"/>
              <w:jc w:val="both"/>
              <w:textAlignment w:val="baseline"/>
              <w:rPr>
                <w:rFonts w:ascii="Arial" w:hAnsi="Arial" w:cs="Arial"/>
                <w:spacing w:val="-3"/>
                <w:sz w:val="22"/>
                <w:szCs w:val="22"/>
                <w:lang w:val="en-US" w:eastAsia="fr-FR"/>
              </w:rPr>
            </w:pPr>
            <w:r w:rsidRPr="00C701DD">
              <w:rPr>
                <w:rFonts w:ascii="Arial" w:hAnsi="Arial" w:cs="Arial"/>
                <w:spacing w:val="-3"/>
                <w:sz w:val="22"/>
                <w:szCs w:val="22"/>
                <w:lang w:val="en-US" w:eastAsia="fr-FR"/>
              </w:rPr>
              <w:t>The silicon dioxide content in the product Mite-Killer was considered to be stable after an accelerated storage procedure for 8 weeks at 40°C (- 0.7%).</w:t>
            </w:r>
          </w:p>
        </w:tc>
        <w:tc>
          <w:tcPr>
            <w:tcW w:w="1843" w:type="dxa"/>
            <w:tcBorders>
              <w:top w:val="single" w:sz="5" w:space="0" w:color="auto"/>
              <w:left w:val="single" w:sz="5" w:space="0" w:color="auto"/>
              <w:bottom w:val="single" w:sz="5" w:space="0" w:color="auto"/>
              <w:right w:val="single" w:sz="5" w:space="0" w:color="auto"/>
            </w:tcBorders>
          </w:tcPr>
          <w:p w14:paraId="66FE1FAF"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r w:rsidRPr="00C701DD">
              <w:rPr>
                <w:rFonts w:ascii="Arial" w:hAnsi="Arial" w:cs="Arial"/>
                <w:spacing w:val="-2"/>
                <w:sz w:val="22"/>
                <w:szCs w:val="22"/>
                <w:lang w:val="en-US" w:eastAsia="fr-FR"/>
              </w:rPr>
              <w:lastRenderedPageBreak/>
              <w:t>B. Meersman 2015</w:t>
            </w:r>
          </w:p>
          <w:p w14:paraId="3E125CC8"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r w:rsidRPr="00C701DD">
              <w:rPr>
                <w:rFonts w:ascii="Arial" w:hAnsi="Arial" w:cs="Arial"/>
                <w:spacing w:val="-2"/>
                <w:sz w:val="22"/>
                <w:szCs w:val="22"/>
                <w:lang w:val="en-US" w:eastAsia="fr-FR"/>
              </w:rPr>
              <w:t>Not GLP</w:t>
            </w:r>
          </w:p>
        </w:tc>
        <w:tc>
          <w:tcPr>
            <w:tcW w:w="2267" w:type="dxa"/>
            <w:tcBorders>
              <w:top w:val="single" w:sz="5" w:space="0" w:color="auto"/>
              <w:left w:val="single" w:sz="5" w:space="0" w:color="auto"/>
              <w:bottom w:val="single" w:sz="5" w:space="0" w:color="auto"/>
              <w:right w:val="single" w:sz="5" w:space="0" w:color="auto"/>
            </w:tcBorders>
          </w:tcPr>
          <w:p w14:paraId="617E472F"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r w:rsidRPr="00C701DD">
              <w:rPr>
                <w:rFonts w:ascii="Arial" w:hAnsi="Arial" w:cs="Arial"/>
                <w:spacing w:val="-2"/>
                <w:sz w:val="22"/>
                <w:szCs w:val="22"/>
                <w:lang w:val="en-US" w:eastAsia="fr-FR"/>
              </w:rPr>
              <w:t xml:space="preserve">This study is not complete. Only data on content on active substance is </w:t>
            </w:r>
            <w:r w:rsidRPr="00C701DD">
              <w:rPr>
                <w:rFonts w:ascii="Arial" w:hAnsi="Arial" w:cs="Arial"/>
                <w:spacing w:val="-2"/>
                <w:sz w:val="22"/>
                <w:szCs w:val="22"/>
                <w:lang w:val="en-US" w:eastAsia="fr-FR"/>
              </w:rPr>
              <w:lastRenderedPageBreak/>
              <w:t xml:space="preserve">available. </w:t>
            </w:r>
          </w:p>
          <w:p w14:paraId="447DD0CF"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p>
          <w:p w14:paraId="29C05CE8"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r w:rsidRPr="00C701DD">
              <w:rPr>
                <w:rFonts w:ascii="Arial" w:hAnsi="Arial" w:cs="Arial"/>
                <w:spacing w:val="-2"/>
                <w:sz w:val="22"/>
                <w:szCs w:val="22"/>
                <w:lang w:val="en-US" w:eastAsia="fr-FR"/>
              </w:rPr>
              <w:t>With study above, it can be assessed the biocide product is stable 8 weeks at 40°C</w:t>
            </w:r>
          </w:p>
        </w:tc>
      </w:tr>
      <w:tr w:rsidR="001F3654" w:rsidRPr="00C701DD" w14:paraId="17E9EF66"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7BCC042E" w14:textId="77777777" w:rsidR="001F3654" w:rsidRPr="00C701DD" w:rsidRDefault="001F3654">
            <w:pPr>
              <w:widowControl w:val="0"/>
              <w:suppressAutoHyphens w:val="0"/>
              <w:kinsoku w:val="0"/>
              <w:overflowPunct w:val="0"/>
              <w:ind w:left="72"/>
              <w:jc w:val="both"/>
              <w:textAlignment w:val="baseline"/>
              <w:rPr>
                <w:rFonts w:ascii="Arial" w:hAnsi="Arial" w:cs="Arial"/>
                <w:b/>
                <w:bCs/>
                <w:sz w:val="22"/>
                <w:szCs w:val="22"/>
                <w:lang w:val="en-US" w:eastAsia="fr-FR"/>
              </w:rPr>
            </w:pPr>
            <w:r w:rsidRPr="00C701DD">
              <w:rPr>
                <w:rFonts w:ascii="Arial" w:hAnsi="Arial" w:cs="Arial"/>
                <w:sz w:val="22"/>
                <w:szCs w:val="22"/>
                <w:lang w:val="en-US" w:eastAsia="fr-FR"/>
              </w:rPr>
              <w:lastRenderedPageBreak/>
              <w:t xml:space="preserve">Storage stability test – </w:t>
            </w:r>
            <w:r w:rsidRPr="00C701DD">
              <w:rPr>
                <w:rFonts w:ascii="Arial" w:hAnsi="Arial" w:cs="Arial"/>
                <w:b/>
                <w:bCs/>
                <w:sz w:val="22"/>
                <w:szCs w:val="22"/>
                <w:lang w:val="en-US" w:eastAsia="fr-FR"/>
              </w:rPr>
              <w:t>long term storage at ambient temperature</w:t>
            </w:r>
          </w:p>
        </w:tc>
        <w:tc>
          <w:tcPr>
            <w:tcW w:w="1792" w:type="dxa"/>
            <w:gridSpan w:val="2"/>
            <w:tcBorders>
              <w:top w:val="single" w:sz="5" w:space="0" w:color="auto"/>
              <w:left w:val="single" w:sz="5" w:space="0" w:color="auto"/>
              <w:bottom w:val="single" w:sz="5" w:space="0" w:color="auto"/>
              <w:right w:val="single" w:sz="5" w:space="0" w:color="auto"/>
            </w:tcBorders>
          </w:tcPr>
          <w:p w14:paraId="5CC965B9" w14:textId="77777777" w:rsidR="001F3654" w:rsidRPr="00C701DD" w:rsidRDefault="001F3654">
            <w:pPr>
              <w:widowControl w:val="0"/>
              <w:suppressAutoHyphens w:val="0"/>
              <w:kinsoku w:val="0"/>
              <w:overflowPunct w:val="0"/>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Technical Monograph No.17, 2</w:t>
            </w:r>
            <w:r w:rsidRPr="00C701DD">
              <w:rPr>
                <w:rFonts w:ascii="Arial" w:hAnsi="Arial" w:cs="Arial"/>
                <w:sz w:val="22"/>
                <w:szCs w:val="22"/>
                <w:vertAlign w:val="superscript"/>
                <w:lang w:val="en-US" w:eastAsia="fr-FR"/>
              </w:rPr>
              <w:t>nd</w:t>
            </w:r>
            <w:r w:rsidRPr="00C701DD">
              <w:rPr>
                <w:rFonts w:ascii="Arial" w:hAnsi="Arial" w:cs="Arial"/>
                <w:sz w:val="22"/>
                <w:szCs w:val="22"/>
                <w:lang w:val="en-US" w:eastAsia="fr-FR"/>
              </w:rPr>
              <w:t xml:space="preserve"> edition, CropLife International (24 months at 20 ± 2°C)</w:t>
            </w:r>
          </w:p>
          <w:p w14:paraId="355064B7" w14:textId="77777777" w:rsidR="001F3654" w:rsidRPr="00C701DD" w:rsidRDefault="001F3654">
            <w:pPr>
              <w:widowControl w:val="0"/>
              <w:suppressAutoHyphens w:val="0"/>
              <w:kinsoku w:val="0"/>
              <w:overflowPunct w:val="0"/>
              <w:ind w:left="72" w:right="144"/>
              <w:jc w:val="both"/>
              <w:textAlignment w:val="baseline"/>
              <w:rPr>
                <w:rFonts w:ascii="Arial" w:hAnsi="Arial" w:cs="Arial"/>
                <w:sz w:val="22"/>
                <w:szCs w:val="22"/>
                <w:lang w:val="en-US" w:eastAsia="fr-FR"/>
              </w:rPr>
            </w:pPr>
          </w:p>
          <w:p w14:paraId="683499A5" w14:textId="77777777" w:rsidR="001F3654" w:rsidRPr="00C701DD" w:rsidRDefault="001F3654">
            <w:pPr>
              <w:widowControl w:val="0"/>
              <w:suppressAutoHyphens w:val="0"/>
              <w:kinsoku w:val="0"/>
              <w:overflowPunct w:val="0"/>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MT used for AS content: ICP –OES validated in analytical part.  </w:t>
            </w:r>
          </w:p>
        </w:tc>
        <w:tc>
          <w:tcPr>
            <w:tcW w:w="1043" w:type="dxa"/>
            <w:tcBorders>
              <w:top w:val="single" w:sz="5" w:space="0" w:color="auto"/>
              <w:left w:val="single" w:sz="5" w:space="0" w:color="auto"/>
              <w:bottom w:val="single" w:sz="5" w:space="0" w:color="auto"/>
              <w:right w:val="single" w:sz="5" w:space="0" w:color="auto"/>
            </w:tcBorders>
          </w:tcPr>
          <w:p w14:paraId="44F72EA0"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en-US" w:eastAsia="fr-FR"/>
              </w:rPr>
            </w:pPr>
            <w:r w:rsidRPr="00C701DD">
              <w:rPr>
                <w:rFonts w:ascii="Arial" w:hAnsi="Arial" w:cs="Arial"/>
                <w:sz w:val="22"/>
                <w:szCs w:val="22"/>
                <w:lang w:val="en-US" w:eastAsia="fr-FR"/>
              </w:rPr>
              <w:t>MITE-KILLER batch 250753</w:t>
            </w:r>
          </w:p>
        </w:tc>
        <w:tc>
          <w:tcPr>
            <w:tcW w:w="4536" w:type="dxa"/>
            <w:gridSpan w:val="3"/>
            <w:tcBorders>
              <w:top w:val="single" w:sz="5" w:space="0" w:color="auto"/>
              <w:left w:val="single" w:sz="5" w:space="0" w:color="auto"/>
              <w:bottom w:val="single" w:sz="5" w:space="0" w:color="auto"/>
              <w:right w:val="single" w:sz="5" w:space="0" w:color="auto"/>
            </w:tcBorders>
          </w:tcPr>
          <w:p w14:paraId="59C4883D" w14:textId="77777777" w:rsidR="001F3654" w:rsidRPr="00C701DD" w:rsidRDefault="001F3654">
            <w:pPr>
              <w:widowControl w:val="0"/>
              <w:suppressAutoHyphens w:val="0"/>
              <w:kinsoku w:val="0"/>
              <w:overflowPunct w:val="0"/>
              <w:ind w:left="72" w:right="144"/>
              <w:jc w:val="both"/>
              <w:textAlignment w:val="baseline"/>
              <w:rPr>
                <w:rFonts w:ascii="Arial" w:hAnsi="Arial" w:cs="Arial"/>
                <w:spacing w:val="-3"/>
                <w:sz w:val="22"/>
                <w:szCs w:val="22"/>
                <w:lang w:val="en-US" w:eastAsia="fr-FR"/>
              </w:rPr>
            </w:pPr>
            <w:r w:rsidRPr="00C701DD">
              <w:rPr>
                <w:rFonts w:ascii="Arial" w:hAnsi="Arial" w:cs="Arial"/>
                <w:spacing w:val="-3"/>
                <w:sz w:val="22"/>
                <w:szCs w:val="22"/>
                <w:lang w:val="en-US" w:eastAsia="fr-FR"/>
              </w:rPr>
              <w:t>Interim result of long term storage study in commercial packaging (</w:t>
            </w:r>
            <w:r w:rsidRPr="00C701DD">
              <w:rPr>
                <w:rFonts w:ascii="Arial" w:eastAsia="Calibri" w:hAnsi="Arial" w:cs="Arial"/>
                <w:sz w:val="22"/>
                <w:szCs w:val="22"/>
                <w:lang w:val="sv-SE" w:eastAsia="sv-SE"/>
              </w:rPr>
              <w:t>can with epoxyphenolique coating)</w:t>
            </w:r>
            <w:r w:rsidRPr="00C701DD">
              <w:rPr>
                <w:rFonts w:ascii="Arial" w:hAnsi="Arial" w:cs="Arial"/>
                <w:spacing w:val="-3"/>
                <w:sz w:val="22"/>
                <w:szCs w:val="22"/>
                <w:lang w:val="en-US" w:eastAsia="fr-FR"/>
              </w:rPr>
              <w:t>.</w:t>
            </w:r>
          </w:p>
          <w:p w14:paraId="63AB7D60" w14:textId="77777777" w:rsidR="001F3654" w:rsidRPr="00C701DD" w:rsidRDefault="001F3654">
            <w:pPr>
              <w:widowControl w:val="0"/>
              <w:suppressAutoHyphens w:val="0"/>
              <w:kinsoku w:val="0"/>
              <w:overflowPunct w:val="0"/>
              <w:ind w:left="72" w:right="144"/>
              <w:jc w:val="both"/>
              <w:textAlignment w:val="baseline"/>
              <w:rPr>
                <w:rFonts w:ascii="Arial" w:hAnsi="Arial" w:cs="Arial"/>
                <w:spacing w:val="-3"/>
                <w:sz w:val="22"/>
                <w:szCs w:val="22"/>
                <w:lang w:val="en-US" w:eastAsia="fr-FR"/>
              </w:rPr>
            </w:pPr>
          </w:p>
          <w:tbl>
            <w:tblPr>
              <w:tblStyle w:val="Grilledutableau"/>
              <w:tblW w:w="4457" w:type="dxa"/>
              <w:tblInd w:w="56" w:type="dxa"/>
              <w:tblLayout w:type="fixed"/>
              <w:tblLook w:val="04A0" w:firstRow="1" w:lastRow="0" w:firstColumn="1" w:lastColumn="0" w:noHBand="0" w:noVBand="1"/>
            </w:tblPr>
            <w:tblGrid>
              <w:gridCol w:w="1550"/>
              <w:gridCol w:w="1550"/>
              <w:gridCol w:w="1357"/>
            </w:tblGrid>
            <w:tr w:rsidR="001F3654" w:rsidRPr="00C701DD" w14:paraId="49530FD3" w14:textId="77777777" w:rsidTr="000A52ED">
              <w:trPr>
                <w:trHeight w:val="624"/>
              </w:trPr>
              <w:tc>
                <w:tcPr>
                  <w:tcW w:w="1550" w:type="dxa"/>
                </w:tcPr>
                <w:p w14:paraId="44F5B752"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c>
                <w:tcPr>
                  <w:tcW w:w="1550" w:type="dxa"/>
                </w:tcPr>
                <w:p w14:paraId="2186B0C3"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Before storage</w:t>
                  </w:r>
                </w:p>
              </w:tc>
              <w:tc>
                <w:tcPr>
                  <w:tcW w:w="1357" w:type="dxa"/>
                </w:tcPr>
                <w:p w14:paraId="4737F8DD"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After storage</w:t>
                  </w:r>
                </w:p>
              </w:tc>
            </w:tr>
            <w:tr w:rsidR="001F3654" w:rsidRPr="00C701DD" w14:paraId="33405701" w14:textId="77777777" w:rsidTr="000A52ED">
              <w:trPr>
                <w:trHeight w:val="624"/>
              </w:trPr>
              <w:tc>
                <w:tcPr>
                  <w:tcW w:w="1550" w:type="dxa"/>
                </w:tcPr>
                <w:p w14:paraId="1292EDD1"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Silice dioxide content %</w:t>
                  </w:r>
                </w:p>
                <w:p w14:paraId="29BA2E70"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In degazed BP</w:t>
                  </w:r>
                </w:p>
              </w:tc>
              <w:tc>
                <w:tcPr>
                  <w:tcW w:w="1550" w:type="dxa"/>
                </w:tcPr>
                <w:p w14:paraId="66944B69"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2.70</w:t>
                  </w:r>
                </w:p>
              </w:tc>
              <w:tc>
                <w:tcPr>
                  <w:tcW w:w="1357" w:type="dxa"/>
                </w:tcPr>
                <w:p w14:paraId="621DFB58"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2.62</w:t>
                  </w:r>
                </w:p>
              </w:tc>
            </w:tr>
          </w:tbl>
          <w:p w14:paraId="46569AC1" w14:textId="77777777" w:rsidR="001F3654" w:rsidRPr="00C701DD" w:rsidRDefault="001F3654">
            <w:pPr>
              <w:widowControl w:val="0"/>
              <w:suppressAutoHyphens w:val="0"/>
              <w:kinsoku w:val="0"/>
              <w:overflowPunct w:val="0"/>
              <w:ind w:left="72" w:right="144"/>
              <w:jc w:val="both"/>
              <w:textAlignment w:val="baseline"/>
              <w:rPr>
                <w:rFonts w:ascii="Arial" w:hAnsi="Arial" w:cs="Arial"/>
                <w:spacing w:val="-3"/>
                <w:sz w:val="22"/>
                <w:szCs w:val="22"/>
                <w:lang w:val="en-US" w:eastAsia="fr-FR"/>
              </w:rPr>
            </w:pPr>
          </w:p>
          <w:p w14:paraId="037BAC58" w14:textId="77777777" w:rsidR="001F3654" w:rsidRPr="00C701DD" w:rsidRDefault="001F3654">
            <w:pPr>
              <w:widowControl w:val="0"/>
              <w:suppressAutoHyphens w:val="0"/>
              <w:kinsoku w:val="0"/>
              <w:overflowPunct w:val="0"/>
              <w:ind w:left="72" w:right="324"/>
              <w:jc w:val="both"/>
              <w:textAlignment w:val="baseline"/>
              <w:rPr>
                <w:rFonts w:ascii="Arial" w:hAnsi="Arial" w:cs="Arial"/>
                <w:sz w:val="22"/>
                <w:szCs w:val="22"/>
                <w:lang w:val="en-US" w:eastAsia="fr-FR"/>
              </w:rPr>
            </w:pPr>
            <w:r w:rsidRPr="00C701DD">
              <w:rPr>
                <w:rFonts w:ascii="Arial" w:hAnsi="Arial" w:cs="Arial"/>
                <w:sz w:val="22"/>
                <w:szCs w:val="22"/>
                <w:lang w:val="en-US" w:eastAsia="fr-FR"/>
              </w:rPr>
              <w:t>Content of silicon dioxide is stable after 6 month storage in commercial packaging.</w:t>
            </w:r>
          </w:p>
          <w:p w14:paraId="3A8F515C" w14:textId="77777777" w:rsidR="001F3654" w:rsidRPr="00C701DD" w:rsidRDefault="001F3654">
            <w:pPr>
              <w:widowControl w:val="0"/>
              <w:suppressAutoHyphens w:val="0"/>
              <w:kinsoku w:val="0"/>
              <w:overflowPunct w:val="0"/>
              <w:ind w:left="72" w:right="792"/>
              <w:jc w:val="both"/>
              <w:textAlignment w:val="baseline"/>
              <w:rPr>
                <w:rFonts w:ascii="Arial" w:hAnsi="Arial" w:cs="Arial"/>
                <w:spacing w:val="-2"/>
                <w:sz w:val="22"/>
                <w:szCs w:val="22"/>
                <w:lang w:val="en-US" w:eastAsia="fr-FR"/>
              </w:rPr>
            </w:pPr>
          </w:p>
        </w:tc>
        <w:tc>
          <w:tcPr>
            <w:tcW w:w="1843" w:type="dxa"/>
            <w:tcBorders>
              <w:top w:val="single" w:sz="5" w:space="0" w:color="auto"/>
              <w:left w:val="single" w:sz="5" w:space="0" w:color="auto"/>
              <w:bottom w:val="single" w:sz="5" w:space="0" w:color="auto"/>
              <w:right w:val="single" w:sz="5" w:space="0" w:color="auto"/>
            </w:tcBorders>
          </w:tcPr>
          <w:p w14:paraId="27310267"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r w:rsidRPr="00C701DD">
              <w:rPr>
                <w:rFonts w:ascii="Arial" w:hAnsi="Arial" w:cs="Arial"/>
                <w:spacing w:val="-2"/>
                <w:sz w:val="22"/>
                <w:szCs w:val="22"/>
                <w:lang w:val="en-US" w:eastAsia="fr-FR"/>
              </w:rPr>
              <w:t>Trebert R. 2017</w:t>
            </w:r>
          </w:p>
          <w:p w14:paraId="1E35E3F0"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p>
        </w:tc>
        <w:tc>
          <w:tcPr>
            <w:tcW w:w="2267" w:type="dxa"/>
            <w:tcBorders>
              <w:top w:val="single" w:sz="5" w:space="0" w:color="auto"/>
              <w:left w:val="single" w:sz="5" w:space="0" w:color="auto"/>
              <w:bottom w:val="single" w:sz="5" w:space="0" w:color="auto"/>
              <w:right w:val="single" w:sz="5" w:space="0" w:color="auto"/>
            </w:tcBorders>
          </w:tcPr>
          <w:p w14:paraId="147642B6" w14:textId="77123F70" w:rsidR="001F3654" w:rsidRPr="00C701DD" w:rsidRDefault="001F3654">
            <w:pPr>
              <w:widowControl w:val="0"/>
              <w:suppressAutoHyphens w:val="0"/>
              <w:kinsoku w:val="0"/>
              <w:overflowPunct w:val="0"/>
              <w:ind w:right="324"/>
              <w:jc w:val="both"/>
              <w:textAlignment w:val="baseline"/>
              <w:rPr>
                <w:rFonts w:ascii="Arial" w:hAnsi="Arial" w:cs="Arial"/>
                <w:sz w:val="22"/>
                <w:szCs w:val="22"/>
                <w:highlight w:val="yellow"/>
                <w:lang w:val="en-US" w:eastAsia="fr-FR"/>
              </w:rPr>
            </w:pPr>
            <w:r w:rsidRPr="00C701DD">
              <w:rPr>
                <w:rFonts w:ascii="Arial" w:hAnsi="Arial" w:cs="Arial"/>
                <w:sz w:val="22"/>
                <w:szCs w:val="22"/>
                <w:lang w:val="en-US" w:eastAsia="fr-FR"/>
              </w:rPr>
              <w:t>Final report of shelf life study report, including data on spray pattern and particle size distribution,  is required in post registration</w:t>
            </w:r>
            <w:r w:rsidR="009C3891">
              <w:rPr>
                <w:rFonts w:ascii="Arial" w:hAnsi="Arial" w:cs="Arial"/>
                <w:sz w:val="22"/>
                <w:szCs w:val="22"/>
                <w:lang w:val="en-US" w:eastAsia="fr-FR"/>
              </w:rPr>
              <w:t xml:space="preserve"> </w:t>
            </w:r>
          </w:p>
        </w:tc>
      </w:tr>
      <w:tr w:rsidR="0016556C" w:rsidRPr="00C701DD" w14:paraId="49F1A8EB"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2CE85382" w14:textId="77777777" w:rsidR="0016556C" w:rsidRPr="00C701DD" w:rsidRDefault="0016556C">
            <w:pPr>
              <w:widowControl w:val="0"/>
              <w:suppressAutoHyphens w:val="0"/>
              <w:kinsoku w:val="0"/>
              <w:overflowPunct w:val="0"/>
              <w:ind w:left="72"/>
              <w:jc w:val="both"/>
              <w:textAlignment w:val="baseline"/>
              <w:rPr>
                <w:rFonts w:ascii="Arial" w:hAnsi="Arial" w:cs="Arial"/>
                <w:sz w:val="22"/>
                <w:szCs w:val="22"/>
                <w:lang w:val="en-US" w:eastAsia="fr-FR"/>
              </w:rPr>
            </w:pPr>
          </w:p>
        </w:tc>
        <w:tc>
          <w:tcPr>
            <w:tcW w:w="1792" w:type="dxa"/>
            <w:gridSpan w:val="2"/>
            <w:tcBorders>
              <w:top w:val="single" w:sz="5" w:space="0" w:color="auto"/>
              <w:left w:val="single" w:sz="5" w:space="0" w:color="auto"/>
              <w:bottom w:val="single" w:sz="5" w:space="0" w:color="auto"/>
              <w:right w:val="single" w:sz="5" w:space="0" w:color="auto"/>
            </w:tcBorders>
          </w:tcPr>
          <w:p w14:paraId="67D86E47" w14:textId="77777777" w:rsidR="0016556C" w:rsidRPr="00C701DD" w:rsidRDefault="0016556C">
            <w:pPr>
              <w:widowControl w:val="0"/>
              <w:suppressAutoHyphens w:val="0"/>
              <w:kinsoku w:val="0"/>
              <w:overflowPunct w:val="0"/>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MT used for AS content: ICP –OES validated in analytical part.  </w:t>
            </w:r>
          </w:p>
        </w:tc>
        <w:tc>
          <w:tcPr>
            <w:tcW w:w="1043" w:type="dxa"/>
            <w:tcBorders>
              <w:top w:val="single" w:sz="5" w:space="0" w:color="auto"/>
              <w:left w:val="single" w:sz="5" w:space="0" w:color="auto"/>
              <w:bottom w:val="single" w:sz="5" w:space="0" w:color="auto"/>
              <w:right w:val="single" w:sz="5" w:space="0" w:color="auto"/>
            </w:tcBorders>
          </w:tcPr>
          <w:p w14:paraId="750B81A4" w14:textId="77777777" w:rsidR="0016556C" w:rsidRPr="00C701DD" w:rsidRDefault="0016556C">
            <w:pPr>
              <w:widowControl w:val="0"/>
              <w:suppressAutoHyphens w:val="0"/>
              <w:kinsoku w:val="0"/>
              <w:overflowPunct w:val="0"/>
              <w:ind w:left="77"/>
              <w:jc w:val="both"/>
              <w:textAlignment w:val="baseline"/>
              <w:rPr>
                <w:rFonts w:ascii="Arial" w:hAnsi="Arial" w:cs="Arial"/>
                <w:sz w:val="22"/>
                <w:szCs w:val="22"/>
                <w:lang w:val="en-US" w:eastAsia="fr-FR"/>
              </w:rPr>
            </w:pPr>
            <w:r>
              <w:t>batch (01072014)</w:t>
            </w:r>
          </w:p>
        </w:tc>
        <w:tc>
          <w:tcPr>
            <w:tcW w:w="4536" w:type="dxa"/>
            <w:gridSpan w:val="3"/>
            <w:tcBorders>
              <w:top w:val="single" w:sz="5" w:space="0" w:color="auto"/>
              <w:left w:val="single" w:sz="5" w:space="0" w:color="auto"/>
              <w:bottom w:val="single" w:sz="5" w:space="0" w:color="auto"/>
              <w:right w:val="single" w:sz="5" w:space="0" w:color="auto"/>
            </w:tcBorders>
          </w:tcPr>
          <w:p w14:paraId="55796757" w14:textId="77777777" w:rsidR="0016556C" w:rsidRDefault="0016556C">
            <w:pPr>
              <w:widowControl w:val="0"/>
              <w:suppressAutoHyphens w:val="0"/>
              <w:kinsoku w:val="0"/>
              <w:overflowPunct w:val="0"/>
              <w:ind w:left="72" w:right="144"/>
              <w:jc w:val="both"/>
              <w:textAlignment w:val="baseline"/>
              <w:rPr>
                <w:rFonts w:ascii="Arial" w:hAnsi="Arial" w:cs="Arial"/>
                <w:spacing w:val="-3"/>
                <w:sz w:val="22"/>
                <w:szCs w:val="22"/>
                <w:lang w:val="en-US" w:eastAsia="fr-FR"/>
              </w:rPr>
            </w:pPr>
            <w:r>
              <w:rPr>
                <w:rFonts w:ascii="Arial" w:hAnsi="Arial" w:cs="Arial"/>
                <w:spacing w:val="-3"/>
                <w:sz w:val="22"/>
                <w:szCs w:val="22"/>
                <w:lang w:val="en-US" w:eastAsia="fr-FR"/>
              </w:rPr>
              <w:t>Final results of long term storage study in commercial packaging.</w:t>
            </w:r>
          </w:p>
          <w:tbl>
            <w:tblPr>
              <w:tblStyle w:val="Grilledutableau"/>
              <w:tblW w:w="4190" w:type="dxa"/>
              <w:tblInd w:w="56" w:type="dxa"/>
              <w:tblLayout w:type="fixed"/>
              <w:tblLook w:val="04A0" w:firstRow="1" w:lastRow="0" w:firstColumn="1" w:lastColumn="0" w:noHBand="0" w:noVBand="1"/>
            </w:tblPr>
            <w:tblGrid>
              <w:gridCol w:w="1550"/>
              <w:gridCol w:w="1550"/>
              <w:gridCol w:w="1090"/>
            </w:tblGrid>
            <w:tr w:rsidR="0016556C" w:rsidRPr="00C701DD" w14:paraId="41FC29B0" w14:textId="77777777" w:rsidTr="0016556C">
              <w:trPr>
                <w:trHeight w:val="624"/>
              </w:trPr>
              <w:tc>
                <w:tcPr>
                  <w:tcW w:w="1550" w:type="dxa"/>
                </w:tcPr>
                <w:p w14:paraId="2D7E4AB3" w14:textId="77777777" w:rsidR="0016556C" w:rsidRPr="00C701DD" w:rsidRDefault="0016556C"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c>
                <w:tcPr>
                  <w:tcW w:w="1550" w:type="dxa"/>
                </w:tcPr>
                <w:p w14:paraId="6104838D" w14:textId="77777777" w:rsidR="0016556C" w:rsidRPr="00C701DD" w:rsidRDefault="0016556C"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Before storage</w:t>
                  </w:r>
                </w:p>
              </w:tc>
              <w:tc>
                <w:tcPr>
                  <w:tcW w:w="1090" w:type="dxa"/>
                </w:tcPr>
                <w:p w14:paraId="05379FDA" w14:textId="77777777" w:rsidR="0016556C" w:rsidRPr="00C701DD" w:rsidRDefault="0016556C"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After storage</w:t>
                  </w:r>
                  <w:r>
                    <w:rPr>
                      <w:rFonts w:ascii="Arial" w:hAnsi="Arial" w:cs="Arial"/>
                      <w:spacing w:val="-2"/>
                      <w:lang w:val="en-US" w:eastAsia="fr-FR"/>
                    </w:rPr>
                    <w:t xml:space="preserve"> (36 months)</w:t>
                  </w:r>
                </w:p>
              </w:tc>
            </w:tr>
            <w:tr w:rsidR="0016556C" w:rsidRPr="00C701DD" w14:paraId="7199E086" w14:textId="77777777" w:rsidTr="0016556C">
              <w:trPr>
                <w:trHeight w:val="624"/>
              </w:trPr>
              <w:tc>
                <w:tcPr>
                  <w:tcW w:w="1550" w:type="dxa"/>
                </w:tcPr>
                <w:p w14:paraId="01D82753" w14:textId="77777777" w:rsidR="0016556C" w:rsidRPr="00C701DD" w:rsidRDefault="0016556C"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Silice dioxide content %</w:t>
                  </w:r>
                </w:p>
                <w:p w14:paraId="5C693B38" w14:textId="77777777" w:rsidR="0016556C" w:rsidRPr="00C701DD" w:rsidRDefault="0016556C"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c>
                <w:tcPr>
                  <w:tcW w:w="1550" w:type="dxa"/>
                </w:tcPr>
                <w:p w14:paraId="4C11C9A8" w14:textId="77777777" w:rsidR="0016556C" w:rsidRPr="00C701DD" w:rsidRDefault="0016556C"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Pr>
                      <w:rFonts w:ascii="Arial" w:hAnsi="Arial" w:cs="Arial"/>
                      <w:spacing w:val="-2"/>
                      <w:lang w:val="en-US" w:eastAsia="fr-FR"/>
                    </w:rPr>
                    <w:t>1.53</w:t>
                  </w:r>
                </w:p>
              </w:tc>
              <w:tc>
                <w:tcPr>
                  <w:tcW w:w="1090" w:type="dxa"/>
                </w:tcPr>
                <w:p w14:paraId="61721B9A" w14:textId="77777777" w:rsidR="0016556C" w:rsidRPr="00C701DD" w:rsidRDefault="0016556C"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Pr>
                      <w:rFonts w:ascii="Arial" w:hAnsi="Arial" w:cs="Arial"/>
                      <w:spacing w:val="-2"/>
                      <w:lang w:val="en-US" w:eastAsia="fr-FR"/>
                    </w:rPr>
                    <w:t>1.51</w:t>
                  </w:r>
                </w:p>
              </w:tc>
            </w:tr>
          </w:tbl>
          <w:p w14:paraId="37475F01" w14:textId="77777777" w:rsidR="0016556C" w:rsidRPr="00C701DD" w:rsidRDefault="0016556C">
            <w:pPr>
              <w:widowControl w:val="0"/>
              <w:suppressAutoHyphens w:val="0"/>
              <w:kinsoku w:val="0"/>
              <w:overflowPunct w:val="0"/>
              <w:ind w:left="72" w:right="144"/>
              <w:jc w:val="both"/>
              <w:textAlignment w:val="baseline"/>
              <w:rPr>
                <w:rFonts w:ascii="Arial" w:hAnsi="Arial" w:cs="Arial"/>
                <w:spacing w:val="-3"/>
                <w:sz w:val="22"/>
                <w:szCs w:val="22"/>
                <w:lang w:val="en-US" w:eastAsia="fr-FR"/>
              </w:rPr>
            </w:pPr>
          </w:p>
        </w:tc>
        <w:tc>
          <w:tcPr>
            <w:tcW w:w="1843" w:type="dxa"/>
            <w:tcBorders>
              <w:top w:val="single" w:sz="5" w:space="0" w:color="auto"/>
              <w:left w:val="single" w:sz="5" w:space="0" w:color="auto"/>
              <w:bottom w:val="single" w:sz="5" w:space="0" w:color="auto"/>
              <w:right w:val="single" w:sz="5"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462"/>
            </w:tblGrid>
            <w:tr w:rsidR="0016556C" w:rsidRPr="001C0058" w14:paraId="548A441E" w14:textId="77777777" w:rsidTr="0016556C">
              <w:trPr>
                <w:trHeight w:val="95"/>
              </w:trPr>
              <w:tc>
                <w:tcPr>
                  <w:tcW w:w="1462" w:type="dxa"/>
                </w:tcPr>
                <w:p w14:paraId="4814799C" w14:textId="77777777" w:rsidR="0016556C" w:rsidRPr="001C0058" w:rsidRDefault="0016556C" w:rsidP="005A5EE7">
                  <w:pPr>
                    <w:framePr w:hSpace="141" w:wrap="around" w:vAnchor="text" w:hAnchor="text" w:x="20" w:y="1"/>
                    <w:suppressAutoHyphens w:val="0"/>
                    <w:autoSpaceDE w:val="0"/>
                    <w:autoSpaceDN w:val="0"/>
                    <w:adjustRightInd w:val="0"/>
                    <w:suppressOverlap/>
                    <w:rPr>
                      <w:rFonts w:ascii="Century Gothic" w:hAnsi="Century Gothic" w:cs="Century Gothic"/>
                      <w:color w:val="000000"/>
                      <w:lang w:val="fr-FR" w:eastAsia="fr-FR"/>
                    </w:rPr>
                  </w:pPr>
                  <w:r w:rsidRPr="001C0058">
                    <w:rPr>
                      <w:rFonts w:ascii="Century Gothic" w:hAnsi="Century Gothic" w:cs="Century Gothic"/>
                      <w:color w:val="000000"/>
                      <w:lang w:val="fr-FR" w:eastAsia="fr-FR"/>
                    </w:rPr>
                    <w:t xml:space="preserve">Bart Meersman </w:t>
                  </w:r>
                  <w:r>
                    <w:rPr>
                      <w:rFonts w:ascii="Century Gothic" w:hAnsi="Century Gothic" w:cs="Century Gothic"/>
                      <w:color w:val="000000"/>
                      <w:lang w:val="fr-FR" w:eastAsia="fr-FR"/>
                    </w:rPr>
                    <w:t>, 2018</w:t>
                  </w:r>
                </w:p>
              </w:tc>
            </w:tr>
          </w:tbl>
          <w:p w14:paraId="576402B2" w14:textId="77777777" w:rsidR="0016556C" w:rsidRPr="00C701DD" w:rsidRDefault="0016556C">
            <w:pPr>
              <w:widowControl w:val="0"/>
              <w:suppressAutoHyphens w:val="0"/>
              <w:kinsoku w:val="0"/>
              <w:overflowPunct w:val="0"/>
              <w:ind w:left="72" w:right="324"/>
              <w:jc w:val="both"/>
              <w:textAlignment w:val="baseline"/>
              <w:rPr>
                <w:rFonts w:ascii="Arial" w:hAnsi="Arial" w:cs="Arial"/>
                <w:spacing w:val="-2"/>
                <w:sz w:val="22"/>
                <w:szCs w:val="22"/>
                <w:lang w:val="en-US" w:eastAsia="fr-FR"/>
              </w:rPr>
            </w:pPr>
          </w:p>
        </w:tc>
        <w:tc>
          <w:tcPr>
            <w:tcW w:w="2267" w:type="dxa"/>
            <w:tcBorders>
              <w:top w:val="single" w:sz="5" w:space="0" w:color="auto"/>
              <w:left w:val="single" w:sz="5" w:space="0" w:color="auto"/>
              <w:bottom w:val="single" w:sz="5" w:space="0" w:color="auto"/>
              <w:right w:val="single" w:sz="5" w:space="0" w:color="auto"/>
            </w:tcBorders>
          </w:tcPr>
          <w:p w14:paraId="32C851AA" w14:textId="77777777" w:rsidR="0016556C" w:rsidRPr="00C701DD" w:rsidRDefault="0016556C">
            <w:pPr>
              <w:widowControl w:val="0"/>
              <w:suppressAutoHyphens w:val="0"/>
              <w:kinsoku w:val="0"/>
              <w:overflowPunct w:val="0"/>
              <w:ind w:right="324"/>
              <w:jc w:val="both"/>
              <w:textAlignment w:val="baseline"/>
              <w:rPr>
                <w:rFonts w:ascii="Arial" w:hAnsi="Arial" w:cs="Arial"/>
                <w:sz w:val="22"/>
                <w:szCs w:val="22"/>
                <w:lang w:val="en-US" w:eastAsia="fr-FR"/>
              </w:rPr>
            </w:pPr>
            <w:r>
              <w:rPr>
                <w:rFonts w:ascii="Arial" w:hAnsi="Arial" w:cs="Arial"/>
                <w:sz w:val="22"/>
                <w:szCs w:val="22"/>
                <w:lang w:val="en-US" w:eastAsia="fr-FR"/>
              </w:rPr>
              <w:t>The results show that the active substance is stable during the storage. However, the spray pattern and particle size distribution are still required in post authorization</w:t>
            </w:r>
          </w:p>
        </w:tc>
      </w:tr>
      <w:tr w:rsidR="001C0058" w:rsidRPr="00C701DD" w14:paraId="00A9137C"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shd w:val="clear" w:color="auto" w:fill="D9D9D9" w:themeFill="background1" w:themeFillShade="D9"/>
            <w:vAlign w:val="center"/>
          </w:tcPr>
          <w:p w14:paraId="73C50B45" w14:textId="4CAB6949" w:rsidR="001C0058" w:rsidRPr="000A52ED" w:rsidRDefault="0013570E">
            <w:pPr>
              <w:widowControl w:val="0"/>
              <w:suppressAutoHyphens w:val="0"/>
              <w:kinsoku w:val="0"/>
              <w:overflowPunct w:val="0"/>
              <w:ind w:left="72"/>
              <w:jc w:val="both"/>
              <w:textAlignment w:val="baseline"/>
              <w:rPr>
                <w:rFonts w:ascii="Arial" w:hAnsi="Arial" w:cs="Arial"/>
                <w:sz w:val="22"/>
                <w:szCs w:val="22"/>
                <w:lang w:eastAsia="fr-FR"/>
              </w:rPr>
            </w:pPr>
            <w:r w:rsidRPr="00C701DD">
              <w:rPr>
                <w:rFonts w:ascii="Arial" w:hAnsi="Arial" w:cs="Arial"/>
                <w:sz w:val="22"/>
                <w:szCs w:val="22"/>
                <w:lang w:val="en-US" w:eastAsia="fr-FR"/>
              </w:rPr>
              <w:t xml:space="preserve">Storage stability test – </w:t>
            </w:r>
            <w:r w:rsidRPr="00C701DD">
              <w:rPr>
                <w:rFonts w:ascii="Arial" w:hAnsi="Arial" w:cs="Arial"/>
                <w:b/>
                <w:bCs/>
                <w:sz w:val="22"/>
                <w:szCs w:val="22"/>
                <w:lang w:val="en-US" w:eastAsia="fr-FR"/>
              </w:rPr>
              <w:t xml:space="preserve">long term storage at ambient </w:t>
            </w:r>
            <w:r w:rsidRPr="00C701DD">
              <w:rPr>
                <w:rFonts w:ascii="Arial" w:hAnsi="Arial" w:cs="Arial"/>
                <w:b/>
                <w:bCs/>
                <w:sz w:val="22"/>
                <w:szCs w:val="22"/>
                <w:lang w:val="en-US" w:eastAsia="fr-FR"/>
              </w:rPr>
              <w:lastRenderedPageBreak/>
              <w:t>temperature</w:t>
            </w:r>
          </w:p>
        </w:tc>
        <w:tc>
          <w:tcPr>
            <w:tcW w:w="1792" w:type="dxa"/>
            <w:gridSpan w:val="2"/>
            <w:tcBorders>
              <w:top w:val="single" w:sz="5" w:space="0" w:color="auto"/>
              <w:left w:val="single" w:sz="5" w:space="0" w:color="auto"/>
              <w:bottom w:val="single" w:sz="5" w:space="0" w:color="auto"/>
              <w:right w:val="single" w:sz="5" w:space="0" w:color="auto"/>
            </w:tcBorders>
            <w:shd w:val="clear" w:color="auto" w:fill="D9D9D9" w:themeFill="background1" w:themeFillShade="D9"/>
          </w:tcPr>
          <w:p w14:paraId="694E41E3" w14:textId="4EE6C25E" w:rsidR="001C0058" w:rsidRPr="00C701DD" w:rsidRDefault="001C0058">
            <w:pPr>
              <w:widowControl w:val="0"/>
              <w:suppressAutoHyphens w:val="0"/>
              <w:kinsoku w:val="0"/>
              <w:overflowPunct w:val="0"/>
              <w:ind w:left="72" w:right="144"/>
              <w:jc w:val="both"/>
              <w:textAlignment w:val="baseline"/>
              <w:rPr>
                <w:rFonts w:ascii="Arial" w:hAnsi="Arial" w:cs="Arial"/>
                <w:sz w:val="22"/>
                <w:szCs w:val="22"/>
                <w:lang w:val="en-US" w:eastAsia="fr-FR"/>
              </w:rPr>
            </w:pPr>
          </w:p>
        </w:tc>
        <w:tc>
          <w:tcPr>
            <w:tcW w:w="1043" w:type="dxa"/>
            <w:tcBorders>
              <w:top w:val="single" w:sz="5" w:space="0" w:color="auto"/>
              <w:left w:val="single" w:sz="5" w:space="0" w:color="auto"/>
              <w:bottom w:val="single" w:sz="5" w:space="0" w:color="auto"/>
              <w:right w:val="single" w:sz="5" w:space="0" w:color="auto"/>
            </w:tcBorders>
            <w:shd w:val="clear" w:color="auto" w:fill="D9D9D9" w:themeFill="background1" w:themeFillShade="D9"/>
          </w:tcPr>
          <w:p w14:paraId="7A4289FD" w14:textId="24A0A065" w:rsidR="001C0058" w:rsidRPr="00C701DD" w:rsidRDefault="001C0058">
            <w:pPr>
              <w:widowControl w:val="0"/>
              <w:suppressAutoHyphens w:val="0"/>
              <w:kinsoku w:val="0"/>
              <w:overflowPunct w:val="0"/>
              <w:ind w:left="77"/>
              <w:jc w:val="both"/>
              <w:textAlignment w:val="baseline"/>
              <w:rPr>
                <w:rFonts w:ascii="Arial" w:hAnsi="Arial" w:cs="Arial"/>
                <w:sz w:val="22"/>
                <w:szCs w:val="22"/>
                <w:lang w:val="en-US" w:eastAsia="fr-FR"/>
              </w:rPr>
            </w:pPr>
          </w:p>
        </w:tc>
        <w:tc>
          <w:tcPr>
            <w:tcW w:w="4536" w:type="dxa"/>
            <w:gridSpan w:val="3"/>
            <w:tcBorders>
              <w:top w:val="single" w:sz="5" w:space="0" w:color="auto"/>
              <w:left w:val="single" w:sz="5" w:space="0" w:color="auto"/>
              <w:bottom w:val="single" w:sz="5" w:space="0" w:color="auto"/>
              <w:right w:val="single" w:sz="5" w:space="0" w:color="auto"/>
            </w:tcBorders>
            <w:shd w:val="clear" w:color="auto" w:fill="D9D9D9" w:themeFill="background1" w:themeFillShade="D9"/>
          </w:tcPr>
          <w:p w14:paraId="77A03050" w14:textId="32329BB9" w:rsidR="001C0058" w:rsidRDefault="0016556C">
            <w:pPr>
              <w:widowControl w:val="0"/>
              <w:suppressAutoHyphens w:val="0"/>
              <w:kinsoku w:val="0"/>
              <w:overflowPunct w:val="0"/>
              <w:ind w:left="72" w:right="144"/>
              <w:jc w:val="both"/>
              <w:textAlignment w:val="baseline"/>
              <w:rPr>
                <w:rFonts w:ascii="Arial" w:hAnsi="Arial" w:cs="Arial"/>
                <w:spacing w:val="-3"/>
                <w:sz w:val="22"/>
                <w:szCs w:val="22"/>
                <w:lang w:val="en-US" w:eastAsia="fr-FR"/>
              </w:rPr>
            </w:pPr>
            <w:r>
              <w:rPr>
                <w:rFonts w:ascii="Arial" w:hAnsi="Arial" w:cs="Arial"/>
                <w:spacing w:val="-3"/>
                <w:sz w:val="22"/>
                <w:szCs w:val="22"/>
                <w:lang w:val="en-US" w:eastAsia="fr-FR"/>
              </w:rPr>
              <w:t xml:space="preserve"> Final results of long term storage study in commercial packaging.</w:t>
            </w:r>
          </w:p>
          <w:tbl>
            <w:tblPr>
              <w:tblStyle w:val="Grilledutableau"/>
              <w:tblW w:w="4190" w:type="dxa"/>
              <w:tblInd w:w="56" w:type="dxa"/>
              <w:tblLayout w:type="fixed"/>
              <w:tblLook w:val="04A0" w:firstRow="1" w:lastRow="0" w:firstColumn="1" w:lastColumn="0" w:noHBand="0" w:noVBand="1"/>
            </w:tblPr>
            <w:tblGrid>
              <w:gridCol w:w="1550"/>
              <w:gridCol w:w="1550"/>
              <w:gridCol w:w="1090"/>
            </w:tblGrid>
            <w:tr w:rsidR="0016556C" w:rsidRPr="00C701DD" w14:paraId="1ABA55C1" w14:textId="77777777" w:rsidTr="00E969DD">
              <w:trPr>
                <w:trHeight w:val="624"/>
              </w:trPr>
              <w:tc>
                <w:tcPr>
                  <w:tcW w:w="1550" w:type="dxa"/>
                </w:tcPr>
                <w:p w14:paraId="24B80BB7" w14:textId="77777777" w:rsidR="0016556C" w:rsidRPr="00C701DD" w:rsidRDefault="0016556C"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c>
                <w:tcPr>
                  <w:tcW w:w="1550" w:type="dxa"/>
                </w:tcPr>
                <w:p w14:paraId="43A63955" w14:textId="425C410C" w:rsidR="0016556C" w:rsidRPr="00C701DD" w:rsidRDefault="0016556C"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Before storage</w:t>
                  </w:r>
                </w:p>
              </w:tc>
              <w:tc>
                <w:tcPr>
                  <w:tcW w:w="1090" w:type="dxa"/>
                </w:tcPr>
                <w:p w14:paraId="5AF24127" w14:textId="5CDA0795" w:rsidR="0016556C" w:rsidRPr="00C701DD" w:rsidRDefault="0016556C"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After storage</w:t>
                  </w:r>
                  <w:r>
                    <w:rPr>
                      <w:rFonts w:ascii="Arial" w:hAnsi="Arial" w:cs="Arial"/>
                      <w:spacing w:val="-2"/>
                      <w:lang w:val="en-US" w:eastAsia="fr-FR"/>
                    </w:rPr>
                    <w:t xml:space="preserve"> (32 months)</w:t>
                  </w:r>
                </w:p>
              </w:tc>
            </w:tr>
            <w:tr w:rsidR="0016556C" w:rsidRPr="00C701DD" w14:paraId="05728155" w14:textId="77777777" w:rsidTr="00E969DD">
              <w:trPr>
                <w:trHeight w:val="624"/>
              </w:trPr>
              <w:tc>
                <w:tcPr>
                  <w:tcW w:w="1550" w:type="dxa"/>
                </w:tcPr>
                <w:p w14:paraId="1FB0499B" w14:textId="25B66869" w:rsidR="0016556C" w:rsidRPr="000A52ED" w:rsidRDefault="00677A81"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eastAsia="fr-FR"/>
                    </w:rPr>
                  </w:pPr>
                  <w:r w:rsidRPr="000A52ED">
                    <w:rPr>
                      <w:rFonts w:ascii="Helvetica" w:hAnsi="Helvetica" w:cs="Helvetica"/>
                      <w:lang w:eastAsia="fr-FR"/>
                    </w:rPr>
                    <w:t>mean volume of spray after a 5-s spray</w:t>
                  </w:r>
                </w:p>
              </w:tc>
              <w:tc>
                <w:tcPr>
                  <w:tcW w:w="1550" w:type="dxa"/>
                </w:tcPr>
                <w:p w14:paraId="490488F6" w14:textId="4B53DA50" w:rsidR="0016556C" w:rsidRPr="00C701DD" w:rsidRDefault="0016556C"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c>
                <w:tcPr>
                  <w:tcW w:w="1090" w:type="dxa"/>
                </w:tcPr>
                <w:p w14:paraId="4E073469" w14:textId="39EF5633" w:rsidR="0016556C" w:rsidRPr="00C701DD" w:rsidRDefault="00677A81"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Pr>
                      <w:rFonts w:ascii="Arial" w:hAnsi="Arial" w:cs="Arial"/>
                      <w:spacing w:val="-2"/>
                      <w:lang w:val="en-US" w:eastAsia="fr-FR"/>
                    </w:rPr>
                    <w:t>12 mL</w:t>
                  </w:r>
                </w:p>
              </w:tc>
            </w:tr>
            <w:tr w:rsidR="00677A81" w:rsidRPr="00C701DD" w14:paraId="24833D69" w14:textId="77777777" w:rsidTr="00E969DD">
              <w:trPr>
                <w:trHeight w:val="624"/>
              </w:trPr>
              <w:tc>
                <w:tcPr>
                  <w:tcW w:w="1550" w:type="dxa"/>
                </w:tcPr>
                <w:p w14:paraId="0E812F58" w14:textId="65243795" w:rsidR="00677A81" w:rsidRPr="00677A81" w:rsidRDefault="00677A81" w:rsidP="005A5EE7">
                  <w:pPr>
                    <w:framePr w:hSpace="141" w:wrap="around" w:vAnchor="text" w:hAnchor="text" w:x="20" w:y="1"/>
                    <w:widowControl w:val="0"/>
                    <w:suppressAutoHyphens w:val="0"/>
                    <w:kinsoku w:val="0"/>
                    <w:overflowPunct w:val="0"/>
                    <w:suppressOverlap/>
                    <w:jc w:val="center"/>
                    <w:textAlignment w:val="baseline"/>
                    <w:rPr>
                      <w:rFonts w:ascii="Helvetica" w:hAnsi="Helvetica" w:cs="Helvetica"/>
                      <w:lang w:eastAsia="fr-FR"/>
                    </w:rPr>
                  </w:pPr>
                  <w:r>
                    <w:rPr>
                      <w:rFonts w:ascii="Helvetica" w:hAnsi="Helvetica" w:cs="Helvetica"/>
                      <w:lang w:val="fr-FR" w:eastAsia="fr-FR"/>
                    </w:rPr>
                    <w:t>mean spray diameter</w:t>
                  </w:r>
                </w:p>
              </w:tc>
              <w:tc>
                <w:tcPr>
                  <w:tcW w:w="1550" w:type="dxa"/>
                </w:tcPr>
                <w:p w14:paraId="0D01E969" w14:textId="77777777" w:rsidR="00677A81" w:rsidRPr="00C701DD" w:rsidRDefault="00677A81"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c>
                <w:tcPr>
                  <w:tcW w:w="1090" w:type="dxa"/>
                </w:tcPr>
                <w:p w14:paraId="1D641B97" w14:textId="79B61314" w:rsidR="00677A81" w:rsidRPr="00C701DD" w:rsidRDefault="00677A81"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Pr>
                      <w:rFonts w:ascii="Arial" w:hAnsi="Arial" w:cs="Arial"/>
                      <w:spacing w:val="-2"/>
                      <w:lang w:val="en-US" w:eastAsia="fr-FR"/>
                    </w:rPr>
                    <w:t>15 cm</w:t>
                  </w:r>
                </w:p>
              </w:tc>
            </w:tr>
            <w:tr w:rsidR="00677A81" w:rsidRPr="00C701DD" w14:paraId="72707549" w14:textId="77777777" w:rsidTr="00E969DD">
              <w:trPr>
                <w:trHeight w:val="624"/>
              </w:trPr>
              <w:tc>
                <w:tcPr>
                  <w:tcW w:w="1550" w:type="dxa"/>
                </w:tcPr>
                <w:p w14:paraId="3258F838" w14:textId="476B7DAC" w:rsidR="00677A81" w:rsidRPr="00677A81" w:rsidRDefault="00677A81" w:rsidP="005A5EE7">
                  <w:pPr>
                    <w:framePr w:hSpace="141" w:wrap="around" w:vAnchor="text" w:hAnchor="text" w:x="20" w:y="1"/>
                    <w:widowControl w:val="0"/>
                    <w:suppressAutoHyphens w:val="0"/>
                    <w:kinsoku w:val="0"/>
                    <w:overflowPunct w:val="0"/>
                    <w:suppressOverlap/>
                    <w:jc w:val="both"/>
                    <w:textAlignment w:val="baseline"/>
                    <w:rPr>
                      <w:rFonts w:ascii="Helvetica" w:hAnsi="Helvetica" w:cs="Helvetica"/>
                      <w:lang w:eastAsia="fr-FR"/>
                    </w:rPr>
                  </w:pPr>
                  <w:r>
                    <w:rPr>
                      <w:rFonts w:ascii="Helvetica" w:hAnsi="Helvetica" w:cs="Helvetica"/>
                      <w:lang w:eastAsia="fr-FR"/>
                    </w:rPr>
                    <w:t>Shape of the spray</w:t>
                  </w:r>
                </w:p>
              </w:tc>
              <w:tc>
                <w:tcPr>
                  <w:tcW w:w="1550" w:type="dxa"/>
                </w:tcPr>
                <w:p w14:paraId="1A374ADF" w14:textId="77777777" w:rsidR="00677A81" w:rsidRPr="00C701DD" w:rsidRDefault="00677A81"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c>
                <w:tcPr>
                  <w:tcW w:w="1090" w:type="dxa"/>
                </w:tcPr>
                <w:p w14:paraId="56400E46" w14:textId="7A149D92" w:rsidR="00677A81" w:rsidRPr="00C701DD" w:rsidRDefault="00677A81"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Pr>
                      <w:rFonts w:ascii="Arial" w:hAnsi="Arial" w:cs="Arial"/>
                      <w:spacing w:val="-2"/>
                      <w:lang w:val="en-US" w:eastAsia="fr-FR"/>
                    </w:rPr>
                    <w:t>circular</w:t>
                  </w:r>
                </w:p>
              </w:tc>
            </w:tr>
          </w:tbl>
          <w:p w14:paraId="65B497A8" w14:textId="0F4F7DF7" w:rsidR="001C0058" w:rsidRPr="00C701DD" w:rsidRDefault="001C0058">
            <w:pPr>
              <w:widowControl w:val="0"/>
              <w:suppressAutoHyphens w:val="0"/>
              <w:kinsoku w:val="0"/>
              <w:overflowPunct w:val="0"/>
              <w:ind w:left="72" w:right="144"/>
              <w:jc w:val="both"/>
              <w:textAlignment w:val="baseline"/>
              <w:rPr>
                <w:rFonts w:ascii="Arial" w:hAnsi="Arial" w:cs="Arial"/>
                <w:spacing w:val="-3"/>
                <w:sz w:val="22"/>
                <w:szCs w:val="22"/>
                <w:lang w:val="en-US" w:eastAsia="fr-FR"/>
              </w:rPr>
            </w:pPr>
          </w:p>
        </w:tc>
        <w:tc>
          <w:tcPr>
            <w:tcW w:w="1843" w:type="dxa"/>
            <w:tcBorders>
              <w:top w:val="single" w:sz="5" w:space="0" w:color="auto"/>
              <w:left w:val="single" w:sz="5" w:space="0" w:color="auto"/>
              <w:bottom w:val="single" w:sz="5" w:space="0" w:color="auto"/>
              <w:right w:val="single" w:sz="5" w:space="0" w:color="auto"/>
            </w:tcBorders>
            <w:shd w:val="clear" w:color="auto" w:fill="D9D9D9" w:themeFill="background1" w:themeFillShade="D9"/>
          </w:tcPr>
          <w:tbl>
            <w:tblPr>
              <w:tblW w:w="0" w:type="auto"/>
              <w:tblBorders>
                <w:top w:val="nil"/>
                <w:left w:val="nil"/>
                <w:bottom w:val="nil"/>
                <w:right w:val="nil"/>
              </w:tblBorders>
              <w:tblLayout w:type="fixed"/>
              <w:tblLook w:val="0000" w:firstRow="0" w:lastRow="0" w:firstColumn="0" w:lastColumn="0" w:noHBand="0" w:noVBand="0"/>
            </w:tblPr>
            <w:tblGrid>
              <w:gridCol w:w="1462"/>
            </w:tblGrid>
            <w:tr w:rsidR="001C0058" w:rsidRPr="001C0058" w14:paraId="2789BFE8" w14:textId="77777777">
              <w:trPr>
                <w:trHeight w:val="95"/>
              </w:trPr>
              <w:tc>
                <w:tcPr>
                  <w:tcW w:w="1462" w:type="dxa"/>
                </w:tcPr>
                <w:p w14:paraId="59BFA0D4" w14:textId="6056F866" w:rsidR="001C0058" w:rsidRPr="000A52ED" w:rsidRDefault="001C0058" w:rsidP="005A5EE7">
                  <w:pPr>
                    <w:framePr w:hSpace="141" w:wrap="around" w:vAnchor="text" w:hAnchor="text" w:x="20" w:y="1"/>
                    <w:suppressAutoHyphens w:val="0"/>
                    <w:autoSpaceDE w:val="0"/>
                    <w:autoSpaceDN w:val="0"/>
                    <w:adjustRightInd w:val="0"/>
                    <w:suppressOverlap/>
                    <w:rPr>
                      <w:rFonts w:ascii="Century Gothic" w:hAnsi="Century Gothic" w:cs="Century Gothic"/>
                      <w:color w:val="000000"/>
                      <w:lang w:eastAsia="fr-FR"/>
                    </w:rPr>
                  </w:pPr>
                </w:p>
              </w:tc>
            </w:tr>
          </w:tbl>
          <w:p w14:paraId="5C2B05D6" w14:textId="18D8D702" w:rsidR="001C0058" w:rsidRPr="00C701DD" w:rsidRDefault="00677A81">
            <w:pPr>
              <w:widowControl w:val="0"/>
              <w:suppressAutoHyphens w:val="0"/>
              <w:kinsoku w:val="0"/>
              <w:overflowPunct w:val="0"/>
              <w:ind w:left="72" w:right="324"/>
              <w:jc w:val="both"/>
              <w:textAlignment w:val="baseline"/>
              <w:rPr>
                <w:rFonts w:ascii="Arial" w:hAnsi="Arial" w:cs="Arial"/>
                <w:spacing w:val="-2"/>
                <w:sz w:val="22"/>
                <w:szCs w:val="22"/>
                <w:lang w:val="en-US" w:eastAsia="fr-FR"/>
              </w:rPr>
            </w:pPr>
            <w:r>
              <w:rPr>
                <w:rFonts w:ascii="Arial" w:hAnsi="Arial" w:cs="Arial"/>
                <w:spacing w:val="-2"/>
                <w:sz w:val="22"/>
                <w:szCs w:val="22"/>
                <w:lang w:val="en-US" w:eastAsia="fr-FR"/>
              </w:rPr>
              <w:t>B. Demangel 2019</w:t>
            </w:r>
          </w:p>
        </w:tc>
        <w:tc>
          <w:tcPr>
            <w:tcW w:w="2267" w:type="dxa"/>
            <w:tcBorders>
              <w:top w:val="single" w:sz="5" w:space="0" w:color="auto"/>
              <w:left w:val="single" w:sz="5" w:space="0" w:color="auto"/>
              <w:bottom w:val="single" w:sz="5" w:space="0" w:color="auto"/>
              <w:right w:val="single" w:sz="5" w:space="0" w:color="auto"/>
            </w:tcBorders>
            <w:shd w:val="clear" w:color="auto" w:fill="D9D9D9" w:themeFill="background1" w:themeFillShade="D9"/>
          </w:tcPr>
          <w:p w14:paraId="798BBB9B" w14:textId="631110F7" w:rsidR="001C0058" w:rsidRPr="00C701DD" w:rsidRDefault="00C177FA">
            <w:pPr>
              <w:widowControl w:val="0"/>
              <w:suppressAutoHyphens w:val="0"/>
              <w:kinsoku w:val="0"/>
              <w:overflowPunct w:val="0"/>
              <w:ind w:right="324"/>
              <w:jc w:val="both"/>
              <w:textAlignment w:val="baseline"/>
              <w:rPr>
                <w:rFonts w:ascii="Arial" w:hAnsi="Arial" w:cs="Arial"/>
                <w:sz w:val="22"/>
                <w:szCs w:val="22"/>
                <w:lang w:val="en-US" w:eastAsia="fr-FR"/>
              </w:rPr>
            </w:pPr>
            <w:r w:rsidRPr="00DA71E8">
              <w:rPr>
                <w:rFonts w:ascii="Arial" w:hAnsi="Arial" w:cs="Arial"/>
                <w:b/>
                <w:sz w:val="22"/>
                <w:szCs w:val="22"/>
                <w:u w:val="single"/>
                <w:lang w:val="en-US" w:eastAsia="fr-FR"/>
              </w:rPr>
              <w:t>Post</w:t>
            </w:r>
            <w:r w:rsidR="00DA71E8" w:rsidRPr="00DA71E8">
              <w:rPr>
                <w:rFonts w:ascii="Arial" w:hAnsi="Arial" w:cs="Arial"/>
                <w:b/>
                <w:sz w:val="22"/>
                <w:szCs w:val="22"/>
                <w:u w:val="single"/>
                <w:lang w:val="en-US" w:eastAsia="fr-FR"/>
              </w:rPr>
              <w:t>-authorization</w:t>
            </w:r>
            <w:r w:rsidRPr="00DA71E8">
              <w:rPr>
                <w:rFonts w:ascii="Arial" w:hAnsi="Arial" w:cs="Arial"/>
                <w:b/>
                <w:sz w:val="22"/>
                <w:szCs w:val="22"/>
                <w:u w:val="single"/>
                <w:lang w:val="en-US" w:eastAsia="fr-FR"/>
              </w:rPr>
              <w:t xml:space="preserve"> data </w:t>
            </w:r>
            <w:r w:rsidR="00DA71E8" w:rsidRPr="00DA71E8">
              <w:rPr>
                <w:rFonts w:ascii="Arial" w:hAnsi="Arial" w:cs="Arial"/>
                <w:b/>
                <w:sz w:val="22"/>
                <w:szCs w:val="22"/>
                <w:u w:val="single"/>
                <w:lang w:val="en-US" w:eastAsia="fr-FR"/>
              </w:rPr>
              <w:t>2020</w:t>
            </w:r>
            <w:r w:rsidR="00DA71E8">
              <w:rPr>
                <w:rFonts w:ascii="Arial" w:hAnsi="Arial" w:cs="Arial"/>
                <w:b/>
                <w:sz w:val="22"/>
                <w:szCs w:val="22"/>
                <w:lang w:val="en-US" w:eastAsia="fr-FR"/>
              </w:rPr>
              <w:t>:</w:t>
            </w:r>
            <w:r>
              <w:rPr>
                <w:rFonts w:ascii="Arial" w:hAnsi="Arial" w:cs="Arial"/>
                <w:b/>
                <w:sz w:val="22"/>
                <w:szCs w:val="22"/>
                <w:lang w:val="en-US" w:eastAsia="fr-FR"/>
              </w:rPr>
              <w:t xml:space="preserve"> </w:t>
            </w:r>
            <w:r w:rsidR="006B5A7C">
              <w:rPr>
                <w:rFonts w:ascii="Arial" w:hAnsi="Arial" w:cs="Arial"/>
                <w:sz w:val="22"/>
                <w:szCs w:val="22"/>
                <w:lang w:val="en-US" w:eastAsia="fr-FR"/>
              </w:rPr>
              <w:t xml:space="preserve">The results show that the active </w:t>
            </w:r>
            <w:r w:rsidR="006B5A7C">
              <w:rPr>
                <w:rFonts w:ascii="Arial" w:hAnsi="Arial" w:cs="Arial"/>
                <w:sz w:val="22"/>
                <w:szCs w:val="22"/>
                <w:lang w:val="en-US" w:eastAsia="fr-FR"/>
              </w:rPr>
              <w:lastRenderedPageBreak/>
              <w:t xml:space="preserve">substance is stable during the storage. </w:t>
            </w:r>
          </w:p>
        </w:tc>
      </w:tr>
      <w:tr w:rsidR="001F3654" w:rsidRPr="00C701DD" w14:paraId="3345F61B" w14:textId="77777777" w:rsidTr="004B1E4B">
        <w:trPr>
          <w:trHeight w:val="7468"/>
        </w:trPr>
        <w:tc>
          <w:tcPr>
            <w:tcW w:w="1829" w:type="dxa"/>
            <w:tcBorders>
              <w:top w:val="single" w:sz="5" w:space="0" w:color="auto"/>
              <w:left w:val="single" w:sz="5" w:space="0" w:color="auto"/>
              <w:bottom w:val="single" w:sz="5" w:space="0" w:color="auto"/>
              <w:right w:val="single" w:sz="5" w:space="0" w:color="auto"/>
            </w:tcBorders>
          </w:tcPr>
          <w:p w14:paraId="0491E723" w14:textId="77777777" w:rsidR="001F3654" w:rsidRPr="00C701DD" w:rsidRDefault="001F3654">
            <w:pPr>
              <w:widowControl w:val="0"/>
              <w:suppressAutoHyphens w:val="0"/>
              <w:kinsoku w:val="0"/>
              <w:overflowPunct w:val="0"/>
              <w:ind w:left="72" w:right="396"/>
              <w:jc w:val="both"/>
              <w:textAlignment w:val="baseline"/>
              <w:rPr>
                <w:rFonts w:ascii="Arial" w:hAnsi="Arial" w:cs="Arial"/>
                <w:b/>
                <w:bCs/>
                <w:sz w:val="22"/>
                <w:szCs w:val="22"/>
                <w:lang w:val="en-US" w:eastAsia="fr-FR"/>
              </w:rPr>
            </w:pPr>
            <w:r w:rsidRPr="00C701DD">
              <w:rPr>
                <w:rFonts w:ascii="Arial" w:hAnsi="Arial" w:cs="Arial"/>
                <w:sz w:val="22"/>
                <w:szCs w:val="22"/>
                <w:lang w:val="en-US" w:eastAsia="fr-FR"/>
              </w:rPr>
              <w:lastRenderedPageBreak/>
              <w:t xml:space="preserve">Storage stability test – </w:t>
            </w:r>
            <w:r w:rsidRPr="00C701DD">
              <w:rPr>
                <w:rFonts w:ascii="Arial" w:hAnsi="Arial" w:cs="Arial"/>
                <w:b/>
                <w:bCs/>
                <w:sz w:val="22"/>
                <w:szCs w:val="22"/>
                <w:lang w:val="en-US" w:eastAsia="fr-FR"/>
              </w:rPr>
              <w:t>low temperature stability test for liquids</w:t>
            </w:r>
          </w:p>
        </w:tc>
        <w:tc>
          <w:tcPr>
            <w:tcW w:w="1792" w:type="dxa"/>
            <w:gridSpan w:val="2"/>
            <w:tcBorders>
              <w:top w:val="single" w:sz="5" w:space="0" w:color="auto"/>
              <w:left w:val="single" w:sz="5" w:space="0" w:color="auto"/>
              <w:bottom w:val="single" w:sz="5" w:space="0" w:color="auto"/>
              <w:right w:val="single" w:sz="5" w:space="0" w:color="auto"/>
            </w:tcBorders>
          </w:tcPr>
          <w:p w14:paraId="6C5CDD57" w14:textId="77777777" w:rsidR="001F3654" w:rsidRPr="00C701DD" w:rsidRDefault="001F3654">
            <w:pPr>
              <w:widowControl w:val="0"/>
              <w:tabs>
                <w:tab w:val="left" w:pos="1430"/>
              </w:tabs>
              <w:suppressAutoHyphens w:val="0"/>
              <w:kinsoku w:val="0"/>
              <w:overflowPunct w:val="0"/>
              <w:ind w:left="72"/>
              <w:jc w:val="both"/>
              <w:textAlignment w:val="baseline"/>
              <w:rPr>
                <w:rFonts w:ascii="Arial" w:hAnsi="Arial" w:cs="Arial"/>
                <w:spacing w:val="-7"/>
                <w:sz w:val="22"/>
                <w:szCs w:val="22"/>
                <w:lang w:val="fr-FR" w:eastAsia="fr-FR"/>
              </w:rPr>
            </w:pPr>
            <w:r w:rsidRPr="00C701DD">
              <w:rPr>
                <w:rFonts w:ascii="Arial" w:hAnsi="Arial" w:cs="Arial"/>
                <w:spacing w:val="-7"/>
                <w:sz w:val="22"/>
                <w:szCs w:val="22"/>
                <w:lang w:val="fr-FR" w:eastAsia="fr-FR"/>
              </w:rPr>
              <w:t>CIPAC MT39.3</w:t>
            </w:r>
          </w:p>
        </w:tc>
        <w:tc>
          <w:tcPr>
            <w:tcW w:w="1043" w:type="dxa"/>
            <w:tcBorders>
              <w:top w:val="single" w:sz="5" w:space="0" w:color="auto"/>
              <w:left w:val="single" w:sz="5" w:space="0" w:color="auto"/>
              <w:bottom w:val="single" w:sz="5" w:space="0" w:color="auto"/>
              <w:right w:val="single" w:sz="5" w:space="0" w:color="auto"/>
            </w:tcBorders>
          </w:tcPr>
          <w:p w14:paraId="41A43237"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w:t>
            </w:r>
          </w:p>
        </w:tc>
        <w:tc>
          <w:tcPr>
            <w:tcW w:w="4536" w:type="dxa"/>
            <w:gridSpan w:val="3"/>
            <w:tcBorders>
              <w:top w:val="single" w:sz="5" w:space="0" w:color="auto"/>
              <w:left w:val="single" w:sz="5" w:space="0" w:color="auto"/>
              <w:bottom w:val="single" w:sz="5" w:space="0" w:color="auto"/>
              <w:right w:val="single" w:sz="5" w:space="0" w:color="auto"/>
            </w:tcBorders>
          </w:tcPr>
          <w:p w14:paraId="53273921" w14:textId="77777777" w:rsidR="001F3654" w:rsidRPr="00C701DD" w:rsidRDefault="001F3654">
            <w:pPr>
              <w:suppressAutoHyphens w:val="0"/>
              <w:kinsoku w:val="0"/>
              <w:overflowPunct w:val="0"/>
              <w:spacing w:before="67" w:line="184" w:lineRule="exact"/>
              <w:ind w:left="72"/>
              <w:jc w:val="both"/>
              <w:textAlignment w:val="baseline"/>
              <w:rPr>
                <w:rFonts w:ascii="Arial" w:eastAsia="Calibri" w:hAnsi="Arial" w:cs="Arial"/>
                <w:bCs/>
                <w:spacing w:val="-13"/>
                <w:sz w:val="22"/>
                <w:szCs w:val="22"/>
                <w:lang w:val="sv-SE" w:eastAsia="sv-SE"/>
              </w:rPr>
            </w:pPr>
            <w:r w:rsidRPr="00C701DD">
              <w:rPr>
                <w:rFonts w:ascii="Arial" w:hAnsi="Arial" w:cs="Arial"/>
                <w:spacing w:val="-2"/>
                <w:sz w:val="22"/>
                <w:szCs w:val="22"/>
                <w:lang w:val="en-US" w:eastAsia="fr-FR"/>
              </w:rPr>
              <w:t xml:space="preserve"> </w:t>
            </w:r>
            <w:r w:rsidRPr="00C701DD">
              <w:rPr>
                <w:rFonts w:ascii="Arial" w:eastAsia="Calibri" w:hAnsi="Arial" w:cs="Arial"/>
                <w:sz w:val="22"/>
                <w:szCs w:val="22"/>
                <w:lang w:val="sv-SE" w:eastAsia="sv-SE"/>
              </w:rPr>
              <w:t>Multi-shot aerosol was tested after</w:t>
            </w:r>
            <w:r w:rsidRPr="00C701DD">
              <w:rPr>
                <w:rFonts w:ascii="Arial" w:eastAsia="Calibri" w:hAnsi="Arial" w:cs="Arial"/>
                <w:bCs/>
                <w:spacing w:val="-13"/>
                <w:sz w:val="22"/>
                <w:szCs w:val="22"/>
                <w:lang w:val="sv-SE" w:eastAsia="sv-SE"/>
              </w:rPr>
              <w:t xml:space="preserve"> 7 days at 0 ± 2°C</w:t>
            </w:r>
          </w:p>
          <w:p w14:paraId="22C775F7" w14:textId="77777777" w:rsidR="001F3654" w:rsidRPr="00C701DD" w:rsidRDefault="001F3654">
            <w:pPr>
              <w:suppressAutoHyphens w:val="0"/>
              <w:kinsoku w:val="0"/>
              <w:overflowPunct w:val="0"/>
              <w:spacing w:before="67" w:line="184" w:lineRule="exact"/>
              <w:ind w:left="72"/>
              <w:jc w:val="both"/>
              <w:textAlignment w:val="baseline"/>
              <w:rPr>
                <w:rFonts w:ascii="Arial" w:eastAsia="Calibri" w:hAnsi="Arial" w:cs="Arial"/>
                <w:bCs/>
                <w:spacing w:val="-13"/>
                <w:sz w:val="22"/>
                <w:szCs w:val="22"/>
                <w:lang w:val="sv-SE" w:eastAsia="sv-SE"/>
              </w:rPr>
            </w:pPr>
          </w:p>
          <w:tbl>
            <w:tblPr>
              <w:tblStyle w:val="Grilledutableau"/>
              <w:tblW w:w="4457" w:type="dxa"/>
              <w:tblInd w:w="56" w:type="dxa"/>
              <w:tblLayout w:type="fixed"/>
              <w:tblLook w:val="04A0" w:firstRow="1" w:lastRow="0" w:firstColumn="1" w:lastColumn="0" w:noHBand="0" w:noVBand="1"/>
            </w:tblPr>
            <w:tblGrid>
              <w:gridCol w:w="1550"/>
              <w:gridCol w:w="1550"/>
              <w:gridCol w:w="1357"/>
            </w:tblGrid>
            <w:tr w:rsidR="001F3654" w:rsidRPr="00C701DD" w14:paraId="6D6FCB45" w14:textId="77777777" w:rsidTr="00A2522A">
              <w:trPr>
                <w:trHeight w:val="624"/>
              </w:trPr>
              <w:tc>
                <w:tcPr>
                  <w:tcW w:w="1550" w:type="dxa"/>
                </w:tcPr>
                <w:p w14:paraId="59054970"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c>
                <w:tcPr>
                  <w:tcW w:w="1550" w:type="dxa"/>
                </w:tcPr>
                <w:p w14:paraId="3ADF3D2E"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Before storage</w:t>
                  </w:r>
                </w:p>
              </w:tc>
              <w:tc>
                <w:tcPr>
                  <w:tcW w:w="1357" w:type="dxa"/>
                </w:tcPr>
                <w:p w14:paraId="213AF258"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After storage</w:t>
                  </w:r>
                </w:p>
              </w:tc>
            </w:tr>
            <w:tr w:rsidR="001F3654" w:rsidRPr="00C701DD" w14:paraId="3994CAD4" w14:textId="77777777" w:rsidTr="00A2522A">
              <w:trPr>
                <w:trHeight w:val="624"/>
              </w:trPr>
              <w:tc>
                <w:tcPr>
                  <w:tcW w:w="1550" w:type="dxa"/>
                </w:tcPr>
                <w:p w14:paraId="74D603D5"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 xml:space="preserve">Appearance </w:t>
                  </w:r>
                  <w:r w:rsidRPr="00C701DD">
                    <w:rPr>
                      <w:rFonts w:ascii="Arial" w:hAnsi="Arial" w:cs="Arial"/>
                      <w:spacing w:val="-2"/>
                      <w:lang w:val="en-US" w:eastAsia="fr-FR"/>
                    </w:rPr>
                    <w:tab/>
                  </w:r>
                </w:p>
              </w:tc>
              <w:tc>
                <w:tcPr>
                  <w:tcW w:w="1550" w:type="dxa"/>
                </w:tcPr>
                <w:p w14:paraId="515E06A0"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See above</w:t>
                  </w:r>
                  <w:r w:rsidRPr="00C701DD">
                    <w:rPr>
                      <w:rFonts w:ascii="Arial" w:hAnsi="Arial" w:cs="Arial"/>
                      <w:spacing w:val="-2"/>
                      <w:lang w:val="en-US" w:eastAsia="fr-FR"/>
                    </w:rPr>
                    <w:tab/>
                  </w:r>
                </w:p>
              </w:tc>
              <w:tc>
                <w:tcPr>
                  <w:tcW w:w="1357" w:type="dxa"/>
                </w:tcPr>
                <w:p w14:paraId="1F3118E5"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As initial</w:t>
                  </w:r>
                </w:p>
              </w:tc>
            </w:tr>
            <w:tr w:rsidR="001F3654" w:rsidRPr="00C701DD" w14:paraId="1DC2B944" w14:textId="77777777" w:rsidTr="00A2522A">
              <w:trPr>
                <w:trHeight w:val="624"/>
              </w:trPr>
              <w:tc>
                <w:tcPr>
                  <w:tcW w:w="1550" w:type="dxa"/>
                </w:tcPr>
                <w:p w14:paraId="1C36055A"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c>
                <w:tcPr>
                  <w:tcW w:w="2907" w:type="dxa"/>
                  <w:gridSpan w:val="2"/>
                </w:tcPr>
                <w:p w14:paraId="5F781B78"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r>
            <w:tr w:rsidR="001F3654" w:rsidRPr="00C701DD" w14:paraId="1C6F16E7" w14:textId="77777777" w:rsidTr="00A2522A">
              <w:trPr>
                <w:trHeight w:val="624"/>
              </w:trPr>
              <w:tc>
                <w:tcPr>
                  <w:tcW w:w="1550" w:type="dxa"/>
                </w:tcPr>
                <w:p w14:paraId="524A240B"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Appearance of packaging</w:t>
                  </w:r>
                  <w:r w:rsidRPr="00C701DD">
                    <w:rPr>
                      <w:rFonts w:ascii="Arial" w:hAnsi="Arial" w:cs="Arial"/>
                      <w:spacing w:val="-2"/>
                      <w:lang w:val="en-US" w:eastAsia="fr-FR"/>
                    </w:rPr>
                    <w:tab/>
                  </w:r>
                  <w:r w:rsidRPr="00C701DD">
                    <w:rPr>
                      <w:rFonts w:ascii="Arial" w:hAnsi="Arial" w:cs="Arial"/>
                      <w:spacing w:val="-2"/>
                      <w:lang w:val="en-US" w:eastAsia="fr-FR"/>
                    </w:rPr>
                    <w:tab/>
                  </w:r>
                </w:p>
              </w:tc>
              <w:tc>
                <w:tcPr>
                  <w:tcW w:w="1550" w:type="dxa"/>
                </w:tcPr>
                <w:p w14:paraId="015598A2"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Tin-plate aerosol can, no sign of corrosion or degradation</w:t>
                  </w:r>
                </w:p>
              </w:tc>
              <w:tc>
                <w:tcPr>
                  <w:tcW w:w="1357" w:type="dxa"/>
                </w:tcPr>
                <w:p w14:paraId="4BCD4223"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Tin-plate aerosol can, no sign of corrosion or degradation</w:t>
                  </w:r>
                </w:p>
              </w:tc>
            </w:tr>
            <w:tr w:rsidR="001F3654" w:rsidRPr="00C701DD" w14:paraId="0E55A93E" w14:textId="77777777" w:rsidTr="00A2522A">
              <w:trPr>
                <w:trHeight w:val="624"/>
              </w:trPr>
              <w:tc>
                <w:tcPr>
                  <w:tcW w:w="1550" w:type="dxa"/>
                </w:tcPr>
                <w:p w14:paraId="6CCE6738"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volume of spray after a 5-s spray</w:t>
                  </w:r>
                  <w:r w:rsidRPr="00C701DD">
                    <w:rPr>
                      <w:rFonts w:ascii="Arial" w:hAnsi="Arial" w:cs="Arial"/>
                      <w:spacing w:val="-2"/>
                      <w:lang w:val="en-US" w:eastAsia="fr-FR"/>
                    </w:rPr>
                    <w:tab/>
                  </w:r>
                </w:p>
                <w:p w14:paraId="455ABE3D"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ab/>
                  </w:r>
                </w:p>
                <w:p w14:paraId="4540FD68"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c>
                <w:tcPr>
                  <w:tcW w:w="1550" w:type="dxa"/>
                </w:tcPr>
                <w:p w14:paraId="6946510D"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14.4 mL.</w:t>
                  </w:r>
                </w:p>
                <w:p w14:paraId="49A04A7F"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no blocking of nozzles was observed.</w:t>
                  </w:r>
                </w:p>
              </w:tc>
              <w:tc>
                <w:tcPr>
                  <w:tcW w:w="1357" w:type="dxa"/>
                </w:tcPr>
                <w:p w14:paraId="2556BDC2"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15.0 mL.</w:t>
                  </w:r>
                </w:p>
                <w:p w14:paraId="0BBA8A3B"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no blocking of nozzles was observed.</w:t>
                  </w:r>
                </w:p>
              </w:tc>
            </w:tr>
            <w:tr w:rsidR="001F3654" w:rsidRPr="00C701DD" w14:paraId="545088C1" w14:textId="77777777" w:rsidTr="00A2522A">
              <w:trPr>
                <w:trHeight w:val="1776"/>
              </w:trPr>
              <w:tc>
                <w:tcPr>
                  <w:tcW w:w="1550" w:type="dxa"/>
                </w:tcPr>
                <w:p w14:paraId="074A5EA8"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Spray diameters and patterns</w:t>
                  </w:r>
                  <w:r w:rsidRPr="00C701DD">
                    <w:rPr>
                      <w:rFonts w:ascii="Arial" w:hAnsi="Arial" w:cs="Arial"/>
                      <w:spacing w:val="-2"/>
                      <w:lang w:val="en-US" w:eastAsia="fr-FR"/>
                    </w:rPr>
                    <w:tab/>
                  </w:r>
                </w:p>
                <w:p w14:paraId="4B1E102C"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ab/>
                  </w:r>
                </w:p>
                <w:p w14:paraId="5B5F4A37"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p>
              </w:tc>
              <w:tc>
                <w:tcPr>
                  <w:tcW w:w="1550" w:type="dxa"/>
                </w:tcPr>
                <w:p w14:paraId="71AEFED6"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12 cm.</w:t>
                  </w:r>
                </w:p>
                <w:p w14:paraId="6173564B"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The shape of the spray on the wetted patch was circular.</w:t>
                  </w:r>
                </w:p>
              </w:tc>
              <w:tc>
                <w:tcPr>
                  <w:tcW w:w="1357" w:type="dxa"/>
                </w:tcPr>
                <w:p w14:paraId="20C27382"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14 cm.</w:t>
                  </w:r>
                </w:p>
                <w:p w14:paraId="5ED60A28" w14:textId="77777777" w:rsidR="001F3654" w:rsidRPr="00C701DD" w:rsidRDefault="001F3654" w:rsidP="005A5EE7">
                  <w:pPr>
                    <w:framePr w:hSpace="141" w:wrap="around" w:vAnchor="text" w:hAnchor="text" w:x="20" w:y="1"/>
                    <w:widowControl w:val="0"/>
                    <w:suppressAutoHyphens w:val="0"/>
                    <w:kinsoku w:val="0"/>
                    <w:overflowPunct w:val="0"/>
                    <w:suppressOverlap/>
                    <w:jc w:val="both"/>
                    <w:textAlignment w:val="baseline"/>
                    <w:rPr>
                      <w:rFonts w:ascii="Arial" w:hAnsi="Arial" w:cs="Arial"/>
                      <w:spacing w:val="-2"/>
                      <w:lang w:val="en-US" w:eastAsia="fr-FR"/>
                    </w:rPr>
                  </w:pPr>
                  <w:r w:rsidRPr="00C701DD">
                    <w:rPr>
                      <w:rFonts w:ascii="Arial" w:hAnsi="Arial" w:cs="Arial"/>
                      <w:spacing w:val="-2"/>
                      <w:lang w:val="en-US" w:eastAsia="fr-FR"/>
                    </w:rPr>
                    <w:t>The shape of the spray on the wetted patch was circular.</w:t>
                  </w:r>
                </w:p>
              </w:tc>
            </w:tr>
          </w:tbl>
          <w:p w14:paraId="309B475B" w14:textId="77777777" w:rsidR="001F3654" w:rsidRPr="00C701DD" w:rsidRDefault="001F3654">
            <w:pPr>
              <w:widowControl w:val="0"/>
              <w:suppressAutoHyphens w:val="0"/>
              <w:kinsoku w:val="0"/>
              <w:overflowPunct w:val="0"/>
              <w:ind w:right="792"/>
              <w:jc w:val="both"/>
              <w:textAlignment w:val="baseline"/>
              <w:rPr>
                <w:rFonts w:ascii="Arial" w:hAnsi="Arial" w:cs="Arial"/>
                <w:spacing w:val="-2"/>
                <w:sz w:val="22"/>
                <w:szCs w:val="22"/>
                <w:lang w:val="sv-SE" w:eastAsia="fr-FR"/>
              </w:rPr>
            </w:pPr>
          </w:p>
        </w:tc>
        <w:tc>
          <w:tcPr>
            <w:tcW w:w="1843" w:type="dxa"/>
            <w:tcBorders>
              <w:top w:val="single" w:sz="5" w:space="0" w:color="auto"/>
              <w:left w:val="single" w:sz="5" w:space="0" w:color="auto"/>
              <w:bottom w:val="single" w:sz="5" w:space="0" w:color="auto"/>
              <w:right w:val="single" w:sz="5" w:space="0" w:color="auto"/>
            </w:tcBorders>
          </w:tcPr>
          <w:p w14:paraId="500D2F78"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p>
        </w:tc>
        <w:tc>
          <w:tcPr>
            <w:tcW w:w="2267" w:type="dxa"/>
            <w:tcBorders>
              <w:top w:val="single" w:sz="5" w:space="0" w:color="auto"/>
              <w:left w:val="single" w:sz="5" w:space="0" w:color="auto"/>
              <w:bottom w:val="single" w:sz="5" w:space="0" w:color="auto"/>
              <w:right w:val="single" w:sz="5" w:space="0" w:color="auto"/>
            </w:tcBorders>
          </w:tcPr>
          <w:p w14:paraId="24E2FE64"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r w:rsidRPr="00C701DD">
              <w:rPr>
                <w:rFonts w:ascii="Arial" w:hAnsi="Arial" w:cs="Arial"/>
                <w:sz w:val="22"/>
                <w:szCs w:val="22"/>
                <w:lang w:val="en-US" w:eastAsia="fr-FR"/>
              </w:rPr>
              <w:t>Multishot biocide product is stable after 7 days at 0°C.</w:t>
            </w:r>
          </w:p>
        </w:tc>
      </w:tr>
      <w:tr w:rsidR="001F3654" w:rsidRPr="00C701DD" w14:paraId="2D9B3B5B"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tcPr>
          <w:p w14:paraId="1DFF30FE" w14:textId="77777777" w:rsidR="001F3654" w:rsidRPr="00C701DD" w:rsidRDefault="001F3654">
            <w:pPr>
              <w:widowControl w:val="0"/>
              <w:suppressAutoHyphens w:val="0"/>
              <w:kinsoku w:val="0"/>
              <w:overflowPunct w:val="0"/>
              <w:ind w:left="72" w:right="108"/>
              <w:jc w:val="both"/>
              <w:textAlignment w:val="baseline"/>
              <w:rPr>
                <w:rFonts w:ascii="Arial" w:hAnsi="Arial" w:cs="Arial"/>
                <w:b/>
                <w:bCs/>
                <w:sz w:val="22"/>
                <w:szCs w:val="22"/>
                <w:lang w:val="en-US" w:eastAsia="fr-FR"/>
              </w:rPr>
            </w:pPr>
            <w:r w:rsidRPr="00C701DD">
              <w:rPr>
                <w:rFonts w:ascii="Arial" w:hAnsi="Arial" w:cs="Arial"/>
                <w:sz w:val="22"/>
                <w:szCs w:val="22"/>
                <w:lang w:val="en-US" w:eastAsia="fr-FR"/>
              </w:rPr>
              <w:t xml:space="preserve">Effects on content of the active substance and technical characteristics of the biocidal </w:t>
            </w:r>
            <w:r w:rsidRPr="00C701DD">
              <w:rPr>
                <w:rFonts w:ascii="Arial" w:hAnsi="Arial" w:cs="Arial"/>
                <w:sz w:val="22"/>
                <w:szCs w:val="22"/>
                <w:lang w:val="en-US" w:eastAsia="fr-FR"/>
              </w:rPr>
              <w:lastRenderedPageBreak/>
              <w:t xml:space="preserve">product - </w:t>
            </w:r>
            <w:r w:rsidRPr="00C701DD">
              <w:rPr>
                <w:rFonts w:ascii="Arial" w:hAnsi="Arial" w:cs="Arial"/>
                <w:b/>
                <w:bCs/>
                <w:sz w:val="22"/>
                <w:szCs w:val="22"/>
                <w:lang w:val="en-US" w:eastAsia="fr-FR"/>
              </w:rPr>
              <w:t>light</w:t>
            </w:r>
          </w:p>
        </w:tc>
        <w:tc>
          <w:tcPr>
            <w:tcW w:w="9214" w:type="dxa"/>
            <w:gridSpan w:val="7"/>
            <w:tcBorders>
              <w:top w:val="single" w:sz="5" w:space="0" w:color="auto"/>
              <w:left w:val="single" w:sz="5" w:space="0" w:color="auto"/>
              <w:bottom w:val="single" w:sz="5" w:space="0" w:color="auto"/>
              <w:right w:val="single" w:sz="5" w:space="0" w:color="auto"/>
            </w:tcBorders>
          </w:tcPr>
          <w:p w14:paraId="6207492D" w14:textId="77777777" w:rsidR="001F3654" w:rsidRPr="00C701DD" w:rsidRDefault="001F3654">
            <w:pPr>
              <w:widowControl w:val="0"/>
              <w:suppressAutoHyphens w:val="0"/>
              <w:kinsoku w:val="0"/>
              <w:overflowPunct w:val="0"/>
              <w:ind w:left="71"/>
              <w:jc w:val="both"/>
              <w:textAlignment w:val="baseline"/>
              <w:rPr>
                <w:rFonts w:ascii="Arial" w:hAnsi="Arial" w:cs="Arial"/>
                <w:sz w:val="22"/>
                <w:szCs w:val="22"/>
                <w:lang w:val="en-US" w:eastAsia="fr-FR"/>
              </w:rPr>
            </w:pPr>
            <w:r w:rsidRPr="00C701DD">
              <w:rPr>
                <w:rFonts w:ascii="Arial" w:hAnsi="Arial" w:cs="Arial"/>
                <w:sz w:val="22"/>
                <w:szCs w:val="22"/>
                <w:lang w:val="en-US" w:eastAsia="fr-FR"/>
              </w:rPr>
              <w:lastRenderedPageBreak/>
              <w:t>Not required as the commercial packaging is opaque (tin aerosol can).</w:t>
            </w:r>
          </w:p>
        </w:tc>
        <w:tc>
          <w:tcPr>
            <w:tcW w:w="2267" w:type="dxa"/>
            <w:tcBorders>
              <w:top w:val="single" w:sz="5" w:space="0" w:color="auto"/>
              <w:left w:val="single" w:sz="5" w:space="0" w:color="auto"/>
              <w:bottom w:val="single" w:sz="5" w:space="0" w:color="auto"/>
              <w:right w:val="single" w:sz="5" w:space="0" w:color="auto"/>
            </w:tcBorders>
          </w:tcPr>
          <w:p w14:paraId="4C8F396F" w14:textId="77777777" w:rsidR="001F3654" w:rsidRPr="00C701DD" w:rsidRDefault="001F3654">
            <w:pPr>
              <w:widowControl w:val="0"/>
              <w:suppressAutoHyphens w:val="0"/>
              <w:kinsoku w:val="0"/>
              <w:overflowPunct w:val="0"/>
              <w:ind w:left="71"/>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7C81C22B"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tcPr>
          <w:p w14:paraId="3740D858" w14:textId="77777777" w:rsidR="001F3654" w:rsidRPr="00C701DD" w:rsidRDefault="001F3654">
            <w:pPr>
              <w:widowControl w:val="0"/>
              <w:suppressAutoHyphens w:val="0"/>
              <w:kinsoku w:val="0"/>
              <w:overflowPunct w:val="0"/>
              <w:ind w:left="72" w:right="108"/>
              <w:jc w:val="both"/>
              <w:textAlignment w:val="baseline"/>
              <w:rPr>
                <w:rFonts w:ascii="Arial" w:hAnsi="Arial" w:cs="Arial"/>
                <w:b/>
                <w:bCs/>
                <w:sz w:val="22"/>
                <w:szCs w:val="22"/>
                <w:lang w:val="en-US" w:eastAsia="fr-FR"/>
              </w:rPr>
            </w:pPr>
            <w:r w:rsidRPr="00C701DD">
              <w:rPr>
                <w:rFonts w:ascii="Arial" w:hAnsi="Arial" w:cs="Arial"/>
                <w:sz w:val="22"/>
                <w:szCs w:val="22"/>
                <w:lang w:val="en-US" w:eastAsia="fr-FR"/>
              </w:rPr>
              <w:t xml:space="preserve">Effects on content of the active substance and technical characteristics of the biocidal product – </w:t>
            </w:r>
            <w:r w:rsidRPr="00C701DD">
              <w:rPr>
                <w:rFonts w:ascii="Arial" w:hAnsi="Arial" w:cs="Arial"/>
                <w:b/>
                <w:bCs/>
                <w:sz w:val="22"/>
                <w:szCs w:val="22"/>
                <w:lang w:val="en-US" w:eastAsia="fr-FR"/>
              </w:rPr>
              <w:t>temperature and humidity</w:t>
            </w:r>
          </w:p>
        </w:tc>
        <w:tc>
          <w:tcPr>
            <w:tcW w:w="9214" w:type="dxa"/>
            <w:gridSpan w:val="7"/>
            <w:tcBorders>
              <w:top w:val="single" w:sz="5" w:space="0" w:color="auto"/>
              <w:left w:val="single" w:sz="5" w:space="0" w:color="auto"/>
              <w:bottom w:val="single" w:sz="5" w:space="0" w:color="auto"/>
              <w:right w:val="single" w:sz="5" w:space="0" w:color="auto"/>
            </w:tcBorders>
          </w:tcPr>
          <w:p w14:paraId="4DB869FB" w14:textId="77777777" w:rsidR="001F3654" w:rsidRPr="00C701DD" w:rsidRDefault="001F3654">
            <w:pPr>
              <w:widowControl w:val="0"/>
              <w:suppressAutoHyphens w:val="0"/>
              <w:kinsoku w:val="0"/>
              <w:overflowPunct w:val="0"/>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An accelerated storage study for 8 weeks at 40 ± 2°C according to CIPAC MT46.3 method and a low temperature storage stability study according to CIPAC MT39.3 method with the product Mite-Killer were provided and demonstrate compatibility of product until 40°C.</w:t>
            </w:r>
          </w:p>
        </w:tc>
        <w:tc>
          <w:tcPr>
            <w:tcW w:w="2267" w:type="dxa"/>
            <w:tcBorders>
              <w:top w:val="single" w:sz="5" w:space="0" w:color="auto"/>
              <w:left w:val="single" w:sz="5" w:space="0" w:color="auto"/>
              <w:bottom w:val="single" w:sz="5" w:space="0" w:color="auto"/>
              <w:right w:val="single" w:sz="5" w:space="0" w:color="auto"/>
            </w:tcBorders>
          </w:tcPr>
          <w:p w14:paraId="36C69CFF" w14:textId="77777777" w:rsidR="001F3654" w:rsidRPr="00C701DD" w:rsidRDefault="001F3654">
            <w:pPr>
              <w:widowControl w:val="0"/>
              <w:suppressAutoHyphens w:val="0"/>
              <w:kinsoku w:val="0"/>
              <w:overflowPunct w:val="0"/>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09A10821"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tcPr>
          <w:p w14:paraId="1902DC2B" w14:textId="77777777" w:rsidR="001F3654" w:rsidRPr="00C701DD" w:rsidRDefault="001F3654">
            <w:pPr>
              <w:widowControl w:val="0"/>
              <w:suppressAutoHyphens w:val="0"/>
              <w:kinsoku w:val="0"/>
              <w:overflowPunct w:val="0"/>
              <w:ind w:left="72" w:right="108"/>
              <w:jc w:val="both"/>
              <w:textAlignment w:val="baseline"/>
              <w:rPr>
                <w:rFonts w:ascii="Arial" w:hAnsi="Arial" w:cs="Arial"/>
                <w:b/>
                <w:bCs/>
                <w:spacing w:val="-2"/>
                <w:sz w:val="22"/>
                <w:szCs w:val="22"/>
                <w:lang w:val="en-US" w:eastAsia="fr-FR"/>
              </w:rPr>
            </w:pPr>
            <w:r w:rsidRPr="00C701DD">
              <w:rPr>
                <w:rFonts w:ascii="Arial" w:hAnsi="Arial" w:cs="Arial"/>
                <w:spacing w:val="-2"/>
                <w:sz w:val="22"/>
                <w:szCs w:val="22"/>
                <w:lang w:val="en-US" w:eastAsia="fr-FR"/>
              </w:rPr>
              <w:t xml:space="preserve">Effects on content of the active substance and technical characteristics of the biocidal product - </w:t>
            </w:r>
            <w:r w:rsidRPr="00C701DD">
              <w:rPr>
                <w:rFonts w:ascii="Arial" w:hAnsi="Arial" w:cs="Arial"/>
                <w:b/>
                <w:bCs/>
                <w:spacing w:val="-2"/>
                <w:sz w:val="22"/>
                <w:szCs w:val="22"/>
                <w:lang w:val="en-US" w:eastAsia="fr-FR"/>
              </w:rPr>
              <w:t>reactivity towards container material</w:t>
            </w:r>
          </w:p>
        </w:tc>
        <w:tc>
          <w:tcPr>
            <w:tcW w:w="9214" w:type="dxa"/>
            <w:gridSpan w:val="7"/>
            <w:tcBorders>
              <w:top w:val="single" w:sz="5" w:space="0" w:color="auto"/>
              <w:left w:val="single" w:sz="5" w:space="0" w:color="auto"/>
              <w:bottom w:val="single" w:sz="5" w:space="0" w:color="auto"/>
              <w:right w:val="single" w:sz="5" w:space="0" w:color="auto"/>
            </w:tcBorders>
          </w:tcPr>
          <w:p w14:paraId="1DC50A81" w14:textId="77777777" w:rsidR="001F3654" w:rsidRPr="00C701DD" w:rsidRDefault="001F3654">
            <w:pPr>
              <w:widowControl w:val="0"/>
              <w:suppressAutoHyphens w:val="0"/>
              <w:kinsoku w:val="0"/>
              <w:overflowPunct w:val="0"/>
              <w:ind w:left="72" w:right="108"/>
              <w:jc w:val="both"/>
              <w:textAlignment w:val="baseline"/>
              <w:rPr>
                <w:rFonts w:ascii="Arial" w:hAnsi="Arial" w:cs="Arial"/>
                <w:sz w:val="22"/>
                <w:szCs w:val="22"/>
                <w:lang w:val="en-US" w:eastAsia="fr-FR"/>
              </w:rPr>
            </w:pPr>
            <w:r w:rsidRPr="00C701DD">
              <w:rPr>
                <w:rFonts w:ascii="Arial" w:hAnsi="Arial" w:cs="Arial"/>
                <w:sz w:val="22"/>
                <w:szCs w:val="22"/>
                <w:lang w:val="en-US" w:eastAsia="fr-FR"/>
              </w:rPr>
              <w:t>Compatibility of biocide product with packaging is demonstrated with accelerated storage test</w:t>
            </w:r>
          </w:p>
        </w:tc>
        <w:tc>
          <w:tcPr>
            <w:tcW w:w="2267" w:type="dxa"/>
            <w:tcBorders>
              <w:top w:val="single" w:sz="5" w:space="0" w:color="auto"/>
              <w:left w:val="single" w:sz="5" w:space="0" w:color="auto"/>
              <w:bottom w:val="single" w:sz="5" w:space="0" w:color="auto"/>
              <w:right w:val="single" w:sz="5" w:space="0" w:color="auto"/>
            </w:tcBorders>
          </w:tcPr>
          <w:p w14:paraId="2B30C923" w14:textId="77777777" w:rsidR="001F3654" w:rsidRPr="00C701DD" w:rsidRDefault="001F3654">
            <w:pPr>
              <w:widowControl w:val="0"/>
              <w:suppressAutoHyphens w:val="0"/>
              <w:kinsoku w:val="0"/>
              <w:overflowPunct w:val="0"/>
              <w:ind w:left="72" w:right="108"/>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30D10D2D"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01C18740"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Wettability</w:t>
            </w:r>
          </w:p>
        </w:tc>
        <w:tc>
          <w:tcPr>
            <w:tcW w:w="9214" w:type="dxa"/>
            <w:gridSpan w:val="7"/>
            <w:tcBorders>
              <w:top w:val="single" w:sz="5" w:space="0" w:color="auto"/>
              <w:left w:val="single" w:sz="5" w:space="0" w:color="auto"/>
              <w:bottom w:val="single" w:sz="5" w:space="0" w:color="auto"/>
              <w:right w:val="single" w:sz="5" w:space="0" w:color="auto"/>
            </w:tcBorders>
            <w:vAlign w:val="center"/>
          </w:tcPr>
          <w:p w14:paraId="786E4AA2"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liquid formulated as an AE (aerosol).</w:t>
            </w:r>
          </w:p>
        </w:tc>
        <w:tc>
          <w:tcPr>
            <w:tcW w:w="2267" w:type="dxa"/>
            <w:tcBorders>
              <w:top w:val="single" w:sz="5" w:space="0" w:color="auto"/>
              <w:left w:val="single" w:sz="5" w:space="0" w:color="auto"/>
              <w:bottom w:val="single" w:sz="5" w:space="0" w:color="auto"/>
              <w:right w:val="single" w:sz="5" w:space="0" w:color="auto"/>
            </w:tcBorders>
          </w:tcPr>
          <w:p w14:paraId="3A322563"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246A224E"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tcPr>
          <w:p w14:paraId="5EF33264" w14:textId="77777777" w:rsidR="001F3654" w:rsidRPr="00C701DD" w:rsidRDefault="001F3654">
            <w:pPr>
              <w:widowControl w:val="0"/>
              <w:suppressAutoHyphens w:val="0"/>
              <w:kinsoku w:val="0"/>
              <w:overflowPunct w:val="0"/>
              <w:ind w:left="72" w:right="396"/>
              <w:jc w:val="both"/>
              <w:textAlignment w:val="baseline"/>
              <w:rPr>
                <w:rFonts w:ascii="Arial" w:hAnsi="Arial" w:cs="Arial"/>
                <w:sz w:val="22"/>
                <w:szCs w:val="22"/>
                <w:lang w:val="en-US" w:eastAsia="fr-FR"/>
              </w:rPr>
            </w:pPr>
            <w:r w:rsidRPr="00C701DD">
              <w:rPr>
                <w:rFonts w:ascii="Arial" w:hAnsi="Arial" w:cs="Arial"/>
                <w:sz w:val="22"/>
                <w:szCs w:val="22"/>
                <w:lang w:val="en-US" w:eastAsia="fr-FR"/>
              </w:rPr>
              <w:t>Suspensibility, spontaneity and dispersion stability</w:t>
            </w:r>
          </w:p>
        </w:tc>
        <w:tc>
          <w:tcPr>
            <w:tcW w:w="9214" w:type="dxa"/>
            <w:gridSpan w:val="7"/>
            <w:tcBorders>
              <w:top w:val="single" w:sz="5" w:space="0" w:color="auto"/>
              <w:left w:val="single" w:sz="5" w:space="0" w:color="auto"/>
              <w:bottom w:val="single" w:sz="5" w:space="0" w:color="auto"/>
              <w:right w:val="single" w:sz="5" w:space="0" w:color="auto"/>
            </w:tcBorders>
          </w:tcPr>
          <w:p w14:paraId="32E10543"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ready-to-use liquid formulated as an AE (aerosol).</w:t>
            </w:r>
          </w:p>
        </w:tc>
        <w:tc>
          <w:tcPr>
            <w:tcW w:w="2267" w:type="dxa"/>
            <w:tcBorders>
              <w:top w:val="single" w:sz="5" w:space="0" w:color="auto"/>
              <w:left w:val="single" w:sz="5" w:space="0" w:color="auto"/>
              <w:bottom w:val="single" w:sz="5" w:space="0" w:color="auto"/>
              <w:right w:val="single" w:sz="5" w:space="0" w:color="auto"/>
            </w:tcBorders>
          </w:tcPr>
          <w:p w14:paraId="7D93BA7F"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Biocide product is a suspension, suspensibility would be interesting, regardless of aerosol status.</w:t>
            </w:r>
          </w:p>
          <w:p w14:paraId="27668E34"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Due to mitigation measure (should be shake before used) suspensibility is not required.</w:t>
            </w:r>
          </w:p>
        </w:tc>
      </w:tr>
      <w:tr w:rsidR="001F3654" w:rsidRPr="00C701DD" w14:paraId="64BD3C12"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tcPr>
          <w:p w14:paraId="16B2D3C5"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lastRenderedPageBreak/>
              <w:t>Wet sieve analysis and dry sieve test</w:t>
            </w:r>
          </w:p>
        </w:tc>
        <w:tc>
          <w:tcPr>
            <w:tcW w:w="9214" w:type="dxa"/>
            <w:gridSpan w:val="7"/>
            <w:tcBorders>
              <w:top w:val="single" w:sz="5" w:space="0" w:color="auto"/>
              <w:left w:val="single" w:sz="5" w:space="0" w:color="auto"/>
              <w:bottom w:val="single" w:sz="5" w:space="0" w:color="auto"/>
              <w:right w:val="single" w:sz="5" w:space="0" w:color="auto"/>
            </w:tcBorders>
          </w:tcPr>
          <w:p w14:paraId="6572E057"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liquid formulated as an AE (aerosol).</w:t>
            </w:r>
          </w:p>
        </w:tc>
        <w:tc>
          <w:tcPr>
            <w:tcW w:w="2267" w:type="dxa"/>
            <w:tcBorders>
              <w:top w:val="single" w:sz="5" w:space="0" w:color="auto"/>
              <w:left w:val="single" w:sz="5" w:space="0" w:color="auto"/>
              <w:bottom w:val="single" w:sz="5" w:space="0" w:color="auto"/>
              <w:right w:val="single" w:sz="5" w:space="0" w:color="auto"/>
            </w:tcBorders>
          </w:tcPr>
          <w:p w14:paraId="03155728"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08C2D541"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tcPr>
          <w:p w14:paraId="4AB674A1"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Emulsifiability, re-</w:t>
            </w:r>
          </w:p>
          <w:p w14:paraId="54A51928"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emulsifiability and emulsion stability</w:t>
            </w:r>
          </w:p>
        </w:tc>
        <w:tc>
          <w:tcPr>
            <w:tcW w:w="9214" w:type="dxa"/>
            <w:gridSpan w:val="7"/>
            <w:tcBorders>
              <w:top w:val="single" w:sz="5" w:space="0" w:color="auto"/>
              <w:left w:val="single" w:sz="5" w:space="0" w:color="auto"/>
              <w:bottom w:val="single" w:sz="5" w:space="0" w:color="auto"/>
              <w:right w:val="single" w:sz="5" w:space="0" w:color="auto"/>
            </w:tcBorders>
          </w:tcPr>
          <w:p w14:paraId="5CC2F71C"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ready-to-use liquid formulated as an AE (aerosol).</w:t>
            </w:r>
          </w:p>
        </w:tc>
        <w:tc>
          <w:tcPr>
            <w:tcW w:w="2267" w:type="dxa"/>
            <w:tcBorders>
              <w:top w:val="single" w:sz="5" w:space="0" w:color="auto"/>
              <w:left w:val="single" w:sz="5" w:space="0" w:color="auto"/>
              <w:bottom w:val="single" w:sz="5" w:space="0" w:color="auto"/>
              <w:right w:val="single" w:sz="5" w:space="0" w:color="auto"/>
            </w:tcBorders>
          </w:tcPr>
          <w:p w14:paraId="3E8ED65F"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229DFA9B"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357BD0D1"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Disintegration time</w:t>
            </w:r>
          </w:p>
        </w:tc>
        <w:tc>
          <w:tcPr>
            <w:tcW w:w="9214" w:type="dxa"/>
            <w:gridSpan w:val="7"/>
            <w:tcBorders>
              <w:top w:val="single" w:sz="5" w:space="0" w:color="auto"/>
              <w:left w:val="single" w:sz="5" w:space="0" w:color="auto"/>
              <w:bottom w:val="single" w:sz="5" w:space="0" w:color="auto"/>
              <w:right w:val="single" w:sz="5" w:space="0" w:color="auto"/>
            </w:tcBorders>
            <w:vAlign w:val="center"/>
          </w:tcPr>
          <w:p w14:paraId="6A06B039"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ready-to-use liquid formulated as an AE (aerosol).</w:t>
            </w:r>
          </w:p>
        </w:tc>
        <w:tc>
          <w:tcPr>
            <w:tcW w:w="2267" w:type="dxa"/>
            <w:tcBorders>
              <w:top w:val="single" w:sz="5" w:space="0" w:color="auto"/>
              <w:left w:val="single" w:sz="5" w:space="0" w:color="auto"/>
              <w:bottom w:val="single" w:sz="5" w:space="0" w:color="auto"/>
              <w:right w:val="single" w:sz="5" w:space="0" w:color="auto"/>
            </w:tcBorders>
          </w:tcPr>
          <w:p w14:paraId="1DA373CB"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5082AEF1" w14:textId="77777777" w:rsidTr="004B1E4B">
        <w:trPr>
          <w:trHeight w:val="624"/>
        </w:trPr>
        <w:tc>
          <w:tcPr>
            <w:tcW w:w="1829" w:type="dxa"/>
            <w:vMerge w:val="restart"/>
            <w:tcBorders>
              <w:top w:val="single" w:sz="5" w:space="0" w:color="auto"/>
              <w:left w:val="single" w:sz="5" w:space="0" w:color="auto"/>
              <w:right w:val="single" w:sz="5" w:space="0" w:color="auto"/>
            </w:tcBorders>
            <w:vAlign w:val="center"/>
          </w:tcPr>
          <w:p w14:paraId="21A3C734"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Particle size distribution, content of dust/fines, attrition, friability</w:t>
            </w:r>
          </w:p>
        </w:tc>
        <w:tc>
          <w:tcPr>
            <w:tcW w:w="1792" w:type="dxa"/>
            <w:gridSpan w:val="2"/>
            <w:tcBorders>
              <w:top w:val="single" w:sz="5" w:space="0" w:color="auto"/>
              <w:left w:val="single" w:sz="5" w:space="0" w:color="auto"/>
              <w:bottom w:val="single" w:sz="5" w:space="0" w:color="auto"/>
              <w:right w:val="single" w:sz="5" w:space="0" w:color="auto"/>
            </w:tcBorders>
          </w:tcPr>
          <w:p w14:paraId="231DE6E4" w14:textId="77777777" w:rsidR="001F3654" w:rsidRPr="00C701DD" w:rsidRDefault="001F3654">
            <w:pPr>
              <w:widowControl w:val="0"/>
              <w:suppressAutoHyphens w:val="0"/>
              <w:kinsoku w:val="0"/>
              <w:overflowPunct w:val="0"/>
              <w:ind w:left="72" w:right="34"/>
              <w:jc w:val="both"/>
              <w:textAlignment w:val="baseline"/>
              <w:rPr>
                <w:rFonts w:ascii="Arial" w:hAnsi="Arial" w:cs="Arial"/>
                <w:spacing w:val="-2"/>
                <w:sz w:val="22"/>
                <w:szCs w:val="22"/>
                <w:lang w:val="fr-FR" w:eastAsia="fr-FR"/>
              </w:rPr>
            </w:pPr>
            <w:r w:rsidRPr="00C701DD">
              <w:rPr>
                <w:rFonts w:ascii="Arial" w:hAnsi="Arial" w:cs="Arial"/>
                <w:spacing w:val="-2"/>
                <w:sz w:val="22"/>
                <w:szCs w:val="22"/>
                <w:lang w:val="fr-FR" w:eastAsia="fr-FR"/>
              </w:rPr>
              <w:t>Laser diffraction system</w:t>
            </w:r>
          </w:p>
        </w:tc>
        <w:tc>
          <w:tcPr>
            <w:tcW w:w="1391" w:type="dxa"/>
            <w:gridSpan w:val="2"/>
            <w:tcBorders>
              <w:top w:val="single" w:sz="5" w:space="0" w:color="auto"/>
              <w:left w:val="single" w:sz="5" w:space="0" w:color="auto"/>
              <w:bottom w:val="single" w:sz="5" w:space="0" w:color="auto"/>
              <w:right w:val="single" w:sz="5" w:space="0" w:color="auto"/>
            </w:tcBorders>
          </w:tcPr>
          <w:p w14:paraId="4D2F79DE" w14:textId="77777777" w:rsidR="001F3654" w:rsidRPr="00C701DD" w:rsidRDefault="001F3654">
            <w:pPr>
              <w:widowControl w:val="0"/>
              <w:suppressAutoHyphens w:val="0"/>
              <w:kinsoku w:val="0"/>
              <w:overflowPunct w:val="0"/>
              <w:ind w:left="72"/>
              <w:jc w:val="both"/>
              <w:textAlignment w:val="baseline"/>
              <w:rPr>
                <w:rFonts w:ascii="Arial" w:hAnsi="Arial" w:cs="Arial"/>
                <w:spacing w:val="-3"/>
                <w:sz w:val="22"/>
                <w:szCs w:val="22"/>
                <w:lang w:val="en-US" w:eastAsia="fr-FR"/>
              </w:rPr>
            </w:pPr>
            <w:r w:rsidRPr="00C701DD">
              <w:rPr>
                <w:rFonts w:ascii="Arial" w:hAnsi="Arial" w:cs="Arial"/>
                <w:spacing w:val="-3"/>
                <w:sz w:val="22"/>
                <w:szCs w:val="22"/>
                <w:lang w:val="en-US" w:eastAsia="fr-FR"/>
              </w:rPr>
              <w:t>No data.</w:t>
            </w:r>
          </w:p>
          <w:p w14:paraId="3163069A"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Product </w:t>
            </w:r>
            <w:r w:rsidR="003D3CE2">
              <w:rPr>
                <w:rFonts w:ascii="Arial" w:hAnsi="Arial" w:cs="Arial"/>
                <w:sz w:val="22"/>
                <w:szCs w:val="22"/>
                <w:lang w:val="en-US" w:eastAsia="fr-FR"/>
              </w:rPr>
              <w:t xml:space="preserve">given as </w:t>
            </w:r>
            <w:r w:rsidRPr="00C701DD">
              <w:rPr>
                <w:rFonts w:ascii="Arial" w:hAnsi="Arial" w:cs="Arial"/>
                <w:sz w:val="22"/>
                <w:szCs w:val="22"/>
                <w:lang w:val="en-US" w:eastAsia="fr-FR"/>
              </w:rPr>
              <w:t xml:space="preserve">similar to Mite-Killer </w:t>
            </w:r>
            <w:r w:rsidR="003D3CE2">
              <w:rPr>
                <w:rFonts w:ascii="Arial" w:hAnsi="Arial" w:cs="Arial"/>
                <w:sz w:val="22"/>
                <w:szCs w:val="22"/>
                <w:lang w:val="en-US" w:eastAsia="fr-FR"/>
              </w:rPr>
              <w:t>by applicant</w:t>
            </w:r>
          </w:p>
        </w:tc>
        <w:tc>
          <w:tcPr>
            <w:tcW w:w="4176" w:type="dxa"/>
            <w:tcBorders>
              <w:top w:val="single" w:sz="5" w:space="0" w:color="auto"/>
              <w:left w:val="single" w:sz="5" w:space="0" w:color="auto"/>
              <w:bottom w:val="single" w:sz="5" w:space="0" w:color="auto"/>
              <w:right w:val="single" w:sz="5" w:space="0" w:color="auto"/>
            </w:tcBorders>
          </w:tcPr>
          <w:p w14:paraId="3F010A54"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Particule size distribution of aerosol:</w:t>
            </w:r>
          </w:p>
          <w:p w14:paraId="25F5FDD4" w14:textId="77777777" w:rsidR="00254B54"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Dv (10%) = 30.65 µm Dv (50%) = 59.35 µm </w:t>
            </w:r>
          </w:p>
          <w:p w14:paraId="6917622A" w14:textId="77777777" w:rsidR="00254B54"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Dv (90%) = 109.30 µm </w:t>
            </w:r>
          </w:p>
          <w:p w14:paraId="411DCF48" w14:textId="77777777" w:rsidR="00254B54"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0.6050% V &lt; 6 µm </w:t>
            </w:r>
          </w:p>
          <w:p w14:paraId="2FA5D7D2"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1.293% V &lt; 10 µm</w:t>
            </w:r>
          </w:p>
        </w:tc>
        <w:tc>
          <w:tcPr>
            <w:tcW w:w="1855" w:type="dxa"/>
            <w:gridSpan w:val="2"/>
            <w:tcBorders>
              <w:top w:val="single" w:sz="5" w:space="0" w:color="auto"/>
              <w:left w:val="single" w:sz="5" w:space="0" w:color="auto"/>
              <w:bottom w:val="single" w:sz="5" w:space="0" w:color="auto"/>
              <w:right w:val="single" w:sz="5" w:space="0" w:color="auto"/>
            </w:tcBorders>
          </w:tcPr>
          <w:p w14:paraId="085564E4"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Mo5605</w:t>
            </w:r>
          </w:p>
        </w:tc>
        <w:tc>
          <w:tcPr>
            <w:tcW w:w="2267" w:type="dxa"/>
            <w:tcBorders>
              <w:top w:val="single" w:sz="5" w:space="0" w:color="auto"/>
              <w:left w:val="single" w:sz="5" w:space="0" w:color="auto"/>
              <w:bottom w:val="single" w:sz="5" w:space="0" w:color="auto"/>
              <w:right w:val="single" w:sz="5" w:space="0" w:color="auto"/>
            </w:tcBorders>
          </w:tcPr>
          <w:p w14:paraId="4F0C2AE3"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This test was not performed on actual biocide product.</w:t>
            </w:r>
          </w:p>
          <w:p w14:paraId="20D618D0"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However, an acceptable study was provided see below.</w:t>
            </w:r>
          </w:p>
        </w:tc>
      </w:tr>
      <w:tr w:rsidR="001F3654" w:rsidRPr="00C701DD" w14:paraId="132707F9" w14:textId="77777777" w:rsidTr="004B1E4B">
        <w:trPr>
          <w:trHeight w:val="1754"/>
        </w:trPr>
        <w:tc>
          <w:tcPr>
            <w:tcW w:w="1829" w:type="dxa"/>
            <w:vMerge/>
            <w:tcBorders>
              <w:left w:val="single" w:sz="5" w:space="0" w:color="auto"/>
              <w:bottom w:val="single" w:sz="5" w:space="0" w:color="auto"/>
              <w:right w:val="single" w:sz="5" w:space="0" w:color="auto"/>
            </w:tcBorders>
            <w:vAlign w:val="center"/>
          </w:tcPr>
          <w:p w14:paraId="407E230D"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p>
        </w:tc>
        <w:tc>
          <w:tcPr>
            <w:tcW w:w="1792" w:type="dxa"/>
            <w:gridSpan w:val="2"/>
            <w:tcBorders>
              <w:top w:val="single" w:sz="5" w:space="0" w:color="auto"/>
              <w:left w:val="single" w:sz="5" w:space="0" w:color="auto"/>
              <w:bottom w:val="single" w:sz="5" w:space="0" w:color="auto"/>
              <w:right w:val="single" w:sz="5" w:space="0" w:color="auto"/>
            </w:tcBorders>
          </w:tcPr>
          <w:p w14:paraId="421378D9" w14:textId="77777777" w:rsidR="001F3654" w:rsidRPr="00C701DD" w:rsidRDefault="001F3654">
            <w:pPr>
              <w:widowControl w:val="0"/>
              <w:suppressAutoHyphens w:val="0"/>
              <w:kinsoku w:val="0"/>
              <w:overflowPunct w:val="0"/>
              <w:ind w:left="72" w:right="34"/>
              <w:jc w:val="both"/>
              <w:textAlignment w:val="baseline"/>
              <w:rPr>
                <w:rFonts w:ascii="Arial" w:hAnsi="Arial" w:cs="Arial"/>
                <w:spacing w:val="-2"/>
                <w:sz w:val="22"/>
                <w:szCs w:val="22"/>
                <w:lang w:val="fr-FR" w:eastAsia="fr-FR"/>
              </w:rPr>
            </w:pPr>
            <w:r w:rsidRPr="00C701DD">
              <w:rPr>
                <w:rFonts w:ascii="Arial" w:hAnsi="Arial" w:cs="Arial"/>
                <w:spacing w:val="-2"/>
                <w:sz w:val="22"/>
                <w:szCs w:val="22"/>
                <w:lang w:val="fr-FR" w:eastAsia="fr-FR"/>
              </w:rPr>
              <w:t>Laser diffraction system</w:t>
            </w:r>
          </w:p>
        </w:tc>
        <w:tc>
          <w:tcPr>
            <w:tcW w:w="1391" w:type="dxa"/>
            <w:gridSpan w:val="2"/>
            <w:tcBorders>
              <w:top w:val="single" w:sz="5" w:space="0" w:color="auto"/>
              <w:left w:val="single" w:sz="5" w:space="0" w:color="auto"/>
              <w:bottom w:val="single" w:sz="5" w:space="0" w:color="auto"/>
              <w:right w:val="single" w:sz="5" w:space="0" w:color="auto"/>
            </w:tcBorders>
          </w:tcPr>
          <w:p w14:paraId="000FEF7B" w14:textId="77777777" w:rsidR="001F3654" w:rsidRPr="00C701DD" w:rsidRDefault="001F3654">
            <w:pPr>
              <w:widowControl w:val="0"/>
              <w:suppressAutoHyphens w:val="0"/>
              <w:kinsoku w:val="0"/>
              <w:overflowPunct w:val="0"/>
              <w:ind w:left="72"/>
              <w:jc w:val="both"/>
              <w:textAlignment w:val="baseline"/>
              <w:rPr>
                <w:rFonts w:ascii="Arial" w:hAnsi="Arial" w:cs="Arial"/>
                <w:spacing w:val="-3"/>
                <w:sz w:val="22"/>
                <w:szCs w:val="22"/>
                <w:lang w:val="en-US" w:eastAsia="fr-FR"/>
              </w:rPr>
            </w:pPr>
            <w:r w:rsidRPr="00C701DD">
              <w:rPr>
                <w:rFonts w:ascii="Arial" w:hAnsi="Arial" w:cs="Arial"/>
                <w:spacing w:val="-3"/>
                <w:sz w:val="22"/>
                <w:szCs w:val="22"/>
                <w:lang w:val="en-US" w:eastAsia="fr-FR"/>
              </w:rPr>
              <w:t>Product tested:</w:t>
            </w:r>
          </w:p>
          <w:p w14:paraId="7E630291" w14:textId="77777777" w:rsidR="001F3654" w:rsidRPr="00C701DD" w:rsidRDefault="001F3654">
            <w:pPr>
              <w:widowControl w:val="0"/>
              <w:suppressAutoHyphens w:val="0"/>
              <w:kinsoku w:val="0"/>
              <w:overflowPunct w:val="0"/>
              <w:ind w:left="72"/>
              <w:jc w:val="both"/>
              <w:textAlignment w:val="baseline"/>
              <w:rPr>
                <w:rFonts w:ascii="Arial" w:hAnsi="Arial" w:cs="Arial"/>
                <w:spacing w:val="-3"/>
                <w:sz w:val="22"/>
                <w:szCs w:val="22"/>
                <w:lang w:val="en-US" w:eastAsia="fr-FR"/>
              </w:rPr>
            </w:pPr>
            <w:r w:rsidRPr="00C701DD">
              <w:rPr>
                <w:rFonts w:ascii="Arial" w:hAnsi="Arial" w:cs="Arial"/>
                <w:spacing w:val="-3"/>
                <w:sz w:val="22"/>
                <w:szCs w:val="22"/>
                <w:lang w:val="en-US" w:eastAsia="fr-FR"/>
              </w:rPr>
              <w:t>Mite-Killer (Batch</w:t>
            </w:r>
          </w:p>
          <w:p w14:paraId="3766806B" w14:textId="77777777" w:rsidR="001F3654" w:rsidRPr="00C701DD" w:rsidRDefault="001F3654">
            <w:pPr>
              <w:widowControl w:val="0"/>
              <w:suppressAutoHyphens w:val="0"/>
              <w:kinsoku w:val="0"/>
              <w:overflowPunct w:val="0"/>
              <w:ind w:left="72"/>
              <w:jc w:val="both"/>
              <w:textAlignment w:val="baseline"/>
              <w:rPr>
                <w:rFonts w:ascii="Arial" w:hAnsi="Arial" w:cs="Arial"/>
                <w:spacing w:val="-3"/>
                <w:sz w:val="22"/>
                <w:szCs w:val="22"/>
                <w:lang w:val="en-US" w:eastAsia="fr-FR"/>
              </w:rPr>
            </w:pPr>
            <w:r w:rsidRPr="00C701DD">
              <w:rPr>
                <w:rFonts w:ascii="Arial" w:hAnsi="Arial" w:cs="Arial"/>
                <w:spacing w:val="-3"/>
                <w:sz w:val="22"/>
                <w:szCs w:val="22"/>
                <w:lang w:val="en-US" w:eastAsia="fr-FR"/>
              </w:rPr>
              <w:t>No.253461)</w:t>
            </w:r>
          </w:p>
        </w:tc>
        <w:tc>
          <w:tcPr>
            <w:tcW w:w="4176" w:type="dxa"/>
            <w:tcBorders>
              <w:top w:val="single" w:sz="5" w:space="0" w:color="auto"/>
              <w:left w:val="single" w:sz="5" w:space="0" w:color="auto"/>
              <w:bottom w:val="single" w:sz="5" w:space="0" w:color="auto"/>
              <w:right w:val="single" w:sz="5" w:space="0" w:color="auto"/>
            </w:tcBorders>
          </w:tcPr>
          <w:p w14:paraId="72596734"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Volume Particule size distribution of aerosol:</w:t>
            </w:r>
          </w:p>
          <w:p w14:paraId="6AD92A07"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Dv (10%) = 21 µm</w:t>
            </w:r>
          </w:p>
          <w:p w14:paraId="282E3D5D"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Dv (50%) = 67 µm</w:t>
            </w:r>
          </w:p>
          <w:p w14:paraId="10F4E524"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Dv (90%) = 203 µm</w:t>
            </w:r>
          </w:p>
          <w:p w14:paraId="1E074D14" w14:textId="77777777" w:rsidR="00254B54"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0.02% V &lt; 6 µm </w:t>
            </w:r>
          </w:p>
          <w:p w14:paraId="1924B82F"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2.11% V &lt; 10 µm</w:t>
            </w:r>
          </w:p>
        </w:tc>
        <w:tc>
          <w:tcPr>
            <w:tcW w:w="1855" w:type="dxa"/>
            <w:gridSpan w:val="2"/>
            <w:tcBorders>
              <w:top w:val="single" w:sz="5" w:space="0" w:color="auto"/>
              <w:left w:val="single" w:sz="5" w:space="0" w:color="auto"/>
              <w:bottom w:val="single" w:sz="5" w:space="0" w:color="auto"/>
              <w:right w:val="single" w:sz="5" w:space="0" w:color="auto"/>
            </w:tcBorders>
          </w:tcPr>
          <w:p w14:paraId="30BA943A"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eastAsia="Calibri" w:hAnsi="Arial" w:cs="Arial"/>
                <w:bCs/>
                <w:sz w:val="22"/>
                <w:szCs w:val="22"/>
                <w:lang w:val="fr-FR" w:eastAsia="en-US"/>
              </w:rPr>
              <w:t>DEMANGEL B 2017</w:t>
            </w:r>
          </w:p>
        </w:tc>
        <w:tc>
          <w:tcPr>
            <w:tcW w:w="2267" w:type="dxa"/>
            <w:tcBorders>
              <w:top w:val="single" w:sz="5" w:space="0" w:color="auto"/>
              <w:left w:val="single" w:sz="5" w:space="0" w:color="auto"/>
              <w:bottom w:val="single" w:sz="5" w:space="0" w:color="auto"/>
              <w:right w:val="single" w:sz="5" w:space="0" w:color="auto"/>
            </w:tcBorders>
          </w:tcPr>
          <w:p w14:paraId="00D554E8"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677A81" w:rsidRPr="00C701DD" w14:paraId="4DA0C0C3" w14:textId="77777777" w:rsidTr="004B1E4B">
        <w:trPr>
          <w:trHeight w:val="1754"/>
        </w:trPr>
        <w:tc>
          <w:tcPr>
            <w:tcW w:w="1829" w:type="dxa"/>
            <w:tcBorders>
              <w:left w:val="single" w:sz="5" w:space="0" w:color="auto"/>
              <w:bottom w:val="single" w:sz="5" w:space="0" w:color="auto"/>
              <w:right w:val="single" w:sz="5" w:space="0" w:color="auto"/>
            </w:tcBorders>
            <w:vAlign w:val="center"/>
          </w:tcPr>
          <w:p w14:paraId="7657F89D" w14:textId="77777777" w:rsidR="00677A81" w:rsidRPr="00C701DD" w:rsidRDefault="00677A81">
            <w:pPr>
              <w:widowControl w:val="0"/>
              <w:suppressAutoHyphens w:val="0"/>
              <w:kinsoku w:val="0"/>
              <w:overflowPunct w:val="0"/>
              <w:ind w:left="72"/>
              <w:jc w:val="both"/>
              <w:textAlignment w:val="baseline"/>
              <w:rPr>
                <w:rFonts w:ascii="Arial" w:hAnsi="Arial" w:cs="Arial"/>
                <w:sz w:val="22"/>
                <w:szCs w:val="22"/>
                <w:lang w:val="en-US" w:eastAsia="fr-FR"/>
              </w:rPr>
            </w:pPr>
          </w:p>
        </w:tc>
        <w:tc>
          <w:tcPr>
            <w:tcW w:w="1792" w:type="dxa"/>
            <w:gridSpan w:val="2"/>
            <w:tcBorders>
              <w:top w:val="single" w:sz="5" w:space="0" w:color="auto"/>
              <w:left w:val="single" w:sz="5" w:space="0" w:color="auto"/>
              <w:bottom w:val="single" w:sz="5" w:space="0" w:color="auto"/>
              <w:right w:val="single" w:sz="5" w:space="0" w:color="auto"/>
            </w:tcBorders>
          </w:tcPr>
          <w:p w14:paraId="7F47CD87" w14:textId="77777777" w:rsidR="00677A81" w:rsidRDefault="0018280D">
            <w:pPr>
              <w:widowControl w:val="0"/>
              <w:suppressAutoHyphens w:val="0"/>
              <w:kinsoku w:val="0"/>
              <w:overflowPunct w:val="0"/>
              <w:ind w:left="72" w:right="34"/>
              <w:jc w:val="both"/>
              <w:textAlignment w:val="baseline"/>
              <w:rPr>
                <w:rFonts w:ascii="Arial" w:hAnsi="Arial" w:cs="Arial"/>
                <w:spacing w:val="-2"/>
                <w:sz w:val="22"/>
                <w:szCs w:val="22"/>
                <w:lang w:val="fr-FR" w:eastAsia="fr-FR"/>
              </w:rPr>
            </w:pPr>
            <w:r>
              <w:rPr>
                <w:rFonts w:ascii="Arial" w:hAnsi="Arial" w:cs="Arial"/>
                <w:spacing w:val="-2"/>
                <w:sz w:val="22"/>
                <w:szCs w:val="22"/>
                <w:lang w:val="fr-FR" w:eastAsia="fr-FR"/>
              </w:rPr>
              <w:t>CIPAC MT 187</w:t>
            </w:r>
          </w:p>
          <w:p w14:paraId="27E9A16A" w14:textId="6F62DAE8" w:rsidR="0018280D" w:rsidRPr="00C701DD" w:rsidRDefault="0018280D">
            <w:pPr>
              <w:widowControl w:val="0"/>
              <w:suppressAutoHyphens w:val="0"/>
              <w:kinsoku w:val="0"/>
              <w:overflowPunct w:val="0"/>
              <w:ind w:left="72" w:right="34"/>
              <w:jc w:val="both"/>
              <w:textAlignment w:val="baseline"/>
              <w:rPr>
                <w:rFonts w:ascii="Arial" w:hAnsi="Arial" w:cs="Arial"/>
                <w:spacing w:val="-2"/>
                <w:sz w:val="22"/>
                <w:szCs w:val="22"/>
                <w:lang w:val="fr-FR" w:eastAsia="fr-FR"/>
              </w:rPr>
            </w:pPr>
            <w:r>
              <w:rPr>
                <w:rFonts w:ascii="Arial" w:hAnsi="Arial" w:cs="Arial"/>
                <w:spacing w:val="-2"/>
                <w:sz w:val="22"/>
                <w:szCs w:val="22"/>
                <w:lang w:val="fr-FR" w:eastAsia="fr-FR"/>
              </w:rPr>
              <w:t>Laser difraction method</w:t>
            </w:r>
          </w:p>
        </w:tc>
        <w:tc>
          <w:tcPr>
            <w:tcW w:w="1391" w:type="dxa"/>
            <w:gridSpan w:val="2"/>
            <w:tcBorders>
              <w:top w:val="single" w:sz="5" w:space="0" w:color="auto"/>
              <w:left w:val="single" w:sz="5" w:space="0" w:color="auto"/>
              <w:bottom w:val="single" w:sz="5" w:space="0" w:color="auto"/>
              <w:right w:val="single" w:sz="5" w:space="0" w:color="auto"/>
            </w:tcBorders>
          </w:tcPr>
          <w:p w14:paraId="48E21515" w14:textId="70B9B502" w:rsidR="00677A81" w:rsidRPr="00C701DD" w:rsidRDefault="0018280D">
            <w:pPr>
              <w:widowControl w:val="0"/>
              <w:suppressAutoHyphens w:val="0"/>
              <w:kinsoku w:val="0"/>
              <w:overflowPunct w:val="0"/>
              <w:ind w:left="72"/>
              <w:jc w:val="both"/>
              <w:textAlignment w:val="baseline"/>
              <w:rPr>
                <w:rFonts w:ascii="Arial" w:hAnsi="Arial" w:cs="Arial"/>
                <w:spacing w:val="-3"/>
                <w:sz w:val="22"/>
                <w:szCs w:val="22"/>
                <w:lang w:val="en-US" w:eastAsia="fr-FR"/>
              </w:rPr>
            </w:pPr>
            <w:r>
              <w:rPr>
                <w:rFonts w:ascii="Arial" w:hAnsi="Arial" w:cs="Arial"/>
                <w:spacing w:val="-3"/>
                <w:sz w:val="22"/>
                <w:szCs w:val="22"/>
                <w:lang w:val="en-US" w:eastAsia="fr-FR"/>
              </w:rPr>
              <w:t>Mite-killer batch 253461</w:t>
            </w:r>
          </w:p>
        </w:tc>
        <w:tc>
          <w:tcPr>
            <w:tcW w:w="4176" w:type="dxa"/>
            <w:tcBorders>
              <w:top w:val="single" w:sz="5" w:space="0" w:color="auto"/>
              <w:left w:val="single" w:sz="5" w:space="0" w:color="auto"/>
              <w:bottom w:val="single" w:sz="5" w:space="0" w:color="auto"/>
              <w:right w:val="single" w:sz="5" w:space="0" w:color="auto"/>
            </w:tcBorders>
          </w:tcPr>
          <w:p w14:paraId="11D727E8" w14:textId="64661862" w:rsidR="0018280D" w:rsidRPr="00C701DD" w:rsidRDefault="0018280D">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Volume Particule size distribution of aerosol</w:t>
            </w:r>
            <w:r w:rsidR="0087636F">
              <w:rPr>
                <w:rFonts w:ascii="Arial" w:hAnsi="Arial" w:cs="Arial"/>
                <w:sz w:val="22"/>
                <w:szCs w:val="22"/>
                <w:lang w:val="en-US" w:eastAsia="fr-FR"/>
              </w:rPr>
              <w:t xml:space="preserve"> (mean of 3 samples)</w:t>
            </w:r>
            <w:r w:rsidRPr="00C701DD">
              <w:rPr>
                <w:rFonts w:ascii="Arial" w:hAnsi="Arial" w:cs="Arial"/>
                <w:sz w:val="22"/>
                <w:szCs w:val="22"/>
                <w:lang w:val="en-US" w:eastAsia="fr-FR"/>
              </w:rPr>
              <w:t>:</w:t>
            </w:r>
          </w:p>
          <w:p w14:paraId="06229B91" w14:textId="0A8AFDEE" w:rsidR="0018280D" w:rsidRPr="00C701DD" w:rsidRDefault="0018280D">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Dv (10%) = </w:t>
            </w:r>
            <w:r>
              <w:rPr>
                <w:rFonts w:ascii="Arial" w:hAnsi="Arial" w:cs="Arial"/>
                <w:sz w:val="22"/>
                <w:szCs w:val="22"/>
                <w:lang w:val="en-US" w:eastAsia="fr-FR"/>
              </w:rPr>
              <w:t>19</w:t>
            </w:r>
            <w:r w:rsidRPr="00C701DD">
              <w:rPr>
                <w:rFonts w:ascii="Arial" w:hAnsi="Arial" w:cs="Arial"/>
                <w:sz w:val="22"/>
                <w:szCs w:val="22"/>
                <w:lang w:val="en-US" w:eastAsia="fr-FR"/>
              </w:rPr>
              <w:t xml:space="preserve"> µm</w:t>
            </w:r>
          </w:p>
          <w:p w14:paraId="78B6CA90" w14:textId="20E3F180" w:rsidR="0018280D" w:rsidRPr="00C701DD" w:rsidRDefault="0018280D">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Dv (50%) = </w:t>
            </w:r>
            <w:r>
              <w:rPr>
                <w:rFonts w:ascii="Arial" w:hAnsi="Arial" w:cs="Arial"/>
                <w:sz w:val="22"/>
                <w:szCs w:val="22"/>
                <w:lang w:val="en-US" w:eastAsia="fr-FR"/>
              </w:rPr>
              <w:t>51</w:t>
            </w:r>
            <w:r w:rsidRPr="00C701DD">
              <w:rPr>
                <w:rFonts w:ascii="Arial" w:hAnsi="Arial" w:cs="Arial"/>
                <w:sz w:val="22"/>
                <w:szCs w:val="22"/>
                <w:lang w:val="en-US" w:eastAsia="fr-FR"/>
              </w:rPr>
              <w:t xml:space="preserve"> µm</w:t>
            </w:r>
          </w:p>
          <w:p w14:paraId="1785DBB1" w14:textId="06DE5A81" w:rsidR="0018280D" w:rsidRPr="00C701DD" w:rsidRDefault="0018280D">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Dv (90%) = </w:t>
            </w:r>
            <w:r>
              <w:rPr>
                <w:rFonts w:ascii="Arial" w:hAnsi="Arial" w:cs="Arial"/>
                <w:sz w:val="22"/>
                <w:szCs w:val="22"/>
                <w:lang w:val="en-US" w:eastAsia="fr-FR"/>
              </w:rPr>
              <w:t>277</w:t>
            </w:r>
            <w:r w:rsidRPr="00C701DD">
              <w:rPr>
                <w:rFonts w:ascii="Arial" w:hAnsi="Arial" w:cs="Arial"/>
                <w:sz w:val="22"/>
                <w:szCs w:val="22"/>
                <w:lang w:val="en-US" w:eastAsia="fr-FR"/>
              </w:rPr>
              <w:t xml:space="preserve"> µm</w:t>
            </w:r>
          </w:p>
          <w:p w14:paraId="7CD088CE" w14:textId="77777777" w:rsidR="00677A81" w:rsidRDefault="0018280D">
            <w:pPr>
              <w:widowControl w:val="0"/>
              <w:suppressAutoHyphens w:val="0"/>
              <w:kinsoku w:val="0"/>
              <w:overflowPunct w:val="0"/>
              <w:ind w:left="72"/>
              <w:jc w:val="both"/>
              <w:textAlignment w:val="baseline"/>
              <w:rPr>
                <w:rFonts w:ascii="Arial" w:hAnsi="Arial" w:cs="Arial"/>
                <w:sz w:val="22"/>
                <w:szCs w:val="22"/>
                <w:lang w:val="en-US" w:eastAsia="fr-FR"/>
              </w:rPr>
            </w:pPr>
            <w:r>
              <w:rPr>
                <w:rFonts w:ascii="Arial" w:hAnsi="Arial" w:cs="Arial"/>
                <w:sz w:val="22"/>
                <w:szCs w:val="22"/>
                <w:lang w:val="en-US" w:eastAsia="fr-FR"/>
              </w:rPr>
              <w:t>3.56</w:t>
            </w:r>
            <w:r w:rsidRPr="00C701DD">
              <w:rPr>
                <w:rFonts w:ascii="Arial" w:hAnsi="Arial" w:cs="Arial"/>
                <w:sz w:val="22"/>
                <w:szCs w:val="22"/>
                <w:lang w:val="en-US" w:eastAsia="fr-FR"/>
              </w:rPr>
              <w:t>% V &lt; 10 µm</w:t>
            </w:r>
          </w:p>
          <w:p w14:paraId="788D70EF" w14:textId="768F4FAB" w:rsidR="0018280D" w:rsidRDefault="0018280D">
            <w:pPr>
              <w:widowControl w:val="0"/>
              <w:suppressAutoHyphens w:val="0"/>
              <w:kinsoku w:val="0"/>
              <w:overflowPunct w:val="0"/>
              <w:ind w:left="72"/>
              <w:jc w:val="both"/>
              <w:textAlignment w:val="baseline"/>
              <w:rPr>
                <w:rFonts w:ascii="Arial" w:hAnsi="Arial" w:cs="Arial"/>
                <w:sz w:val="22"/>
                <w:szCs w:val="22"/>
                <w:lang w:val="en-US" w:eastAsia="fr-FR"/>
              </w:rPr>
            </w:pPr>
            <w:r>
              <w:rPr>
                <w:rFonts w:ascii="Arial" w:hAnsi="Arial" w:cs="Arial"/>
                <w:sz w:val="22"/>
                <w:szCs w:val="22"/>
                <w:lang w:val="en-US" w:eastAsia="fr-FR"/>
              </w:rPr>
              <w:t>49.6</w:t>
            </w:r>
            <w:r w:rsidRPr="00C701DD">
              <w:rPr>
                <w:rFonts w:ascii="Arial" w:hAnsi="Arial" w:cs="Arial"/>
                <w:sz w:val="22"/>
                <w:szCs w:val="22"/>
                <w:lang w:val="en-US" w:eastAsia="fr-FR"/>
              </w:rPr>
              <w:t xml:space="preserve">% V &lt; </w:t>
            </w:r>
            <w:r>
              <w:rPr>
                <w:rFonts w:ascii="Arial" w:hAnsi="Arial" w:cs="Arial"/>
                <w:sz w:val="22"/>
                <w:szCs w:val="22"/>
                <w:lang w:val="en-US" w:eastAsia="fr-FR"/>
              </w:rPr>
              <w:t>50</w:t>
            </w:r>
            <w:r w:rsidRPr="00C701DD">
              <w:rPr>
                <w:rFonts w:ascii="Arial" w:hAnsi="Arial" w:cs="Arial"/>
                <w:sz w:val="22"/>
                <w:szCs w:val="22"/>
                <w:lang w:val="en-US" w:eastAsia="fr-FR"/>
              </w:rPr>
              <w:t xml:space="preserve"> µm </w:t>
            </w:r>
          </w:p>
          <w:p w14:paraId="244F9B99" w14:textId="4BF122CA" w:rsidR="0018280D" w:rsidRPr="00C701DD" w:rsidRDefault="0018280D">
            <w:pPr>
              <w:widowControl w:val="0"/>
              <w:suppressAutoHyphens w:val="0"/>
              <w:kinsoku w:val="0"/>
              <w:overflowPunct w:val="0"/>
              <w:ind w:left="72"/>
              <w:jc w:val="both"/>
              <w:textAlignment w:val="baseline"/>
              <w:rPr>
                <w:rFonts w:ascii="Arial" w:hAnsi="Arial" w:cs="Arial"/>
                <w:sz w:val="22"/>
                <w:szCs w:val="22"/>
                <w:lang w:val="en-US" w:eastAsia="fr-FR"/>
              </w:rPr>
            </w:pPr>
          </w:p>
        </w:tc>
        <w:tc>
          <w:tcPr>
            <w:tcW w:w="1855" w:type="dxa"/>
            <w:gridSpan w:val="2"/>
            <w:tcBorders>
              <w:top w:val="single" w:sz="5" w:space="0" w:color="auto"/>
              <w:left w:val="single" w:sz="5" w:space="0" w:color="auto"/>
              <w:bottom w:val="single" w:sz="5" w:space="0" w:color="auto"/>
              <w:right w:val="single" w:sz="5" w:space="0" w:color="auto"/>
            </w:tcBorders>
          </w:tcPr>
          <w:p w14:paraId="1D1115AD" w14:textId="5046B22F" w:rsidR="00677A81" w:rsidRPr="00A2522A" w:rsidRDefault="004F40D4">
            <w:pPr>
              <w:widowControl w:val="0"/>
              <w:suppressAutoHyphens w:val="0"/>
              <w:kinsoku w:val="0"/>
              <w:overflowPunct w:val="0"/>
              <w:ind w:left="72"/>
              <w:jc w:val="both"/>
              <w:textAlignment w:val="baseline"/>
              <w:rPr>
                <w:rFonts w:ascii="Arial" w:eastAsia="Calibri" w:hAnsi="Arial" w:cs="Arial"/>
                <w:bCs/>
                <w:sz w:val="22"/>
                <w:szCs w:val="22"/>
                <w:lang w:eastAsia="en-US"/>
              </w:rPr>
            </w:pPr>
            <w:r>
              <w:rPr>
                <w:rFonts w:ascii="Arial" w:hAnsi="Arial" w:cs="Arial"/>
                <w:spacing w:val="-2"/>
                <w:sz w:val="22"/>
                <w:szCs w:val="22"/>
                <w:lang w:val="en-US" w:eastAsia="fr-FR"/>
              </w:rPr>
              <w:t xml:space="preserve"> N. Rodrigez 2015</w:t>
            </w:r>
          </w:p>
        </w:tc>
        <w:tc>
          <w:tcPr>
            <w:tcW w:w="2267" w:type="dxa"/>
            <w:tcBorders>
              <w:top w:val="single" w:sz="5" w:space="0" w:color="auto"/>
              <w:left w:val="single" w:sz="5" w:space="0" w:color="auto"/>
              <w:bottom w:val="single" w:sz="5" w:space="0" w:color="auto"/>
              <w:right w:val="single" w:sz="5" w:space="0" w:color="auto"/>
            </w:tcBorders>
          </w:tcPr>
          <w:p w14:paraId="33794033" w14:textId="263EE5A3" w:rsidR="00677A81" w:rsidRPr="00C701DD" w:rsidRDefault="00BA39BF">
            <w:pPr>
              <w:widowControl w:val="0"/>
              <w:suppressAutoHyphens w:val="0"/>
              <w:kinsoku w:val="0"/>
              <w:overflowPunct w:val="0"/>
              <w:ind w:left="72"/>
              <w:jc w:val="both"/>
              <w:textAlignment w:val="baseline"/>
              <w:rPr>
                <w:rFonts w:ascii="Arial" w:hAnsi="Arial" w:cs="Arial"/>
                <w:sz w:val="22"/>
                <w:szCs w:val="22"/>
                <w:lang w:val="en-US" w:eastAsia="fr-FR"/>
              </w:rPr>
            </w:pPr>
            <w:r>
              <w:rPr>
                <w:rFonts w:ascii="Arial" w:hAnsi="Arial" w:cs="Arial"/>
                <w:sz w:val="22"/>
                <w:szCs w:val="22"/>
                <w:lang w:val="en-US" w:eastAsia="fr-FR"/>
              </w:rPr>
              <w:t>Acceptable</w:t>
            </w:r>
          </w:p>
        </w:tc>
      </w:tr>
      <w:tr w:rsidR="00FC491E" w:rsidRPr="00C701DD" w14:paraId="519C96DF" w14:textId="77777777" w:rsidTr="005A5EE7">
        <w:trPr>
          <w:trHeight w:val="1754"/>
        </w:trPr>
        <w:tc>
          <w:tcPr>
            <w:tcW w:w="1829" w:type="dxa"/>
            <w:tcBorders>
              <w:left w:val="single" w:sz="5" w:space="0" w:color="auto"/>
              <w:bottom w:val="single" w:sz="5" w:space="0" w:color="auto"/>
              <w:right w:val="single" w:sz="5" w:space="0" w:color="auto"/>
            </w:tcBorders>
            <w:shd w:val="clear" w:color="auto" w:fill="D9D9D9" w:themeFill="background1" w:themeFillShade="D9"/>
            <w:vAlign w:val="center"/>
          </w:tcPr>
          <w:p w14:paraId="38B7ADBF" w14:textId="0E670EC4" w:rsidR="00FC491E" w:rsidRPr="00C701DD" w:rsidRDefault="00FC491E">
            <w:pPr>
              <w:widowControl w:val="0"/>
              <w:suppressAutoHyphens w:val="0"/>
              <w:kinsoku w:val="0"/>
              <w:overflowPunct w:val="0"/>
              <w:ind w:left="72"/>
              <w:jc w:val="both"/>
              <w:textAlignment w:val="baseline"/>
              <w:rPr>
                <w:rFonts w:ascii="Arial" w:hAnsi="Arial" w:cs="Arial"/>
                <w:sz w:val="22"/>
                <w:szCs w:val="22"/>
                <w:lang w:val="en-US" w:eastAsia="fr-FR"/>
              </w:rPr>
            </w:pPr>
            <w:bookmarkStart w:id="65" w:name="_GoBack" w:colFirst="0" w:colLast="6"/>
            <w:r w:rsidRPr="00C701DD">
              <w:rPr>
                <w:rFonts w:ascii="Arial" w:hAnsi="Arial" w:cs="Arial"/>
                <w:sz w:val="22"/>
                <w:szCs w:val="22"/>
                <w:lang w:val="fr-FR" w:eastAsia="fr-FR"/>
              </w:rPr>
              <w:lastRenderedPageBreak/>
              <w:t>Particle size distribution</w:t>
            </w:r>
          </w:p>
        </w:tc>
        <w:tc>
          <w:tcPr>
            <w:tcW w:w="1792" w:type="dxa"/>
            <w:gridSpan w:val="2"/>
            <w:tcBorders>
              <w:top w:val="single" w:sz="5" w:space="0" w:color="auto"/>
              <w:left w:val="single" w:sz="5" w:space="0" w:color="auto"/>
              <w:bottom w:val="single" w:sz="5" w:space="0" w:color="auto"/>
              <w:right w:val="single" w:sz="5" w:space="0" w:color="auto"/>
            </w:tcBorders>
            <w:shd w:val="clear" w:color="auto" w:fill="D9D9D9" w:themeFill="background1" w:themeFillShade="D9"/>
          </w:tcPr>
          <w:p w14:paraId="0E8C8311" w14:textId="77777777" w:rsidR="00FC491E" w:rsidRDefault="00FC491E" w:rsidP="00FC491E">
            <w:pPr>
              <w:widowControl w:val="0"/>
              <w:suppressAutoHyphens w:val="0"/>
              <w:kinsoku w:val="0"/>
              <w:overflowPunct w:val="0"/>
              <w:ind w:left="72" w:right="34"/>
              <w:jc w:val="both"/>
              <w:textAlignment w:val="baseline"/>
              <w:rPr>
                <w:rFonts w:ascii="Arial" w:hAnsi="Arial" w:cs="Arial"/>
                <w:spacing w:val="-2"/>
                <w:sz w:val="22"/>
                <w:szCs w:val="22"/>
                <w:lang w:val="fr-FR" w:eastAsia="fr-FR"/>
              </w:rPr>
            </w:pPr>
            <w:r>
              <w:rPr>
                <w:rFonts w:ascii="Arial" w:hAnsi="Arial" w:cs="Arial"/>
                <w:spacing w:val="-2"/>
                <w:sz w:val="22"/>
                <w:szCs w:val="22"/>
                <w:lang w:val="fr-FR" w:eastAsia="fr-FR"/>
              </w:rPr>
              <w:t>CIPAC MT 187</w:t>
            </w:r>
          </w:p>
          <w:p w14:paraId="799150A6" w14:textId="3F8CD5FA" w:rsidR="00FC491E" w:rsidRDefault="00FC491E" w:rsidP="00FC491E">
            <w:pPr>
              <w:widowControl w:val="0"/>
              <w:suppressAutoHyphens w:val="0"/>
              <w:kinsoku w:val="0"/>
              <w:overflowPunct w:val="0"/>
              <w:ind w:left="72" w:right="34"/>
              <w:jc w:val="both"/>
              <w:textAlignment w:val="baseline"/>
              <w:rPr>
                <w:rFonts w:ascii="Arial" w:hAnsi="Arial" w:cs="Arial"/>
                <w:spacing w:val="-2"/>
                <w:sz w:val="22"/>
                <w:szCs w:val="22"/>
                <w:lang w:val="fr-FR" w:eastAsia="fr-FR"/>
              </w:rPr>
            </w:pPr>
            <w:r>
              <w:rPr>
                <w:rFonts w:ascii="Arial" w:hAnsi="Arial" w:cs="Arial"/>
                <w:spacing w:val="-2"/>
                <w:sz w:val="22"/>
                <w:szCs w:val="22"/>
                <w:lang w:val="fr-FR" w:eastAsia="fr-FR"/>
              </w:rPr>
              <w:t>Laser difraction method</w:t>
            </w:r>
          </w:p>
        </w:tc>
        <w:tc>
          <w:tcPr>
            <w:tcW w:w="1391" w:type="dxa"/>
            <w:gridSpan w:val="2"/>
            <w:tcBorders>
              <w:top w:val="single" w:sz="5" w:space="0" w:color="auto"/>
              <w:left w:val="single" w:sz="5" w:space="0" w:color="auto"/>
              <w:bottom w:val="single" w:sz="5" w:space="0" w:color="auto"/>
              <w:right w:val="single" w:sz="5" w:space="0" w:color="auto"/>
            </w:tcBorders>
            <w:shd w:val="clear" w:color="auto" w:fill="D9D9D9" w:themeFill="background1" w:themeFillShade="D9"/>
          </w:tcPr>
          <w:p w14:paraId="0B0F6CD1" w14:textId="77777777" w:rsidR="00FC491E" w:rsidRPr="00C701DD" w:rsidRDefault="00FC491E" w:rsidP="00FC491E">
            <w:pPr>
              <w:widowControl w:val="0"/>
              <w:suppressAutoHyphens w:val="0"/>
              <w:kinsoku w:val="0"/>
              <w:overflowPunct w:val="0"/>
              <w:ind w:left="72"/>
              <w:jc w:val="both"/>
              <w:textAlignment w:val="baseline"/>
              <w:rPr>
                <w:rFonts w:ascii="Arial" w:hAnsi="Arial" w:cs="Arial"/>
                <w:spacing w:val="-3"/>
                <w:sz w:val="22"/>
                <w:szCs w:val="22"/>
                <w:lang w:val="en-US" w:eastAsia="fr-FR"/>
              </w:rPr>
            </w:pPr>
            <w:r w:rsidRPr="00C701DD">
              <w:rPr>
                <w:rFonts w:ascii="Arial" w:hAnsi="Arial" w:cs="Arial"/>
                <w:spacing w:val="-3"/>
                <w:sz w:val="22"/>
                <w:szCs w:val="22"/>
                <w:lang w:val="en-US" w:eastAsia="fr-FR"/>
              </w:rPr>
              <w:t>Product tested:</w:t>
            </w:r>
          </w:p>
          <w:p w14:paraId="69CE3470" w14:textId="77777777" w:rsidR="00FC491E" w:rsidRPr="00C701DD" w:rsidRDefault="00FC491E" w:rsidP="00FC491E">
            <w:pPr>
              <w:widowControl w:val="0"/>
              <w:suppressAutoHyphens w:val="0"/>
              <w:kinsoku w:val="0"/>
              <w:overflowPunct w:val="0"/>
              <w:ind w:left="72"/>
              <w:jc w:val="both"/>
              <w:textAlignment w:val="baseline"/>
              <w:rPr>
                <w:rFonts w:ascii="Arial" w:hAnsi="Arial" w:cs="Arial"/>
                <w:spacing w:val="-3"/>
                <w:sz w:val="22"/>
                <w:szCs w:val="22"/>
                <w:lang w:val="en-US" w:eastAsia="fr-FR"/>
              </w:rPr>
            </w:pPr>
            <w:r w:rsidRPr="00C701DD">
              <w:rPr>
                <w:rFonts w:ascii="Arial" w:hAnsi="Arial" w:cs="Arial"/>
                <w:spacing w:val="-3"/>
                <w:sz w:val="22"/>
                <w:szCs w:val="22"/>
                <w:lang w:val="en-US" w:eastAsia="fr-FR"/>
              </w:rPr>
              <w:t>Mite-Killer (Batch</w:t>
            </w:r>
          </w:p>
          <w:p w14:paraId="56CFEF75" w14:textId="26BE9477" w:rsidR="00FC491E" w:rsidRDefault="00FC491E" w:rsidP="00FC491E">
            <w:pPr>
              <w:widowControl w:val="0"/>
              <w:suppressAutoHyphens w:val="0"/>
              <w:kinsoku w:val="0"/>
              <w:overflowPunct w:val="0"/>
              <w:ind w:left="72"/>
              <w:jc w:val="both"/>
              <w:textAlignment w:val="baseline"/>
              <w:rPr>
                <w:rFonts w:ascii="Arial" w:hAnsi="Arial" w:cs="Arial"/>
                <w:spacing w:val="-3"/>
                <w:sz w:val="22"/>
                <w:szCs w:val="22"/>
                <w:lang w:val="en-US" w:eastAsia="fr-FR"/>
              </w:rPr>
            </w:pPr>
            <w:r w:rsidRPr="00C701DD">
              <w:rPr>
                <w:rFonts w:ascii="Arial" w:hAnsi="Arial" w:cs="Arial"/>
                <w:spacing w:val="-3"/>
                <w:sz w:val="22"/>
                <w:szCs w:val="22"/>
                <w:lang w:val="en-US" w:eastAsia="fr-FR"/>
              </w:rPr>
              <w:t>No.253461)</w:t>
            </w:r>
          </w:p>
        </w:tc>
        <w:tc>
          <w:tcPr>
            <w:tcW w:w="4176" w:type="dxa"/>
            <w:tcBorders>
              <w:top w:val="single" w:sz="5" w:space="0" w:color="auto"/>
              <w:left w:val="single" w:sz="5" w:space="0" w:color="auto"/>
              <w:bottom w:val="single" w:sz="5" w:space="0" w:color="auto"/>
              <w:right w:val="single" w:sz="5" w:space="0" w:color="auto"/>
            </w:tcBorders>
            <w:shd w:val="clear" w:color="auto" w:fill="D9D9D9" w:themeFill="background1" w:themeFillShade="D9"/>
          </w:tcPr>
          <w:p w14:paraId="3BBA422B" w14:textId="77777777" w:rsidR="00F03C23" w:rsidRPr="00C701DD" w:rsidRDefault="00F03C23" w:rsidP="00F03C23">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Volume Particule size distribution of aerosol</w:t>
            </w:r>
            <w:r>
              <w:rPr>
                <w:rFonts w:ascii="Arial" w:hAnsi="Arial" w:cs="Arial"/>
                <w:sz w:val="22"/>
                <w:szCs w:val="22"/>
                <w:lang w:val="en-US" w:eastAsia="fr-FR"/>
              </w:rPr>
              <w:t xml:space="preserve"> (mean of 3 samples)</w:t>
            </w:r>
            <w:r w:rsidRPr="00C701DD">
              <w:rPr>
                <w:rFonts w:ascii="Arial" w:hAnsi="Arial" w:cs="Arial"/>
                <w:sz w:val="22"/>
                <w:szCs w:val="22"/>
                <w:lang w:val="en-US" w:eastAsia="fr-FR"/>
              </w:rPr>
              <w:t>:</w:t>
            </w:r>
          </w:p>
          <w:p w14:paraId="73892E01" w14:textId="77777777" w:rsidR="00F03C23" w:rsidRPr="00C701DD" w:rsidRDefault="00F03C23" w:rsidP="00F03C23">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Dv (10%) = </w:t>
            </w:r>
            <w:r>
              <w:rPr>
                <w:rFonts w:ascii="Arial" w:hAnsi="Arial" w:cs="Arial"/>
                <w:sz w:val="22"/>
                <w:szCs w:val="22"/>
                <w:lang w:val="en-US" w:eastAsia="fr-FR"/>
              </w:rPr>
              <w:t>19</w:t>
            </w:r>
            <w:r w:rsidRPr="00C701DD">
              <w:rPr>
                <w:rFonts w:ascii="Arial" w:hAnsi="Arial" w:cs="Arial"/>
                <w:sz w:val="22"/>
                <w:szCs w:val="22"/>
                <w:lang w:val="en-US" w:eastAsia="fr-FR"/>
              </w:rPr>
              <w:t xml:space="preserve"> µm</w:t>
            </w:r>
          </w:p>
          <w:p w14:paraId="70B6DA04" w14:textId="77777777" w:rsidR="00F03C23" w:rsidRPr="00C701DD" w:rsidRDefault="00F03C23" w:rsidP="00F03C23">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Dv (50%) = </w:t>
            </w:r>
            <w:r>
              <w:rPr>
                <w:rFonts w:ascii="Arial" w:hAnsi="Arial" w:cs="Arial"/>
                <w:sz w:val="22"/>
                <w:szCs w:val="22"/>
                <w:lang w:val="en-US" w:eastAsia="fr-FR"/>
              </w:rPr>
              <w:t>51</w:t>
            </w:r>
            <w:r w:rsidRPr="00C701DD">
              <w:rPr>
                <w:rFonts w:ascii="Arial" w:hAnsi="Arial" w:cs="Arial"/>
                <w:sz w:val="22"/>
                <w:szCs w:val="22"/>
                <w:lang w:val="en-US" w:eastAsia="fr-FR"/>
              </w:rPr>
              <w:t xml:space="preserve"> µm</w:t>
            </w:r>
          </w:p>
          <w:p w14:paraId="31D6BCD2" w14:textId="77777777" w:rsidR="00F03C23" w:rsidRPr="00C701DD" w:rsidRDefault="00F03C23" w:rsidP="00F03C23">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Dv (90%) = </w:t>
            </w:r>
            <w:r>
              <w:rPr>
                <w:rFonts w:ascii="Arial" w:hAnsi="Arial" w:cs="Arial"/>
                <w:sz w:val="22"/>
                <w:szCs w:val="22"/>
                <w:lang w:val="en-US" w:eastAsia="fr-FR"/>
              </w:rPr>
              <w:t>277</w:t>
            </w:r>
            <w:r w:rsidRPr="00C701DD">
              <w:rPr>
                <w:rFonts w:ascii="Arial" w:hAnsi="Arial" w:cs="Arial"/>
                <w:sz w:val="22"/>
                <w:szCs w:val="22"/>
                <w:lang w:val="en-US" w:eastAsia="fr-FR"/>
              </w:rPr>
              <w:t xml:space="preserve"> µm</w:t>
            </w:r>
          </w:p>
          <w:p w14:paraId="16169763" w14:textId="77777777" w:rsidR="00F03C23" w:rsidRDefault="00F03C23" w:rsidP="00F03C23">
            <w:pPr>
              <w:widowControl w:val="0"/>
              <w:suppressAutoHyphens w:val="0"/>
              <w:kinsoku w:val="0"/>
              <w:overflowPunct w:val="0"/>
              <w:ind w:left="72"/>
              <w:jc w:val="both"/>
              <w:textAlignment w:val="baseline"/>
              <w:rPr>
                <w:rFonts w:ascii="Arial" w:hAnsi="Arial" w:cs="Arial"/>
                <w:sz w:val="22"/>
                <w:szCs w:val="22"/>
                <w:lang w:val="en-US" w:eastAsia="fr-FR"/>
              </w:rPr>
            </w:pPr>
            <w:r>
              <w:rPr>
                <w:rFonts w:ascii="Arial" w:hAnsi="Arial" w:cs="Arial"/>
                <w:sz w:val="22"/>
                <w:szCs w:val="22"/>
                <w:lang w:val="en-US" w:eastAsia="fr-FR"/>
              </w:rPr>
              <w:t>3.56</w:t>
            </w:r>
            <w:r w:rsidRPr="00C701DD">
              <w:rPr>
                <w:rFonts w:ascii="Arial" w:hAnsi="Arial" w:cs="Arial"/>
                <w:sz w:val="22"/>
                <w:szCs w:val="22"/>
                <w:lang w:val="en-US" w:eastAsia="fr-FR"/>
              </w:rPr>
              <w:t>% V &lt; 10 µm</w:t>
            </w:r>
          </w:p>
          <w:p w14:paraId="7BBA754C" w14:textId="77777777" w:rsidR="00F03C23" w:rsidRDefault="00F03C23" w:rsidP="00F03C23">
            <w:pPr>
              <w:widowControl w:val="0"/>
              <w:suppressAutoHyphens w:val="0"/>
              <w:kinsoku w:val="0"/>
              <w:overflowPunct w:val="0"/>
              <w:ind w:left="72"/>
              <w:jc w:val="both"/>
              <w:textAlignment w:val="baseline"/>
              <w:rPr>
                <w:rFonts w:ascii="Arial" w:hAnsi="Arial" w:cs="Arial"/>
                <w:sz w:val="22"/>
                <w:szCs w:val="22"/>
                <w:lang w:val="en-US" w:eastAsia="fr-FR"/>
              </w:rPr>
            </w:pPr>
            <w:r>
              <w:rPr>
                <w:rFonts w:ascii="Arial" w:hAnsi="Arial" w:cs="Arial"/>
                <w:sz w:val="22"/>
                <w:szCs w:val="22"/>
                <w:lang w:val="en-US" w:eastAsia="fr-FR"/>
              </w:rPr>
              <w:t>49.6</w:t>
            </w:r>
            <w:r w:rsidRPr="00C701DD">
              <w:rPr>
                <w:rFonts w:ascii="Arial" w:hAnsi="Arial" w:cs="Arial"/>
                <w:sz w:val="22"/>
                <w:szCs w:val="22"/>
                <w:lang w:val="en-US" w:eastAsia="fr-FR"/>
              </w:rPr>
              <w:t xml:space="preserve">% V &lt; </w:t>
            </w:r>
            <w:r>
              <w:rPr>
                <w:rFonts w:ascii="Arial" w:hAnsi="Arial" w:cs="Arial"/>
                <w:sz w:val="22"/>
                <w:szCs w:val="22"/>
                <w:lang w:val="en-US" w:eastAsia="fr-FR"/>
              </w:rPr>
              <w:t>50</w:t>
            </w:r>
            <w:r w:rsidRPr="00C701DD">
              <w:rPr>
                <w:rFonts w:ascii="Arial" w:hAnsi="Arial" w:cs="Arial"/>
                <w:sz w:val="22"/>
                <w:szCs w:val="22"/>
                <w:lang w:val="en-US" w:eastAsia="fr-FR"/>
              </w:rPr>
              <w:t xml:space="preserve"> µm </w:t>
            </w:r>
          </w:p>
          <w:p w14:paraId="02223ECA" w14:textId="77777777" w:rsidR="00FC491E" w:rsidRPr="00C701DD" w:rsidRDefault="00FC491E">
            <w:pPr>
              <w:widowControl w:val="0"/>
              <w:suppressAutoHyphens w:val="0"/>
              <w:kinsoku w:val="0"/>
              <w:overflowPunct w:val="0"/>
              <w:ind w:left="72"/>
              <w:jc w:val="both"/>
              <w:textAlignment w:val="baseline"/>
              <w:rPr>
                <w:rFonts w:ascii="Arial" w:hAnsi="Arial" w:cs="Arial"/>
                <w:sz w:val="22"/>
                <w:szCs w:val="22"/>
                <w:lang w:val="en-US" w:eastAsia="fr-FR"/>
              </w:rPr>
            </w:pPr>
          </w:p>
        </w:tc>
        <w:tc>
          <w:tcPr>
            <w:tcW w:w="1855" w:type="dxa"/>
            <w:gridSpan w:val="2"/>
            <w:tcBorders>
              <w:top w:val="single" w:sz="5" w:space="0" w:color="auto"/>
              <w:left w:val="single" w:sz="5" w:space="0" w:color="auto"/>
              <w:bottom w:val="single" w:sz="5" w:space="0" w:color="auto"/>
              <w:right w:val="single" w:sz="5" w:space="0" w:color="auto"/>
            </w:tcBorders>
            <w:shd w:val="clear" w:color="auto" w:fill="D9D9D9" w:themeFill="background1" w:themeFillShade="D9"/>
          </w:tcPr>
          <w:p w14:paraId="76CF7258" w14:textId="07C5A0AD" w:rsidR="00FC491E" w:rsidRDefault="00FC491E">
            <w:pPr>
              <w:widowControl w:val="0"/>
              <w:suppressAutoHyphens w:val="0"/>
              <w:kinsoku w:val="0"/>
              <w:overflowPunct w:val="0"/>
              <w:ind w:left="72"/>
              <w:jc w:val="both"/>
              <w:textAlignment w:val="baseline"/>
              <w:rPr>
                <w:rFonts w:ascii="Arial" w:hAnsi="Arial" w:cs="Arial"/>
                <w:spacing w:val="-2"/>
                <w:sz w:val="22"/>
                <w:szCs w:val="22"/>
                <w:lang w:val="en-US" w:eastAsia="fr-FR"/>
              </w:rPr>
            </w:pPr>
            <w:r>
              <w:rPr>
                <w:rFonts w:ascii="Arial" w:hAnsi="Arial" w:cs="Arial"/>
                <w:spacing w:val="-2"/>
                <w:sz w:val="22"/>
                <w:szCs w:val="22"/>
                <w:lang w:val="en-US" w:eastAsia="fr-FR"/>
              </w:rPr>
              <w:t>N. Rodrigez 2019.</w:t>
            </w:r>
          </w:p>
        </w:tc>
        <w:tc>
          <w:tcPr>
            <w:tcW w:w="2267" w:type="dxa"/>
            <w:tcBorders>
              <w:top w:val="single" w:sz="5" w:space="0" w:color="auto"/>
              <w:left w:val="single" w:sz="5" w:space="0" w:color="auto"/>
              <w:bottom w:val="single" w:sz="5" w:space="0" w:color="auto"/>
              <w:right w:val="single" w:sz="5" w:space="0" w:color="auto"/>
            </w:tcBorders>
            <w:shd w:val="clear" w:color="auto" w:fill="D9D9D9" w:themeFill="background1" w:themeFillShade="D9"/>
          </w:tcPr>
          <w:p w14:paraId="0F628532" w14:textId="43499168" w:rsidR="00FC491E" w:rsidRDefault="00E646A6">
            <w:pPr>
              <w:widowControl w:val="0"/>
              <w:suppressAutoHyphens w:val="0"/>
              <w:kinsoku w:val="0"/>
              <w:overflowPunct w:val="0"/>
              <w:ind w:left="72"/>
              <w:jc w:val="both"/>
              <w:textAlignment w:val="baseline"/>
              <w:rPr>
                <w:rFonts w:ascii="Arial" w:hAnsi="Arial" w:cs="Arial"/>
                <w:sz w:val="22"/>
                <w:szCs w:val="22"/>
                <w:lang w:val="en-US" w:eastAsia="fr-FR"/>
              </w:rPr>
            </w:pPr>
            <w:r w:rsidRPr="00DA71E8">
              <w:rPr>
                <w:rFonts w:ascii="Arial" w:hAnsi="Arial" w:cs="Arial"/>
                <w:b/>
                <w:sz w:val="22"/>
                <w:szCs w:val="22"/>
                <w:u w:val="single"/>
                <w:lang w:val="en-US" w:eastAsia="fr-FR"/>
              </w:rPr>
              <w:t>Post-authorization data 2020</w:t>
            </w:r>
            <w:r>
              <w:rPr>
                <w:rFonts w:ascii="Arial" w:hAnsi="Arial" w:cs="Arial"/>
                <w:b/>
                <w:sz w:val="22"/>
                <w:szCs w:val="22"/>
                <w:u w:val="single"/>
                <w:lang w:val="en-US" w:eastAsia="fr-FR"/>
              </w:rPr>
              <w:t xml:space="preserve"> : </w:t>
            </w:r>
            <w:r w:rsidR="00FC491E">
              <w:rPr>
                <w:rFonts w:ascii="Arial" w:hAnsi="Arial" w:cs="Arial"/>
                <w:sz w:val="22"/>
                <w:szCs w:val="22"/>
                <w:lang w:val="en-US" w:eastAsia="fr-FR"/>
              </w:rPr>
              <w:t>Acceptable</w:t>
            </w:r>
          </w:p>
        </w:tc>
      </w:tr>
      <w:bookmarkEnd w:id="65"/>
      <w:tr w:rsidR="001F3654" w:rsidRPr="00C701DD" w14:paraId="535315A8"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5B699E11" w14:textId="77777777" w:rsidR="001F3654" w:rsidRPr="00A2522A" w:rsidRDefault="001F3654">
            <w:pPr>
              <w:widowControl w:val="0"/>
              <w:suppressAutoHyphens w:val="0"/>
              <w:kinsoku w:val="0"/>
              <w:overflowPunct w:val="0"/>
              <w:ind w:left="77"/>
              <w:jc w:val="both"/>
              <w:textAlignment w:val="baseline"/>
              <w:rPr>
                <w:rFonts w:ascii="Arial" w:hAnsi="Arial" w:cs="Arial"/>
                <w:sz w:val="22"/>
                <w:szCs w:val="22"/>
                <w:lang w:eastAsia="fr-FR"/>
              </w:rPr>
            </w:pPr>
            <w:r w:rsidRPr="00A2522A">
              <w:rPr>
                <w:rFonts w:ascii="Arial" w:hAnsi="Arial" w:cs="Arial"/>
                <w:sz w:val="22"/>
                <w:szCs w:val="22"/>
                <w:lang w:eastAsia="fr-FR"/>
              </w:rPr>
              <w:t>Persistent foaming</w:t>
            </w:r>
          </w:p>
        </w:tc>
        <w:tc>
          <w:tcPr>
            <w:tcW w:w="9214" w:type="dxa"/>
            <w:gridSpan w:val="7"/>
            <w:tcBorders>
              <w:top w:val="single" w:sz="5" w:space="0" w:color="auto"/>
              <w:left w:val="single" w:sz="5" w:space="0" w:color="auto"/>
              <w:bottom w:val="single" w:sz="5" w:space="0" w:color="auto"/>
              <w:right w:val="single" w:sz="5" w:space="0" w:color="auto"/>
            </w:tcBorders>
            <w:vAlign w:val="center"/>
          </w:tcPr>
          <w:p w14:paraId="7DE1E9DF"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ready-to-use liquid formulated as an AE (aerosol).</w:t>
            </w:r>
          </w:p>
        </w:tc>
        <w:tc>
          <w:tcPr>
            <w:tcW w:w="2267" w:type="dxa"/>
            <w:tcBorders>
              <w:top w:val="single" w:sz="5" w:space="0" w:color="auto"/>
              <w:left w:val="single" w:sz="5" w:space="0" w:color="auto"/>
              <w:bottom w:val="single" w:sz="5" w:space="0" w:color="auto"/>
              <w:right w:val="single" w:sz="5" w:space="0" w:color="auto"/>
            </w:tcBorders>
          </w:tcPr>
          <w:p w14:paraId="5ED6038D"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1B92DF7A"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tcPr>
          <w:p w14:paraId="3572BB47"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fr-FR" w:eastAsia="fr-FR"/>
              </w:rPr>
            </w:pPr>
            <w:r w:rsidRPr="00A2522A">
              <w:rPr>
                <w:rFonts w:ascii="Arial" w:hAnsi="Arial" w:cs="Arial"/>
                <w:sz w:val="22"/>
                <w:szCs w:val="22"/>
                <w:lang w:eastAsia="fr-FR"/>
              </w:rPr>
              <w:t>Flowabil</w:t>
            </w:r>
            <w:r w:rsidRPr="00C701DD">
              <w:rPr>
                <w:rFonts w:ascii="Arial" w:hAnsi="Arial" w:cs="Arial"/>
                <w:sz w:val="22"/>
                <w:szCs w:val="22"/>
                <w:lang w:val="fr-FR" w:eastAsia="fr-FR"/>
              </w:rPr>
              <w:t>ity/Pourability/Dustabi lity</w:t>
            </w:r>
          </w:p>
        </w:tc>
        <w:tc>
          <w:tcPr>
            <w:tcW w:w="9214" w:type="dxa"/>
            <w:gridSpan w:val="7"/>
            <w:tcBorders>
              <w:top w:val="single" w:sz="5" w:space="0" w:color="auto"/>
              <w:left w:val="single" w:sz="5" w:space="0" w:color="auto"/>
              <w:bottom w:val="single" w:sz="5" w:space="0" w:color="auto"/>
              <w:right w:val="single" w:sz="5" w:space="0" w:color="auto"/>
            </w:tcBorders>
          </w:tcPr>
          <w:p w14:paraId="0D876631"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liquid formulated as an AE (aerosol).</w:t>
            </w:r>
          </w:p>
        </w:tc>
        <w:tc>
          <w:tcPr>
            <w:tcW w:w="2267" w:type="dxa"/>
            <w:tcBorders>
              <w:top w:val="single" w:sz="5" w:space="0" w:color="auto"/>
              <w:left w:val="single" w:sz="5" w:space="0" w:color="auto"/>
              <w:bottom w:val="single" w:sz="5" w:space="0" w:color="auto"/>
              <w:right w:val="single" w:sz="5" w:space="0" w:color="auto"/>
            </w:tcBorders>
          </w:tcPr>
          <w:p w14:paraId="1E681FA6"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358496A7"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tcPr>
          <w:p w14:paraId="6C93F953"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Burning rate — smoke generators</w:t>
            </w:r>
          </w:p>
        </w:tc>
        <w:tc>
          <w:tcPr>
            <w:tcW w:w="9214" w:type="dxa"/>
            <w:gridSpan w:val="7"/>
            <w:tcBorders>
              <w:top w:val="single" w:sz="5" w:space="0" w:color="auto"/>
              <w:left w:val="single" w:sz="5" w:space="0" w:color="auto"/>
              <w:bottom w:val="single" w:sz="5" w:space="0" w:color="auto"/>
              <w:right w:val="single" w:sz="5" w:space="0" w:color="auto"/>
            </w:tcBorders>
          </w:tcPr>
          <w:p w14:paraId="03D0D33A" w14:textId="77777777" w:rsidR="001F3654" w:rsidRPr="00C701DD" w:rsidRDefault="001F3654">
            <w:pPr>
              <w:widowControl w:val="0"/>
              <w:suppressAutoHyphens w:val="0"/>
              <w:kinsoku w:val="0"/>
              <w:overflowPunct w:val="0"/>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ready-to-use liquid formulated as an AE (aerosol) and is not intended to be applied as a smoke.</w:t>
            </w:r>
          </w:p>
        </w:tc>
        <w:tc>
          <w:tcPr>
            <w:tcW w:w="2267" w:type="dxa"/>
            <w:tcBorders>
              <w:top w:val="single" w:sz="5" w:space="0" w:color="auto"/>
              <w:left w:val="single" w:sz="5" w:space="0" w:color="auto"/>
              <w:bottom w:val="single" w:sz="5" w:space="0" w:color="auto"/>
              <w:right w:val="single" w:sz="5" w:space="0" w:color="auto"/>
            </w:tcBorders>
          </w:tcPr>
          <w:p w14:paraId="7D440519" w14:textId="77777777" w:rsidR="001F3654" w:rsidRPr="00C701DD" w:rsidRDefault="001F3654">
            <w:pPr>
              <w:widowControl w:val="0"/>
              <w:suppressAutoHyphens w:val="0"/>
              <w:kinsoku w:val="0"/>
              <w:overflowPunct w:val="0"/>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60A2FBA9"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tcPr>
          <w:p w14:paraId="3A946733"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Burning completeness — smoke generators</w:t>
            </w:r>
          </w:p>
        </w:tc>
        <w:tc>
          <w:tcPr>
            <w:tcW w:w="9214" w:type="dxa"/>
            <w:gridSpan w:val="7"/>
            <w:tcBorders>
              <w:top w:val="single" w:sz="5" w:space="0" w:color="auto"/>
              <w:left w:val="single" w:sz="5" w:space="0" w:color="auto"/>
              <w:bottom w:val="single" w:sz="5" w:space="0" w:color="auto"/>
              <w:right w:val="single" w:sz="5" w:space="0" w:color="auto"/>
            </w:tcBorders>
          </w:tcPr>
          <w:p w14:paraId="6A47E3E5" w14:textId="77777777" w:rsidR="001F3654" w:rsidRPr="00C701DD" w:rsidRDefault="001F3654">
            <w:pPr>
              <w:widowControl w:val="0"/>
              <w:suppressAutoHyphens w:val="0"/>
              <w:kinsoku w:val="0"/>
              <w:overflowPunct w:val="0"/>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ready-to-use liquid formulated as an AE (aerosol) and is not intended to be applied as a smoke.</w:t>
            </w:r>
          </w:p>
        </w:tc>
        <w:tc>
          <w:tcPr>
            <w:tcW w:w="2267" w:type="dxa"/>
            <w:tcBorders>
              <w:top w:val="single" w:sz="5" w:space="0" w:color="auto"/>
              <w:left w:val="single" w:sz="5" w:space="0" w:color="auto"/>
              <w:bottom w:val="single" w:sz="5" w:space="0" w:color="auto"/>
              <w:right w:val="single" w:sz="5" w:space="0" w:color="auto"/>
            </w:tcBorders>
          </w:tcPr>
          <w:p w14:paraId="62FEB642" w14:textId="77777777" w:rsidR="001F3654" w:rsidRPr="00C701DD" w:rsidRDefault="001F3654">
            <w:pPr>
              <w:widowControl w:val="0"/>
              <w:suppressAutoHyphens w:val="0"/>
              <w:kinsoku w:val="0"/>
              <w:overflowPunct w:val="0"/>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07606727"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tcPr>
          <w:p w14:paraId="679D5BA2"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Composition of smoke — smoke generators</w:t>
            </w:r>
          </w:p>
        </w:tc>
        <w:tc>
          <w:tcPr>
            <w:tcW w:w="9214" w:type="dxa"/>
            <w:gridSpan w:val="7"/>
            <w:tcBorders>
              <w:top w:val="single" w:sz="5" w:space="0" w:color="auto"/>
              <w:left w:val="single" w:sz="5" w:space="0" w:color="auto"/>
              <w:bottom w:val="single" w:sz="5" w:space="0" w:color="auto"/>
              <w:right w:val="single" w:sz="5" w:space="0" w:color="auto"/>
            </w:tcBorders>
          </w:tcPr>
          <w:p w14:paraId="1AD13C82" w14:textId="77777777" w:rsidR="001F3654" w:rsidRPr="00C701DD" w:rsidRDefault="001F3654">
            <w:pPr>
              <w:widowControl w:val="0"/>
              <w:suppressAutoHyphens w:val="0"/>
              <w:kinsoku w:val="0"/>
              <w:overflowPunct w:val="0"/>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ready-to-use liquid formulated as an AE (aerosol) and is not intended to be applied as a smoke.</w:t>
            </w:r>
          </w:p>
        </w:tc>
        <w:tc>
          <w:tcPr>
            <w:tcW w:w="2267" w:type="dxa"/>
            <w:tcBorders>
              <w:top w:val="single" w:sz="5" w:space="0" w:color="auto"/>
              <w:left w:val="single" w:sz="5" w:space="0" w:color="auto"/>
              <w:bottom w:val="single" w:sz="5" w:space="0" w:color="auto"/>
              <w:right w:val="single" w:sz="5" w:space="0" w:color="auto"/>
            </w:tcBorders>
          </w:tcPr>
          <w:p w14:paraId="680AF4DB" w14:textId="77777777" w:rsidR="001F3654" w:rsidRPr="00C701DD" w:rsidRDefault="001F3654">
            <w:pPr>
              <w:widowControl w:val="0"/>
              <w:suppressAutoHyphens w:val="0"/>
              <w:kinsoku w:val="0"/>
              <w:overflowPunct w:val="0"/>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6E3F8519" w14:textId="77777777" w:rsidTr="004B1E4B">
        <w:trPr>
          <w:trHeight w:val="624"/>
        </w:trPr>
        <w:tc>
          <w:tcPr>
            <w:tcW w:w="1829" w:type="dxa"/>
            <w:vMerge w:val="restart"/>
            <w:tcBorders>
              <w:top w:val="single" w:sz="5" w:space="0" w:color="auto"/>
              <w:left w:val="single" w:sz="5" w:space="0" w:color="auto"/>
              <w:right w:val="single" w:sz="5" w:space="0" w:color="auto"/>
            </w:tcBorders>
            <w:vAlign w:val="center"/>
          </w:tcPr>
          <w:p w14:paraId="186204BC" w14:textId="77777777" w:rsidR="001F3654" w:rsidRPr="00C701DD" w:rsidRDefault="001F3654">
            <w:pPr>
              <w:widowControl w:val="0"/>
              <w:suppressAutoHyphens w:val="0"/>
              <w:kinsoku w:val="0"/>
              <w:overflowPunct w:val="0"/>
              <w:ind w:left="77"/>
              <w:jc w:val="both"/>
              <w:textAlignment w:val="baseline"/>
              <w:rPr>
                <w:rFonts w:ascii="Arial" w:hAnsi="Arial" w:cs="Arial"/>
                <w:spacing w:val="-1"/>
                <w:sz w:val="22"/>
                <w:szCs w:val="22"/>
                <w:lang w:val="fr-FR" w:eastAsia="fr-FR"/>
              </w:rPr>
            </w:pPr>
            <w:r w:rsidRPr="00C701DD">
              <w:rPr>
                <w:rFonts w:ascii="Arial" w:hAnsi="Arial" w:cs="Arial"/>
                <w:spacing w:val="-1"/>
                <w:sz w:val="22"/>
                <w:szCs w:val="22"/>
                <w:lang w:val="fr-FR" w:eastAsia="fr-FR"/>
              </w:rPr>
              <w:t>Spraying pattern — aerosols</w:t>
            </w:r>
          </w:p>
        </w:tc>
        <w:tc>
          <w:tcPr>
            <w:tcW w:w="1792" w:type="dxa"/>
            <w:gridSpan w:val="2"/>
            <w:vMerge w:val="restart"/>
            <w:tcBorders>
              <w:top w:val="single" w:sz="5" w:space="0" w:color="auto"/>
              <w:left w:val="single" w:sz="5" w:space="0" w:color="auto"/>
              <w:right w:val="single" w:sz="5" w:space="0" w:color="auto"/>
            </w:tcBorders>
          </w:tcPr>
          <w:p w14:paraId="035C514E"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en-US" w:eastAsia="fr-FR"/>
              </w:rPr>
            </w:pPr>
            <w:r w:rsidRPr="00C701DD">
              <w:rPr>
                <w:rFonts w:ascii="Arial" w:hAnsi="Arial" w:cs="Arial"/>
                <w:spacing w:val="-2"/>
                <w:sz w:val="22"/>
                <w:szCs w:val="22"/>
                <w:lang w:val="en-US" w:eastAsia="fr-FR"/>
              </w:rPr>
              <w:t>FEA 644</w:t>
            </w:r>
          </w:p>
          <w:p w14:paraId="07A7C8DF"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en-US" w:eastAsia="fr-FR"/>
              </w:rPr>
            </w:pPr>
          </w:p>
        </w:tc>
        <w:tc>
          <w:tcPr>
            <w:tcW w:w="1391" w:type="dxa"/>
            <w:gridSpan w:val="2"/>
            <w:tcBorders>
              <w:top w:val="single" w:sz="5" w:space="0" w:color="auto"/>
              <w:left w:val="single" w:sz="5" w:space="0" w:color="auto"/>
              <w:bottom w:val="single" w:sz="5" w:space="0" w:color="auto"/>
              <w:right w:val="single" w:sz="5" w:space="0" w:color="auto"/>
            </w:tcBorders>
          </w:tcPr>
          <w:p w14:paraId="4AD1DAF1" w14:textId="77777777" w:rsidR="001F3654" w:rsidRPr="00C701DD" w:rsidRDefault="001F3654">
            <w:pPr>
              <w:suppressAutoHyphens w:val="0"/>
              <w:kinsoku w:val="0"/>
              <w:overflowPunct w:val="0"/>
              <w:spacing w:before="68" w:line="182"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Multi-shot aerosol</w:t>
            </w:r>
          </w:p>
          <w:p w14:paraId="6FC937C6" w14:textId="77777777" w:rsidR="001F3654" w:rsidRPr="00C701DD" w:rsidRDefault="001F3654">
            <w:pPr>
              <w:suppressAutoHyphens w:val="0"/>
              <w:kinsoku w:val="0"/>
              <w:overflowPunct w:val="0"/>
              <w:spacing w:before="68" w:line="182" w:lineRule="exact"/>
              <w:ind w:left="72"/>
              <w:jc w:val="both"/>
              <w:textAlignment w:val="baseline"/>
              <w:rPr>
                <w:rFonts w:ascii="Arial" w:eastAsia="Calibri" w:hAnsi="Arial" w:cs="Arial"/>
                <w:sz w:val="22"/>
                <w:szCs w:val="22"/>
                <w:lang w:val="en-US" w:eastAsia="sv-SE"/>
              </w:rPr>
            </w:pPr>
            <w:r w:rsidRPr="00C701DD">
              <w:rPr>
                <w:rFonts w:ascii="Arial" w:hAnsi="Arial" w:cs="Arial"/>
                <w:spacing w:val="-3"/>
                <w:sz w:val="22"/>
                <w:szCs w:val="22"/>
                <w:lang w:val="en-US" w:eastAsia="fr-FR"/>
              </w:rPr>
              <w:t>Mite-Killer (Batch No.250882)</w:t>
            </w:r>
          </w:p>
        </w:tc>
        <w:tc>
          <w:tcPr>
            <w:tcW w:w="4176" w:type="dxa"/>
            <w:tcBorders>
              <w:top w:val="single" w:sz="5" w:space="0" w:color="auto"/>
              <w:left w:val="single" w:sz="5" w:space="0" w:color="auto"/>
              <w:bottom w:val="single" w:sz="5" w:space="0" w:color="auto"/>
              <w:right w:val="single" w:sz="5" w:space="0" w:color="auto"/>
            </w:tcBorders>
          </w:tcPr>
          <w:p w14:paraId="156D9A2C" w14:textId="77777777" w:rsidR="001F3654" w:rsidRPr="00C701DD" w:rsidRDefault="001F3654">
            <w:pPr>
              <w:suppressAutoHyphens w:val="0"/>
              <w:kinsoku w:val="0"/>
              <w:overflowPunct w:val="0"/>
              <w:spacing w:before="63" w:line="182"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The mean volume of spray after a 5-s spray was 14.4 mL.</w:t>
            </w:r>
          </w:p>
          <w:p w14:paraId="28C04B8C" w14:textId="77777777" w:rsidR="001F3654" w:rsidRPr="00C701DD" w:rsidRDefault="001F3654">
            <w:pPr>
              <w:suppressAutoHyphens w:val="0"/>
              <w:kinsoku w:val="0"/>
              <w:overflowPunct w:val="0"/>
              <w:spacing w:before="69" w:after="58" w:line="182" w:lineRule="exact"/>
              <w:ind w:left="72" w:right="39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The nozzles of the aerosols were checked and no blocking was observed.</w:t>
            </w:r>
          </w:p>
        </w:tc>
        <w:tc>
          <w:tcPr>
            <w:tcW w:w="1855" w:type="dxa"/>
            <w:gridSpan w:val="2"/>
            <w:tcBorders>
              <w:top w:val="single" w:sz="5" w:space="0" w:color="auto"/>
              <w:left w:val="single" w:sz="5" w:space="0" w:color="auto"/>
              <w:bottom w:val="single" w:sz="5" w:space="0" w:color="auto"/>
              <w:right w:val="single" w:sz="5" w:space="0" w:color="auto"/>
            </w:tcBorders>
          </w:tcPr>
          <w:p w14:paraId="741F1139" w14:textId="77777777" w:rsidR="001F3654" w:rsidRPr="00C701DD" w:rsidRDefault="001F3654">
            <w:pPr>
              <w:suppressAutoHyphens w:val="0"/>
              <w:kinsoku w:val="0"/>
              <w:overflowPunct w:val="0"/>
              <w:spacing w:before="69" w:after="58" w:line="182" w:lineRule="exact"/>
              <w:ind w:left="72" w:right="396"/>
              <w:jc w:val="both"/>
              <w:textAlignment w:val="baseline"/>
              <w:rPr>
                <w:rFonts w:ascii="Arial" w:eastAsia="Calibri" w:hAnsi="Arial" w:cs="Arial"/>
                <w:sz w:val="22"/>
                <w:szCs w:val="22"/>
                <w:lang w:val="sv-SE" w:eastAsia="sv-SE"/>
              </w:rPr>
            </w:pPr>
            <w:r w:rsidRPr="00C701DD">
              <w:rPr>
                <w:rFonts w:ascii="Arial" w:eastAsia="Calibri" w:hAnsi="Arial" w:cs="Arial"/>
                <w:bCs/>
                <w:sz w:val="22"/>
                <w:szCs w:val="22"/>
                <w:lang w:val="fr-FR" w:eastAsia="en-US"/>
              </w:rPr>
              <w:t>DEMANGEL B 2017</w:t>
            </w:r>
          </w:p>
        </w:tc>
        <w:tc>
          <w:tcPr>
            <w:tcW w:w="2267" w:type="dxa"/>
            <w:tcBorders>
              <w:top w:val="single" w:sz="5" w:space="0" w:color="auto"/>
              <w:left w:val="single" w:sz="5" w:space="0" w:color="auto"/>
              <w:bottom w:val="single" w:sz="5" w:space="0" w:color="auto"/>
              <w:right w:val="single" w:sz="5" w:space="0" w:color="auto"/>
            </w:tcBorders>
          </w:tcPr>
          <w:p w14:paraId="66E4AFF7"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r w:rsidRPr="00C701DD">
              <w:rPr>
                <w:rFonts w:ascii="Arial" w:hAnsi="Arial" w:cs="Arial"/>
                <w:sz w:val="22"/>
                <w:szCs w:val="22"/>
                <w:lang w:val="en-US" w:eastAsia="fr-FR"/>
              </w:rPr>
              <w:t>acceptable</w:t>
            </w:r>
          </w:p>
        </w:tc>
      </w:tr>
      <w:tr w:rsidR="001F3654" w:rsidRPr="00C701DD" w14:paraId="54F5D64D" w14:textId="77777777" w:rsidTr="004B1E4B">
        <w:trPr>
          <w:trHeight w:val="624"/>
        </w:trPr>
        <w:tc>
          <w:tcPr>
            <w:tcW w:w="1829" w:type="dxa"/>
            <w:vMerge/>
            <w:tcBorders>
              <w:left w:val="single" w:sz="5" w:space="0" w:color="auto"/>
              <w:bottom w:val="single" w:sz="5" w:space="0" w:color="auto"/>
              <w:right w:val="single" w:sz="5" w:space="0" w:color="auto"/>
            </w:tcBorders>
            <w:vAlign w:val="center"/>
          </w:tcPr>
          <w:p w14:paraId="15E1FF47" w14:textId="77777777" w:rsidR="001F3654" w:rsidRPr="00C701DD" w:rsidRDefault="001F3654">
            <w:pPr>
              <w:widowControl w:val="0"/>
              <w:suppressAutoHyphens w:val="0"/>
              <w:kinsoku w:val="0"/>
              <w:overflowPunct w:val="0"/>
              <w:ind w:left="77"/>
              <w:jc w:val="both"/>
              <w:textAlignment w:val="baseline"/>
              <w:rPr>
                <w:rFonts w:ascii="Arial" w:hAnsi="Arial" w:cs="Arial"/>
                <w:spacing w:val="-1"/>
                <w:sz w:val="22"/>
                <w:szCs w:val="22"/>
                <w:lang w:val="fr-FR" w:eastAsia="fr-FR"/>
              </w:rPr>
            </w:pPr>
          </w:p>
        </w:tc>
        <w:tc>
          <w:tcPr>
            <w:tcW w:w="1792" w:type="dxa"/>
            <w:gridSpan w:val="2"/>
            <w:vMerge/>
            <w:tcBorders>
              <w:left w:val="single" w:sz="5" w:space="0" w:color="auto"/>
              <w:bottom w:val="single" w:sz="5" w:space="0" w:color="auto"/>
              <w:right w:val="single" w:sz="5" w:space="0" w:color="auto"/>
            </w:tcBorders>
          </w:tcPr>
          <w:p w14:paraId="1A0B0F8D"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p>
        </w:tc>
        <w:tc>
          <w:tcPr>
            <w:tcW w:w="1391" w:type="dxa"/>
            <w:gridSpan w:val="2"/>
            <w:tcBorders>
              <w:top w:val="single" w:sz="5" w:space="0" w:color="auto"/>
              <w:left w:val="single" w:sz="5" w:space="0" w:color="auto"/>
              <w:bottom w:val="single" w:sz="5" w:space="0" w:color="auto"/>
              <w:right w:val="single" w:sz="5" w:space="0" w:color="auto"/>
            </w:tcBorders>
          </w:tcPr>
          <w:p w14:paraId="35605603" w14:textId="77777777" w:rsidR="001F3654" w:rsidRPr="00C701DD" w:rsidRDefault="001F3654">
            <w:pPr>
              <w:suppressAutoHyphens w:val="0"/>
              <w:kinsoku w:val="0"/>
              <w:overflowPunct w:val="0"/>
              <w:spacing w:before="68" w:line="182"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 xml:space="preserve">Multi-shot aerosol </w:t>
            </w:r>
          </w:p>
          <w:p w14:paraId="4BD076FF" w14:textId="77777777" w:rsidR="001F3654" w:rsidRPr="00C701DD" w:rsidRDefault="001F3654">
            <w:pPr>
              <w:suppressAutoHyphens w:val="0"/>
              <w:kinsoku w:val="0"/>
              <w:overflowPunct w:val="0"/>
              <w:spacing w:before="68" w:line="182" w:lineRule="exact"/>
              <w:ind w:left="72"/>
              <w:jc w:val="both"/>
              <w:textAlignment w:val="baseline"/>
              <w:rPr>
                <w:rFonts w:ascii="Arial" w:eastAsia="Calibri" w:hAnsi="Arial" w:cs="Arial"/>
                <w:sz w:val="22"/>
                <w:szCs w:val="22"/>
                <w:lang w:val="en-US" w:eastAsia="sv-SE"/>
              </w:rPr>
            </w:pPr>
            <w:r w:rsidRPr="00C701DD">
              <w:rPr>
                <w:rFonts w:ascii="Arial" w:hAnsi="Arial" w:cs="Arial"/>
                <w:spacing w:val="-3"/>
                <w:sz w:val="22"/>
                <w:szCs w:val="22"/>
                <w:lang w:val="en-US" w:eastAsia="fr-FR"/>
              </w:rPr>
              <w:t>Mite-Killer (Batch No.250882)</w:t>
            </w:r>
          </w:p>
        </w:tc>
        <w:tc>
          <w:tcPr>
            <w:tcW w:w="4176" w:type="dxa"/>
            <w:tcBorders>
              <w:top w:val="single" w:sz="5" w:space="0" w:color="auto"/>
              <w:left w:val="single" w:sz="5" w:space="0" w:color="auto"/>
              <w:bottom w:val="single" w:sz="5" w:space="0" w:color="auto"/>
              <w:right w:val="single" w:sz="5" w:space="0" w:color="auto"/>
            </w:tcBorders>
          </w:tcPr>
          <w:p w14:paraId="17720089" w14:textId="77777777" w:rsidR="001F3654" w:rsidRPr="00C701DD" w:rsidRDefault="001F3654">
            <w:pPr>
              <w:suppressAutoHyphens w:val="0"/>
              <w:kinsoku w:val="0"/>
              <w:overflowPunct w:val="0"/>
              <w:spacing w:before="73" w:line="177"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The mean spray diameter was 12 cm.</w:t>
            </w:r>
          </w:p>
          <w:p w14:paraId="0B8B50D4" w14:textId="77777777" w:rsidR="001F3654" w:rsidRPr="00C701DD" w:rsidRDefault="001F3654">
            <w:pPr>
              <w:suppressAutoHyphens w:val="0"/>
              <w:kinsoku w:val="0"/>
              <w:overflowPunct w:val="0"/>
              <w:spacing w:before="69" w:after="72" w:line="182"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The shape of the spray on the wetted patch was circular.</w:t>
            </w:r>
          </w:p>
        </w:tc>
        <w:tc>
          <w:tcPr>
            <w:tcW w:w="1855" w:type="dxa"/>
            <w:gridSpan w:val="2"/>
            <w:tcBorders>
              <w:top w:val="single" w:sz="5" w:space="0" w:color="auto"/>
              <w:left w:val="single" w:sz="5" w:space="0" w:color="auto"/>
              <w:bottom w:val="single" w:sz="5" w:space="0" w:color="auto"/>
              <w:right w:val="single" w:sz="5" w:space="0" w:color="auto"/>
            </w:tcBorders>
          </w:tcPr>
          <w:p w14:paraId="7AA88C4F" w14:textId="77777777" w:rsidR="001F3654" w:rsidRPr="00C701DD" w:rsidRDefault="001F3654">
            <w:pPr>
              <w:suppressAutoHyphens w:val="0"/>
              <w:kinsoku w:val="0"/>
              <w:overflowPunct w:val="0"/>
              <w:spacing w:before="69" w:after="72" w:line="182"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bCs/>
                <w:sz w:val="22"/>
                <w:szCs w:val="22"/>
                <w:lang w:val="fr-FR" w:eastAsia="en-US"/>
              </w:rPr>
              <w:t>DEMANGEL B 2017</w:t>
            </w:r>
          </w:p>
        </w:tc>
        <w:tc>
          <w:tcPr>
            <w:tcW w:w="2267" w:type="dxa"/>
            <w:tcBorders>
              <w:top w:val="single" w:sz="5" w:space="0" w:color="auto"/>
              <w:left w:val="single" w:sz="5" w:space="0" w:color="auto"/>
              <w:bottom w:val="single" w:sz="5" w:space="0" w:color="auto"/>
              <w:right w:val="single" w:sz="5" w:space="0" w:color="auto"/>
            </w:tcBorders>
          </w:tcPr>
          <w:p w14:paraId="2F1BB4DA" w14:textId="77777777" w:rsidR="001F3654" w:rsidRPr="00C701DD" w:rsidRDefault="001F3654">
            <w:pPr>
              <w:widowControl w:val="0"/>
              <w:suppressAutoHyphens w:val="0"/>
              <w:kinsoku w:val="0"/>
              <w:overflowPunct w:val="0"/>
              <w:ind w:left="72" w:right="324"/>
              <w:jc w:val="both"/>
              <w:textAlignment w:val="baseline"/>
              <w:rPr>
                <w:rFonts w:ascii="Arial" w:hAnsi="Arial" w:cs="Arial"/>
                <w:spacing w:val="-2"/>
                <w:sz w:val="22"/>
                <w:szCs w:val="22"/>
                <w:lang w:val="en-US" w:eastAsia="fr-FR"/>
              </w:rPr>
            </w:pPr>
            <w:r w:rsidRPr="00C701DD">
              <w:rPr>
                <w:rFonts w:ascii="Arial" w:hAnsi="Arial" w:cs="Arial"/>
                <w:sz w:val="22"/>
                <w:szCs w:val="22"/>
                <w:lang w:val="en-US" w:eastAsia="fr-FR"/>
              </w:rPr>
              <w:t>acceptable</w:t>
            </w:r>
          </w:p>
        </w:tc>
      </w:tr>
      <w:tr w:rsidR="001F3654" w:rsidRPr="00C701DD" w14:paraId="672A1AAE"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762B3045" w14:textId="77777777" w:rsidR="001F3654" w:rsidRPr="00C701DD" w:rsidRDefault="001F3654">
            <w:pPr>
              <w:widowControl w:val="0"/>
              <w:suppressAutoHyphens w:val="0"/>
              <w:kinsoku w:val="0"/>
              <w:overflowPunct w:val="0"/>
              <w:ind w:left="77"/>
              <w:jc w:val="both"/>
              <w:textAlignment w:val="baseline"/>
              <w:rPr>
                <w:rFonts w:ascii="Arial" w:hAnsi="Arial" w:cs="Arial"/>
                <w:spacing w:val="-1"/>
                <w:sz w:val="22"/>
                <w:szCs w:val="22"/>
                <w:lang w:val="fr-FR" w:eastAsia="fr-FR"/>
              </w:rPr>
            </w:pPr>
            <w:r w:rsidRPr="00C701DD">
              <w:rPr>
                <w:rFonts w:ascii="Arial" w:hAnsi="Arial" w:cs="Arial"/>
                <w:spacing w:val="-1"/>
                <w:sz w:val="22"/>
                <w:szCs w:val="22"/>
                <w:lang w:val="fr-FR" w:eastAsia="fr-FR"/>
              </w:rPr>
              <w:lastRenderedPageBreak/>
              <w:t>Other technical characteristics</w:t>
            </w:r>
          </w:p>
        </w:tc>
        <w:tc>
          <w:tcPr>
            <w:tcW w:w="1792" w:type="dxa"/>
            <w:gridSpan w:val="2"/>
            <w:tcBorders>
              <w:top w:val="single" w:sz="5" w:space="0" w:color="auto"/>
              <w:left w:val="single" w:sz="5" w:space="0" w:color="auto"/>
              <w:bottom w:val="single" w:sz="5" w:space="0" w:color="auto"/>
              <w:right w:val="single" w:sz="5" w:space="0" w:color="auto"/>
            </w:tcBorders>
            <w:vAlign w:val="center"/>
          </w:tcPr>
          <w:p w14:paraId="71E7C146"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fr-FR" w:eastAsia="fr-FR"/>
              </w:rPr>
            </w:pPr>
            <w:r w:rsidRPr="00C701DD">
              <w:rPr>
                <w:rFonts w:ascii="Arial" w:hAnsi="Arial" w:cs="Arial"/>
                <w:sz w:val="22"/>
                <w:szCs w:val="22"/>
                <w:lang w:val="fr-FR" w:eastAsia="fr-FR"/>
              </w:rPr>
              <w:t>-</w:t>
            </w:r>
          </w:p>
        </w:tc>
        <w:tc>
          <w:tcPr>
            <w:tcW w:w="1391" w:type="dxa"/>
            <w:gridSpan w:val="2"/>
            <w:tcBorders>
              <w:top w:val="single" w:sz="5" w:space="0" w:color="auto"/>
              <w:left w:val="single" w:sz="5" w:space="0" w:color="auto"/>
              <w:bottom w:val="single" w:sz="5" w:space="0" w:color="auto"/>
              <w:right w:val="single" w:sz="5" w:space="0" w:color="auto"/>
            </w:tcBorders>
            <w:vAlign w:val="center"/>
          </w:tcPr>
          <w:p w14:paraId="62EE7E28"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w:t>
            </w:r>
          </w:p>
        </w:tc>
        <w:tc>
          <w:tcPr>
            <w:tcW w:w="4176" w:type="dxa"/>
            <w:tcBorders>
              <w:top w:val="single" w:sz="5" w:space="0" w:color="auto"/>
              <w:left w:val="single" w:sz="5" w:space="0" w:color="auto"/>
              <w:bottom w:val="single" w:sz="5" w:space="0" w:color="auto"/>
              <w:right w:val="single" w:sz="5" w:space="0" w:color="auto"/>
            </w:tcBorders>
          </w:tcPr>
          <w:p w14:paraId="726ABBBD" w14:textId="77777777" w:rsidR="001F3654" w:rsidRPr="00C701DD" w:rsidRDefault="001F3654">
            <w:pPr>
              <w:suppressAutoHyphens w:val="0"/>
              <w:kinsoku w:val="0"/>
              <w:overflowPunct w:val="0"/>
              <w:spacing w:after="984" w:line="186" w:lineRule="exact"/>
              <w:ind w:left="180" w:right="396"/>
              <w:jc w:val="both"/>
              <w:textAlignment w:val="baseline"/>
              <w:rPr>
                <w:rFonts w:ascii="Arial" w:eastAsia="Calibri" w:hAnsi="Arial" w:cs="Arial"/>
                <w:b/>
                <w:bCs/>
                <w:color w:val="006FC0"/>
                <w:sz w:val="22"/>
                <w:szCs w:val="22"/>
                <w:lang w:val="sv-SE" w:eastAsia="sv-SE"/>
              </w:rPr>
            </w:pPr>
          </w:p>
        </w:tc>
        <w:tc>
          <w:tcPr>
            <w:tcW w:w="1855" w:type="dxa"/>
            <w:gridSpan w:val="2"/>
            <w:tcBorders>
              <w:top w:val="single" w:sz="5" w:space="0" w:color="auto"/>
              <w:left w:val="single" w:sz="5" w:space="0" w:color="auto"/>
              <w:bottom w:val="single" w:sz="5" w:space="0" w:color="auto"/>
              <w:right w:val="single" w:sz="5" w:space="0" w:color="auto"/>
            </w:tcBorders>
          </w:tcPr>
          <w:p w14:paraId="03B1417E" w14:textId="77777777" w:rsidR="001F3654" w:rsidRPr="00C701DD" w:rsidRDefault="001F3654">
            <w:pPr>
              <w:suppressAutoHyphens w:val="0"/>
              <w:kinsoku w:val="0"/>
              <w:overflowPunct w:val="0"/>
              <w:spacing w:before="69" w:after="72" w:line="182" w:lineRule="exact"/>
              <w:ind w:left="72"/>
              <w:jc w:val="both"/>
              <w:textAlignment w:val="baseline"/>
              <w:rPr>
                <w:rFonts w:ascii="Arial" w:eastAsia="Calibri" w:hAnsi="Arial" w:cs="Arial"/>
                <w:color w:val="006FC0"/>
                <w:sz w:val="22"/>
                <w:szCs w:val="22"/>
                <w:lang w:val="sv-SE" w:eastAsia="sv-SE"/>
              </w:rPr>
            </w:pPr>
          </w:p>
        </w:tc>
        <w:tc>
          <w:tcPr>
            <w:tcW w:w="2267" w:type="dxa"/>
            <w:tcBorders>
              <w:top w:val="single" w:sz="5" w:space="0" w:color="auto"/>
              <w:left w:val="single" w:sz="5" w:space="0" w:color="auto"/>
              <w:bottom w:val="single" w:sz="5" w:space="0" w:color="auto"/>
              <w:right w:val="single" w:sz="5" w:space="0" w:color="auto"/>
            </w:tcBorders>
          </w:tcPr>
          <w:p w14:paraId="422A2DC1"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p>
        </w:tc>
      </w:tr>
      <w:tr w:rsidR="001F3654" w:rsidRPr="00C701DD" w14:paraId="0ADBCBDF"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554E6FAF"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Physical compatibility</w:t>
            </w:r>
          </w:p>
        </w:tc>
        <w:tc>
          <w:tcPr>
            <w:tcW w:w="9214" w:type="dxa"/>
            <w:gridSpan w:val="7"/>
            <w:tcBorders>
              <w:top w:val="single" w:sz="5" w:space="0" w:color="auto"/>
              <w:left w:val="single" w:sz="5" w:space="0" w:color="auto"/>
              <w:bottom w:val="single" w:sz="5" w:space="0" w:color="auto"/>
              <w:right w:val="single" w:sz="5" w:space="0" w:color="auto"/>
            </w:tcBorders>
          </w:tcPr>
          <w:p w14:paraId="3D1F6AAF" w14:textId="77777777" w:rsidR="001F3654" w:rsidRPr="00C701DD" w:rsidRDefault="001F3654">
            <w:pPr>
              <w:widowControl w:val="0"/>
              <w:suppressAutoHyphens w:val="0"/>
              <w:kinsoku w:val="0"/>
              <w:overflowPunct w:val="0"/>
              <w:ind w:left="72" w:right="216"/>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ready-to-use product and is not intended to be used in conjunction with any other products or active substances. Hence, no data on the physical compatibility of Mite-Killer with other biocidal products, chemicals or active substances is required.</w:t>
            </w:r>
          </w:p>
        </w:tc>
        <w:tc>
          <w:tcPr>
            <w:tcW w:w="2267" w:type="dxa"/>
            <w:tcBorders>
              <w:top w:val="single" w:sz="5" w:space="0" w:color="auto"/>
              <w:left w:val="single" w:sz="5" w:space="0" w:color="auto"/>
              <w:bottom w:val="single" w:sz="5" w:space="0" w:color="auto"/>
              <w:right w:val="single" w:sz="5" w:space="0" w:color="auto"/>
            </w:tcBorders>
          </w:tcPr>
          <w:p w14:paraId="794C9ACE" w14:textId="77777777" w:rsidR="001F3654" w:rsidRPr="00C701DD" w:rsidRDefault="001F3654">
            <w:pPr>
              <w:widowControl w:val="0"/>
              <w:suppressAutoHyphens w:val="0"/>
              <w:kinsoku w:val="0"/>
              <w:overflowPunct w:val="0"/>
              <w:ind w:left="72" w:right="216"/>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426391CF"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2D28E761"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Chemical compatibility</w:t>
            </w:r>
          </w:p>
        </w:tc>
        <w:tc>
          <w:tcPr>
            <w:tcW w:w="9214" w:type="dxa"/>
            <w:gridSpan w:val="7"/>
            <w:tcBorders>
              <w:top w:val="single" w:sz="5" w:space="0" w:color="auto"/>
              <w:left w:val="single" w:sz="5" w:space="0" w:color="auto"/>
              <w:bottom w:val="single" w:sz="5" w:space="0" w:color="auto"/>
              <w:right w:val="single" w:sz="5" w:space="0" w:color="auto"/>
            </w:tcBorders>
          </w:tcPr>
          <w:p w14:paraId="15414504" w14:textId="77777777" w:rsidR="001F3654" w:rsidRPr="00C701DD" w:rsidRDefault="001F3654">
            <w:pPr>
              <w:widowControl w:val="0"/>
              <w:suppressAutoHyphens w:val="0"/>
              <w:kinsoku w:val="0"/>
              <w:overflowPunct w:val="0"/>
              <w:ind w:left="72" w:right="180"/>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ready-to-use product and is not intended to be used in conjunction with any other products or active substances. Hence, no data on the chemical compatibility of Mite-Killer with other biocidal products, chemicals or active substances is required.</w:t>
            </w:r>
          </w:p>
        </w:tc>
        <w:tc>
          <w:tcPr>
            <w:tcW w:w="2267" w:type="dxa"/>
            <w:tcBorders>
              <w:top w:val="single" w:sz="5" w:space="0" w:color="auto"/>
              <w:left w:val="single" w:sz="5" w:space="0" w:color="auto"/>
              <w:bottom w:val="single" w:sz="5" w:space="0" w:color="auto"/>
              <w:right w:val="single" w:sz="5" w:space="0" w:color="auto"/>
            </w:tcBorders>
          </w:tcPr>
          <w:p w14:paraId="04015697" w14:textId="77777777" w:rsidR="001F3654" w:rsidRPr="00C701DD" w:rsidRDefault="001F3654">
            <w:pPr>
              <w:widowControl w:val="0"/>
              <w:suppressAutoHyphens w:val="0"/>
              <w:kinsoku w:val="0"/>
              <w:overflowPunct w:val="0"/>
              <w:ind w:left="72" w:right="180"/>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223920FA"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tcPr>
          <w:p w14:paraId="00DD7976"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Degree of dissolution and dilution stability</w:t>
            </w:r>
          </w:p>
        </w:tc>
        <w:tc>
          <w:tcPr>
            <w:tcW w:w="9214" w:type="dxa"/>
            <w:gridSpan w:val="7"/>
            <w:tcBorders>
              <w:top w:val="single" w:sz="5" w:space="0" w:color="auto"/>
              <w:left w:val="single" w:sz="5" w:space="0" w:color="auto"/>
              <w:bottom w:val="single" w:sz="5" w:space="0" w:color="auto"/>
              <w:right w:val="single" w:sz="5" w:space="0" w:color="auto"/>
            </w:tcBorders>
          </w:tcPr>
          <w:p w14:paraId="4B894D61"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applicable. The product is a ready-to-use liquid formulated as an AE (aerosol).</w:t>
            </w:r>
          </w:p>
        </w:tc>
        <w:tc>
          <w:tcPr>
            <w:tcW w:w="2267" w:type="dxa"/>
            <w:tcBorders>
              <w:top w:val="single" w:sz="5" w:space="0" w:color="auto"/>
              <w:left w:val="single" w:sz="5" w:space="0" w:color="auto"/>
              <w:bottom w:val="single" w:sz="5" w:space="0" w:color="auto"/>
              <w:right w:val="single" w:sz="5" w:space="0" w:color="auto"/>
            </w:tcBorders>
          </w:tcPr>
          <w:p w14:paraId="6D6A4DD7" w14:textId="77777777" w:rsidR="001F3654" w:rsidRPr="00C701DD" w:rsidRDefault="001F3654">
            <w:pPr>
              <w:widowControl w:val="0"/>
              <w:suppressAutoHyphens w:val="0"/>
              <w:kinsoku w:val="0"/>
              <w:overflowPunct w:val="0"/>
              <w:ind w:left="67"/>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tc>
      </w:tr>
      <w:tr w:rsidR="001F3654" w:rsidRPr="00C701DD" w14:paraId="77086C1A"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04B2D1A5"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Surface tension</w:t>
            </w:r>
          </w:p>
        </w:tc>
        <w:tc>
          <w:tcPr>
            <w:tcW w:w="1792" w:type="dxa"/>
            <w:gridSpan w:val="2"/>
            <w:tcBorders>
              <w:top w:val="single" w:sz="5" w:space="0" w:color="auto"/>
              <w:left w:val="single" w:sz="5" w:space="0" w:color="auto"/>
              <w:bottom w:val="single" w:sz="5" w:space="0" w:color="auto"/>
              <w:right w:val="single" w:sz="5" w:space="0" w:color="auto"/>
            </w:tcBorders>
          </w:tcPr>
          <w:p w14:paraId="5B214A9B" w14:textId="77777777" w:rsidR="001F3654" w:rsidRPr="00C701DD" w:rsidRDefault="001F3654">
            <w:pPr>
              <w:widowControl w:val="0"/>
              <w:suppressAutoHyphens w:val="0"/>
              <w:kinsoku w:val="0"/>
              <w:overflowPunct w:val="0"/>
              <w:ind w:left="72" w:right="396"/>
              <w:jc w:val="both"/>
              <w:textAlignment w:val="baseline"/>
              <w:rPr>
                <w:rFonts w:ascii="Arial" w:hAnsi="Arial" w:cs="Arial"/>
                <w:spacing w:val="-1"/>
                <w:sz w:val="22"/>
                <w:szCs w:val="22"/>
                <w:lang w:val="fr-FR" w:eastAsia="fr-FR"/>
              </w:rPr>
            </w:pPr>
            <w:r w:rsidRPr="00C701DD">
              <w:rPr>
                <w:rFonts w:ascii="Arial" w:hAnsi="Arial" w:cs="Arial"/>
                <w:spacing w:val="-1"/>
                <w:sz w:val="22"/>
                <w:szCs w:val="22"/>
                <w:lang w:val="fr-FR" w:eastAsia="fr-FR"/>
              </w:rPr>
              <w:t>EC A5 OECD 115</w:t>
            </w:r>
          </w:p>
        </w:tc>
        <w:tc>
          <w:tcPr>
            <w:tcW w:w="1391" w:type="dxa"/>
            <w:gridSpan w:val="2"/>
            <w:tcBorders>
              <w:top w:val="single" w:sz="5" w:space="0" w:color="auto"/>
              <w:left w:val="single" w:sz="5" w:space="0" w:color="auto"/>
              <w:bottom w:val="single" w:sz="5" w:space="0" w:color="auto"/>
              <w:right w:val="single" w:sz="5" w:space="0" w:color="auto"/>
            </w:tcBorders>
          </w:tcPr>
          <w:p w14:paraId="273807D5"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w:t>
            </w:r>
          </w:p>
        </w:tc>
        <w:tc>
          <w:tcPr>
            <w:tcW w:w="4176" w:type="dxa"/>
            <w:tcBorders>
              <w:top w:val="single" w:sz="5" w:space="0" w:color="auto"/>
              <w:left w:val="single" w:sz="5" w:space="0" w:color="auto"/>
              <w:bottom w:val="single" w:sz="5" w:space="0" w:color="auto"/>
              <w:right w:val="single" w:sz="5" w:space="0" w:color="auto"/>
            </w:tcBorders>
          </w:tcPr>
          <w:p w14:paraId="2B9142F5" w14:textId="77777777" w:rsidR="001F3654" w:rsidRPr="00C701DD" w:rsidRDefault="001F3654">
            <w:pPr>
              <w:widowControl w:val="0"/>
              <w:suppressAutoHyphens w:val="0"/>
              <w:kinsoku w:val="0"/>
              <w:overflowPunct w:val="0"/>
              <w:ind w:left="72" w:right="792"/>
              <w:jc w:val="both"/>
              <w:textAlignment w:val="baseline"/>
              <w:rPr>
                <w:rFonts w:ascii="Arial" w:hAnsi="Arial" w:cs="Arial"/>
                <w:spacing w:val="-2"/>
                <w:sz w:val="22"/>
                <w:szCs w:val="22"/>
                <w:lang w:val="en-US" w:eastAsia="fr-FR"/>
              </w:rPr>
            </w:pPr>
            <w:r w:rsidRPr="00C701DD">
              <w:rPr>
                <w:rFonts w:ascii="Arial" w:hAnsi="Arial" w:cs="Arial"/>
                <w:spacing w:val="-2"/>
                <w:sz w:val="22"/>
                <w:szCs w:val="22"/>
                <w:lang w:val="en-US" w:eastAsia="fr-FR"/>
              </w:rPr>
              <w:t>Mite-Killer is biphasic and the test cannot be carried out under agitation condition.</w:t>
            </w:r>
          </w:p>
        </w:tc>
        <w:tc>
          <w:tcPr>
            <w:tcW w:w="1855" w:type="dxa"/>
            <w:gridSpan w:val="2"/>
            <w:tcBorders>
              <w:top w:val="single" w:sz="5" w:space="0" w:color="auto"/>
              <w:left w:val="single" w:sz="5" w:space="0" w:color="auto"/>
              <w:bottom w:val="single" w:sz="5" w:space="0" w:color="auto"/>
              <w:right w:val="single" w:sz="5" w:space="0" w:color="auto"/>
            </w:tcBorders>
          </w:tcPr>
          <w:p w14:paraId="7EC27CE7"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p>
        </w:tc>
        <w:tc>
          <w:tcPr>
            <w:tcW w:w="2267" w:type="dxa"/>
            <w:tcBorders>
              <w:top w:val="single" w:sz="5" w:space="0" w:color="auto"/>
              <w:left w:val="single" w:sz="5" w:space="0" w:color="auto"/>
              <w:bottom w:val="single" w:sz="5" w:space="0" w:color="auto"/>
              <w:right w:val="single" w:sz="5" w:space="0" w:color="auto"/>
            </w:tcBorders>
          </w:tcPr>
          <w:p w14:paraId="063EAA33"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Acceptable</w:t>
            </w:r>
          </w:p>
          <w:p w14:paraId="2D1418CE"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p>
        </w:tc>
      </w:tr>
      <w:tr w:rsidR="001F3654" w:rsidRPr="00C701DD" w14:paraId="74A3DC70" w14:textId="77777777" w:rsidTr="004B1E4B">
        <w:trPr>
          <w:trHeight w:val="624"/>
        </w:trPr>
        <w:tc>
          <w:tcPr>
            <w:tcW w:w="1829" w:type="dxa"/>
            <w:tcBorders>
              <w:top w:val="single" w:sz="5" w:space="0" w:color="auto"/>
              <w:left w:val="single" w:sz="5" w:space="0" w:color="auto"/>
              <w:bottom w:val="single" w:sz="5" w:space="0" w:color="auto"/>
              <w:right w:val="single" w:sz="5" w:space="0" w:color="auto"/>
            </w:tcBorders>
            <w:vAlign w:val="center"/>
          </w:tcPr>
          <w:p w14:paraId="19281669"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Viscosity</w:t>
            </w:r>
          </w:p>
        </w:tc>
        <w:tc>
          <w:tcPr>
            <w:tcW w:w="1792" w:type="dxa"/>
            <w:gridSpan w:val="2"/>
            <w:tcBorders>
              <w:top w:val="single" w:sz="5" w:space="0" w:color="auto"/>
              <w:left w:val="single" w:sz="5" w:space="0" w:color="auto"/>
              <w:bottom w:val="single" w:sz="5" w:space="0" w:color="auto"/>
              <w:right w:val="single" w:sz="5" w:space="0" w:color="auto"/>
            </w:tcBorders>
          </w:tcPr>
          <w:p w14:paraId="31F08274" w14:textId="77777777" w:rsidR="001F3654" w:rsidRPr="00C701DD" w:rsidRDefault="001F3654">
            <w:pPr>
              <w:widowControl w:val="0"/>
              <w:suppressAutoHyphens w:val="0"/>
              <w:kinsoku w:val="0"/>
              <w:overflowPunct w:val="0"/>
              <w:ind w:left="67"/>
              <w:jc w:val="both"/>
              <w:textAlignment w:val="baseline"/>
              <w:rPr>
                <w:rFonts w:ascii="Arial" w:hAnsi="Arial" w:cs="Arial"/>
                <w:spacing w:val="-1"/>
                <w:sz w:val="22"/>
                <w:szCs w:val="22"/>
                <w:lang w:val="fr-FR" w:eastAsia="fr-FR"/>
              </w:rPr>
            </w:pPr>
            <w:r w:rsidRPr="00C701DD">
              <w:rPr>
                <w:rFonts w:ascii="Arial" w:hAnsi="Arial" w:cs="Arial"/>
                <w:spacing w:val="-1"/>
                <w:sz w:val="22"/>
                <w:szCs w:val="22"/>
                <w:lang w:val="fr-FR" w:eastAsia="fr-FR"/>
              </w:rPr>
              <w:t>OECD 114</w:t>
            </w:r>
          </w:p>
        </w:tc>
        <w:tc>
          <w:tcPr>
            <w:tcW w:w="1391" w:type="dxa"/>
            <w:gridSpan w:val="2"/>
            <w:tcBorders>
              <w:top w:val="single" w:sz="5" w:space="0" w:color="auto"/>
              <w:left w:val="single" w:sz="5" w:space="0" w:color="auto"/>
              <w:bottom w:val="single" w:sz="5" w:space="0" w:color="auto"/>
              <w:right w:val="single" w:sz="5" w:space="0" w:color="auto"/>
            </w:tcBorders>
          </w:tcPr>
          <w:p w14:paraId="72C95A7A" w14:textId="77777777" w:rsidR="001F3654" w:rsidRPr="00C701DD" w:rsidRDefault="001F3654">
            <w:pPr>
              <w:widowControl w:val="0"/>
              <w:suppressAutoHyphens w:val="0"/>
              <w:kinsoku w:val="0"/>
              <w:overflowPunct w:val="0"/>
              <w:ind w:left="77"/>
              <w:jc w:val="both"/>
              <w:textAlignment w:val="baseline"/>
              <w:rPr>
                <w:rFonts w:ascii="Arial" w:hAnsi="Arial" w:cs="Arial"/>
                <w:sz w:val="22"/>
                <w:szCs w:val="22"/>
                <w:lang w:val="fr-FR" w:eastAsia="fr-FR"/>
              </w:rPr>
            </w:pPr>
            <w:r w:rsidRPr="00C701DD">
              <w:rPr>
                <w:rFonts w:ascii="Arial" w:hAnsi="Arial" w:cs="Arial"/>
                <w:sz w:val="22"/>
                <w:szCs w:val="22"/>
                <w:lang w:val="fr-FR" w:eastAsia="fr-FR"/>
              </w:rPr>
              <w:t>-</w:t>
            </w:r>
          </w:p>
        </w:tc>
        <w:tc>
          <w:tcPr>
            <w:tcW w:w="4176" w:type="dxa"/>
            <w:tcBorders>
              <w:top w:val="single" w:sz="5" w:space="0" w:color="auto"/>
              <w:left w:val="single" w:sz="5" w:space="0" w:color="auto"/>
              <w:bottom w:val="single" w:sz="5" w:space="0" w:color="auto"/>
              <w:right w:val="single" w:sz="5" w:space="0" w:color="auto"/>
            </w:tcBorders>
          </w:tcPr>
          <w:p w14:paraId="31A0FF52" w14:textId="77777777" w:rsidR="001F3654" w:rsidRPr="00C701DD" w:rsidRDefault="001F3654">
            <w:pPr>
              <w:widowControl w:val="0"/>
              <w:suppressAutoHyphens w:val="0"/>
              <w:kinsoku w:val="0"/>
              <w:overflowPunct w:val="0"/>
              <w:ind w:left="72" w:right="792"/>
              <w:jc w:val="both"/>
              <w:textAlignment w:val="baseline"/>
              <w:rPr>
                <w:rFonts w:ascii="Arial" w:hAnsi="Arial" w:cs="Arial"/>
                <w:spacing w:val="-2"/>
                <w:sz w:val="22"/>
                <w:szCs w:val="22"/>
                <w:lang w:val="en-US" w:eastAsia="fr-FR"/>
              </w:rPr>
            </w:pPr>
            <w:r w:rsidRPr="00C701DD">
              <w:rPr>
                <w:rFonts w:ascii="Arial" w:hAnsi="Arial" w:cs="Arial"/>
                <w:spacing w:val="-2"/>
                <w:sz w:val="22"/>
                <w:szCs w:val="22"/>
                <w:lang w:val="en-US" w:eastAsia="fr-FR"/>
              </w:rPr>
              <w:t>Mite-Killer is biphasic and the test cannot be carried out under agitation condition.</w:t>
            </w:r>
          </w:p>
        </w:tc>
        <w:tc>
          <w:tcPr>
            <w:tcW w:w="1855" w:type="dxa"/>
            <w:gridSpan w:val="2"/>
            <w:tcBorders>
              <w:top w:val="single" w:sz="5" w:space="0" w:color="auto"/>
              <w:left w:val="single" w:sz="5" w:space="0" w:color="auto"/>
              <w:bottom w:val="single" w:sz="5" w:space="0" w:color="auto"/>
              <w:right w:val="single" w:sz="5" w:space="0" w:color="auto"/>
            </w:tcBorders>
          </w:tcPr>
          <w:p w14:paraId="086FB027"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p>
        </w:tc>
        <w:tc>
          <w:tcPr>
            <w:tcW w:w="2267" w:type="dxa"/>
            <w:tcBorders>
              <w:top w:val="single" w:sz="5" w:space="0" w:color="auto"/>
              <w:left w:val="single" w:sz="5" w:space="0" w:color="auto"/>
              <w:bottom w:val="single" w:sz="5" w:space="0" w:color="auto"/>
              <w:right w:val="single" w:sz="5" w:space="0" w:color="auto"/>
            </w:tcBorders>
          </w:tcPr>
          <w:p w14:paraId="3FC586F5"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No data submitted.</w:t>
            </w:r>
          </w:p>
          <w:p w14:paraId="17D74716"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Viscosity could have been tested with stiring.</w:t>
            </w:r>
          </w:p>
          <w:p w14:paraId="38CEE7EA" w14:textId="77777777" w:rsidR="001F3654" w:rsidRPr="00C701DD" w:rsidRDefault="001F3654">
            <w:pPr>
              <w:widowControl w:val="0"/>
              <w:suppressAutoHyphens w:val="0"/>
              <w:kinsoku w:val="0"/>
              <w:overflowPunct w:val="0"/>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Therefore biocide product will be classified as H304 cat 1 by default</w:t>
            </w:r>
          </w:p>
        </w:tc>
      </w:tr>
    </w:tbl>
    <w:p w14:paraId="4D4CAC1F" w14:textId="10A2B425" w:rsidR="001F3654" w:rsidRPr="00C701DD" w:rsidRDefault="00F3674F" w:rsidP="00C701DD">
      <w:pPr>
        <w:suppressAutoHyphens w:val="0"/>
        <w:spacing w:line="260" w:lineRule="atLeast"/>
        <w:ind w:left="360"/>
        <w:contextualSpacing/>
        <w:jc w:val="both"/>
        <w:rPr>
          <w:rFonts w:ascii="Arial" w:eastAsia="Calibri" w:hAnsi="Arial" w:cs="Arial"/>
          <w:sz w:val="22"/>
          <w:szCs w:val="22"/>
          <w:lang w:val="en-US" w:eastAsia="sv-SE"/>
        </w:rPr>
        <w:sectPr w:rsidR="001F3654" w:rsidRPr="00C701DD" w:rsidSect="001F3654">
          <w:pgSz w:w="16838" w:h="11906" w:orient="landscape"/>
          <w:pgMar w:top="1446" w:right="1474" w:bottom="1247" w:left="2013" w:header="850" w:footer="850" w:gutter="0"/>
          <w:cols w:space="720"/>
          <w:docGrid w:linePitch="272"/>
        </w:sectPr>
      </w:pPr>
      <w:r>
        <w:rPr>
          <w:rFonts w:ascii="Arial" w:eastAsia="Calibri" w:hAnsi="Arial" w:cs="Arial"/>
          <w:sz w:val="22"/>
          <w:szCs w:val="22"/>
          <w:lang w:val="en-US" w:eastAsia="sv-SE"/>
        </w:rPr>
        <w:br w:type="textWrapping" w:clear="all"/>
      </w:r>
    </w:p>
    <w:p w14:paraId="11740FC9" w14:textId="77777777" w:rsidR="001F3654" w:rsidRPr="00C701DD" w:rsidRDefault="001F3654" w:rsidP="00C701DD">
      <w:pPr>
        <w:suppressAutoHyphens w:val="0"/>
        <w:spacing w:line="260" w:lineRule="atLeast"/>
        <w:ind w:left="360"/>
        <w:contextualSpacing/>
        <w:jc w:val="both"/>
        <w:rPr>
          <w:rFonts w:ascii="Arial" w:eastAsia="Calibri" w:hAnsi="Arial" w:cs="Arial"/>
          <w:sz w:val="22"/>
          <w:szCs w:val="22"/>
          <w:lang w:val="en-US" w:eastAsia="sv-SE"/>
        </w:rPr>
      </w:pPr>
    </w:p>
    <w:p w14:paraId="2C8E426D" w14:textId="77777777" w:rsidR="001F3654" w:rsidRPr="00C701DD" w:rsidRDefault="001F3654" w:rsidP="00C701DD">
      <w:pPr>
        <w:widowControl w:val="0"/>
        <w:pBdr>
          <w:top w:val="single" w:sz="7" w:space="0" w:color="000000"/>
          <w:left w:val="single" w:sz="7" w:space="3" w:color="000000"/>
          <w:bottom w:val="single" w:sz="7" w:space="0" w:color="000000"/>
          <w:right w:val="single" w:sz="7" w:space="0" w:color="000000"/>
        </w:pBdr>
        <w:shd w:val="solid" w:color="CCFFCC" w:fill="auto"/>
        <w:suppressAutoHyphens w:val="0"/>
        <w:kinsoku w:val="0"/>
        <w:overflowPunct w:val="0"/>
        <w:spacing w:line="197" w:lineRule="exact"/>
        <w:ind w:left="72"/>
        <w:jc w:val="both"/>
        <w:textAlignment w:val="baseline"/>
        <w:rPr>
          <w:rFonts w:ascii="Arial" w:hAnsi="Arial" w:cs="Arial"/>
          <w:b/>
          <w:bCs/>
          <w:color w:val="000000"/>
          <w:sz w:val="22"/>
          <w:szCs w:val="22"/>
          <w:lang w:val="en-US" w:eastAsia="fr-FR"/>
        </w:rPr>
      </w:pPr>
      <w:r w:rsidRPr="00C701DD">
        <w:rPr>
          <w:rFonts w:ascii="Arial" w:hAnsi="Arial" w:cs="Arial"/>
          <w:b/>
          <w:bCs/>
          <w:color w:val="000000"/>
          <w:sz w:val="22"/>
          <w:szCs w:val="22"/>
          <w:lang w:val="en-US" w:eastAsia="fr-FR"/>
        </w:rPr>
        <w:t>Conclusion on the physical, chemical and technical properties of the product</w:t>
      </w:r>
    </w:p>
    <w:p w14:paraId="6897101C" w14:textId="77777777" w:rsidR="00886F15" w:rsidRDefault="00886F15" w:rsidP="00C701DD">
      <w:pPr>
        <w:pBdr>
          <w:top w:val="single" w:sz="7" w:space="0" w:color="000000"/>
          <w:left w:val="single" w:sz="7" w:space="7" w:color="000000"/>
          <w:bottom w:val="single" w:sz="7" w:space="0" w:color="000000"/>
          <w:right w:val="single" w:sz="7" w:space="14" w:color="000000"/>
        </w:pBdr>
        <w:suppressAutoHyphens w:val="0"/>
        <w:kinsoku w:val="0"/>
        <w:overflowPunct w:val="0"/>
        <w:spacing w:line="231" w:lineRule="exact"/>
        <w:ind w:left="144" w:right="259"/>
        <w:jc w:val="both"/>
        <w:textAlignment w:val="baseline"/>
        <w:rPr>
          <w:rFonts w:ascii="Arial" w:eastAsia="Calibri" w:hAnsi="Arial" w:cs="Arial"/>
          <w:sz w:val="22"/>
          <w:szCs w:val="22"/>
          <w:lang w:val="sv-SE" w:eastAsia="sv-SE"/>
        </w:rPr>
      </w:pPr>
    </w:p>
    <w:p w14:paraId="0651EB13" w14:textId="77777777" w:rsidR="001F3654" w:rsidRPr="00C701DD" w:rsidRDefault="001F3654" w:rsidP="00C701DD">
      <w:pPr>
        <w:pBdr>
          <w:top w:val="single" w:sz="7" w:space="0" w:color="000000"/>
          <w:left w:val="single" w:sz="7" w:space="7" w:color="000000"/>
          <w:bottom w:val="single" w:sz="7" w:space="0" w:color="000000"/>
          <w:right w:val="single" w:sz="7" w:space="14" w:color="000000"/>
        </w:pBdr>
        <w:suppressAutoHyphens w:val="0"/>
        <w:kinsoku w:val="0"/>
        <w:overflowPunct w:val="0"/>
        <w:spacing w:line="231" w:lineRule="exact"/>
        <w:ind w:left="144" w:right="259"/>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The product Mite-Killer is an off-white liquid formulated as an aerosol. The degazed test item was composed of a homogeneous cloudy liquid lower phase and a colourless limpid liquid upper phase, it has a relative density of 0.723 at 21.5°C. Surface tension data viscosity data were not provided as the product Mite-Killer is biphasic and tests cannot be carried out under agitation condition.</w:t>
      </w:r>
    </w:p>
    <w:p w14:paraId="0FB3F6C5" w14:textId="77777777" w:rsidR="001F3654" w:rsidRPr="00C701DD" w:rsidRDefault="001F3654" w:rsidP="00C701DD">
      <w:pPr>
        <w:pBdr>
          <w:top w:val="single" w:sz="7" w:space="0" w:color="000000"/>
          <w:left w:val="single" w:sz="7" w:space="7" w:color="000000"/>
          <w:bottom w:val="single" w:sz="7" w:space="0" w:color="000000"/>
          <w:right w:val="single" w:sz="7" w:space="14" w:color="000000"/>
        </w:pBdr>
        <w:suppressAutoHyphens w:val="0"/>
        <w:kinsoku w:val="0"/>
        <w:overflowPunct w:val="0"/>
        <w:spacing w:line="231" w:lineRule="exact"/>
        <w:ind w:left="144" w:right="259"/>
        <w:jc w:val="both"/>
        <w:textAlignment w:val="baseline"/>
        <w:rPr>
          <w:rFonts w:ascii="Arial" w:eastAsia="Calibri" w:hAnsi="Arial" w:cs="Arial"/>
          <w:sz w:val="22"/>
          <w:szCs w:val="22"/>
          <w:lang w:val="sv-SE" w:eastAsia="sv-SE"/>
        </w:rPr>
      </w:pPr>
    </w:p>
    <w:p w14:paraId="060EA642" w14:textId="172B2782" w:rsidR="001F3654" w:rsidRPr="00C701DD" w:rsidRDefault="001F3654" w:rsidP="00C701DD">
      <w:pPr>
        <w:pBdr>
          <w:top w:val="single" w:sz="7" w:space="0" w:color="000000"/>
          <w:left w:val="single" w:sz="7" w:space="7" w:color="000000"/>
          <w:bottom w:val="single" w:sz="7" w:space="0" w:color="000000"/>
          <w:right w:val="single" w:sz="7" w:space="14" w:color="000000"/>
        </w:pBdr>
        <w:suppressAutoHyphens w:val="0"/>
        <w:kinsoku w:val="0"/>
        <w:overflowPunct w:val="0"/>
        <w:spacing w:line="231" w:lineRule="exact"/>
        <w:ind w:left="144" w:right="259"/>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 xml:space="preserve">Storage stability tests (8 weeks at 40 ± 2°C, </w:t>
      </w:r>
      <w:r w:rsidR="006B5A7C">
        <w:rPr>
          <w:rFonts w:ascii="Arial" w:eastAsia="Calibri" w:hAnsi="Arial" w:cs="Arial"/>
          <w:sz w:val="22"/>
          <w:szCs w:val="22"/>
          <w:lang w:val="en-US" w:eastAsia="sv-SE"/>
        </w:rPr>
        <w:t>36</w:t>
      </w:r>
      <w:r w:rsidRPr="00C701DD">
        <w:rPr>
          <w:rFonts w:ascii="Arial" w:eastAsia="Calibri" w:hAnsi="Arial" w:cs="Arial"/>
          <w:sz w:val="22"/>
          <w:szCs w:val="22"/>
          <w:lang w:val="en-US" w:eastAsia="sv-SE"/>
        </w:rPr>
        <w:t xml:space="preserve"> months at 20 ± 2°C and 7 days at 0 ± 2°C) demonstrate the stability of MITE KILLER under tested conditions. </w:t>
      </w:r>
      <w:r w:rsidR="006B5A7C" w:rsidRPr="00EA3BD4">
        <w:rPr>
          <w:rFonts w:ascii="Arial" w:eastAsia="Calibri" w:hAnsi="Arial" w:cs="Arial"/>
          <w:sz w:val="22"/>
          <w:szCs w:val="22"/>
          <w:lang w:val="en-US" w:eastAsia="sv-SE"/>
        </w:rPr>
        <w:t xml:space="preserve">However, </w:t>
      </w:r>
      <w:r w:rsidR="006B5A7C" w:rsidRPr="00EA3BD4">
        <w:rPr>
          <w:rFonts w:ascii="Arial" w:hAnsi="Arial" w:cs="Arial"/>
          <w:sz w:val="22"/>
          <w:szCs w:val="22"/>
          <w:lang w:val="en-US" w:eastAsia="fr-FR"/>
        </w:rPr>
        <w:t>the spray pattern and particle size distribution after long term storage are still required in post authorization</w:t>
      </w:r>
      <w:r w:rsidR="00600731">
        <w:rPr>
          <w:rFonts w:ascii="Arial" w:eastAsia="Calibri" w:hAnsi="Arial" w:cs="Arial"/>
          <w:sz w:val="22"/>
          <w:szCs w:val="22"/>
          <w:lang w:val="en-US" w:eastAsia="sv-SE"/>
        </w:rPr>
        <w:t>.</w:t>
      </w:r>
      <w:r w:rsidR="006B5A7C" w:rsidRPr="00EA3BD4">
        <w:rPr>
          <w:rFonts w:ascii="Arial" w:eastAsia="Calibri" w:hAnsi="Arial" w:cs="Arial"/>
          <w:sz w:val="22"/>
          <w:szCs w:val="22"/>
          <w:lang w:val="en-US" w:eastAsia="sv-SE"/>
        </w:rPr>
        <w:t xml:space="preserve"> </w:t>
      </w:r>
    </w:p>
    <w:p w14:paraId="7B0CD869" w14:textId="77777777" w:rsidR="001F3654" w:rsidRPr="00C701DD" w:rsidRDefault="001F3654" w:rsidP="00C701DD">
      <w:pPr>
        <w:pBdr>
          <w:top w:val="single" w:sz="7" w:space="0" w:color="000000"/>
          <w:left w:val="single" w:sz="7" w:space="7" w:color="000000"/>
          <w:bottom w:val="single" w:sz="7" w:space="0" w:color="000000"/>
          <w:right w:val="single" w:sz="7" w:space="14" w:color="000000"/>
        </w:pBdr>
        <w:suppressAutoHyphens w:val="0"/>
        <w:kinsoku w:val="0"/>
        <w:overflowPunct w:val="0"/>
        <w:spacing w:line="231" w:lineRule="exact"/>
        <w:ind w:left="144" w:right="259"/>
        <w:jc w:val="both"/>
        <w:textAlignment w:val="baseline"/>
        <w:rPr>
          <w:rFonts w:ascii="Arial" w:eastAsia="Calibri" w:hAnsi="Arial" w:cs="Arial"/>
          <w:sz w:val="22"/>
          <w:szCs w:val="22"/>
          <w:lang w:val="en-US" w:eastAsia="sv-SE"/>
        </w:rPr>
      </w:pPr>
    </w:p>
    <w:p w14:paraId="36D73B51" w14:textId="77777777" w:rsidR="00FC346E" w:rsidRDefault="001F3654" w:rsidP="00C701DD">
      <w:pPr>
        <w:pBdr>
          <w:top w:val="single" w:sz="7" w:space="0" w:color="000000"/>
          <w:left w:val="single" w:sz="7" w:space="7" w:color="000000"/>
          <w:bottom w:val="single" w:sz="7" w:space="0" w:color="000000"/>
          <w:right w:val="single" w:sz="7" w:space="14" w:color="000000"/>
        </w:pBdr>
        <w:suppressAutoHyphens w:val="0"/>
        <w:kinsoku w:val="0"/>
        <w:overflowPunct w:val="0"/>
        <w:spacing w:line="228" w:lineRule="exact"/>
        <w:ind w:left="144" w:right="259"/>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The satisfactory operation of the aerosol, the spray volume and spray diameter of the test item Mite-Killer (multi-shot aerosol) were considered to be stable after a storage procedure for 7 days at 0 ± 2°C and 8 weeks at 40°C.</w:t>
      </w:r>
    </w:p>
    <w:p w14:paraId="7A0B5FF9" w14:textId="77777777" w:rsidR="001F3654" w:rsidRPr="00C701DD" w:rsidRDefault="001F3654" w:rsidP="00C701DD">
      <w:pPr>
        <w:pBdr>
          <w:top w:val="single" w:sz="7" w:space="0" w:color="000000"/>
          <w:left w:val="single" w:sz="7" w:space="7" w:color="000000"/>
          <w:bottom w:val="single" w:sz="7" w:space="0" w:color="000000"/>
          <w:right w:val="single" w:sz="7" w:space="14" w:color="000000"/>
        </w:pBdr>
        <w:suppressAutoHyphens w:val="0"/>
        <w:kinsoku w:val="0"/>
        <w:overflowPunct w:val="0"/>
        <w:spacing w:line="228" w:lineRule="exact"/>
        <w:ind w:left="144" w:right="259"/>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 xml:space="preserve"> </w:t>
      </w:r>
    </w:p>
    <w:p w14:paraId="216DD396" w14:textId="77777777" w:rsidR="001F3654" w:rsidRPr="00C701DD" w:rsidRDefault="001F3654" w:rsidP="00C701DD">
      <w:pPr>
        <w:pBdr>
          <w:top w:val="single" w:sz="7" w:space="0" w:color="000000"/>
          <w:left w:val="single" w:sz="7" w:space="7" w:color="000000"/>
          <w:bottom w:val="single" w:sz="7" w:space="0" w:color="000000"/>
          <w:right w:val="single" w:sz="7" w:space="14" w:color="000000"/>
        </w:pBdr>
        <w:suppressAutoHyphens w:val="0"/>
        <w:kinsoku w:val="0"/>
        <w:overflowPunct w:val="0"/>
        <w:spacing w:line="228" w:lineRule="exact"/>
        <w:ind w:left="144" w:right="259"/>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A particle size distribution was performed by laser diffraction on the product Mite-Killer: 2.11% v/v of droplets were inferior of 10 µm and 0.02% v/v were were inferior of 6 µm.</w:t>
      </w:r>
    </w:p>
    <w:p w14:paraId="0D5AEC59" w14:textId="4A75739B" w:rsidR="001F3654" w:rsidRDefault="001F3654" w:rsidP="00C701DD">
      <w:pPr>
        <w:spacing w:line="260" w:lineRule="atLeast"/>
        <w:ind w:left="360"/>
        <w:contextualSpacing/>
        <w:jc w:val="both"/>
        <w:rPr>
          <w:rFonts w:ascii="Arial" w:eastAsia="Calibri" w:hAnsi="Arial" w:cs="Arial"/>
          <w:sz w:val="22"/>
          <w:szCs w:val="22"/>
          <w:lang w:val="sv-SE" w:eastAsia="sv-SE"/>
        </w:rPr>
      </w:pPr>
    </w:p>
    <w:p w14:paraId="2F6DA456" w14:textId="77777777" w:rsidR="00C432CC" w:rsidRPr="00EA3BD4" w:rsidRDefault="00C432CC" w:rsidP="00EA3BD4">
      <w:pPr>
        <w:pStyle w:val="Paragraphedeliste"/>
        <w:numPr>
          <w:ilvl w:val="0"/>
          <w:numId w:val="44"/>
        </w:numPr>
        <w:shd w:val="clear" w:color="auto" w:fill="D9D9D9" w:themeFill="background1" w:themeFillShade="D9"/>
        <w:rPr>
          <w:rFonts w:ascii="Arial" w:eastAsia="Calibri" w:hAnsi="Arial" w:cs="Arial"/>
          <w:b/>
          <w:sz w:val="22"/>
          <w:szCs w:val="22"/>
          <w:lang w:val="sv-SE" w:eastAsia="sv-SE"/>
        </w:rPr>
      </w:pPr>
      <w:r w:rsidRPr="00EA3BD4">
        <w:rPr>
          <w:rFonts w:ascii="Arial" w:eastAsia="Calibri" w:hAnsi="Arial" w:cs="Arial"/>
          <w:b/>
          <w:sz w:val="22"/>
          <w:szCs w:val="22"/>
          <w:lang w:val="sv-SE" w:eastAsia="sv-SE"/>
        </w:rPr>
        <w:t xml:space="preserve">Post-Authorization data assessment – 2020 : </w:t>
      </w:r>
    </w:p>
    <w:p w14:paraId="10BFDB3E" w14:textId="77777777" w:rsidR="00C432CC" w:rsidRPr="00C701DD" w:rsidRDefault="00C432CC" w:rsidP="00EA3BD4">
      <w:pPr>
        <w:shd w:val="clear" w:color="auto" w:fill="D9D9D9" w:themeFill="background1" w:themeFillShade="D9"/>
        <w:spacing w:line="260" w:lineRule="atLeast"/>
        <w:ind w:left="360"/>
        <w:contextualSpacing/>
        <w:jc w:val="both"/>
        <w:rPr>
          <w:rFonts w:ascii="Arial" w:eastAsia="Calibri" w:hAnsi="Arial" w:cs="Arial"/>
          <w:sz w:val="22"/>
          <w:szCs w:val="22"/>
          <w:lang w:val="sv-SE" w:eastAsia="sv-SE"/>
        </w:rPr>
      </w:pPr>
    </w:p>
    <w:p w14:paraId="7429D76A" w14:textId="478E39F7" w:rsidR="001F3654" w:rsidRPr="00C701DD" w:rsidRDefault="00600731" w:rsidP="00EA3BD4">
      <w:pPr>
        <w:shd w:val="clear" w:color="auto" w:fill="D9D9D9" w:themeFill="background1" w:themeFillShade="D9"/>
        <w:spacing w:line="260" w:lineRule="atLeast"/>
        <w:ind w:left="360"/>
        <w:contextualSpacing/>
        <w:jc w:val="both"/>
        <w:rPr>
          <w:rFonts w:ascii="Arial" w:eastAsia="Calibri" w:hAnsi="Arial" w:cs="Arial"/>
          <w:sz w:val="22"/>
          <w:szCs w:val="22"/>
          <w:lang w:eastAsia="sv-SE"/>
        </w:rPr>
      </w:pPr>
      <w:r w:rsidRPr="00600731">
        <w:rPr>
          <w:rFonts w:ascii="Arial" w:eastAsia="Calibri" w:hAnsi="Arial" w:cs="Arial"/>
          <w:sz w:val="22"/>
          <w:szCs w:val="22"/>
          <w:lang w:eastAsia="sv-SE"/>
        </w:rPr>
        <w:t>Data regarding the spray pattern and particle size distribution after long term storage are considered acceptable and are therefore no longer requested.</w:t>
      </w:r>
    </w:p>
    <w:p w14:paraId="0439E97C" w14:textId="77777777" w:rsidR="009D0C0B" w:rsidRPr="00C701DD" w:rsidRDefault="009D0C0B" w:rsidP="00C701DD">
      <w:pPr>
        <w:spacing w:line="260" w:lineRule="atLeast"/>
        <w:ind w:left="360"/>
        <w:contextualSpacing/>
        <w:jc w:val="both"/>
        <w:rPr>
          <w:rFonts w:ascii="Arial" w:eastAsia="Calibri" w:hAnsi="Arial" w:cs="Arial"/>
          <w:sz w:val="22"/>
          <w:szCs w:val="22"/>
          <w:lang w:eastAsia="sv-SE"/>
        </w:rPr>
      </w:pPr>
    </w:p>
    <w:p w14:paraId="3CBEE3C8" w14:textId="77777777" w:rsidR="009D0C0B" w:rsidRPr="00C701DD" w:rsidRDefault="00FA480B" w:rsidP="00C701DD">
      <w:pPr>
        <w:pStyle w:val="Titre3"/>
        <w:jc w:val="both"/>
        <w:rPr>
          <w:rFonts w:ascii="Arial" w:eastAsia="Calibri" w:hAnsi="Arial" w:cs="Arial"/>
          <w:szCs w:val="22"/>
        </w:rPr>
      </w:pPr>
      <w:bookmarkStart w:id="66" w:name="_Toc512593917"/>
      <w:r w:rsidRPr="00C701DD">
        <w:rPr>
          <w:rFonts w:ascii="Arial" w:hAnsi="Arial" w:cs="Arial"/>
          <w:szCs w:val="22"/>
        </w:rPr>
        <w:t>Physical hazards and respective characteristics</w:t>
      </w:r>
      <w:bookmarkEnd w:id="66"/>
    </w:p>
    <w:p w14:paraId="0235502B" w14:textId="77777777" w:rsidR="009D0C0B" w:rsidRPr="00C701DD" w:rsidRDefault="009D0C0B" w:rsidP="00C701DD">
      <w:pPr>
        <w:pStyle w:val="Absatz"/>
        <w:jc w:val="both"/>
        <w:rPr>
          <w:rFonts w:ascii="Arial" w:eastAsia="Calibri" w:hAnsi="Arial" w:cs="Arial"/>
          <w:sz w:val="22"/>
          <w:szCs w:val="22"/>
          <w:lang w:val="de-DE" w:eastAsia="en-US"/>
        </w:rPr>
      </w:pPr>
    </w:p>
    <w:tbl>
      <w:tblPr>
        <w:tblW w:w="0" w:type="auto"/>
        <w:tblInd w:w="227" w:type="dxa"/>
        <w:tblLayout w:type="fixed"/>
        <w:tblCellMar>
          <w:left w:w="0" w:type="dxa"/>
          <w:right w:w="0" w:type="dxa"/>
        </w:tblCellMar>
        <w:tblLook w:val="0000" w:firstRow="0" w:lastRow="0" w:firstColumn="0" w:lastColumn="0" w:noHBand="0" w:noVBand="0"/>
      </w:tblPr>
      <w:tblGrid>
        <w:gridCol w:w="2307"/>
        <w:gridCol w:w="1291"/>
        <w:gridCol w:w="1883"/>
        <w:gridCol w:w="1788"/>
        <w:gridCol w:w="1597"/>
      </w:tblGrid>
      <w:tr w:rsidR="001F3654" w:rsidRPr="00C701DD" w14:paraId="507461A5" w14:textId="77777777" w:rsidTr="002502EF">
        <w:trPr>
          <w:trHeight w:hRule="exact" w:val="513"/>
        </w:trPr>
        <w:tc>
          <w:tcPr>
            <w:tcW w:w="2307" w:type="dxa"/>
            <w:tcBorders>
              <w:top w:val="single" w:sz="5" w:space="0" w:color="auto"/>
              <w:left w:val="single" w:sz="5" w:space="0" w:color="auto"/>
              <w:bottom w:val="single" w:sz="5" w:space="0" w:color="auto"/>
              <w:right w:val="single" w:sz="5" w:space="0" w:color="auto"/>
            </w:tcBorders>
            <w:shd w:val="solid" w:color="DFDFDF" w:fill="auto"/>
            <w:vAlign w:val="center"/>
          </w:tcPr>
          <w:p w14:paraId="5251334C" w14:textId="77777777" w:rsidR="001F3654" w:rsidRPr="00C701DD" w:rsidRDefault="001F3654" w:rsidP="00C701DD">
            <w:pPr>
              <w:widowControl w:val="0"/>
              <w:suppressAutoHyphens w:val="0"/>
              <w:kinsoku w:val="0"/>
              <w:overflowPunct w:val="0"/>
              <w:spacing w:before="132" w:after="98" w:line="230" w:lineRule="exact"/>
              <w:ind w:right="821"/>
              <w:jc w:val="both"/>
              <w:textAlignment w:val="baseline"/>
              <w:rPr>
                <w:rFonts w:ascii="Arial" w:hAnsi="Arial" w:cs="Arial"/>
                <w:b/>
                <w:bCs/>
                <w:color w:val="000000"/>
                <w:spacing w:val="-1"/>
                <w:sz w:val="22"/>
                <w:szCs w:val="22"/>
                <w:lang w:val="fr-FR" w:eastAsia="fr-FR"/>
              </w:rPr>
            </w:pPr>
            <w:r w:rsidRPr="00C701DD">
              <w:rPr>
                <w:rFonts w:ascii="Arial" w:hAnsi="Arial" w:cs="Arial"/>
                <w:b/>
                <w:bCs/>
                <w:color w:val="000000"/>
                <w:spacing w:val="-1"/>
                <w:sz w:val="22"/>
                <w:szCs w:val="22"/>
                <w:lang w:val="fr-FR" w:eastAsia="fr-FR"/>
              </w:rPr>
              <w:t>Property</w:t>
            </w:r>
          </w:p>
        </w:tc>
        <w:tc>
          <w:tcPr>
            <w:tcW w:w="1291" w:type="dxa"/>
            <w:tcBorders>
              <w:top w:val="single" w:sz="5" w:space="0" w:color="auto"/>
              <w:left w:val="single" w:sz="5" w:space="0" w:color="auto"/>
              <w:bottom w:val="single" w:sz="5" w:space="0" w:color="auto"/>
              <w:right w:val="single" w:sz="5" w:space="0" w:color="auto"/>
            </w:tcBorders>
            <w:shd w:val="solid" w:color="DFDFDF" w:fill="auto"/>
          </w:tcPr>
          <w:p w14:paraId="1029D4DD" w14:textId="77777777" w:rsidR="001F3654" w:rsidRPr="00C701DD" w:rsidRDefault="001F3654" w:rsidP="00C701DD">
            <w:pPr>
              <w:widowControl w:val="0"/>
              <w:suppressAutoHyphens w:val="0"/>
              <w:kinsoku w:val="0"/>
              <w:overflowPunct w:val="0"/>
              <w:spacing w:line="222" w:lineRule="exact"/>
              <w:jc w:val="both"/>
              <w:textAlignment w:val="baseline"/>
              <w:rPr>
                <w:rFonts w:ascii="Arial" w:hAnsi="Arial" w:cs="Arial"/>
                <w:b/>
                <w:bCs/>
                <w:color w:val="000000"/>
                <w:sz w:val="22"/>
                <w:szCs w:val="22"/>
                <w:lang w:val="fr-FR" w:eastAsia="fr-FR"/>
              </w:rPr>
            </w:pPr>
            <w:r w:rsidRPr="00C701DD">
              <w:rPr>
                <w:rFonts w:ascii="Arial" w:hAnsi="Arial" w:cs="Arial"/>
                <w:b/>
                <w:bCs/>
                <w:color w:val="000000"/>
                <w:sz w:val="22"/>
                <w:szCs w:val="22"/>
                <w:lang w:val="fr-FR" w:eastAsia="fr-FR"/>
              </w:rPr>
              <w:t>Guideline</w:t>
            </w:r>
            <w:r w:rsidRPr="00C701DD">
              <w:rPr>
                <w:rFonts w:ascii="Arial" w:hAnsi="Arial" w:cs="Arial"/>
                <w:b/>
                <w:bCs/>
                <w:color w:val="000000"/>
                <w:sz w:val="22"/>
                <w:szCs w:val="22"/>
                <w:lang w:val="fr-FR" w:eastAsia="fr-FR"/>
              </w:rPr>
              <w:br/>
              <w:t>and Method</w:t>
            </w:r>
          </w:p>
        </w:tc>
        <w:tc>
          <w:tcPr>
            <w:tcW w:w="1883" w:type="dxa"/>
            <w:tcBorders>
              <w:top w:val="single" w:sz="5" w:space="0" w:color="auto"/>
              <w:left w:val="single" w:sz="5" w:space="0" w:color="auto"/>
              <w:bottom w:val="single" w:sz="5" w:space="0" w:color="auto"/>
              <w:right w:val="single" w:sz="5" w:space="0" w:color="auto"/>
            </w:tcBorders>
            <w:shd w:val="solid" w:color="DFDFDF" w:fill="auto"/>
          </w:tcPr>
          <w:p w14:paraId="2FD7DC22" w14:textId="77777777" w:rsidR="001F3654" w:rsidRPr="00C701DD" w:rsidRDefault="001F3654" w:rsidP="00C701DD">
            <w:pPr>
              <w:widowControl w:val="0"/>
              <w:suppressAutoHyphens w:val="0"/>
              <w:kinsoku w:val="0"/>
              <w:overflowPunct w:val="0"/>
              <w:spacing w:line="222" w:lineRule="exact"/>
              <w:jc w:val="both"/>
              <w:textAlignment w:val="baseline"/>
              <w:rPr>
                <w:rFonts w:ascii="Arial" w:hAnsi="Arial" w:cs="Arial"/>
                <w:b/>
                <w:bCs/>
                <w:color w:val="000000"/>
                <w:sz w:val="22"/>
                <w:szCs w:val="22"/>
                <w:lang w:val="en-US" w:eastAsia="fr-FR"/>
              </w:rPr>
            </w:pPr>
            <w:r w:rsidRPr="00C701DD">
              <w:rPr>
                <w:rFonts w:ascii="Arial" w:hAnsi="Arial" w:cs="Arial"/>
                <w:b/>
                <w:bCs/>
                <w:color w:val="000000"/>
                <w:sz w:val="22"/>
                <w:szCs w:val="22"/>
                <w:lang w:val="en-US" w:eastAsia="fr-FR"/>
              </w:rPr>
              <w:t>Purity of the test</w:t>
            </w:r>
            <w:r w:rsidRPr="00C701DD">
              <w:rPr>
                <w:rFonts w:ascii="Arial" w:hAnsi="Arial" w:cs="Arial"/>
                <w:b/>
                <w:bCs/>
                <w:color w:val="000000"/>
                <w:sz w:val="22"/>
                <w:szCs w:val="22"/>
                <w:lang w:val="en-US" w:eastAsia="fr-FR"/>
              </w:rPr>
              <w:br/>
              <w:t>substance (% w/w)</w:t>
            </w:r>
          </w:p>
        </w:tc>
        <w:tc>
          <w:tcPr>
            <w:tcW w:w="1788" w:type="dxa"/>
            <w:tcBorders>
              <w:top w:val="single" w:sz="5" w:space="0" w:color="auto"/>
              <w:left w:val="single" w:sz="5" w:space="0" w:color="auto"/>
              <w:bottom w:val="single" w:sz="5" w:space="0" w:color="auto"/>
              <w:right w:val="single" w:sz="5" w:space="0" w:color="auto"/>
            </w:tcBorders>
            <w:shd w:val="solid" w:color="DFDFDF" w:fill="auto"/>
            <w:vAlign w:val="center"/>
          </w:tcPr>
          <w:p w14:paraId="0724C086" w14:textId="77777777" w:rsidR="001F3654" w:rsidRPr="00C701DD" w:rsidRDefault="001F3654" w:rsidP="00C701DD">
            <w:pPr>
              <w:widowControl w:val="0"/>
              <w:suppressAutoHyphens w:val="0"/>
              <w:kinsoku w:val="0"/>
              <w:overflowPunct w:val="0"/>
              <w:spacing w:before="132" w:after="98" w:line="230" w:lineRule="exact"/>
              <w:jc w:val="both"/>
              <w:textAlignment w:val="baseline"/>
              <w:rPr>
                <w:rFonts w:ascii="Arial" w:hAnsi="Arial" w:cs="Arial"/>
                <w:b/>
                <w:bCs/>
                <w:color w:val="000000"/>
                <w:spacing w:val="-2"/>
                <w:sz w:val="22"/>
                <w:szCs w:val="22"/>
                <w:lang w:val="fr-FR" w:eastAsia="fr-FR"/>
              </w:rPr>
            </w:pPr>
            <w:r w:rsidRPr="00C701DD">
              <w:rPr>
                <w:rFonts w:ascii="Arial" w:hAnsi="Arial" w:cs="Arial"/>
                <w:b/>
                <w:bCs/>
                <w:color w:val="000000"/>
                <w:spacing w:val="-2"/>
                <w:sz w:val="22"/>
                <w:szCs w:val="22"/>
                <w:lang w:val="fr-FR" w:eastAsia="fr-FR"/>
              </w:rPr>
              <w:t>Results</w:t>
            </w:r>
          </w:p>
        </w:tc>
        <w:tc>
          <w:tcPr>
            <w:tcW w:w="1597" w:type="dxa"/>
            <w:tcBorders>
              <w:top w:val="single" w:sz="5" w:space="0" w:color="auto"/>
              <w:left w:val="single" w:sz="5" w:space="0" w:color="auto"/>
              <w:bottom w:val="single" w:sz="5" w:space="0" w:color="auto"/>
              <w:right w:val="single" w:sz="5" w:space="0" w:color="auto"/>
            </w:tcBorders>
            <w:shd w:val="solid" w:color="DFDFDF" w:fill="auto"/>
            <w:vAlign w:val="center"/>
          </w:tcPr>
          <w:p w14:paraId="27FA82B0" w14:textId="77777777" w:rsidR="001F3654" w:rsidRPr="00C701DD" w:rsidRDefault="001F3654" w:rsidP="00C701DD">
            <w:pPr>
              <w:widowControl w:val="0"/>
              <w:suppressAutoHyphens w:val="0"/>
              <w:kinsoku w:val="0"/>
              <w:overflowPunct w:val="0"/>
              <w:spacing w:before="132" w:after="98" w:line="230" w:lineRule="exact"/>
              <w:jc w:val="both"/>
              <w:textAlignment w:val="baseline"/>
              <w:rPr>
                <w:rFonts w:ascii="Arial" w:hAnsi="Arial" w:cs="Arial"/>
                <w:b/>
                <w:bCs/>
                <w:color w:val="000000"/>
                <w:spacing w:val="-1"/>
                <w:sz w:val="22"/>
                <w:szCs w:val="22"/>
                <w:lang w:val="fr-FR" w:eastAsia="fr-FR"/>
              </w:rPr>
            </w:pPr>
            <w:r w:rsidRPr="00C701DD">
              <w:rPr>
                <w:rFonts w:ascii="Arial" w:hAnsi="Arial" w:cs="Arial"/>
                <w:b/>
                <w:bCs/>
                <w:color w:val="000000"/>
                <w:spacing w:val="-1"/>
                <w:sz w:val="22"/>
                <w:szCs w:val="22"/>
                <w:lang w:val="fr-FR" w:eastAsia="fr-FR"/>
              </w:rPr>
              <w:t>Reference</w:t>
            </w:r>
          </w:p>
        </w:tc>
      </w:tr>
      <w:tr w:rsidR="001F3654" w:rsidRPr="00C701DD" w14:paraId="6A504DDD" w14:textId="77777777" w:rsidTr="002502EF">
        <w:trPr>
          <w:trHeight w:hRule="exact" w:val="852"/>
        </w:trPr>
        <w:tc>
          <w:tcPr>
            <w:tcW w:w="2307" w:type="dxa"/>
            <w:tcBorders>
              <w:top w:val="single" w:sz="5" w:space="0" w:color="auto"/>
              <w:left w:val="single" w:sz="5" w:space="0" w:color="auto"/>
              <w:bottom w:val="single" w:sz="5" w:space="0" w:color="auto"/>
              <w:right w:val="single" w:sz="5" w:space="0" w:color="auto"/>
            </w:tcBorders>
            <w:vAlign w:val="center"/>
          </w:tcPr>
          <w:p w14:paraId="1BD2CA44" w14:textId="77777777" w:rsidR="001F3654" w:rsidRPr="00C701DD" w:rsidRDefault="001F3654" w:rsidP="00C701DD">
            <w:pPr>
              <w:widowControl w:val="0"/>
              <w:suppressAutoHyphens w:val="0"/>
              <w:kinsoku w:val="0"/>
              <w:overflowPunct w:val="0"/>
              <w:spacing w:before="125" w:after="103" w:line="233" w:lineRule="exact"/>
              <w:ind w:left="72"/>
              <w:jc w:val="both"/>
              <w:textAlignment w:val="baseline"/>
              <w:rPr>
                <w:rFonts w:ascii="Arial" w:hAnsi="Arial" w:cs="Arial"/>
                <w:spacing w:val="-1"/>
                <w:sz w:val="22"/>
                <w:szCs w:val="22"/>
                <w:lang w:val="fr-FR" w:eastAsia="fr-FR"/>
              </w:rPr>
            </w:pPr>
            <w:r w:rsidRPr="00C701DD">
              <w:rPr>
                <w:rFonts w:ascii="Arial" w:hAnsi="Arial" w:cs="Arial"/>
                <w:spacing w:val="-1"/>
                <w:sz w:val="22"/>
                <w:szCs w:val="22"/>
                <w:lang w:val="fr-FR" w:eastAsia="fr-FR"/>
              </w:rPr>
              <w:t>Explosives</w:t>
            </w:r>
          </w:p>
        </w:tc>
        <w:tc>
          <w:tcPr>
            <w:tcW w:w="6559" w:type="dxa"/>
            <w:gridSpan w:val="4"/>
            <w:tcBorders>
              <w:top w:val="single" w:sz="5" w:space="0" w:color="auto"/>
              <w:left w:val="single" w:sz="5" w:space="0" w:color="auto"/>
              <w:bottom w:val="single" w:sz="5" w:space="0" w:color="auto"/>
              <w:right w:val="single" w:sz="5" w:space="0" w:color="auto"/>
            </w:tcBorders>
          </w:tcPr>
          <w:p w14:paraId="00A64595" w14:textId="77777777" w:rsidR="001F3654" w:rsidRPr="00C701DD" w:rsidRDefault="001F3654" w:rsidP="00C701DD">
            <w:pPr>
              <w:widowControl w:val="0"/>
              <w:suppressAutoHyphens w:val="0"/>
              <w:kinsoku w:val="0"/>
              <w:overflowPunct w:val="0"/>
              <w:spacing w:line="228" w:lineRule="exact"/>
              <w:ind w:left="72" w:right="360"/>
              <w:jc w:val="both"/>
              <w:textAlignment w:val="baseline"/>
              <w:rPr>
                <w:rFonts w:ascii="Arial" w:hAnsi="Arial" w:cs="Arial"/>
                <w:spacing w:val="-1"/>
                <w:sz w:val="22"/>
                <w:szCs w:val="22"/>
                <w:lang w:val="en-US" w:eastAsia="fr-FR"/>
              </w:rPr>
            </w:pPr>
            <w:r w:rsidRPr="00C701DD">
              <w:rPr>
                <w:rFonts w:ascii="Arial" w:hAnsi="Arial" w:cs="Arial"/>
                <w:spacing w:val="-1"/>
                <w:sz w:val="22"/>
                <w:szCs w:val="22"/>
                <w:lang w:val="en-US" w:eastAsia="fr-FR"/>
              </w:rPr>
              <w:t>Liquid part of the product Mite-Killer contains no ingredient considered to be explosive based on available data found in literature.</w:t>
            </w:r>
          </w:p>
          <w:p w14:paraId="05C8256C" w14:textId="77777777" w:rsidR="001F3654" w:rsidRPr="00C701DD" w:rsidRDefault="001F3654" w:rsidP="00C701DD">
            <w:pPr>
              <w:widowControl w:val="0"/>
              <w:suppressAutoHyphens w:val="0"/>
              <w:kinsoku w:val="0"/>
              <w:overflowPunct w:val="0"/>
              <w:spacing w:line="228" w:lineRule="exact"/>
              <w:ind w:left="72" w:right="360"/>
              <w:jc w:val="both"/>
              <w:textAlignment w:val="baseline"/>
              <w:rPr>
                <w:rFonts w:ascii="Arial" w:hAnsi="Arial" w:cs="Arial"/>
                <w:spacing w:val="-1"/>
                <w:sz w:val="22"/>
                <w:szCs w:val="22"/>
                <w:lang w:val="en-US" w:eastAsia="fr-FR"/>
              </w:rPr>
            </w:pPr>
            <w:r w:rsidRPr="00C701DD">
              <w:rPr>
                <w:rFonts w:ascii="Arial" w:hAnsi="Arial" w:cs="Arial"/>
                <w:spacing w:val="-1"/>
                <w:sz w:val="22"/>
                <w:szCs w:val="22"/>
                <w:lang w:val="en-US" w:eastAsia="fr-FR"/>
              </w:rPr>
              <w:t>The liquid under pressure is not expected to be explosive either.</w:t>
            </w:r>
          </w:p>
        </w:tc>
      </w:tr>
      <w:tr w:rsidR="001F3654" w:rsidRPr="00C701DD" w14:paraId="493B9BE6" w14:textId="77777777" w:rsidTr="002502EF">
        <w:trPr>
          <w:trHeight w:hRule="exact" w:val="260"/>
        </w:trPr>
        <w:tc>
          <w:tcPr>
            <w:tcW w:w="2307" w:type="dxa"/>
            <w:tcBorders>
              <w:top w:val="single" w:sz="5" w:space="0" w:color="auto"/>
              <w:left w:val="single" w:sz="5" w:space="0" w:color="auto"/>
              <w:bottom w:val="single" w:sz="5" w:space="0" w:color="auto"/>
              <w:right w:val="single" w:sz="5" w:space="0" w:color="auto"/>
            </w:tcBorders>
            <w:vAlign w:val="center"/>
          </w:tcPr>
          <w:p w14:paraId="25C81460" w14:textId="77777777" w:rsidR="001F3654" w:rsidRPr="00C701DD" w:rsidRDefault="001F3654" w:rsidP="00C701DD">
            <w:pPr>
              <w:widowControl w:val="0"/>
              <w:suppressAutoHyphens w:val="0"/>
              <w:kinsoku w:val="0"/>
              <w:overflowPunct w:val="0"/>
              <w:spacing w:line="227" w:lineRule="exact"/>
              <w:ind w:left="72"/>
              <w:jc w:val="both"/>
              <w:textAlignment w:val="baseline"/>
              <w:rPr>
                <w:rFonts w:ascii="Arial" w:hAnsi="Arial" w:cs="Arial"/>
                <w:spacing w:val="-1"/>
                <w:sz w:val="22"/>
                <w:szCs w:val="22"/>
                <w:lang w:val="fr-FR" w:eastAsia="fr-FR"/>
              </w:rPr>
            </w:pPr>
            <w:r w:rsidRPr="00C701DD">
              <w:rPr>
                <w:rFonts w:ascii="Arial" w:hAnsi="Arial" w:cs="Arial"/>
                <w:spacing w:val="-1"/>
                <w:sz w:val="22"/>
                <w:szCs w:val="22"/>
                <w:lang w:val="fr-FR" w:eastAsia="fr-FR"/>
              </w:rPr>
              <w:t>Flammable gases</w:t>
            </w:r>
          </w:p>
        </w:tc>
        <w:tc>
          <w:tcPr>
            <w:tcW w:w="6559" w:type="dxa"/>
            <w:gridSpan w:val="4"/>
            <w:tcBorders>
              <w:top w:val="single" w:sz="5" w:space="0" w:color="auto"/>
              <w:left w:val="single" w:sz="5" w:space="0" w:color="auto"/>
              <w:bottom w:val="single" w:sz="5" w:space="0" w:color="auto"/>
              <w:right w:val="single" w:sz="5" w:space="0" w:color="auto"/>
            </w:tcBorders>
            <w:vAlign w:val="center"/>
          </w:tcPr>
          <w:p w14:paraId="07C26F7C" w14:textId="77777777" w:rsidR="001F3654" w:rsidRPr="00C701DD" w:rsidRDefault="001F3654" w:rsidP="00C701DD">
            <w:pPr>
              <w:widowControl w:val="0"/>
              <w:suppressAutoHyphens w:val="0"/>
              <w:kinsoku w:val="0"/>
              <w:overflowPunct w:val="0"/>
              <w:spacing w:line="227"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relevant as the product is formulated as an aerosol.</w:t>
            </w:r>
          </w:p>
        </w:tc>
      </w:tr>
      <w:tr w:rsidR="001F3654" w:rsidRPr="00C701DD" w14:paraId="3D07D91B" w14:textId="77777777" w:rsidTr="002502EF">
        <w:trPr>
          <w:trHeight w:hRule="exact" w:val="1921"/>
        </w:trPr>
        <w:tc>
          <w:tcPr>
            <w:tcW w:w="2307" w:type="dxa"/>
            <w:tcBorders>
              <w:top w:val="single" w:sz="5" w:space="0" w:color="auto"/>
              <w:left w:val="single" w:sz="5" w:space="0" w:color="auto"/>
              <w:bottom w:val="single" w:sz="5" w:space="0" w:color="auto"/>
              <w:right w:val="single" w:sz="5" w:space="0" w:color="auto"/>
            </w:tcBorders>
            <w:vAlign w:val="center"/>
          </w:tcPr>
          <w:p w14:paraId="0ED894B5" w14:textId="77777777" w:rsidR="001F3654" w:rsidRPr="00C701DD" w:rsidRDefault="001F3654" w:rsidP="00C701DD">
            <w:pPr>
              <w:widowControl w:val="0"/>
              <w:suppressAutoHyphens w:val="0"/>
              <w:kinsoku w:val="0"/>
              <w:overflowPunct w:val="0"/>
              <w:spacing w:before="239" w:after="214" w:line="233" w:lineRule="exact"/>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Flammable aerosols</w:t>
            </w:r>
          </w:p>
        </w:tc>
        <w:tc>
          <w:tcPr>
            <w:tcW w:w="6559" w:type="dxa"/>
            <w:gridSpan w:val="4"/>
            <w:tcBorders>
              <w:top w:val="single" w:sz="5" w:space="0" w:color="auto"/>
              <w:left w:val="single" w:sz="5" w:space="0" w:color="auto"/>
              <w:bottom w:val="single" w:sz="5" w:space="0" w:color="auto"/>
              <w:right w:val="single" w:sz="5" w:space="0" w:color="auto"/>
            </w:tcBorders>
          </w:tcPr>
          <w:p w14:paraId="25CDA88A" w14:textId="77777777" w:rsidR="001F3654" w:rsidRPr="00C701DD" w:rsidRDefault="001F3654" w:rsidP="00C701DD">
            <w:pPr>
              <w:widowControl w:val="0"/>
              <w:suppressAutoHyphens w:val="0"/>
              <w:kinsoku w:val="0"/>
              <w:overflowPunct w:val="0"/>
              <w:spacing w:line="228" w:lineRule="exact"/>
              <w:ind w:left="72" w:right="324"/>
              <w:jc w:val="both"/>
              <w:textAlignment w:val="baseline"/>
              <w:rPr>
                <w:rFonts w:ascii="Arial" w:hAnsi="Arial" w:cs="Arial"/>
                <w:sz w:val="22"/>
                <w:szCs w:val="22"/>
                <w:lang w:val="en-US" w:eastAsia="fr-FR"/>
              </w:rPr>
            </w:pPr>
            <w:r w:rsidRPr="00C701DD">
              <w:rPr>
                <w:rFonts w:ascii="Arial" w:hAnsi="Arial" w:cs="Arial"/>
                <w:sz w:val="22"/>
                <w:szCs w:val="22"/>
                <w:lang w:val="en-US" w:eastAsia="fr-FR"/>
              </w:rPr>
              <w:t>The preparation contains 98.33% w/w of highly flammable liquid and vapour and extremely flammable gas.</w:t>
            </w:r>
          </w:p>
          <w:p w14:paraId="5DC7863B" w14:textId="77777777" w:rsidR="001F3654" w:rsidRPr="00C701DD" w:rsidRDefault="001F3654" w:rsidP="00C701DD">
            <w:pPr>
              <w:widowControl w:val="0"/>
              <w:suppressAutoHyphens w:val="0"/>
              <w:kinsoku w:val="0"/>
              <w:overflowPunct w:val="0"/>
              <w:spacing w:line="228" w:lineRule="exact"/>
              <w:ind w:left="72" w:right="324"/>
              <w:jc w:val="both"/>
              <w:textAlignment w:val="baseline"/>
              <w:rPr>
                <w:rFonts w:ascii="Arial" w:hAnsi="Arial" w:cs="Arial"/>
                <w:sz w:val="22"/>
                <w:szCs w:val="22"/>
                <w:lang w:val="en-US" w:eastAsia="fr-FR"/>
              </w:rPr>
            </w:pPr>
            <w:r w:rsidRPr="00C701DD">
              <w:rPr>
                <w:rFonts w:ascii="Arial" w:hAnsi="Arial" w:cs="Arial"/>
                <w:sz w:val="22"/>
                <w:szCs w:val="22"/>
                <w:lang w:val="en-US" w:eastAsia="fr-FR"/>
              </w:rPr>
              <w:t xml:space="preserve">Data are not available to assess the classification of biocidal product. </w:t>
            </w:r>
          </w:p>
          <w:p w14:paraId="4A7565F1" w14:textId="77777777" w:rsidR="001F3654" w:rsidRPr="00C701DD" w:rsidRDefault="001F3654" w:rsidP="00C701DD">
            <w:pPr>
              <w:widowControl w:val="0"/>
              <w:suppressAutoHyphens w:val="0"/>
              <w:kinsoku w:val="0"/>
              <w:overflowPunct w:val="0"/>
              <w:spacing w:line="228" w:lineRule="exact"/>
              <w:ind w:right="324"/>
              <w:jc w:val="both"/>
              <w:textAlignment w:val="baseline"/>
              <w:rPr>
                <w:rFonts w:ascii="Arial" w:hAnsi="Arial" w:cs="Arial"/>
                <w:sz w:val="22"/>
                <w:szCs w:val="22"/>
                <w:lang w:val="en-US" w:eastAsia="fr-FR"/>
              </w:rPr>
            </w:pPr>
          </w:p>
          <w:p w14:paraId="14D4A698" w14:textId="77777777" w:rsidR="001F3654" w:rsidRPr="00C701DD" w:rsidRDefault="001F3654" w:rsidP="00C701DD">
            <w:pPr>
              <w:widowControl w:val="0"/>
              <w:suppressAutoHyphens w:val="0"/>
              <w:kinsoku w:val="0"/>
              <w:overflowPunct w:val="0"/>
              <w:spacing w:line="228" w:lineRule="exact"/>
              <w:ind w:left="72" w:right="324"/>
              <w:jc w:val="both"/>
              <w:textAlignment w:val="baseline"/>
              <w:rPr>
                <w:rFonts w:ascii="Arial" w:hAnsi="Arial" w:cs="Arial"/>
                <w:sz w:val="22"/>
                <w:szCs w:val="22"/>
                <w:lang w:val="en-US" w:eastAsia="fr-FR"/>
              </w:rPr>
            </w:pPr>
            <w:r w:rsidRPr="00C701DD">
              <w:rPr>
                <w:rFonts w:ascii="Arial" w:hAnsi="Arial" w:cs="Arial"/>
                <w:sz w:val="22"/>
                <w:szCs w:val="22"/>
                <w:lang w:val="en-US" w:eastAsia="fr-FR"/>
              </w:rPr>
              <w:t>Nevertheless, as classification as Flam. Aerosol 1, H222 is proposed by the applicant (the worst classification possible for a flammable aerosol) eCA agree with this classification.</w:t>
            </w:r>
          </w:p>
        </w:tc>
      </w:tr>
      <w:tr w:rsidR="001F3654" w:rsidRPr="00C701DD" w14:paraId="311DD37C" w14:textId="77777777" w:rsidTr="002502EF">
        <w:trPr>
          <w:trHeight w:hRule="exact" w:val="560"/>
        </w:trPr>
        <w:tc>
          <w:tcPr>
            <w:tcW w:w="2307" w:type="dxa"/>
            <w:tcBorders>
              <w:top w:val="single" w:sz="5" w:space="0" w:color="auto"/>
              <w:left w:val="single" w:sz="5" w:space="0" w:color="auto"/>
              <w:bottom w:val="single" w:sz="5" w:space="0" w:color="auto"/>
              <w:right w:val="single" w:sz="5" w:space="0" w:color="auto"/>
            </w:tcBorders>
            <w:vAlign w:val="center"/>
          </w:tcPr>
          <w:p w14:paraId="7120AA03" w14:textId="77777777" w:rsidR="001F3654" w:rsidRPr="00C701DD" w:rsidRDefault="001F3654" w:rsidP="00C701DD">
            <w:pPr>
              <w:widowControl w:val="0"/>
              <w:suppressAutoHyphens w:val="0"/>
              <w:kinsoku w:val="0"/>
              <w:overflowPunct w:val="0"/>
              <w:spacing w:line="223" w:lineRule="exact"/>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Oxidising gases</w:t>
            </w:r>
          </w:p>
        </w:tc>
        <w:tc>
          <w:tcPr>
            <w:tcW w:w="6559" w:type="dxa"/>
            <w:gridSpan w:val="4"/>
            <w:tcBorders>
              <w:top w:val="single" w:sz="5" w:space="0" w:color="auto"/>
              <w:left w:val="single" w:sz="5" w:space="0" w:color="auto"/>
              <w:bottom w:val="single" w:sz="5" w:space="0" w:color="auto"/>
              <w:right w:val="single" w:sz="5" w:space="0" w:color="auto"/>
            </w:tcBorders>
            <w:vAlign w:val="center"/>
          </w:tcPr>
          <w:p w14:paraId="0D2720B1" w14:textId="77777777" w:rsidR="001F3654" w:rsidRPr="00C701DD" w:rsidRDefault="001F3654" w:rsidP="00C701DD">
            <w:pPr>
              <w:widowControl w:val="0"/>
              <w:suppressAutoHyphens w:val="0"/>
              <w:kinsoku w:val="0"/>
              <w:overflowPunct w:val="0"/>
              <w:spacing w:line="223"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No component present in formulation is consider</w:t>
            </w:r>
            <w:r w:rsidR="002502EF">
              <w:rPr>
                <w:rFonts w:ascii="Arial" w:hAnsi="Arial" w:cs="Arial"/>
                <w:sz w:val="22"/>
                <w:szCs w:val="22"/>
                <w:lang w:val="en-US" w:eastAsia="fr-FR"/>
              </w:rPr>
              <w:t>ed</w:t>
            </w:r>
            <w:r w:rsidRPr="00C701DD">
              <w:rPr>
                <w:rFonts w:ascii="Arial" w:hAnsi="Arial" w:cs="Arial"/>
                <w:sz w:val="22"/>
                <w:szCs w:val="22"/>
                <w:lang w:val="en-US" w:eastAsia="fr-FR"/>
              </w:rPr>
              <w:t xml:space="preserve"> as oxysiding. Mite _killer have no oxisising properties.</w:t>
            </w:r>
          </w:p>
        </w:tc>
      </w:tr>
      <w:tr w:rsidR="001F3654" w:rsidRPr="00C701DD" w14:paraId="0CA0C219" w14:textId="77777777" w:rsidTr="002502EF">
        <w:trPr>
          <w:trHeight w:hRule="exact" w:val="1849"/>
        </w:trPr>
        <w:tc>
          <w:tcPr>
            <w:tcW w:w="2307" w:type="dxa"/>
            <w:tcBorders>
              <w:top w:val="single" w:sz="5" w:space="0" w:color="auto"/>
              <w:left w:val="single" w:sz="5" w:space="0" w:color="auto"/>
              <w:bottom w:val="single" w:sz="5" w:space="0" w:color="auto"/>
              <w:right w:val="single" w:sz="5" w:space="0" w:color="auto"/>
            </w:tcBorders>
            <w:vAlign w:val="center"/>
          </w:tcPr>
          <w:p w14:paraId="604703D4" w14:textId="77777777" w:rsidR="001F3654" w:rsidRPr="00C701DD" w:rsidRDefault="001F3654" w:rsidP="00C701DD">
            <w:pPr>
              <w:widowControl w:val="0"/>
              <w:suppressAutoHyphens w:val="0"/>
              <w:kinsoku w:val="0"/>
              <w:overflowPunct w:val="0"/>
              <w:spacing w:line="228"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Gases under pressure</w:t>
            </w:r>
          </w:p>
        </w:tc>
        <w:tc>
          <w:tcPr>
            <w:tcW w:w="6559" w:type="dxa"/>
            <w:gridSpan w:val="4"/>
            <w:tcBorders>
              <w:top w:val="single" w:sz="5" w:space="0" w:color="auto"/>
              <w:left w:val="single" w:sz="5" w:space="0" w:color="auto"/>
              <w:bottom w:val="single" w:sz="5" w:space="0" w:color="auto"/>
              <w:right w:val="single" w:sz="5" w:space="0" w:color="auto"/>
            </w:tcBorders>
            <w:vAlign w:val="center"/>
          </w:tcPr>
          <w:p w14:paraId="1F6AB64E" w14:textId="77777777" w:rsidR="001F3654" w:rsidRPr="00C701DD" w:rsidRDefault="001F3654" w:rsidP="00C701DD">
            <w:pPr>
              <w:widowControl w:val="0"/>
              <w:suppressAutoHyphens w:val="0"/>
              <w:kinsoku w:val="0"/>
              <w:overflowPunct w:val="0"/>
              <w:spacing w:line="228"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Internal pressure of MITE-KILLER is 3.4 atm at 20 °Cis lower than the threshold for H280 Classification (gaz under pressure).This classification is not needed for this biocide product.</w:t>
            </w:r>
          </w:p>
          <w:p w14:paraId="5BE0A374" w14:textId="77777777" w:rsidR="001F3654" w:rsidRPr="00C701DD" w:rsidRDefault="001F3654" w:rsidP="00C701DD">
            <w:pPr>
              <w:widowControl w:val="0"/>
              <w:suppressAutoHyphens w:val="0"/>
              <w:kinsoku w:val="0"/>
              <w:overflowPunct w:val="0"/>
              <w:spacing w:line="228" w:lineRule="exact"/>
              <w:ind w:left="72"/>
              <w:jc w:val="both"/>
              <w:textAlignment w:val="baseline"/>
              <w:rPr>
                <w:rFonts w:ascii="Arial" w:hAnsi="Arial" w:cs="Arial"/>
                <w:sz w:val="22"/>
                <w:szCs w:val="22"/>
                <w:lang w:val="en-US" w:eastAsia="fr-FR"/>
              </w:rPr>
            </w:pPr>
          </w:p>
          <w:p w14:paraId="53EB802B" w14:textId="77777777" w:rsidR="001F3654" w:rsidRPr="00C701DD" w:rsidRDefault="001F3654" w:rsidP="00C701DD">
            <w:pPr>
              <w:suppressAutoHyphens w:val="0"/>
              <w:autoSpaceDE w:val="0"/>
              <w:autoSpaceDN w:val="0"/>
              <w:adjustRightInd w:val="0"/>
              <w:ind w:left="56"/>
              <w:jc w:val="both"/>
              <w:rPr>
                <w:rFonts w:ascii="Arial" w:eastAsia="Calibri" w:hAnsi="Arial" w:cs="Arial"/>
                <w:color w:val="000000"/>
                <w:sz w:val="22"/>
                <w:szCs w:val="22"/>
                <w:lang w:val="en-US" w:eastAsia="fr-FR"/>
              </w:rPr>
            </w:pPr>
            <w:r w:rsidRPr="00C701DD">
              <w:rPr>
                <w:rFonts w:ascii="Arial" w:eastAsia="Calibri" w:hAnsi="Arial" w:cs="Arial"/>
                <w:color w:val="000000"/>
                <w:sz w:val="22"/>
                <w:szCs w:val="22"/>
                <w:lang w:val="en-US" w:eastAsia="fr-FR"/>
              </w:rPr>
              <w:t xml:space="preserve">However, classification H229 Pressurised container: May burst if heated." is the hazard statement for the hazard category of an aerosol. </w:t>
            </w:r>
          </w:p>
        </w:tc>
      </w:tr>
      <w:tr w:rsidR="001F3654" w:rsidRPr="00C701DD" w14:paraId="52443B8F" w14:textId="77777777" w:rsidTr="002502EF">
        <w:trPr>
          <w:trHeight w:hRule="exact" w:val="260"/>
        </w:trPr>
        <w:tc>
          <w:tcPr>
            <w:tcW w:w="2307" w:type="dxa"/>
            <w:tcBorders>
              <w:top w:val="single" w:sz="5" w:space="0" w:color="auto"/>
              <w:left w:val="single" w:sz="5" w:space="0" w:color="auto"/>
              <w:bottom w:val="single" w:sz="5" w:space="0" w:color="auto"/>
              <w:right w:val="single" w:sz="5" w:space="0" w:color="auto"/>
            </w:tcBorders>
            <w:vAlign w:val="center"/>
          </w:tcPr>
          <w:p w14:paraId="0E42EFB5" w14:textId="77777777" w:rsidR="001F3654" w:rsidRPr="00C701DD" w:rsidRDefault="001F3654" w:rsidP="00C701DD">
            <w:pPr>
              <w:widowControl w:val="0"/>
              <w:suppressAutoHyphens w:val="0"/>
              <w:kinsoku w:val="0"/>
              <w:overflowPunct w:val="0"/>
              <w:spacing w:line="219"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Flammable liquids</w:t>
            </w:r>
          </w:p>
        </w:tc>
        <w:tc>
          <w:tcPr>
            <w:tcW w:w="6559" w:type="dxa"/>
            <w:gridSpan w:val="4"/>
            <w:tcBorders>
              <w:top w:val="single" w:sz="5" w:space="0" w:color="auto"/>
              <w:left w:val="single" w:sz="5" w:space="0" w:color="auto"/>
              <w:bottom w:val="single" w:sz="5" w:space="0" w:color="auto"/>
              <w:right w:val="single" w:sz="5" w:space="0" w:color="auto"/>
            </w:tcBorders>
            <w:vAlign w:val="center"/>
          </w:tcPr>
          <w:p w14:paraId="38F2B631" w14:textId="77777777" w:rsidR="001F3654" w:rsidRPr="00C701DD" w:rsidRDefault="001F3654" w:rsidP="00C701DD">
            <w:pPr>
              <w:widowControl w:val="0"/>
              <w:suppressAutoHyphens w:val="0"/>
              <w:kinsoku w:val="0"/>
              <w:overflowPunct w:val="0"/>
              <w:spacing w:line="219"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relevant as the product is formulated as an aerosol.</w:t>
            </w:r>
          </w:p>
        </w:tc>
      </w:tr>
      <w:tr w:rsidR="001F3654" w:rsidRPr="00C701DD" w14:paraId="3002F377" w14:textId="77777777" w:rsidTr="002502EF">
        <w:trPr>
          <w:trHeight w:hRule="exact" w:val="260"/>
        </w:trPr>
        <w:tc>
          <w:tcPr>
            <w:tcW w:w="2307" w:type="dxa"/>
            <w:tcBorders>
              <w:top w:val="single" w:sz="5" w:space="0" w:color="auto"/>
              <w:left w:val="single" w:sz="5" w:space="0" w:color="auto"/>
              <w:bottom w:val="single" w:sz="5" w:space="0" w:color="auto"/>
              <w:right w:val="single" w:sz="5" w:space="0" w:color="auto"/>
            </w:tcBorders>
            <w:vAlign w:val="center"/>
          </w:tcPr>
          <w:p w14:paraId="1EADBAE9" w14:textId="77777777" w:rsidR="001F3654" w:rsidRPr="00C701DD" w:rsidRDefault="001F3654" w:rsidP="00C701DD">
            <w:pPr>
              <w:widowControl w:val="0"/>
              <w:suppressAutoHyphens w:val="0"/>
              <w:kinsoku w:val="0"/>
              <w:overflowPunct w:val="0"/>
              <w:spacing w:line="223"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lastRenderedPageBreak/>
              <w:t>Flammable solids</w:t>
            </w:r>
          </w:p>
        </w:tc>
        <w:tc>
          <w:tcPr>
            <w:tcW w:w="6559" w:type="dxa"/>
            <w:gridSpan w:val="4"/>
            <w:tcBorders>
              <w:top w:val="single" w:sz="5" w:space="0" w:color="auto"/>
              <w:left w:val="single" w:sz="5" w:space="0" w:color="auto"/>
              <w:bottom w:val="single" w:sz="5" w:space="0" w:color="auto"/>
              <w:right w:val="single" w:sz="5" w:space="0" w:color="auto"/>
            </w:tcBorders>
            <w:vAlign w:val="center"/>
          </w:tcPr>
          <w:p w14:paraId="09E84DF2" w14:textId="77777777" w:rsidR="001F3654" w:rsidRPr="00C701DD" w:rsidRDefault="001F3654" w:rsidP="00C701DD">
            <w:pPr>
              <w:widowControl w:val="0"/>
              <w:suppressAutoHyphens w:val="0"/>
              <w:kinsoku w:val="0"/>
              <w:overflowPunct w:val="0"/>
              <w:spacing w:line="223"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relevant as the product is formulated as an aerosol.</w:t>
            </w:r>
          </w:p>
        </w:tc>
      </w:tr>
      <w:tr w:rsidR="001F3654" w:rsidRPr="00C701DD" w14:paraId="6BAEE604" w14:textId="77777777" w:rsidTr="002502EF">
        <w:trPr>
          <w:trHeight w:hRule="exact" w:val="984"/>
        </w:trPr>
        <w:tc>
          <w:tcPr>
            <w:tcW w:w="2307" w:type="dxa"/>
            <w:tcBorders>
              <w:top w:val="single" w:sz="5" w:space="0" w:color="auto"/>
              <w:left w:val="single" w:sz="5" w:space="0" w:color="auto"/>
              <w:bottom w:val="single" w:sz="5" w:space="0" w:color="auto"/>
              <w:right w:val="single" w:sz="5" w:space="0" w:color="auto"/>
            </w:tcBorders>
          </w:tcPr>
          <w:p w14:paraId="7C42D8B2" w14:textId="77777777" w:rsidR="001F3654" w:rsidRPr="00C701DD" w:rsidRDefault="001F3654" w:rsidP="00C701DD">
            <w:pPr>
              <w:widowControl w:val="0"/>
              <w:suppressAutoHyphens w:val="0"/>
              <w:kinsoku w:val="0"/>
              <w:overflowPunct w:val="0"/>
              <w:spacing w:before="122" w:after="108" w:line="233" w:lineRule="exact"/>
              <w:ind w:left="72" w:right="324"/>
              <w:jc w:val="both"/>
              <w:textAlignment w:val="baseline"/>
              <w:rPr>
                <w:rFonts w:ascii="Arial" w:hAnsi="Arial" w:cs="Arial"/>
                <w:spacing w:val="-2"/>
                <w:sz w:val="22"/>
                <w:szCs w:val="22"/>
                <w:lang w:val="en-US" w:eastAsia="fr-FR"/>
              </w:rPr>
            </w:pPr>
            <w:r w:rsidRPr="00C701DD">
              <w:rPr>
                <w:rFonts w:ascii="Arial" w:hAnsi="Arial" w:cs="Arial"/>
                <w:spacing w:val="-2"/>
                <w:sz w:val="22"/>
                <w:szCs w:val="22"/>
                <w:lang w:val="en-US" w:eastAsia="fr-FR"/>
              </w:rPr>
              <w:t>Self-reactive substances and mixtures</w:t>
            </w:r>
          </w:p>
        </w:tc>
        <w:tc>
          <w:tcPr>
            <w:tcW w:w="6559" w:type="dxa"/>
            <w:gridSpan w:val="4"/>
            <w:tcBorders>
              <w:top w:val="single" w:sz="5" w:space="0" w:color="auto"/>
              <w:left w:val="single" w:sz="5" w:space="0" w:color="auto"/>
              <w:bottom w:val="single" w:sz="5" w:space="0" w:color="auto"/>
              <w:right w:val="single" w:sz="5" w:space="0" w:color="auto"/>
            </w:tcBorders>
          </w:tcPr>
          <w:p w14:paraId="2B8014E9" w14:textId="77777777" w:rsidR="001F3654" w:rsidRPr="00C701DD" w:rsidRDefault="001F3654" w:rsidP="00C701DD">
            <w:pPr>
              <w:widowControl w:val="0"/>
              <w:suppressAutoHyphens w:val="0"/>
              <w:kinsoku w:val="0"/>
              <w:overflowPunct w:val="0"/>
              <w:spacing w:line="231" w:lineRule="exact"/>
              <w:ind w:left="72" w:right="360"/>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required as the liquid part of the product Mite-Killer contains no ingredient considered to be explosive or self-reactive based on available data found in literature.</w:t>
            </w:r>
          </w:p>
        </w:tc>
      </w:tr>
      <w:tr w:rsidR="001F3654" w:rsidRPr="00C701DD" w14:paraId="1052E87E" w14:textId="77777777" w:rsidTr="002502EF">
        <w:trPr>
          <w:trHeight w:hRule="exact" w:val="758"/>
        </w:trPr>
        <w:tc>
          <w:tcPr>
            <w:tcW w:w="2307" w:type="dxa"/>
            <w:tcBorders>
              <w:top w:val="single" w:sz="5" w:space="0" w:color="auto"/>
              <w:left w:val="single" w:sz="5" w:space="0" w:color="auto"/>
              <w:bottom w:val="single" w:sz="5" w:space="0" w:color="auto"/>
              <w:right w:val="single" w:sz="5" w:space="0" w:color="auto"/>
            </w:tcBorders>
            <w:vAlign w:val="center"/>
          </w:tcPr>
          <w:p w14:paraId="2FBB0A36" w14:textId="77777777" w:rsidR="001F3654" w:rsidRPr="00C701DD" w:rsidRDefault="001F3654" w:rsidP="00C701DD">
            <w:pPr>
              <w:widowControl w:val="0"/>
              <w:suppressAutoHyphens w:val="0"/>
              <w:kinsoku w:val="0"/>
              <w:overflowPunct w:val="0"/>
              <w:spacing w:before="240" w:after="228" w:line="233" w:lineRule="exact"/>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Pyrophoric liquids</w:t>
            </w:r>
          </w:p>
        </w:tc>
        <w:tc>
          <w:tcPr>
            <w:tcW w:w="6559" w:type="dxa"/>
            <w:gridSpan w:val="4"/>
            <w:tcBorders>
              <w:top w:val="single" w:sz="5" w:space="0" w:color="auto"/>
              <w:left w:val="single" w:sz="5" w:space="0" w:color="auto"/>
              <w:bottom w:val="single" w:sz="5" w:space="0" w:color="auto"/>
              <w:right w:val="single" w:sz="5" w:space="0" w:color="auto"/>
            </w:tcBorders>
          </w:tcPr>
          <w:p w14:paraId="35837CAE" w14:textId="77777777" w:rsidR="001F3654" w:rsidRPr="00C701DD" w:rsidRDefault="001F3654" w:rsidP="00C701DD">
            <w:pPr>
              <w:widowControl w:val="0"/>
              <w:suppressAutoHyphens w:val="0"/>
              <w:kinsoku w:val="0"/>
              <w:overflowPunct w:val="0"/>
              <w:spacing w:line="233" w:lineRule="exact"/>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required as experience in manufacture and handling shows that the product does not ignite spontaneously on coming into contact with air at normal temperature.</w:t>
            </w:r>
          </w:p>
        </w:tc>
      </w:tr>
      <w:tr w:rsidR="001F3654" w:rsidRPr="00C701DD" w14:paraId="0334040C" w14:textId="77777777" w:rsidTr="002502EF">
        <w:trPr>
          <w:trHeight w:hRule="exact" w:val="260"/>
        </w:trPr>
        <w:tc>
          <w:tcPr>
            <w:tcW w:w="2307" w:type="dxa"/>
            <w:tcBorders>
              <w:top w:val="single" w:sz="5" w:space="0" w:color="auto"/>
              <w:left w:val="single" w:sz="5" w:space="0" w:color="auto"/>
              <w:bottom w:val="single" w:sz="5" w:space="0" w:color="auto"/>
              <w:right w:val="single" w:sz="5" w:space="0" w:color="auto"/>
            </w:tcBorders>
            <w:vAlign w:val="center"/>
          </w:tcPr>
          <w:p w14:paraId="57ADF5F9" w14:textId="77777777" w:rsidR="001F3654" w:rsidRPr="00C701DD" w:rsidRDefault="001F3654" w:rsidP="00C701DD">
            <w:pPr>
              <w:widowControl w:val="0"/>
              <w:suppressAutoHyphens w:val="0"/>
              <w:kinsoku w:val="0"/>
              <w:overflowPunct w:val="0"/>
              <w:spacing w:line="223" w:lineRule="exact"/>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Pyrophoric solids</w:t>
            </w:r>
          </w:p>
        </w:tc>
        <w:tc>
          <w:tcPr>
            <w:tcW w:w="6559" w:type="dxa"/>
            <w:gridSpan w:val="4"/>
            <w:tcBorders>
              <w:top w:val="single" w:sz="5" w:space="0" w:color="auto"/>
              <w:left w:val="single" w:sz="5" w:space="0" w:color="auto"/>
              <w:bottom w:val="single" w:sz="5" w:space="0" w:color="auto"/>
              <w:right w:val="single" w:sz="5" w:space="0" w:color="auto"/>
            </w:tcBorders>
            <w:vAlign w:val="center"/>
          </w:tcPr>
          <w:p w14:paraId="47C2473F" w14:textId="77777777" w:rsidR="001F3654" w:rsidRPr="00C701DD" w:rsidRDefault="001F3654" w:rsidP="00C701DD">
            <w:pPr>
              <w:widowControl w:val="0"/>
              <w:suppressAutoHyphens w:val="0"/>
              <w:kinsoku w:val="0"/>
              <w:overflowPunct w:val="0"/>
              <w:spacing w:line="223"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relevant as the product is formulated as an aerosol.</w:t>
            </w:r>
          </w:p>
        </w:tc>
      </w:tr>
      <w:tr w:rsidR="001F3654" w:rsidRPr="00C701DD" w14:paraId="2D1F1F62" w14:textId="77777777" w:rsidTr="002502EF">
        <w:trPr>
          <w:trHeight w:hRule="exact" w:val="508"/>
        </w:trPr>
        <w:tc>
          <w:tcPr>
            <w:tcW w:w="2307" w:type="dxa"/>
            <w:tcBorders>
              <w:top w:val="single" w:sz="5" w:space="0" w:color="auto"/>
              <w:left w:val="single" w:sz="5" w:space="0" w:color="auto"/>
              <w:bottom w:val="single" w:sz="5" w:space="0" w:color="auto"/>
              <w:right w:val="single" w:sz="5" w:space="0" w:color="auto"/>
            </w:tcBorders>
          </w:tcPr>
          <w:p w14:paraId="7D8BF0C2" w14:textId="77777777" w:rsidR="001F3654" w:rsidRPr="00C701DD" w:rsidRDefault="001F3654" w:rsidP="00C701DD">
            <w:pPr>
              <w:widowControl w:val="0"/>
              <w:suppressAutoHyphens w:val="0"/>
              <w:kinsoku w:val="0"/>
              <w:overflowPunct w:val="0"/>
              <w:spacing w:line="230" w:lineRule="exact"/>
              <w:ind w:left="72" w:right="360"/>
              <w:jc w:val="both"/>
              <w:textAlignment w:val="baseline"/>
              <w:rPr>
                <w:rFonts w:ascii="Arial" w:hAnsi="Arial" w:cs="Arial"/>
                <w:spacing w:val="-1"/>
                <w:sz w:val="22"/>
                <w:szCs w:val="22"/>
                <w:lang w:val="en-US" w:eastAsia="fr-FR"/>
              </w:rPr>
            </w:pPr>
            <w:r w:rsidRPr="00C701DD">
              <w:rPr>
                <w:rFonts w:ascii="Arial" w:hAnsi="Arial" w:cs="Arial"/>
                <w:spacing w:val="-1"/>
                <w:sz w:val="22"/>
                <w:szCs w:val="22"/>
                <w:lang w:val="en-US" w:eastAsia="fr-FR"/>
              </w:rPr>
              <w:t>Self-heating substances and mixtures</w:t>
            </w:r>
          </w:p>
        </w:tc>
        <w:tc>
          <w:tcPr>
            <w:tcW w:w="6559" w:type="dxa"/>
            <w:gridSpan w:val="4"/>
            <w:tcBorders>
              <w:top w:val="single" w:sz="5" w:space="0" w:color="auto"/>
              <w:left w:val="single" w:sz="5" w:space="0" w:color="auto"/>
              <w:bottom w:val="single" w:sz="5" w:space="0" w:color="auto"/>
              <w:right w:val="single" w:sz="5" w:space="0" w:color="auto"/>
            </w:tcBorders>
          </w:tcPr>
          <w:p w14:paraId="7CA04FB7" w14:textId="77777777" w:rsidR="001F3654" w:rsidRPr="00C701DD" w:rsidRDefault="001F3654" w:rsidP="00C701DD">
            <w:pPr>
              <w:widowControl w:val="0"/>
              <w:suppressAutoHyphens w:val="0"/>
              <w:kinsoku w:val="0"/>
              <w:overflowPunct w:val="0"/>
              <w:spacing w:after="223" w:line="233"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relevant as the product is formulated as an aerosol.</w:t>
            </w:r>
          </w:p>
        </w:tc>
      </w:tr>
      <w:tr w:rsidR="001F3654" w:rsidRPr="00C701DD" w14:paraId="3ADBBB19" w14:textId="77777777" w:rsidTr="002502EF">
        <w:trPr>
          <w:trHeight w:hRule="exact" w:val="753"/>
        </w:trPr>
        <w:tc>
          <w:tcPr>
            <w:tcW w:w="2307" w:type="dxa"/>
            <w:tcBorders>
              <w:top w:val="single" w:sz="5" w:space="0" w:color="auto"/>
              <w:left w:val="single" w:sz="5" w:space="0" w:color="auto"/>
              <w:bottom w:val="single" w:sz="5" w:space="0" w:color="auto"/>
              <w:right w:val="single" w:sz="5" w:space="0" w:color="auto"/>
            </w:tcBorders>
          </w:tcPr>
          <w:p w14:paraId="1E03CED7" w14:textId="77777777" w:rsidR="001F3654" w:rsidRPr="00C701DD" w:rsidRDefault="001F3654" w:rsidP="00C701DD">
            <w:pPr>
              <w:widowControl w:val="0"/>
              <w:suppressAutoHyphens w:val="0"/>
              <w:kinsoku w:val="0"/>
              <w:overflowPunct w:val="0"/>
              <w:spacing w:line="228"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Substances and mixtures which in contact with water emit flammable gases</w:t>
            </w:r>
          </w:p>
        </w:tc>
        <w:tc>
          <w:tcPr>
            <w:tcW w:w="6559" w:type="dxa"/>
            <w:gridSpan w:val="4"/>
            <w:tcBorders>
              <w:top w:val="single" w:sz="5" w:space="0" w:color="auto"/>
              <w:left w:val="single" w:sz="5" w:space="0" w:color="auto"/>
              <w:bottom w:val="single" w:sz="5" w:space="0" w:color="auto"/>
              <w:right w:val="single" w:sz="5" w:space="0" w:color="auto"/>
            </w:tcBorders>
          </w:tcPr>
          <w:p w14:paraId="1322D896" w14:textId="77777777" w:rsidR="001F3654" w:rsidRPr="00C701DD" w:rsidRDefault="001F3654" w:rsidP="00C701DD">
            <w:pPr>
              <w:widowControl w:val="0"/>
              <w:suppressAutoHyphens w:val="0"/>
              <w:kinsoku w:val="0"/>
              <w:overflowPunct w:val="0"/>
              <w:spacing w:line="228" w:lineRule="exact"/>
              <w:ind w:left="72" w:right="108"/>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required as the product Mite-Killer contains no ingredient classified as water-react. 1 or water-react. 2 and as the chemical structures of the ingredients do not contain metals or metalloids.</w:t>
            </w:r>
          </w:p>
        </w:tc>
      </w:tr>
      <w:tr w:rsidR="001F3654" w:rsidRPr="00C701DD" w14:paraId="239992A0" w14:textId="77777777" w:rsidTr="002502EF">
        <w:trPr>
          <w:trHeight w:hRule="exact" w:val="509"/>
        </w:trPr>
        <w:tc>
          <w:tcPr>
            <w:tcW w:w="2307" w:type="dxa"/>
            <w:tcBorders>
              <w:top w:val="single" w:sz="5" w:space="0" w:color="auto"/>
              <w:left w:val="single" w:sz="5" w:space="0" w:color="auto"/>
              <w:bottom w:val="single" w:sz="5" w:space="0" w:color="auto"/>
              <w:right w:val="single" w:sz="5" w:space="0" w:color="auto"/>
            </w:tcBorders>
            <w:vAlign w:val="center"/>
          </w:tcPr>
          <w:p w14:paraId="1AA5884C" w14:textId="77777777" w:rsidR="001F3654" w:rsidRPr="00C701DD" w:rsidRDefault="001F3654" w:rsidP="00C701DD">
            <w:pPr>
              <w:widowControl w:val="0"/>
              <w:suppressAutoHyphens w:val="0"/>
              <w:kinsoku w:val="0"/>
              <w:overflowPunct w:val="0"/>
              <w:spacing w:before="125" w:after="108" w:line="233" w:lineRule="exact"/>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Oxidising liquids</w:t>
            </w:r>
          </w:p>
        </w:tc>
        <w:tc>
          <w:tcPr>
            <w:tcW w:w="6559" w:type="dxa"/>
            <w:gridSpan w:val="4"/>
            <w:tcBorders>
              <w:top w:val="single" w:sz="5" w:space="0" w:color="auto"/>
              <w:left w:val="single" w:sz="5" w:space="0" w:color="auto"/>
              <w:bottom w:val="single" w:sz="5" w:space="0" w:color="auto"/>
              <w:right w:val="single" w:sz="5" w:space="0" w:color="auto"/>
            </w:tcBorders>
          </w:tcPr>
          <w:p w14:paraId="5B6A99C2" w14:textId="77777777" w:rsidR="001F3654" w:rsidRPr="00C701DD" w:rsidRDefault="001F3654" w:rsidP="00C701DD">
            <w:pPr>
              <w:widowControl w:val="0"/>
              <w:suppressAutoHyphens w:val="0"/>
              <w:kinsoku w:val="0"/>
              <w:overflowPunct w:val="0"/>
              <w:spacing w:line="223" w:lineRule="exact"/>
              <w:ind w:left="72" w:right="468"/>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required as the product Mite-Killer contains 98.33% w/w of non-oxidising ingredients based on available data found in literature.</w:t>
            </w:r>
          </w:p>
        </w:tc>
      </w:tr>
      <w:tr w:rsidR="001F3654" w:rsidRPr="00C701DD" w14:paraId="50D36905" w14:textId="77777777" w:rsidTr="002502EF">
        <w:trPr>
          <w:trHeight w:hRule="exact" w:val="260"/>
        </w:trPr>
        <w:tc>
          <w:tcPr>
            <w:tcW w:w="2307" w:type="dxa"/>
            <w:tcBorders>
              <w:top w:val="single" w:sz="5" w:space="0" w:color="auto"/>
              <w:left w:val="single" w:sz="5" w:space="0" w:color="auto"/>
              <w:bottom w:val="single" w:sz="5" w:space="0" w:color="auto"/>
              <w:right w:val="single" w:sz="5" w:space="0" w:color="auto"/>
            </w:tcBorders>
            <w:vAlign w:val="center"/>
          </w:tcPr>
          <w:p w14:paraId="559AD439" w14:textId="77777777" w:rsidR="001F3654" w:rsidRPr="00C701DD" w:rsidRDefault="001F3654" w:rsidP="00C701DD">
            <w:pPr>
              <w:widowControl w:val="0"/>
              <w:suppressAutoHyphens w:val="0"/>
              <w:kinsoku w:val="0"/>
              <w:overflowPunct w:val="0"/>
              <w:spacing w:line="232" w:lineRule="exact"/>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Oxidising solids</w:t>
            </w:r>
          </w:p>
        </w:tc>
        <w:tc>
          <w:tcPr>
            <w:tcW w:w="6559" w:type="dxa"/>
            <w:gridSpan w:val="4"/>
            <w:tcBorders>
              <w:top w:val="single" w:sz="5" w:space="0" w:color="auto"/>
              <w:left w:val="single" w:sz="5" w:space="0" w:color="auto"/>
              <w:bottom w:val="single" w:sz="5" w:space="0" w:color="auto"/>
              <w:right w:val="single" w:sz="5" w:space="0" w:color="auto"/>
            </w:tcBorders>
            <w:vAlign w:val="center"/>
          </w:tcPr>
          <w:p w14:paraId="2FCC6F37" w14:textId="77777777" w:rsidR="001F3654" w:rsidRPr="00C701DD" w:rsidRDefault="001F3654" w:rsidP="00C701DD">
            <w:pPr>
              <w:widowControl w:val="0"/>
              <w:suppressAutoHyphens w:val="0"/>
              <w:kinsoku w:val="0"/>
              <w:overflowPunct w:val="0"/>
              <w:spacing w:line="232"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relevant as the product is formulated as an aerosol.</w:t>
            </w:r>
          </w:p>
        </w:tc>
      </w:tr>
      <w:tr w:rsidR="001F3654" w:rsidRPr="00C701DD" w14:paraId="29B0DCD6" w14:textId="77777777" w:rsidTr="002502EF">
        <w:trPr>
          <w:trHeight w:hRule="exact" w:val="260"/>
        </w:trPr>
        <w:tc>
          <w:tcPr>
            <w:tcW w:w="2307" w:type="dxa"/>
            <w:tcBorders>
              <w:top w:val="single" w:sz="5" w:space="0" w:color="auto"/>
              <w:left w:val="single" w:sz="5" w:space="0" w:color="auto"/>
              <w:bottom w:val="single" w:sz="5" w:space="0" w:color="auto"/>
              <w:right w:val="single" w:sz="5" w:space="0" w:color="auto"/>
            </w:tcBorders>
            <w:vAlign w:val="center"/>
          </w:tcPr>
          <w:p w14:paraId="5970CF10" w14:textId="77777777" w:rsidR="001F3654" w:rsidRPr="00C701DD" w:rsidRDefault="001F3654" w:rsidP="00C701DD">
            <w:pPr>
              <w:widowControl w:val="0"/>
              <w:suppressAutoHyphens w:val="0"/>
              <w:kinsoku w:val="0"/>
              <w:overflowPunct w:val="0"/>
              <w:spacing w:line="223" w:lineRule="exact"/>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Organic peroxides</w:t>
            </w:r>
          </w:p>
        </w:tc>
        <w:tc>
          <w:tcPr>
            <w:tcW w:w="6559" w:type="dxa"/>
            <w:gridSpan w:val="4"/>
            <w:tcBorders>
              <w:top w:val="single" w:sz="5" w:space="0" w:color="auto"/>
              <w:left w:val="single" w:sz="5" w:space="0" w:color="auto"/>
              <w:bottom w:val="single" w:sz="5" w:space="0" w:color="auto"/>
              <w:right w:val="single" w:sz="5" w:space="0" w:color="auto"/>
            </w:tcBorders>
            <w:vAlign w:val="center"/>
          </w:tcPr>
          <w:p w14:paraId="57C48861" w14:textId="77777777" w:rsidR="001F3654" w:rsidRPr="00C701DD" w:rsidRDefault="001F3654" w:rsidP="00C701DD">
            <w:pPr>
              <w:widowControl w:val="0"/>
              <w:suppressAutoHyphens w:val="0"/>
              <w:kinsoku w:val="0"/>
              <w:overflowPunct w:val="0"/>
              <w:spacing w:line="223"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required as the product does not contain organic peroxide.</w:t>
            </w:r>
          </w:p>
        </w:tc>
      </w:tr>
      <w:tr w:rsidR="001F3654" w:rsidRPr="00C701DD" w14:paraId="246B130D" w14:textId="77777777" w:rsidTr="002502EF">
        <w:trPr>
          <w:trHeight w:hRule="exact" w:val="508"/>
        </w:trPr>
        <w:tc>
          <w:tcPr>
            <w:tcW w:w="2307" w:type="dxa"/>
            <w:tcBorders>
              <w:top w:val="single" w:sz="5" w:space="0" w:color="auto"/>
              <w:left w:val="single" w:sz="5" w:space="0" w:color="auto"/>
              <w:bottom w:val="single" w:sz="5" w:space="0" w:color="auto"/>
              <w:right w:val="single" w:sz="5" w:space="0" w:color="auto"/>
            </w:tcBorders>
            <w:vAlign w:val="center"/>
          </w:tcPr>
          <w:p w14:paraId="0114D14B" w14:textId="77777777" w:rsidR="001F3654" w:rsidRPr="00C701DD" w:rsidRDefault="001F3654" w:rsidP="00C701DD">
            <w:pPr>
              <w:widowControl w:val="0"/>
              <w:suppressAutoHyphens w:val="0"/>
              <w:kinsoku w:val="0"/>
              <w:overflowPunct w:val="0"/>
              <w:spacing w:before="124" w:after="108" w:line="233" w:lineRule="exact"/>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Corrosive to metals</w:t>
            </w:r>
          </w:p>
        </w:tc>
        <w:tc>
          <w:tcPr>
            <w:tcW w:w="6559" w:type="dxa"/>
            <w:gridSpan w:val="4"/>
            <w:tcBorders>
              <w:top w:val="single" w:sz="5" w:space="0" w:color="auto"/>
              <w:left w:val="single" w:sz="5" w:space="0" w:color="auto"/>
              <w:bottom w:val="single" w:sz="5" w:space="0" w:color="auto"/>
              <w:right w:val="single" w:sz="5" w:space="0" w:color="auto"/>
            </w:tcBorders>
          </w:tcPr>
          <w:p w14:paraId="16ADCBAB" w14:textId="77777777" w:rsidR="001F3654" w:rsidRPr="00C701DD" w:rsidRDefault="001F3654" w:rsidP="00C701DD">
            <w:pPr>
              <w:widowControl w:val="0"/>
              <w:suppressAutoHyphens w:val="0"/>
              <w:kinsoku w:val="0"/>
              <w:overflowPunct w:val="0"/>
              <w:spacing w:line="230" w:lineRule="exact"/>
              <w:ind w:left="72" w:right="684"/>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required as the product Mite-Killer contains no ingredient classified as corrosive to metals.</w:t>
            </w:r>
          </w:p>
        </w:tc>
      </w:tr>
      <w:tr w:rsidR="001F3654" w:rsidRPr="00C701DD" w14:paraId="65E9800F" w14:textId="77777777" w:rsidTr="002502EF">
        <w:trPr>
          <w:trHeight w:hRule="exact" w:val="758"/>
        </w:trPr>
        <w:tc>
          <w:tcPr>
            <w:tcW w:w="2307" w:type="dxa"/>
            <w:tcBorders>
              <w:top w:val="single" w:sz="5" w:space="0" w:color="auto"/>
              <w:left w:val="single" w:sz="5" w:space="0" w:color="auto"/>
              <w:bottom w:val="single" w:sz="5" w:space="0" w:color="auto"/>
              <w:right w:val="single" w:sz="5" w:space="0" w:color="auto"/>
            </w:tcBorders>
          </w:tcPr>
          <w:p w14:paraId="3AC693FB" w14:textId="77777777" w:rsidR="001F3654" w:rsidRPr="00C701DD" w:rsidRDefault="001F3654" w:rsidP="00C701DD">
            <w:pPr>
              <w:widowControl w:val="0"/>
              <w:suppressAutoHyphens w:val="0"/>
              <w:kinsoku w:val="0"/>
              <w:overflowPunct w:val="0"/>
              <w:spacing w:line="233"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Auto-ignition temperatures of products (liquids and gases)</w:t>
            </w:r>
          </w:p>
        </w:tc>
        <w:tc>
          <w:tcPr>
            <w:tcW w:w="6559" w:type="dxa"/>
            <w:gridSpan w:val="4"/>
            <w:tcBorders>
              <w:top w:val="single" w:sz="5" w:space="0" w:color="auto"/>
              <w:left w:val="single" w:sz="5" w:space="0" w:color="auto"/>
              <w:bottom w:val="single" w:sz="5" w:space="0" w:color="auto"/>
              <w:right w:val="single" w:sz="5" w:space="0" w:color="auto"/>
            </w:tcBorders>
          </w:tcPr>
          <w:p w14:paraId="6F27D37E" w14:textId="77777777" w:rsidR="001F3654" w:rsidRPr="00C701DD" w:rsidRDefault="001F3654" w:rsidP="00C701DD">
            <w:pPr>
              <w:widowControl w:val="0"/>
              <w:suppressAutoHyphens w:val="0"/>
              <w:kinsoku w:val="0"/>
              <w:overflowPunct w:val="0"/>
              <w:spacing w:line="233" w:lineRule="exact"/>
              <w:ind w:left="72" w:right="288"/>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required as the product Mite-Killer contains no ingredient considered to be auto-flammable based on available data found in safety data sheets of the ingredients.</w:t>
            </w:r>
          </w:p>
        </w:tc>
      </w:tr>
      <w:tr w:rsidR="001F3654" w:rsidRPr="00C701DD" w14:paraId="5C54F05A" w14:textId="77777777" w:rsidTr="002502EF">
        <w:trPr>
          <w:trHeight w:hRule="exact" w:val="508"/>
        </w:trPr>
        <w:tc>
          <w:tcPr>
            <w:tcW w:w="2307" w:type="dxa"/>
            <w:tcBorders>
              <w:top w:val="single" w:sz="5" w:space="0" w:color="auto"/>
              <w:left w:val="single" w:sz="5" w:space="0" w:color="auto"/>
              <w:bottom w:val="single" w:sz="5" w:space="0" w:color="auto"/>
              <w:right w:val="single" w:sz="5" w:space="0" w:color="auto"/>
            </w:tcBorders>
          </w:tcPr>
          <w:p w14:paraId="49E29FE2" w14:textId="77777777" w:rsidR="001F3654" w:rsidRPr="00C701DD" w:rsidRDefault="001F3654" w:rsidP="00C701DD">
            <w:pPr>
              <w:widowControl w:val="0"/>
              <w:suppressAutoHyphens w:val="0"/>
              <w:kinsoku w:val="0"/>
              <w:overflowPunct w:val="0"/>
              <w:spacing w:line="228"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Relative self-ignition temperature for solids</w:t>
            </w:r>
          </w:p>
        </w:tc>
        <w:tc>
          <w:tcPr>
            <w:tcW w:w="6559" w:type="dxa"/>
            <w:gridSpan w:val="4"/>
            <w:tcBorders>
              <w:top w:val="single" w:sz="5" w:space="0" w:color="auto"/>
              <w:left w:val="single" w:sz="5" w:space="0" w:color="auto"/>
              <w:bottom w:val="single" w:sz="5" w:space="0" w:color="auto"/>
              <w:right w:val="single" w:sz="5" w:space="0" w:color="auto"/>
            </w:tcBorders>
          </w:tcPr>
          <w:p w14:paraId="161C722D" w14:textId="77777777" w:rsidR="001F3654" w:rsidRPr="00C701DD" w:rsidRDefault="001F3654" w:rsidP="00C701DD">
            <w:pPr>
              <w:widowControl w:val="0"/>
              <w:suppressAutoHyphens w:val="0"/>
              <w:kinsoku w:val="0"/>
              <w:overflowPunct w:val="0"/>
              <w:spacing w:after="218" w:line="233"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relevant as the product is formulated as an aerosol.</w:t>
            </w:r>
          </w:p>
        </w:tc>
      </w:tr>
      <w:tr w:rsidR="001F3654" w:rsidRPr="00C701DD" w14:paraId="0A293648" w14:textId="77777777" w:rsidTr="002502EF">
        <w:trPr>
          <w:trHeight w:hRule="exact" w:val="265"/>
        </w:trPr>
        <w:tc>
          <w:tcPr>
            <w:tcW w:w="2307" w:type="dxa"/>
            <w:tcBorders>
              <w:top w:val="single" w:sz="5" w:space="0" w:color="auto"/>
              <w:left w:val="single" w:sz="5" w:space="0" w:color="auto"/>
              <w:bottom w:val="single" w:sz="5" w:space="0" w:color="auto"/>
              <w:right w:val="single" w:sz="5" w:space="0" w:color="auto"/>
            </w:tcBorders>
            <w:vAlign w:val="center"/>
          </w:tcPr>
          <w:p w14:paraId="41959BE4" w14:textId="77777777" w:rsidR="001F3654" w:rsidRPr="00C701DD" w:rsidRDefault="001F3654" w:rsidP="00C701DD">
            <w:pPr>
              <w:widowControl w:val="0"/>
              <w:suppressAutoHyphens w:val="0"/>
              <w:kinsoku w:val="0"/>
              <w:overflowPunct w:val="0"/>
              <w:spacing w:line="225" w:lineRule="exact"/>
              <w:ind w:left="72"/>
              <w:jc w:val="both"/>
              <w:textAlignment w:val="baseline"/>
              <w:rPr>
                <w:rFonts w:ascii="Arial" w:hAnsi="Arial" w:cs="Arial"/>
                <w:sz w:val="22"/>
                <w:szCs w:val="22"/>
                <w:lang w:val="fr-FR" w:eastAsia="fr-FR"/>
              </w:rPr>
            </w:pPr>
            <w:r w:rsidRPr="00C701DD">
              <w:rPr>
                <w:rFonts w:ascii="Arial" w:hAnsi="Arial" w:cs="Arial"/>
                <w:sz w:val="22"/>
                <w:szCs w:val="22"/>
                <w:lang w:val="fr-FR" w:eastAsia="fr-FR"/>
              </w:rPr>
              <w:t>Dust explosion hazard</w:t>
            </w:r>
          </w:p>
        </w:tc>
        <w:tc>
          <w:tcPr>
            <w:tcW w:w="6559" w:type="dxa"/>
            <w:gridSpan w:val="4"/>
            <w:tcBorders>
              <w:top w:val="single" w:sz="5" w:space="0" w:color="auto"/>
              <w:left w:val="single" w:sz="5" w:space="0" w:color="auto"/>
              <w:bottom w:val="single" w:sz="5" w:space="0" w:color="auto"/>
              <w:right w:val="single" w:sz="5" w:space="0" w:color="auto"/>
            </w:tcBorders>
            <w:vAlign w:val="center"/>
          </w:tcPr>
          <w:p w14:paraId="238A4296" w14:textId="77777777" w:rsidR="001F3654" w:rsidRPr="00C701DD" w:rsidRDefault="001F3654" w:rsidP="00C701DD">
            <w:pPr>
              <w:widowControl w:val="0"/>
              <w:suppressAutoHyphens w:val="0"/>
              <w:kinsoku w:val="0"/>
              <w:overflowPunct w:val="0"/>
              <w:spacing w:line="225" w:lineRule="exact"/>
              <w:ind w:left="72"/>
              <w:jc w:val="both"/>
              <w:textAlignment w:val="baseline"/>
              <w:rPr>
                <w:rFonts w:ascii="Arial" w:hAnsi="Arial" w:cs="Arial"/>
                <w:sz w:val="22"/>
                <w:szCs w:val="22"/>
                <w:lang w:val="en-US" w:eastAsia="fr-FR"/>
              </w:rPr>
            </w:pPr>
            <w:r w:rsidRPr="00C701DD">
              <w:rPr>
                <w:rFonts w:ascii="Arial" w:hAnsi="Arial" w:cs="Arial"/>
                <w:sz w:val="22"/>
                <w:szCs w:val="22"/>
                <w:lang w:val="en-US" w:eastAsia="fr-FR"/>
              </w:rPr>
              <w:t>Not relevant as the product is formulated as an aerosol.</w:t>
            </w:r>
          </w:p>
        </w:tc>
      </w:tr>
    </w:tbl>
    <w:p w14:paraId="6A142E10" w14:textId="77777777" w:rsidR="009D0C0B" w:rsidRPr="00C701DD" w:rsidRDefault="009D0C0B" w:rsidP="00C701DD">
      <w:pPr>
        <w:pStyle w:val="Titre1"/>
        <w:numPr>
          <w:ilvl w:val="0"/>
          <w:numId w:val="0"/>
        </w:numPr>
        <w:ind w:left="432"/>
        <w:jc w:val="both"/>
        <w:rPr>
          <w:rFonts w:ascii="Arial" w:eastAsia="Calibri" w:hAnsi="Arial" w:cs="Arial"/>
          <w:sz w:val="22"/>
          <w:szCs w:val="22"/>
          <w:u w:val="single"/>
          <w:lang w:val="sv-SE" w:eastAsia="en-US"/>
        </w:rPr>
      </w:pPr>
    </w:p>
    <w:tbl>
      <w:tblPr>
        <w:tblW w:w="484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11"/>
      </w:tblGrid>
      <w:tr w:rsidR="001F3654" w:rsidRPr="00C701DD" w14:paraId="378C9A2C" w14:textId="77777777" w:rsidTr="002502EF">
        <w:trPr>
          <w:trHeight w:val="259"/>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233807B6" w14:textId="77777777" w:rsidR="001F3654" w:rsidRPr="00C701DD" w:rsidRDefault="001F3654" w:rsidP="00C701DD">
            <w:pPr>
              <w:suppressAutoHyphens w:val="0"/>
              <w:spacing w:line="260" w:lineRule="atLeast"/>
              <w:jc w:val="both"/>
              <w:rPr>
                <w:rFonts w:ascii="Arial" w:eastAsia="Calibri" w:hAnsi="Arial" w:cs="Arial"/>
                <w:b/>
                <w:bCs/>
                <w:sz w:val="22"/>
                <w:szCs w:val="22"/>
                <w:lang w:eastAsia="en-US"/>
              </w:rPr>
            </w:pPr>
            <w:r w:rsidRPr="00C701DD">
              <w:rPr>
                <w:rFonts w:ascii="Arial" w:eastAsia="Calibri" w:hAnsi="Arial" w:cs="Arial"/>
                <w:b/>
                <w:bCs/>
                <w:sz w:val="22"/>
                <w:szCs w:val="22"/>
                <w:lang w:eastAsia="en-US"/>
              </w:rPr>
              <w:t>Conclusion on the physical hazards and respective characteristics of the product</w:t>
            </w:r>
          </w:p>
        </w:tc>
      </w:tr>
      <w:tr w:rsidR="001F3654" w:rsidRPr="00C701DD" w14:paraId="032616F4" w14:textId="77777777" w:rsidTr="002502EF">
        <w:trPr>
          <w:trHeight w:val="309"/>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80367A6" w14:textId="77777777" w:rsidR="00886F15" w:rsidRDefault="00886F15" w:rsidP="00C701DD">
            <w:pPr>
              <w:widowControl w:val="0"/>
              <w:suppressAutoHyphens w:val="0"/>
              <w:kinsoku w:val="0"/>
              <w:overflowPunct w:val="0"/>
              <w:spacing w:line="232" w:lineRule="exact"/>
              <w:ind w:left="72" w:right="144"/>
              <w:jc w:val="both"/>
              <w:textAlignment w:val="baseline"/>
              <w:rPr>
                <w:rFonts w:ascii="Arial" w:hAnsi="Arial" w:cs="Arial"/>
                <w:sz w:val="22"/>
                <w:szCs w:val="22"/>
                <w:lang w:val="en-US" w:eastAsia="fr-FR"/>
              </w:rPr>
            </w:pPr>
          </w:p>
          <w:p w14:paraId="25AC00BB" w14:textId="77777777" w:rsidR="001F3654" w:rsidRDefault="001F3654" w:rsidP="00C701DD">
            <w:pPr>
              <w:widowControl w:val="0"/>
              <w:suppressAutoHyphens w:val="0"/>
              <w:kinsoku w:val="0"/>
              <w:overflowPunct w:val="0"/>
              <w:spacing w:line="232" w:lineRule="exact"/>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Based on its composition, the product Mite-Killer is an extremely flammable aerosol and is classified Flam. Aerosol 1, H222. Testing is considered as unnecessary.</w:t>
            </w:r>
          </w:p>
          <w:p w14:paraId="52A4CCF7" w14:textId="77777777" w:rsidR="00886F15" w:rsidRPr="00C701DD" w:rsidRDefault="00886F15" w:rsidP="00C701DD">
            <w:pPr>
              <w:widowControl w:val="0"/>
              <w:suppressAutoHyphens w:val="0"/>
              <w:kinsoku w:val="0"/>
              <w:overflowPunct w:val="0"/>
              <w:spacing w:line="232" w:lineRule="exact"/>
              <w:ind w:left="72" w:right="144"/>
              <w:jc w:val="both"/>
              <w:textAlignment w:val="baseline"/>
              <w:rPr>
                <w:rFonts w:ascii="Arial" w:hAnsi="Arial" w:cs="Arial"/>
                <w:sz w:val="22"/>
                <w:szCs w:val="22"/>
                <w:lang w:val="en-US" w:eastAsia="fr-FR"/>
              </w:rPr>
            </w:pPr>
          </w:p>
          <w:p w14:paraId="17580111" w14:textId="77777777" w:rsidR="001F3654" w:rsidRDefault="001F3654" w:rsidP="00C701DD">
            <w:pPr>
              <w:widowControl w:val="0"/>
              <w:suppressAutoHyphens w:val="0"/>
              <w:kinsoku w:val="0"/>
              <w:overflowPunct w:val="0"/>
              <w:spacing w:line="232" w:lineRule="exact"/>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The classification "H229 Pressurised container: May burst if heated." is also justified according to Directive 75/324/EEC and to Regulation 487/2013 (4</w:t>
            </w:r>
            <w:r w:rsidRPr="00C701DD">
              <w:rPr>
                <w:rFonts w:ascii="Arial" w:hAnsi="Arial" w:cs="Arial"/>
                <w:sz w:val="22"/>
                <w:szCs w:val="22"/>
                <w:vertAlign w:val="superscript"/>
                <w:lang w:val="en-US" w:eastAsia="fr-FR"/>
              </w:rPr>
              <w:t>th</w:t>
            </w:r>
            <w:r w:rsidRPr="00C701DD">
              <w:rPr>
                <w:rFonts w:ascii="Arial" w:hAnsi="Arial" w:cs="Arial"/>
                <w:sz w:val="22"/>
                <w:szCs w:val="22"/>
                <w:lang w:val="en-US" w:eastAsia="fr-FR"/>
              </w:rPr>
              <w:t xml:space="preserve"> Adaptation to Technical and scientific Progress of the CLP), as the preparation is an aerosol. The product must be kept and handled away from heat, hot surfaces, sparks, open flames and other ignition sources. The pressurized container must not be pierced or burnt and must be protected from sunlight.</w:t>
            </w:r>
          </w:p>
          <w:p w14:paraId="262D9AC8" w14:textId="77777777" w:rsidR="00886F15" w:rsidRPr="00C701DD" w:rsidRDefault="00886F15" w:rsidP="00C701DD">
            <w:pPr>
              <w:widowControl w:val="0"/>
              <w:suppressAutoHyphens w:val="0"/>
              <w:kinsoku w:val="0"/>
              <w:overflowPunct w:val="0"/>
              <w:spacing w:line="232" w:lineRule="exact"/>
              <w:ind w:left="72" w:right="144"/>
              <w:jc w:val="both"/>
              <w:textAlignment w:val="baseline"/>
              <w:rPr>
                <w:rFonts w:ascii="Arial" w:hAnsi="Arial" w:cs="Arial"/>
                <w:sz w:val="22"/>
                <w:szCs w:val="22"/>
                <w:lang w:val="en-US" w:eastAsia="fr-FR"/>
              </w:rPr>
            </w:pPr>
          </w:p>
          <w:p w14:paraId="3E97A793" w14:textId="77777777" w:rsidR="001F3654" w:rsidRPr="00C701DD" w:rsidRDefault="001F3654" w:rsidP="00C701DD">
            <w:pPr>
              <w:widowControl w:val="0"/>
              <w:suppressAutoHyphens w:val="0"/>
              <w:kinsoku w:val="0"/>
              <w:overflowPunct w:val="0"/>
              <w:spacing w:line="229" w:lineRule="exact"/>
              <w:ind w:left="72"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Experience in manufacture and handling shows that the product does not ignite spontaneously on coming into contact with air at normal temperature.</w:t>
            </w:r>
          </w:p>
          <w:p w14:paraId="5B047FBA" w14:textId="77777777" w:rsidR="001F3654" w:rsidRPr="00C701DD" w:rsidRDefault="001F3654" w:rsidP="00C701DD">
            <w:pPr>
              <w:suppressAutoHyphens w:val="0"/>
              <w:spacing w:line="260" w:lineRule="atLeast"/>
              <w:jc w:val="both"/>
              <w:rPr>
                <w:rFonts w:ascii="Arial" w:hAnsi="Arial" w:cs="Arial"/>
                <w:sz w:val="22"/>
                <w:szCs w:val="22"/>
                <w:lang w:val="en-US" w:eastAsia="fr-FR"/>
              </w:rPr>
            </w:pPr>
            <w:r w:rsidRPr="00C701DD">
              <w:rPr>
                <w:rFonts w:ascii="Arial" w:hAnsi="Arial" w:cs="Arial"/>
                <w:sz w:val="22"/>
                <w:szCs w:val="22"/>
                <w:lang w:val="en-US" w:eastAsia="fr-FR"/>
              </w:rPr>
              <w:t>Moreover, according to structural formulas of its ingredients and literature data, the product Mite-Killer is not expected to be oxidising, corrosive to metals or auto-flammable and the product does not react with water.</w:t>
            </w:r>
          </w:p>
          <w:p w14:paraId="56A4EDCB" w14:textId="77777777" w:rsidR="001F3654" w:rsidRPr="00C701DD" w:rsidRDefault="001F3654" w:rsidP="00C701DD">
            <w:pPr>
              <w:suppressAutoHyphens w:val="0"/>
              <w:spacing w:line="260" w:lineRule="atLeast"/>
              <w:jc w:val="both"/>
              <w:rPr>
                <w:rFonts w:ascii="Arial" w:hAnsi="Arial" w:cs="Arial"/>
                <w:sz w:val="22"/>
                <w:szCs w:val="22"/>
                <w:lang w:val="en-US" w:eastAsia="fr-FR"/>
              </w:rPr>
            </w:pPr>
          </w:p>
          <w:p w14:paraId="10435BD1" w14:textId="77777777" w:rsidR="001F3654" w:rsidRPr="00C701DD" w:rsidRDefault="001F3654" w:rsidP="00C701DD">
            <w:pPr>
              <w:suppressAutoHyphens w:val="0"/>
              <w:spacing w:line="260" w:lineRule="atLeast"/>
              <w:jc w:val="both"/>
              <w:rPr>
                <w:rFonts w:ascii="Arial" w:eastAsia="Calibri" w:hAnsi="Arial" w:cs="Arial"/>
                <w:sz w:val="22"/>
                <w:szCs w:val="22"/>
                <w:lang w:eastAsia="en-US"/>
              </w:rPr>
            </w:pPr>
            <w:r w:rsidRPr="00C701DD">
              <w:rPr>
                <w:rFonts w:ascii="Arial" w:hAnsi="Arial" w:cs="Arial"/>
                <w:sz w:val="22"/>
                <w:szCs w:val="22"/>
                <w:lang w:val="en-US" w:eastAsia="fr-FR"/>
              </w:rPr>
              <w:t>Biocide product contain more than 10% formulant classified H304 cat 1. Due to missing value for viscosity, it cannot be assessed if the biocide product is classified H304. Therefore, biocide product is classified H304 cat 1 by default.</w:t>
            </w:r>
          </w:p>
        </w:tc>
      </w:tr>
    </w:tbl>
    <w:p w14:paraId="674B40B1" w14:textId="77777777" w:rsidR="009D0C0B" w:rsidRPr="00C701DD" w:rsidRDefault="009D0C0B" w:rsidP="00C701DD">
      <w:pPr>
        <w:pStyle w:val="Absatz"/>
        <w:jc w:val="both"/>
        <w:rPr>
          <w:rFonts w:ascii="Arial" w:eastAsia="Calibri" w:hAnsi="Arial" w:cs="Arial"/>
          <w:sz w:val="22"/>
          <w:szCs w:val="22"/>
          <w:lang w:eastAsia="en-US"/>
        </w:rPr>
      </w:pPr>
    </w:p>
    <w:p w14:paraId="4CFDAD08" w14:textId="77777777" w:rsidR="001F3654" w:rsidRPr="00C701DD" w:rsidRDefault="001F3654" w:rsidP="00C701DD">
      <w:pPr>
        <w:pStyle w:val="Absatz"/>
        <w:jc w:val="both"/>
        <w:rPr>
          <w:rFonts w:ascii="Arial" w:eastAsia="Calibri" w:hAnsi="Arial" w:cs="Arial"/>
          <w:sz w:val="22"/>
          <w:szCs w:val="22"/>
          <w:lang w:eastAsia="en-US"/>
        </w:rPr>
      </w:pPr>
    </w:p>
    <w:p w14:paraId="3AE3D782" w14:textId="77777777" w:rsidR="009D0C0B" w:rsidRPr="00C701DD" w:rsidRDefault="00FA480B" w:rsidP="00C701DD">
      <w:pPr>
        <w:pStyle w:val="Titre3"/>
        <w:jc w:val="both"/>
        <w:rPr>
          <w:rFonts w:ascii="Arial" w:hAnsi="Arial" w:cs="Arial"/>
          <w:szCs w:val="22"/>
        </w:rPr>
      </w:pPr>
      <w:bookmarkStart w:id="67" w:name="_Toc512593918"/>
      <w:r w:rsidRPr="00C701DD">
        <w:rPr>
          <w:rFonts w:ascii="Arial" w:hAnsi="Arial" w:cs="Arial"/>
          <w:szCs w:val="22"/>
        </w:rPr>
        <w:lastRenderedPageBreak/>
        <w:t>Methods for detection and identification</w:t>
      </w:r>
      <w:bookmarkEnd w:id="67"/>
    </w:p>
    <w:p w14:paraId="51CF7AA1" w14:textId="77777777" w:rsidR="001F3654" w:rsidRPr="00C701DD" w:rsidRDefault="001F3654" w:rsidP="00C701DD">
      <w:pPr>
        <w:suppressAutoHyphens w:val="0"/>
        <w:spacing w:line="260" w:lineRule="atLeast"/>
        <w:jc w:val="both"/>
        <w:rPr>
          <w:rFonts w:ascii="Arial" w:eastAsia="Calibri" w:hAnsi="Arial" w:cs="Arial"/>
          <w:sz w:val="22"/>
          <w:szCs w:val="22"/>
          <w:lang w:val="en-US" w:eastAsia="de-DE"/>
        </w:rPr>
      </w:pPr>
      <w:r w:rsidRPr="00C701DD">
        <w:rPr>
          <w:rFonts w:ascii="Arial" w:eastAsia="Calibri" w:hAnsi="Arial" w:cs="Arial"/>
          <w:sz w:val="22"/>
          <w:szCs w:val="22"/>
          <w:lang w:val="en-US" w:eastAsia="de-DE"/>
        </w:rPr>
        <w:t>Report: Trebert R. 2017 Validation of analytical Method for the determination of silicon dioxide in the liquid part of biocide product “MITE-KILLER"</w:t>
      </w:r>
    </w:p>
    <w:p w14:paraId="1FA05B9D" w14:textId="77777777" w:rsidR="001F3654" w:rsidRPr="00C701DD" w:rsidRDefault="001F3654" w:rsidP="00C701DD">
      <w:pPr>
        <w:suppressAutoHyphens w:val="0"/>
        <w:spacing w:line="260" w:lineRule="atLeast"/>
        <w:jc w:val="both"/>
        <w:rPr>
          <w:rFonts w:ascii="Arial" w:eastAsia="Calibri" w:hAnsi="Arial" w:cs="Arial"/>
          <w:sz w:val="22"/>
          <w:szCs w:val="22"/>
          <w:lang w:val="fr-FR" w:eastAsia="de-DE"/>
        </w:rPr>
      </w:pPr>
      <w:r w:rsidRPr="00C701DD">
        <w:rPr>
          <w:rFonts w:ascii="Arial" w:eastAsia="Calibri" w:hAnsi="Arial" w:cs="Arial"/>
          <w:sz w:val="22"/>
          <w:szCs w:val="22"/>
          <w:lang w:val="fr-FR" w:eastAsia="de-DE"/>
        </w:rPr>
        <w:t>Report no BPL17-0007</w:t>
      </w:r>
    </w:p>
    <w:p w14:paraId="65E769CE" w14:textId="77777777" w:rsidR="001F3654" w:rsidRPr="00C701DD" w:rsidRDefault="001F3654" w:rsidP="00C701DD">
      <w:pPr>
        <w:suppressAutoHyphens w:val="0"/>
        <w:spacing w:line="260" w:lineRule="atLeast"/>
        <w:jc w:val="both"/>
        <w:rPr>
          <w:rFonts w:ascii="Arial" w:eastAsia="Calibri" w:hAnsi="Arial" w:cs="Arial"/>
          <w:sz w:val="22"/>
          <w:szCs w:val="22"/>
          <w:lang w:val="fr-FR" w:eastAsia="de-DE"/>
        </w:rPr>
      </w:pPr>
      <w:r w:rsidRPr="00C701DD">
        <w:rPr>
          <w:rFonts w:ascii="Arial" w:eastAsia="Calibri" w:hAnsi="Arial" w:cs="Arial"/>
          <w:sz w:val="22"/>
          <w:szCs w:val="22"/>
          <w:lang w:val="fr-FR" w:eastAsia="de-DE"/>
        </w:rPr>
        <w:t>Test facilities: Saint Etienne du Rouvray cedex France</w:t>
      </w:r>
    </w:p>
    <w:p w14:paraId="79D2E085" w14:textId="77777777" w:rsidR="001F3654" w:rsidRPr="00C701DD" w:rsidRDefault="001F3654" w:rsidP="00C701DD">
      <w:pPr>
        <w:suppressAutoHyphens w:val="0"/>
        <w:spacing w:line="260" w:lineRule="atLeast"/>
        <w:jc w:val="both"/>
        <w:rPr>
          <w:rFonts w:ascii="Arial" w:eastAsia="Calibri" w:hAnsi="Arial" w:cs="Arial"/>
          <w:sz w:val="22"/>
          <w:szCs w:val="22"/>
          <w:lang w:val="fr-FR" w:eastAsia="de-DE"/>
        </w:rPr>
      </w:pPr>
    </w:p>
    <w:p w14:paraId="29FC429B" w14:textId="77777777" w:rsidR="001F3654" w:rsidRPr="00C701DD" w:rsidRDefault="001F3654" w:rsidP="00C701DD">
      <w:pPr>
        <w:suppressAutoHyphens w:val="0"/>
        <w:spacing w:line="260" w:lineRule="atLeast"/>
        <w:jc w:val="both"/>
        <w:rPr>
          <w:rFonts w:ascii="Arial" w:eastAsia="Calibri" w:hAnsi="Arial" w:cs="Arial"/>
          <w:sz w:val="22"/>
          <w:szCs w:val="22"/>
          <w:u w:val="single"/>
          <w:lang w:val="en-US" w:eastAsia="de-DE"/>
        </w:rPr>
      </w:pPr>
      <w:r w:rsidRPr="00C701DD">
        <w:rPr>
          <w:rFonts w:ascii="Arial" w:eastAsia="Calibri" w:hAnsi="Arial" w:cs="Arial"/>
          <w:sz w:val="22"/>
          <w:szCs w:val="22"/>
          <w:u w:val="single"/>
          <w:lang w:val="en-US" w:eastAsia="de-DE"/>
        </w:rPr>
        <w:t xml:space="preserve">Principle of the method: </w:t>
      </w:r>
    </w:p>
    <w:p w14:paraId="4D940A8D" w14:textId="77777777" w:rsidR="001F3654" w:rsidRPr="00C701DD" w:rsidRDefault="001F3654" w:rsidP="00C701DD">
      <w:pPr>
        <w:suppressAutoHyphens w:val="0"/>
        <w:spacing w:line="260" w:lineRule="atLeast"/>
        <w:jc w:val="both"/>
        <w:rPr>
          <w:rFonts w:ascii="Arial" w:eastAsia="Calibri" w:hAnsi="Arial" w:cs="Arial"/>
          <w:iCs/>
          <w:sz w:val="22"/>
          <w:szCs w:val="22"/>
          <w:lang w:val="sv-SE" w:eastAsia="de-DE"/>
        </w:rPr>
      </w:pPr>
      <w:r w:rsidRPr="00C701DD">
        <w:rPr>
          <w:rFonts w:ascii="Arial" w:eastAsia="Calibri" w:hAnsi="Arial" w:cs="Arial"/>
          <w:iCs/>
          <w:sz w:val="22"/>
          <w:szCs w:val="22"/>
          <w:lang w:val="sv-SE" w:eastAsia="de-DE"/>
        </w:rPr>
        <w:t>After mineralistation of product using hydrofluoric acid and nitric acid and heating for 2 hours at 99°C, silicium residue are analysed by ICP-OES.</w:t>
      </w:r>
    </w:p>
    <w:p w14:paraId="43659FAF" w14:textId="77777777" w:rsidR="001F3654" w:rsidRPr="00C701DD" w:rsidRDefault="001F3654" w:rsidP="00C701DD">
      <w:pPr>
        <w:suppressAutoHyphens w:val="0"/>
        <w:spacing w:line="260" w:lineRule="atLeast"/>
        <w:jc w:val="both"/>
        <w:rPr>
          <w:rFonts w:ascii="Arial" w:eastAsia="Calibri" w:hAnsi="Arial" w:cs="Arial"/>
          <w:sz w:val="22"/>
          <w:szCs w:val="22"/>
          <w:lang w:eastAsia="de-DE"/>
        </w:rPr>
      </w:pPr>
      <w:r w:rsidRPr="00C701DD">
        <w:rPr>
          <w:rFonts w:ascii="Arial" w:eastAsia="Calibri" w:hAnsi="Arial" w:cs="Arial"/>
          <w:sz w:val="22"/>
          <w:szCs w:val="22"/>
          <w:lang w:eastAsia="de-DE"/>
        </w:rPr>
        <w:t>Wavelength used  251.611 nm</w:t>
      </w:r>
    </w:p>
    <w:p w14:paraId="2CABDBF6" w14:textId="77777777" w:rsidR="001F3654" w:rsidRPr="00C701DD" w:rsidRDefault="001F3654" w:rsidP="00C701DD">
      <w:pPr>
        <w:suppressAutoHyphens w:val="0"/>
        <w:spacing w:line="260" w:lineRule="atLeast"/>
        <w:jc w:val="both"/>
        <w:rPr>
          <w:rFonts w:ascii="Arial" w:eastAsia="Calibri" w:hAnsi="Arial" w:cs="Arial"/>
          <w:sz w:val="22"/>
          <w:szCs w:val="22"/>
          <w:lang w:eastAsia="de-DE"/>
        </w:rPr>
      </w:pPr>
    </w:p>
    <w:p w14:paraId="5822289C" w14:textId="77777777" w:rsidR="001F3654" w:rsidRPr="00C701DD" w:rsidRDefault="001F3654" w:rsidP="00C701DD">
      <w:pPr>
        <w:suppressAutoHyphens w:val="0"/>
        <w:spacing w:line="260" w:lineRule="atLeast"/>
        <w:jc w:val="both"/>
        <w:rPr>
          <w:rFonts w:ascii="Arial" w:eastAsia="Calibri" w:hAnsi="Arial" w:cs="Arial"/>
          <w:sz w:val="22"/>
          <w:szCs w:val="22"/>
          <w:u w:val="single"/>
          <w:lang w:eastAsia="de-DE"/>
        </w:rPr>
      </w:pPr>
      <w:r w:rsidRPr="00C701DD">
        <w:rPr>
          <w:rFonts w:ascii="Arial" w:eastAsia="Calibri" w:hAnsi="Arial" w:cs="Arial"/>
          <w:sz w:val="22"/>
          <w:szCs w:val="22"/>
          <w:u w:val="single"/>
          <w:lang w:eastAsia="de-DE"/>
        </w:rPr>
        <w:t>Validation data:</w:t>
      </w:r>
    </w:p>
    <w:p w14:paraId="317CC403" w14:textId="77777777" w:rsidR="001F3654" w:rsidRPr="00C701DD" w:rsidRDefault="001F3654" w:rsidP="00C701DD">
      <w:pPr>
        <w:suppressAutoHyphens w:val="0"/>
        <w:spacing w:line="260" w:lineRule="atLeast"/>
        <w:jc w:val="both"/>
        <w:rPr>
          <w:rFonts w:ascii="Arial" w:eastAsia="Calibri" w:hAnsi="Arial" w:cs="Arial"/>
          <w:sz w:val="22"/>
          <w:szCs w:val="22"/>
          <w:lang w:eastAsia="de-DE"/>
        </w:rPr>
      </w:pP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1F3654" w:rsidRPr="00C701DD" w14:paraId="38BEA4CA" w14:textId="77777777" w:rsidTr="001F3654">
        <w:trPr>
          <w:cantSplit/>
          <w:trHeight w:val="941"/>
        </w:trPr>
        <w:tc>
          <w:tcPr>
            <w:tcW w:w="2714" w:type="dxa"/>
            <w:tcBorders>
              <w:top w:val="single" w:sz="6" w:space="0" w:color="auto"/>
              <w:left w:val="single" w:sz="6" w:space="0" w:color="auto"/>
              <w:bottom w:val="single" w:sz="6" w:space="0" w:color="auto"/>
              <w:right w:val="double" w:sz="4" w:space="0" w:color="auto"/>
            </w:tcBorders>
          </w:tcPr>
          <w:p w14:paraId="1A786AAE" w14:textId="77777777" w:rsidR="001F3654" w:rsidRPr="00C701DD" w:rsidRDefault="001F3654" w:rsidP="00C701DD">
            <w:pPr>
              <w:suppressAutoHyphens w:val="0"/>
              <w:spacing w:line="260" w:lineRule="atLeast"/>
              <w:jc w:val="both"/>
              <w:rPr>
                <w:rFonts w:ascii="Arial" w:eastAsia="Calibri" w:hAnsi="Arial" w:cs="Arial"/>
                <w:sz w:val="22"/>
                <w:szCs w:val="22"/>
                <w:lang w:val="sv-SE" w:eastAsia="de-DE"/>
              </w:rPr>
            </w:pPr>
            <w:r w:rsidRPr="00C701DD">
              <w:rPr>
                <w:rFonts w:ascii="Arial" w:eastAsia="Calibri" w:hAnsi="Arial" w:cs="Arial"/>
                <w:sz w:val="22"/>
                <w:szCs w:val="22"/>
                <w:lang w:val="sv-SE" w:eastAsia="de-DE"/>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18A1428C" w14:textId="77777777" w:rsidR="001F3654" w:rsidRPr="00C701DD" w:rsidRDefault="001F3654" w:rsidP="00C701DD">
            <w:pPr>
              <w:suppressAutoHyphens w:val="0"/>
              <w:spacing w:line="260" w:lineRule="atLeast"/>
              <w:jc w:val="both"/>
              <w:rPr>
                <w:rFonts w:ascii="Arial" w:eastAsia="Calibri" w:hAnsi="Arial" w:cs="Arial"/>
                <w:sz w:val="22"/>
                <w:szCs w:val="22"/>
                <w:lang w:val="en-US" w:eastAsia="de-DE"/>
              </w:rPr>
            </w:pPr>
            <w:r w:rsidRPr="00C701DD">
              <w:rPr>
                <w:rFonts w:ascii="Arial" w:eastAsia="Calibri" w:hAnsi="Arial" w:cs="Arial"/>
                <w:sz w:val="22"/>
                <w:szCs w:val="22"/>
                <w:lang w:val="en-US" w:eastAsia="de-DE"/>
              </w:rPr>
              <w:t>To demonstrate the specificity of the method, several solution are analyzed:</w:t>
            </w:r>
          </w:p>
          <w:p w14:paraId="7D82A436" w14:textId="77777777" w:rsidR="001F3654" w:rsidRPr="00C701DD" w:rsidRDefault="001F3654" w:rsidP="00A842B9">
            <w:pPr>
              <w:numPr>
                <w:ilvl w:val="0"/>
                <w:numId w:val="4"/>
              </w:numPr>
              <w:suppressAutoHyphens w:val="0"/>
              <w:spacing w:line="260" w:lineRule="atLeast"/>
              <w:jc w:val="both"/>
              <w:rPr>
                <w:rFonts w:ascii="Arial" w:eastAsia="Calibri" w:hAnsi="Arial" w:cs="Arial"/>
                <w:sz w:val="22"/>
                <w:szCs w:val="22"/>
                <w:lang w:val="en-US" w:eastAsia="de-DE"/>
              </w:rPr>
            </w:pPr>
            <w:r w:rsidRPr="00C701DD">
              <w:rPr>
                <w:rFonts w:ascii="Arial" w:eastAsia="Calibri" w:hAnsi="Arial" w:cs="Arial"/>
                <w:sz w:val="22"/>
                <w:szCs w:val="22"/>
                <w:lang w:val="en-US" w:eastAsia="de-DE"/>
              </w:rPr>
              <w:t>Blank item</w:t>
            </w:r>
          </w:p>
          <w:p w14:paraId="17E2A408" w14:textId="77777777" w:rsidR="001F3654" w:rsidRPr="00C701DD" w:rsidRDefault="001F3654" w:rsidP="00A842B9">
            <w:pPr>
              <w:numPr>
                <w:ilvl w:val="0"/>
                <w:numId w:val="4"/>
              </w:numPr>
              <w:suppressAutoHyphens w:val="0"/>
              <w:spacing w:line="260" w:lineRule="atLeast"/>
              <w:jc w:val="both"/>
              <w:rPr>
                <w:rFonts w:ascii="Arial" w:eastAsia="Calibri" w:hAnsi="Arial" w:cs="Arial"/>
                <w:sz w:val="22"/>
                <w:szCs w:val="22"/>
                <w:lang w:val="en-US" w:eastAsia="de-DE"/>
              </w:rPr>
            </w:pPr>
            <w:r w:rsidRPr="00C701DD">
              <w:rPr>
                <w:rFonts w:ascii="Arial" w:eastAsia="Calibri" w:hAnsi="Arial" w:cs="Arial"/>
                <w:sz w:val="22"/>
                <w:szCs w:val="22"/>
                <w:lang w:val="en-US" w:eastAsia="de-DE"/>
              </w:rPr>
              <w:t>Formulation blank fortified with active substance</w:t>
            </w:r>
          </w:p>
          <w:p w14:paraId="6CBB767C" w14:textId="77777777" w:rsidR="001F3654" w:rsidRPr="00C701DD" w:rsidRDefault="001F3654" w:rsidP="00A842B9">
            <w:pPr>
              <w:numPr>
                <w:ilvl w:val="0"/>
                <w:numId w:val="4"/>
              </w:numPr>
              <w:suppressAutoHyphens w:val="0"/>
              <w:spacing w:line="260" w:lineRule="atLeast"/>
              <w:jc w:val="both"/>
              <w:rPr>
                <w:rFonts w:ascii="Arial" w:eastAsia="Calibri" w:hAnsi="Arial" w:cs="Arial"/>
                <w:sz w:val="22"/>
                <w:szCs w:val="22"/>
                <w:lang w:val="en-US" w:eastAsia="de-DE"/>
              </w:rPr>
            </w:pPr>
            <w:r w:rsidRPr="00C701DD">
              <w:rPr>
                <w:rFonts w:ascii="Arial" w:eastAsia="Calibri" w:hAnsi="Arial" w:cs="Arial"/>
                <w:sz w:val="22"/>
                <w:szCs w:val="22"/>
                <w:lang w:val="en-US" w:eastAsia="de-DE"/>
              </w:rPr>
              <w:t xml:space="preserve">Reference item of the active substance </w:t>
            </w:r>
          </w:p>
          <w:p w14:paraId="6EBD59FF" w14:textId="77777777" w:rsidR="001F3654" w:rsidRPr="00C701DD" w:rsidRDefault="001F3654" w:rsidP="00C701DD">
            <w:pPr>
              <w:suppressAutoHyphens w:val="0"/>
              <w:spacing w:line="260" w:lineRule="atLeast"/>
              <w:jc w:val="both"/>
              <w:rPr>
                <w:rFonts w:ascii="Arial" w:eastAsia="Calibri" w:hAnsi="Arial" w:cs="Arial"/>
                <w:sz w:val="22"/>
                <w:szCs w:val="22"/>
                <w:lang w:val="en-US" w:eastAsia="de-DE"/>
              </w:rPr>
            </w:pPr>
            <w:r w:rsidRPr="00C701DD">
              <w:rPr>
                <w:rFonts w:ascii="Arial" w:eastAsia="Calibri" w:hAnsi="Arial" w:cs="Arial"/>
                <w:sz w:val="22"/>
                <w:szCs w:val="22"/>
                <w:lang w:val="en-US" w:eastAsia="de-DE"/>
              </w:rPr>
              <w:t>No peak appears in the formulation blank.</w:t>
            </w:r>
          </w:p>
          <w:p w14:paraId="71327BA7" w14:textId="77777777" w:rsidR="001F3654" w:rsidRPr="00C701DD" w:rsidRDefault="001F3654" w:rsidP="00C701DD">
            <w:pPr>
              <w:suppressAutoHyphens w:val="0"/>
              <w:spacing w:line="260" w:lineRule="atLeast"/>
              <w:jc w:val="both"/>
              <w:rPr>
                <w:rFonts w:ascii="Arial" w:eastAsia="Calibri" w:hAnsi="Arial" w:cs="Arial"/>
                <w:sz w:val="22"/>
                <w:szCs w:val="22"/>
                <w:lang w:val="en-US" w:eastAsia="de-DE"/>
              </w:rPr>
            </w:pPr>
            <w:r w:rsidRPr="00C701DD">
              <w:rPr>
                <w:rFonts w:ascii="Arial" w:eastAsia="Calibri" w:hAnsi="Arial" w:cs="Arial"/>
                <w:sz w:val="22"/>
                <w:szCs w:val="22"/>
                <w:lang w:val="en-US" w:eastAsia="de-DE"/>
              </w:rPr>
              <w:t>Method is specific.</w:t>
            </w:r>
          </w:p>
        </w:tc>
      </w:tr>
      <w:tr w:rsidR="001F3654" w:rsidRPr="00C701DD" w14:paraId="5EA002D4" w14:textId="77777777" w:rsidTr="001F3654">
        <w:trPr>
          <w:cantSplit/>
          <w:trHeight w:val="984"/>
        </w:trPr>
        <w:tc>
          <w:tcPr>
            <w:tcW w:w="2714" w:type="dxa"/>
            <w:tcBorders>
              <w:top w:val="single" w:sz="6" w:space="0" w:color="auto"/>
              <w:left w:val="single" w:sz="6" w:space="0" w:color="auto"/>
              <w:right w:val="double" w:sz="4" w:space="0" w:color="auto"/>
            </w:tcBorders>
            <w:hideMark/>
          </w:tcPr>
          <w:p w14:paraId="04C49B40" w14:textId="77777777" w:rsidR="001F3654" w:rsidRPr="00C701DD" w:rsidRDefault="001F3654" w:rsidP="00C701DD">
            <w:pPr>
              <w:suppressAutoHyphens w:val="0"/>
              <w:spacing w:line="260" w:lineRule="atLeast"/>
              <w:jc w:val="both"/>
              <w:rPr>
                <w:rFonts w:ascii="Arial" w:eastAsia="Calibri" w:hAnsi="Arial" w:cs="Arial"/>
                <w:sz w:val="22"/>
                <w:szCs w:val="22"/>
                <w:lang w:val="sv-SE" w:eastAsia="de-DE"/>
              </w:rPr>
            </w:pPr>
            <w:r w:rsidRPr="00C701DD">
              <w:rPr>
                <w:rFonts w:ascii="Arial" w:eastAsia="Calibri" w:hAnsi="Arial" w:cs="Arial"/>
                <w:sz w:val="22"/>
                <w:szCs w:val="22"/>
                <w:lang w:val="sv-SE" w:eastAsia="de-DE"/>
              </w:rPr>
              <w:t>Linearity</w:t>
            </w:r>
          </w:p>
        </w:tc>
        <w:tc>
          <w:tcPr>
            <w:tcW w:w="6372" w:type="dxa"/>
            <w:gridSpan w:val="2"/>
            <w:tcBorders>
              <w:top w:val="single" w:sz="6" w:space="0" w:color="auto"/>
              <w:left w:val="double" w:sz="4" w:space="0" w:color="auto"/>
              <w:right w:val="single" w:sz="6" w:space="0" w:color="auto"/>
            </w:tcBorders>
            <w:hideMark/>
          </w:tcPr>
          <w:p w14:paraId="05848CC4" w14:textId="77777777" w:rsidR="001F3654" w:rsidRPr="00C701DD" w:rsidRDefault="001F3654" w:rsidP="00C701DD">
            <w:pPr>
              <w:suppressAutoHyphens w:val="0"/>
              <w:spacing w:line="260" w:lineRule="atLeast"/>
              <w:jc w:val="both"/>
              <w:rPr>
                <w:rFonts w:ascii="Arial" w:eastAsia="Calibri" w:hAnsi="Arial" w:cs="Arial"/>
                <w:sz w:val="22"/>
                <w:szCs w:val="22"/>
                <w:lang w:val="en-US" w:eastAsia="de-DE"/>
              </w:rPr>
            </w:pPr>
            <w:r w:rsidRPr="00C701DD">
              <w:rPr>
                <w:rFonts w:ascii="Arial" w:eastAsia="Calibri" w:hAnsi="Arial" w:cs="Arial"/>
                <w:sz w:val="22"/>
                <w:szCs w:val="22"/>
                <w:lang w:val="en-US" w:eastAsia="de-DE"/>
              </w:rPr>
              <w:t xml:space="preserve">Linearity was studied by carrying out 6 concentrations between 50% and 150% of the reference item. </w:t>
            </w:r>
          </w:p>
          <w:p w14:paraId="4918FC9E" w14:textId="77777777" w:rsidR="001F3654" w:rsidRPr="00C701DD" w:rsidRDefault="001F3654" w:rsidP="00C701DD">
            <w:pPr>
              <w:suppressAutoHyphens w:val="0"/>
              <w:spacing w:line="260" w:lineRule="atLeast"/>
              <w:jc w:val="both"/>
              <w:rPr>
                <w:rFonts w:ascii="Arial" w:eastAsia="Calibri" w:hAnsi="Arial" w:cs="Arial"/>
                <w:sz w:val="22"/>
                <w:szCs w:val="22"/>
                <w:lang w:val="en-US" w:eastAsia="de-DE"/>
              </w:rPr>
            </w:pPr>
            <w:r w:rsidRPr="00C701DD">
              <w:rPr>
                <w:rFonts w:ascii="Arial" w:eastAsia="Calibri" w:hAnsi="Arial" w:cs="Arial"/>
                <w:sz w:val="22"/>
                <w:szCs w:val="22"/>
                <w:lang w:val="en-US" w:eastAsia="de-DE"/>
              </w:rPr>
              <w:t>Calibration curve has been provided with a R</w:t>
            </w:r>
            <w:r w:rsidRPr="00C701DD">
              <w:rPr>
                <w:rFonts w:ascii="Arial" w:eastAsia="Calibri" w:hAnsi="Arial" w:cs="Arial"/>
                <w:sz w:val="22"/>
                <w:szCs w:val="22"/>
                <w:vertAlign w:val="superscript"/>
                <w:lang w:val="en-US" w:eastAsia="de-DE"/>
              </w:rPr>
              <w:t>2</w:t>
            </w:r>
            <w:r w:rsidRPr="00C701DD">
              <w:rPr>
                <w:rFonts w:ascii="Arial" w:eastAsia="Calibri" w:hAnsi="Arial" w:cs="Arial"/>
                <w:sz w:val="22"/>
                <w:szCs w:val="22"/>
                <w:lang w:val="en-US" w:eastAsia="de-DE"/>
              </w:rPr>
              <w:t xml:space="preserve"> higher than 0.99.</w:t>
            </w:r>
          </w:p>
        </w:tc>
      </w:tr>
      <w:tr w:rsidR="001F3654" w:rsidRPr="00C701DD" w14:paraId="2353A763" w14:textId="77777777" w:rsidTr="001F3654">
        <w:trPr>
          <w:cantSplit/>
          <w:trHeight w:val="311"/>
        </w:trPr>
        <w:tc>
          <w:tcPr>
            <w:tcW w:w="2714" w:type="dxa"/>
            <w:vMerge w:val="restart"/>
            <w:tcBorders>
              <w:top w:val="single" w:sz="6" w:space="0" w:color="auto"/>
              <w:left w:val="single" w:sz="6" w:space="0" w:color="auto"/>
              <w:bottom w:val="single" w:sz="6" w:space="0" w:color="auto"/>
              <w:right w:val="double" w:sz="4" w:space="0" w:color="auto"/>
            </w:tcBorders>
            <w:hideMark/>
          </w:tcPr>
          <w:p w14:paraId="3B995928" w14:textId="77777777" w:rsidR="001F3654" w:rsidRPr="00C701DD" w:rsidRDefault="001F3654" w:rsidP="00C701DD">
            <w:pPr>
              <w:suppressAutoHyphens w:val="0"/>
              <w:spacing w:line="260" w:lineRule="atLeast"/>
              <w:jc w:val="both"/>
              <w:rPr>
                <w:rFonts w:ascii="Arial" w:eastAsia="Calibri" w:hAnsi="Arial" w:cs="Arial"/>
                <w:sz w:val="22"/>
                <w:szCs w:val="22"/>
                <w:lang w:val="sv-SE" w:eastAsia="de-DE"/>
              </w:rPr>
            </w:pPr>
            <w:r w:rsidRPr="00C701DD">
              <w:rPr>
                <w:rFonts w:ascii="Arial" w:eastAsia="Calibri" w:hAnsi="Arial" w:cs="Arial"/>
                <w:sz w:val="22"/>
                <w:szCs w:val="22"/>
                <w:lang w:val="sv-SE" w:eastAsia="de-DE"/>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04FE1AB8" w14:textId="77777777" w:rsidR="001F3654" w:rsidRPr="00C701DD" w:rsidRDefault="001F3654" w:rsidP="00C701DD">
            <w:pPr>
              <w:suppressAutoHyphens w:val="0"/>
              <w:spacing w:line="260" w:lineRule="atLeast"/>
              <w:jc w:val="both"/>
              <w:rPr>
                <w:rFonts w:ascii="Arial" w:eastAsia="Calibri" w:hAnsi="Arial" w:cs="Arial"/>
                <w:sz w:val="22"/>
                <w:szCs w:val="22"/>
                <w:lang w:val="en-US" w:eastAsia="de-DE"/>
              </w:rPr>
            </w:pPr>
            <w:r w:rsidRPr="00C701DD">
              <w:rPr>
                <w:rFonts w:ascii="Arial" w:eastAsia="Calibri" w:hAnsi="Arial" w:cs="Arial"/>
                <w:sz w:val="22"/>
                <w:szCs w:val="22"/>
                <w:lang w:val="en-US" w:eastAsia="de-DE"/>
              </w:rPr>
              <w:t xml:space="preserve">Repeatability was evaluated by analyzing nine test item solutions. </w:t>
            </w:r>
          </w:p>
        </w:tc>
      </w:tr>
      <w:tr w:rsidR="001F3654" w:rsidRPr="00C701DD" w14:paraId="3018A640" w14:textId="77777777" w:rsidTr="001F3654">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5B4950B0" w14:textId="77777777" w:rsidR="001F3654" w:rsidRPr="00C701DD" w:rsidRDefault="001F3654" w:rsidP="00C701DD">
            <w:pPr>
              <w:suppressAutoHyphens w:val="0"/>
              <w:spacing w:line="260" w:lineRule="atLeast"/>
              <w:jc w:val="both"/>
              <w:rPr>
                <w:rFonts w:ascii="Arial" w:eastAsia="Calibri" w:hAnsi="Arial" w:cs="Arial"/>
                <w:sz w:val="22"/>
                <w:szCs w:val="22"/>
                <w:lang w:val="en-US" w:eastAsia="de-DE"/>
              </w:rPr>
            </w:pPr>
          </w:p>
        </w:tc>
        <w:tc>
          <w:tcPr>
            <w:tcW w:w="2340" w:type="dxa"/>
            <w:tcBorders>
              <w:top w:val="single" w:sz="4" w:space="0" w:color="auto"/>
              <w:left w:val="double" w:sz="4" w:space="0" w:color="auto"/>
              <w:bottom w:val="single" w:sz="4" w:space="0" w:color="auto"/>
              <w:right w:val="single" w:sz="4" w:space="0" w:color="auto"/>
            </w:tcBorders>
            <w:hideMark/>
          </w:tcPr>
          <w:p w14:paraId="26A953F8" w14:textId="77777777" w:rsidR="001F3654" w:rsidRPr="00C701DD" w:rsidRDefault="001F3654" w:rsidP="00C701DD">
            <w:pPr>
              <w:suppressAutoHyphens w:val="0"/>
              <w:spacing w:line="260" w:lineRule="atLeast"/>
              <w:jc w:val="both"/>
              <w:rPr>
                <w:rFonts w:ascii="Arial" w:eastAsia="Calibri" w:hAnsi="Arial" w:cs="Arial"/>
                <w:sz w:val="22"/>
                <w:szCs w:val="22"/>
                <w:lang w:val="sv-SE" w:eastAsia="de-DE"/>
              </w:rPr>
            </w:pPr>
            <w:r w:rsidRPr="00C701DD">
              <w:rPr>
                <w:rFonts w:ascii="Arial" w:eastAsia="Calibri" w:hAnsi="Arial" w:cs="Arial"/>
                <w:sz w:val="22"/>
                <w:szCs w:val="22"/>
                <w:lang w:val="sv-SE" w:eastAsia="de-DE"/>
              </w:rPr>
              <w:t>Compound</w:t>
            </w:r>
          </w:p>
        </w:tc>
        <w:tc>
          <w:tcPr>
            <w:tcW w:w="4032" w:type="dxa"/>
            <w:tcBorders>
              <w:top w:val="single" w:sz="4" w:space="0" w:color="auto"/>
              <w:left w:val="single" w:sz="4" w:space="0" w:color="auto"/>
              <w:bottom w:val="single" w:sz="4" w:space="0" w:color="auto"/>
              <w:right w:val="single" w:sz="6" w:space="0" w:color="auto"/>
            </w:tcBorders>
            <w:hideMark/>
          </w:tcPr>
          <w:p w14:paraId="49071760" w14:textId="77777777" w:rsidR="001F3654" w:rsidRPr="00C701DD" w:rsidRDefault="001F3654" w:rsidP="00C701DD">
            <w:pPr>
              <w:suppressAutoHyphens w:val="0"/>
              <w:spacing w:line="260" w:lineRule="atLeast"/>
              <w:jc w:val="both"/>
              <w:rPr>
                <w:rFonts w:ascii="Arial" w:eastAsia="Calibri" w:hAnsi="Arial" w:cs="Arial"/>
                <w:sz w:val="22"/>
                <w:szCs w:val="22"/>
                <w:lang w:val="sv-SE" w:eastAsia="de-DE"/>
              </w:rPr>
            </w:pPr>
            <w:r w:rsidRPr="00C701DD">
              <w:rPr>
                <w:rFonts w:ascii="Arial" w:eastAsia="Calibri" w:hAnsi="Arial" w:cs="Arial"/>
                <w:sz w:val="22"/>
                <w:szCs w:val="22"/>
                <w:lang w:val="sv-SE" w:eastAsia="de-DE"/>
              </w:rPr>
              <w:t>Repeatability (RSD)</w:t>
            </w:r>
          </w:p>
        </w:tc>
      </w:tr>
      <w:tr w:rsidR="001F3654" w:rsidRPr="00C701DD" w14:paraId="49B601AF" w14:textId="77777777" w:rsidTr="001F3654">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3CAEC010" w14:textId="77777777" w:rsidR="001F3654" w:rsidRPr="00C701DD" w:rsidRDefault="001F3654" w:rsidP="00C701DD">
            <w:pPr>
              <w:suppressAutoHyphens w:val="0"/>
              <w:spacing w:line="260" w:lineRule="atLeast"/>
              <w:jc w:val="both"/>
              <w:rPr>
                <w:rFonts w:ascii="Arial" w:eastAsia="Calibri" w:hAnsi="Arial" w:cs="Arial"/>
                <w:sz w:val="22"/>
                <w:szCs w:val="22"/>
                <w:lang w:val="sv-SE" w:eastAsia="de-DE"/>
              </w:rPr>
            </w:pPr>
          </w:p>
        </w:tc>
        <w:tc>
          <w:tcPr>
            <w:tcW w:w="2340" w:type="dxa"/>
            <w:tcBorders>
              <w:top w:val="single" w:sz="4" w:space="0" w:color="auto"/>
              <w:left w:val="double" w:sz="4" w:space="0" w:color="auto"/>
              <w:bottom w:val="single" w:sz="6" w:space="0" w:color="auto"/>
              <w:right w:val="single" w:sz="4" w:space="0" w:color="auto"/>
            </w:tcBorders>
            <w:hideMark/>
          </w:tcPr>
          <w:p w14:paraId="170B0559" w14:textId="77777777" w:rsidR="001F3654" w:rsidRPr="00C701DD" w:rsidRDefault="001F3654" w:rsidP="00C701DD">
            <w:pPr>
              <w:suppressAutoHyphens w:val="0"/>
              <w:spacing w:line="260" w:lineRule="atLeast"/>
              <w:jc w:val="both"/>
              <w:rPr>
                <w:rFonts w:ascii="Arial" w:eastAsia="Calibri" w:hAnsi="Arial" w:cs="Arial"/>
                <w:sz w:val="22"/>
                <w:szCs w:val="22"/>
                <w:lang w:eastAsia="de-DE"/>
              </w:rPr>
            </w:pPr>
            <w:r w:rsidRPr="00C701DD">
              <w:rPr>
                <w:rFonts w:ascii="Arial" w:eastAsia="Calibri" w:hAnsi="Arial" w:cs="Arial"/>
                <w:sz w:val="22"/>
                <w:szCs w:val="22"/>
                <w:lang w:val="en-US" w:eastAsia="de-DE"/>
              </w:rPr>
              <w:t>Active substance</w:t>
            </w:r>
          </w:p>
        </w:tc>
        <w:tc>
          <w:tcPr>
            <w:tcW w:w="4032" w:type="dxa"/>
            <w:tcBorders>
              <w:top w:val="single" w:sz="4" w:space="0" w:color="auto"/>
              <w:left w:val="single" w:sz="4" w:space="0" w:color="auto"/>
              <w:bottom w:val="single" w:sz="6" w:space="0" w:color="auto"/>
              <w:right w:val="single" w:sz="6" w:space="0" w:color="auto"/>
            </w:tcBorders>
            <w:hideMark/>
          </w:tcPr>
          <w:p w14:paraId="1CD8F183" w14:textId="77777777" w:rsidR="001F3654" w:rsidRPr="00C701DD" w:rsidRDefault="001F3654" w:rsidP="00C701DD">
            <w:pPr>
              <w:suppressAutoHyphens w:val="0"/>
              <w:spacing w:line="260" w:lineRule="atLeast"/>
              <w:jc w:val="both"/>
              <w:rPr>
                <w:rFonts w:ascii="Arial" w:eastAsia="Calibri" w:hAnsi="Arial" w:cs="Arial"/>
                <w:sz w:val="22"/>
                <w:szCs w:val="22"/>
                <w:lang w:val="sv-SE" w:eastAsia="de-DE"/>
              </w:rPr>
            </w:pPr>
            <w:r w:rsidRPr="00C701DD">
              <w:rPr>
                <w:rFonts w:ascii="Arial" w:eastAsia="Calibri" w:hAnsi="Arial" w:cs="Arial"/>
                <w:sz w:val="22"/>
                <w:szCs w:val="22"/>
                <w:lang w:val="sv-SE" w:eastAsia="de-DE"/>
              </w:rPr>
              <w:t>RSD = 5.46%</w:t>
            </w:r>
          </w:p>
        </w:tc>
      </w:tr>
      <w:tr w:rsidR="001F3654" w:rsidRPr="00C701DD" w14:paraId="3221E339" w14:textId="77777777" w:rsidTr="001F3654">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666B8145" w14:textId="77777777" w:rsidR="001F3654" w:rsidRPr="00C701DD" w:rsidRDefault="001F3654" w:rsidP="00C701DD">
            <w:pPr>
              <w:suppressAutoHyphens w:val="0"/>
              <w:spacing w:line="260" w:lineRule="atLeast"/>
              <w:jc w:val="both"/>
              <w:rPr>
                <w:rFonts w:ascii="Arial" w:eastAsia="Calibri" w:hAnsi="Arial" w:cs="Arial"/>
                <w:sz w:val="22"/>
                <w:szCs w:val="22"/>
                <w:lang w:val="sv-SE" w:eastAsia="de-DE"/>
              </w:rPr>
            </w:pPr>
            <w:r w:rsidRPr="00C701DD">
              <w:rPr>
                <w:rFonts w:ascii="Arial" w:eastAsia="Calibri" w:hAnsi="Arial" w:cs="Arial"/>
                <w:sz w:val="22"/>
                <w:szCs w:val="22"/>
                <w:lang w:val="sv-SE" w:eastAsia="de-DE"/>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454B2715" w14:textId="77777777" w:rsidR="001F3654" w:rsidRPr="00C701DD" w:rsidRDefault="001F3654" w:rsidP="00C701DD">
            <w:pPr>
              <w:suppressAutoHyphens w:val="0"/>
              <w:spacing w:line="260" w:lineRule="atLeast"/>
              <w:jc w:val="both"/>
              <w:rPr>
                <w:rFonts w:ascii="Arial" w:eastAsia="Calibri" w:hAnsi="Arial" w:cs="Arial"/>
                <w:sz w:val="22"/>
                <w:szCs w:val="22"/>
                <w:lang w:val="en-US" w:eastAsia="de-DE"/>
              </w:rPr>
            </w:pPr>
            <w:r w:rsidRPr="00C701DD">
              <w:rPr>
                <w:rFonts w:ascii="Arial" w:eastAsia="Calibri" w:hAnsi="Arial" w:cs="Arial"/>
                <w:sz w:val="22"/>
                <w:szCs w:val="22"/>
                <w:lang w:val="en-US" w:eastAsia="de-DE"/>
              </w:rPr>
              <w:t xml:space="preserve">Accuracy was determined by analysis of 2 reconstituted samples. The accuracy results are expressed as the recovery rate. </w:t>
            </w:r>
          </w:p>
          <w:p w14:paraId="6F27237F" w14:textId="77777777" w:rsidR="001F3654" w:rsidRPr="00C701DD" w:rsidRDefault="001F3654" w:rsidP="00C701DD">
            <w:pPr>
              <w:suppressAutoHyphens w:val="0"/>
              <w:spacing w:line="260" w:lineRule="atLeast"/>
              <w:jc w:val="both"/>
              <w:rPr>
                <w:rFonts w:ascii="Arial" w:eastAsia="Calibri" w:hAnsi="Arial" w:cs="Arial"/>
                <w:sz w:val="22"/>
                <w:szCs w:val="22"/>
                <w:lang w:val="en-US" w:eastAsia="de-DE"/>
              </w:rPr>
            </w:pPr>
          </w:p>
          <w:tbl>
            <w:tblPr>
              <w:tblStyle w:val="Grilledutableau1"/>
              <w:tblW w:w="6155" w:type="dxa"/>
              <w:tblLayout w:type="fixed"/>
              <w:tblLook w:val="04A0" w:firstRow="1" w:lastRow="0" w:firstColumn="1" w:lastColumn="0" w:noHBand="0" w:noVBand="1"/>
            </w:tblPr>
            <w:tblGrid>
              <w:gridCol w:w="1553"/>
              <w:gridCol w:w="1554"/>
              <w:gridCol w:w="1554"/>
              <w:gridCol w:w="1068"/>
              <w:gridCol w:w="426"/>
            </w:tblGrid>
            <w:tr w:rsidR="001F3654" w:rsidRPr="00C701DD" w14:paraId="5996B71E" w14:textId="77777777" w:rsidTr="001F3654">
              <w:tc>
                <w:tcPr>
                  <w:tcW w:w="1553" w:type="dxa"/>
                </w:tcPr>
                <w:p w14:paraId="4B89BB4B" w14:textId="77777777" w:rsidR="001F3654" w:rsidRPr="00C701DD" w:rsidRDefault="001F3654" w:rsidP="00C701DD">
                  <w:pPr>
                    <w:suppressAutoHyphens w:val="0"/>
                    <w:spacing w:line="260" w:lineRule="atLeast"/>
                    <w:jc w:val="both"/>
                    <w:rPr>
                      <w:rFonts w:ascii="Arial" w:hAnsi="Arial" w:cs="Arial"/>
                      <w:lang w:val="en-US" w:eastAsia="de-DE"/>
                    </w:rPr>
                  </w:pPr>
                  <w:r w:rsidRPr="00C701DD">
                    <w:rPr>
                      <w:rFonts w:ascii="Arial" w:hAnsi="Arial" w:cs="Arial"/>
                      <w:lang w:val="en-US" w:eastAsia="de-DE"/>
                    </w:rPr>
                    <w:t>Fortification level</w:t>
                  </w:r>
                </w:p>
              </w:tc>
              <w:tc>
                <w:tcPr>
                  <w:tcW w:w="1554" w:type="dxa"/>
                </w:tcPr>
                <w:p w14:paraId="7DE30555" w14:textId="77777777" w:rsidR="001F3654" w:rsidRPr="00C701DD" w:rsidRDefault="001F3654" w:rsidP="00C701DD">
                  <w:pPr>
                    <w:suppressAutoHyphens w:val="0"/>
                    <w:spacing w:line="260" w:lineRule="atLeast"/>
                    <w:jc w:val="both"/>
                    <w:rPr>
                      <w:rFonts w:ascii="Arial" w:hAnsi="Arial" w:cs="Arial"/>
                      <w:lang w:val="en-US" w:eastAsia="de-DE"/>
                    </w:rPr>
                  </w:pPr>
                  <w:r w:rsidRPr="00C701DD">
                    <w:rPr>
                      <w:rFonts w:ascii="Arial" w:hAnsi="Arial" w:cs="Arial"/>
                      <w:lang w:val="en-US" w:eastAsia="de-DE"/>
                    </w:rPr>
                    <w:t>Recovery rate</w:t>
                  </w:r>
                </w:p>
              </w:tc>
              <w:tc>
                <w:tcPr>
                  <w:tcW w:w="1554" w:type="dxa"/>
                </w:tcPr>
                <w:p w14:paraId="09508CF6" w14:textId="77777777" w:rsidR="001F3654" w:rsidRPr="00C701DD" w:rsidRDefault="001F3654" w:rsidP="00C701DD">
                  <w:pPr>
                    <w:suppressAutoHyphens w:val="0"/>
                    <w:spacing w:line="260" w:lineRule="atLeast"/>
                    <w:jc w:val="both"/>
                    <w:rPr>
                      <w:rFonts w:ascii="Arial" w:hAnsi="Arial" w:cs="Arial"/>
                      <w:lang w:val="en-US" w:eastAsia="de-DE"/>
                    </w:rPr>
                  </w:pPr>
                  <w:r w:rsidRPr="00C701DD">
                    <w:rPr>
                      <w:rFonts w:ascii="Arial" w:hAnsi="Arial" w:cs="Arial"/>
                      <w:lang w:val="en-US" w:eastAsia="de-DE"/>
                    </w:rPr>
                    <w:t>Mean recovery rate</w:t>
                  </w:r>
                </w:p>
              </w:tc>
              <w:tc>
                <w:tcPr>
                  <w:tcW w:w="1068" w:type="dxa"/>
                </w:tcPr>
                <w:p w14:paraId="723C6F3D" w14:textId="77777777" w:rsidR="001F3654" w:rsidRPr="00C701DD" w:rsidRDefault="001F3654" w:rsidP="00C701DD">
                  <w:pPr>
                    <w:suppressAutoHyphens w:val="0"/>
                    <w:spacing w:line="260" w:lineRule="atLeast"/>
                    <w:jc w:val="both"/>
                    <w:rPr>
                      <w:rFonts w:ascii="Arial" w:hAnsi="Arial" w:cs="Arial"/>
                      <w:lang w:val="en-US" w:eastAsia="de-DE"/>
                    </w:rPr>
                  </w:pPr>
                  <w:r w:rsidRPr="00C701DD">
                    <w:rPr>
                      <w:rFonts w:ascii="Arial" w:hAnsi="Arial" w:cs="Arial"/>
                      <w:lang w:val="en-US" w:eastAsia="de-DE"/>
                    </w:rPr>
                    <w:t>RSD (%)</w:t>
                  </w:r>
                </w:p>
              </w:tc>
              <w:tc>
                <w:tcPr>
                  <w:tcW w:w="426" w:type="dxa"/>
                </w:tcPr>
                <w:p w14:paraId="13846801" w14:textId="77777777" w:rsidR="001F3654" w:rsidRPr="00C701DD" w:rsidRDefault="001F3654" w:rsidP="00C701DD">
                  <w:pPr>
                    <w:suppressAutoHyphens w:val="0"/>
                    <w:spacing w:line="260" w:lineRule="atLeast"/>
                    <w:jc w:val="both"/>
                    <w:rPr>
                      <w:rFonts w:ascii="Arial" w:hAnsi="Arial" w:cs="Arial"/>
                      <w:lang w:val="en-US" w:eastAsia="de-DE"/>
                    </w:rPr>
                  </w:pPr>
                  <w:r w:rsidRPr="00C701DD">
                    <w:rPr>
                      <w:rFonts w:ascii="Arial" w:hAnsi="Arial" w:cs="Arial"/>
                      <w:lang w:val="en-US" w:eastAsia="de-DE"/>
                    </w:rPr>
                    <w:t>n</w:t>
                  </w:r>
                </w:p>
              </w:tc>
            </w:tr>
            <w:tr w:rsidR="001F3654" w:rsidRPr="00C701DD" w14:paraId="42BFB21C" w14:textId="77777777" w:rsidTr="001F3654">
              <w:tc>
                <w:tcPr>
                  <w:tcW w:w="1553" w:type="dxa"/>
                </w:tcPr>
                <w:p w14:paraId="05FBE20D" w14:textId="77777777" w:rsidR="001F3654" w:rsidRPr="00C701DD" w:rsidRDefault="001F3654" w:rsidP="00C701DD">
                  <w:pPr>
                    <w:suppressAutoHyphens w:val="0"/>
                    <w:spacing w:line="260" w:lineRule="atLeast"/>
                    <w:jc w:val="both"/>
                    <w:rPr>
                      <w:rFonts w:ascii="Arial" w:hAnsi="Arial" w:cs="Arial"/>
                      <w:lang w:val="en-US" w:eastAsia="de-DE"/>
                    </w:rPr>
                  </w:pPr>
                  <w:r w:rsidRPr="00C701DD">
                    <w:rPr>
                      <w:rFonts w:ascii="Arial" w:hAnsi="Arial" w:cs="Arial"/>
                      <w:lang w:val="en-US" w:eastAsia="de-DE"/>
                    </w:rPr>
                    <w:t>100%</w:t>
                  </w:r>
                </w:p>
              </w:tc>
              <w:tc>
                <w:tcPr>
                  <w:tcW w:w="1554" w:type="dxa"/>
                </w:tcPr>
                <w:p w14:paraId="2B1BD2A2" w14:textId="77777777" w:rsidR="001F3654" w:rsidRPr="00C701DD" w:rsidRDefault="001F3654" w:rsidP="00447620">
                  <w:pPr>
                    <w:suppressAutoHyphens w:val="0"/>
                    <w:spacing w:line="260" w:lineRule="atLeast"/>
                    <w:jc w:val="both"/>
                    <w:rPr>
                      <w:rFonts w:ascii="Arial" w:hAnsi="Arial" w:cs="Arial"/>
                      <w:lang w:val="en-US" w:eastAsia="de-DE"/>
                    </w:rPr>
                  </w:pPr>
                  <w:r w:rsidRPr="00C701DD">
                    <w:rPr>
                      <w:rFonts w:ascii="Arial" w:hAnsi="Arial" w:cs="Arial"/>
                      <w:lang w:val="en-US" w:eastAsia="de-DE"/>
                    </w:rPr>
                    <w:t xml:space="preserve">100.3; </w:t>
                  </w:r>
                  <w:r w:rsidR="00447620" w:rsidRPr="00C701DD">
                    <w:rPr>
                      <w:rFonts w:ascii="Arial" w:hAnsi="Arial" w:cs="Arial"/>
                      <w:lang w:val="en-US" w:eastAsia="de-DE"/>
                    </w:rPr>
                    <w:t>9</w:t>
                  </w:r>
                  <w:r w:rsidR="00447620">
                    <w:rPr>
                      <w:rFonts w:ascii="Arial" w:hAnsi="Arial" w:cs="Arial"/>
                      <w:lang w:val="en-US" w:eastAsia="de-DE"/>
                    </w:rPr>
                    <w:t>8</w:t>
                  </w:r>
                  <w:r w:rsidRPr="00C701DD">
                    <w:rPr>
                      <w:rFonts w:ascii="Arial" w:hAnsi="Arial" w:cs="Arial"/>
                      <w:lang w:val="en-US" w:eastAsia="de-DE"/>
                    </w:rPr>
                    <w:t>.2; 98.8; 102.6; 107.5</w:t>
                  </w:r>
                </w:p>
              </w:tc>
              <w:tc>
                <w:tcPr>
                  <w:tcW w:w="1554" w:type="dxa"/>
                </w:tcPr>
                <w:p w14:paraId="656C5662" w14:textId="77777777" w:rsidR="001F3654" w:rsidRPr="00C701DD" w:rsidRDefault="001F3654" w:rsidP="00C701DD">
                  <w:pPr>
                    <w:suppressAutoHyphens w:val="0"/>
                    <w:spacing w:line="260" w:lineRule="atLeast"/>
                    <w:jc w:val="both"/>
                    <w:rPr>
                      <w:rFonts w:ascii="Arial" w:hAnsi="Arial" w:cs="Arial"/>
                      <w:lang w:val="en-US" w:eastAsia="de-DE"/>
                    </w:rPr>
                  </w:pPr>
                  <w:r w:rsidRPr="00C701DD">
                    <w:rPr>
                      <w:rFonts w:ascii="Arial" w:hAnsi="Arial" w:cs="Arial"/>
                      <w:lang w:val="en-US" w:eastAsia="de-DE"/>
                    </w:rPr>
                    <w:t>101.5%</w:t>
                  </w:r>
                </w:p>
              </w:tc>
              <w:tc>
                <w:tcPr>
                  <w:tcW w:w="1068" w:type="dxa"/>
                </w:tcPr>
                <w:p w14:paraId="083ADD06" w14:textId="77777777" w:rsidR="001F3654" w:rsidRPr="00C701DD" w:rsidRDefault="001F3654" w:rsidP="00C701DD">
                  <w:pPr>
                    <w:suppressAutoHyphens w:val="0"/>
                    <w:spacing w:line="260" w:lineRule="atLeast"/>
                    <w:jc w:val="both"/>
                    <w:rPr>
                      <w:rFonts w:ascii="Arial" w:hAnsi="Arial" w:cs="Arial"/>
                      <w:lang w:val="en-US" w:eastAsia="de-DE"/>
                    </w:rPr>
                  </w:pPr>
                  <w:r w:rsidRPr="00C701DD">
                    <w:rPr>
                      <w:rFonts w:ascii="Arial" w:hAnsi="Arial" w:cs="Arial"/>
                      <w:lang w:val="en-US" w:eastAsia="de-DE"/>
                    </w:rPr>
                    <w:t>4.92</w:t>
                  </w:r>
                </w:p>
              </w:tc>
              <w:tc>
                <w:tcPr>
                  <w:tcW w:w="426" w:type="dxa"/>
                </w:tcPr>
                <w:p w14:paraId="553DE67A" w14:textId="77777777" w:rsidR="001F3654" w:rsidRPr="00C701DD" w:rsidRDefault="001F3654" w:rsidP="00C701DD">
                  <w:pPr>
                    <w:suppressAutoHyphens w:val="0"/>
                    <w:spacing w:line="260" w:lineRule="atLeast"/>
                    <w:jc w:val="both"/>
                    <w:rPr>
                      <w:rFonts w:ascii="Arial" w:hAnsi="Arial" w:cs="Arial"/>
                      <w:lang w:val="en-US" w:eastAsia="de-DE"/>
                    </w:rPr>
                  </w:pPr>
                  <w:r w:rsidRPr="00C701DD">
                    <w:rPr>
                      <w:rFonts w:ascii="Arial" w:hAnsi="Arial" w:cs="Arial"/>
                      <w:lang w:val="en-US" w:eastAsia="de-DE"/>
                    </w:rPr>
                    <w:t>5</w:t>
                  </w:r>
                </w:p>
              </w:tc>
            </w:tr>
          </w:tbl>
          <w:p w14:paraId="4F20A334" w14:textId="77777777" w:rsidR="001F3654" w:rsidRPr="00C701DD" w:rsidRDefault="001F3654" w:rsidP="00C701DD">
            <w:pPr>
              <w:suppressAutoHyphens w:val="0"/>
              <w:spacing w:line="260" w:lineRule="atLeast"/>
              <w:jc w:val="both"/>
              <w:rPr>
                <w:rFonts w:ascii="Arial" w:eastAsia="Calibri" w:hAnsi="Arial" w:cs="Arial"/>
                <w:sz w:val="22"/>
                <w:szCs w:val="22"/>
                <w:lang w:val="en-US" w:eastAsia="de-DE"/>
              </w:rPr>
            </w:pPr>
          </w:p>
        </w:tc>
      </w:tr>
    </w:tbl>
    <w:p w14:paraId="5916D9AC" w14:textId="77777777" w:rsidR="001F3654" w:rsidRPr="00C701DD" w:rsidRDefault="001F3654" w:rsidP="00C701DD">
      <w:pPr>
        <w:suppressAutoHyphens w:val="0"/>
        <w:spacing w:line="260" w:lineRule="atLeast"/>
        <w:jc w:val="both"/>
        <w:rPr>
          <w:rFonts w:ascii="Arial" w:eastAsia="Calibri" w:hAnsi="Arial" w:cs="Arial"/>
          <w:sz w:val="22"/>
          <w:szCs w:val="22"/>
          <w:lang w:eastAsia="de-DE"/>
        </w:rPr>
      </w:pPr>
    </w:p>
    <w:p w14:paraId="5CA97EC3" w14:textId="77777777" w:rsidR="001F3654" w:rsidRPr="00C701DD" w:rsidRDefault="001F3654" w:rsidP="00C701DD">
      <w:pPr>
        <w:suppressAutoHyphens w:val="0"/>
        <w:spacing w:line="260" w:lineRule="atLeast"/>
        <w:jc w:val="both"/>
        <w:rPr>
          <w:rFonts w:ascii="Arial" w:eastAsia="Calibri" w:hAnsi="Arial" w:cs="Arial"/>
          <w:iCs/>
          <w:sz w:val="22"/>
          <w:szCs w:val="22"/>
          <w:lang w:val="sv-SE" w:eastAsia="de-DE"/>
        </w:rPr>
      </w:pPr>
      <w:r w:rsidRPr="00C701DD">
        <w:rPr>
          <w:rFonts w:ascii="Arial" w:eastAsia="Calibri" w:hAnsi="Arial" w:cs="Arial"/>
          <w:iCs/>
          <w:sz w:val="22"/>
          <w:szCs w:val="22"/>
          <w:lang w:val="sv-SE" w:eastAsia="de-DE"/>
        </w:rPr>
        <w:t xml:space="preserve">Conclusion: </w:t>
      </w:r>
    </w:p>
    <w:p w14:paraId="6D70F287" w14:textId="77777777" w:rsidR="001F3654" w:rsidRPr="00C701DD" w:rsidRDefault="001F3654" w:rsidP="00C701DD">
      <w:pPr>
        <w:suppressAutoHyphens w:val="0"/>
        <w:spacing w:line="260" w:lineRule="atLeast"/>
        <w:jc w:val="both"/>
        <w:rPr>
          <w:rFonts w:ascii="Arial" w:eastAsia="Calibri" w:hAnsi="Arial" w:cs="Arial"/>
          <w:sz w:val="22"/>
          <w:szCs w:val="22"/>
          <w:lang w:eastAsia="de-DE"/>
        </w:rPr>
      </w:pPr>
      <w:r w:rsidRPr="00C701DD">
        <w:rPr>
          <w:rFonts w:ascii="Arial" w:eastAsia="Calibri" w:hAnsi="Arial" w:cs="Arial"/>
          <w:sz w:val="22"/>
          <w:szCs w:val="22"/>
          <w:lang w:eastAsia="de-DE"/>
        </w:rPr>
        <w:t>Silicon is determined in MITE KILLER formulation degazed. Conversion to silicon dioxide is performed by calculation.</w:t>
      </w:r>
    </w:p>
    <w:p w14:paraId="21151044" w14:textId="77777777" w:rsidR="001F3654" w:rsidRPr="00C701DD" w:rsidRDefault="001F3654" w:rsidP="00C701DD">
      <w:pPr>
        <w:suppressAutoHyphens w:val="0"/>
        <w:spacing w:line="260" w:lineRule="atLeast"/>
        <w:jc w:val="both"/>
        <w:rPr>
          <w:rFonts w:ascii="Arial" w:eastAsia="Calibri" w:hAnsi="Arial" w:cs="Arial"/>
          <w:sz w:val="22"/>
          <w:szCs w:val="22"/>
          <w:lang w:eastAsia="de-DE"/>
        </w:rPr>
      </w:pPr>
      <w:r w:rsidRPr="00C701DD">
        <w:rPr>
          <w:rFonts w:ascii="Arial" w:eastAsia="Calibri" w:hAnsi="Arial" w:cs="Arial"/>
          <w:sz w:val="22"/>
          <w:szCs w:val="22"/>
          <w:lang w:eastAsia="de-DE"/>
        </w:rPr>
        <w:t>RSD of precision and accuracy are slightly high compared to horwitz predictions, but analysis of silicon dioxide is known to be difficult, deviation is acceptable</w:t>
      </w:r>
    </w:p>
    <w:p w14:paraId="401DD7D8" w14:textId="77777777" w:rsidR="001F3654" w:rsidRPr="00C701DD" w:rsidRDefault="001F3654" w:rsidP="00C701DD">
      <w:pPr>
        <w:suppressAutoHyphens w:val="0"/>
        <w:spacing w:line="260" w:lineRule="atLeast"/>
        <w:jc w:val="both"/>
        <w:rPr>
          <w:rFonts w:ascii="Arial" w:eastAsia="Calibri" w:hAnsi="Arial" w:cs="Arial"/>
          <w:sz w:val="22"/>
          <w:szCs w:val="22"/>
          <w:lang w:eastAsia="de-DE"/>
        </w:rPr>
      </w:pPr>
    </w:p>
    <w:p w14:paraId="53EE5CD3" w14:textId="77777777" w:rsidR="001F3654" w:rsidRPr="00C701DD" w:rsidRDefault="001F3654" w:rsidP="00C701DD">
      <w:pPr>
        <w:suppressAutoHyphens w:val="0"/>
        <w:spacing w:line="260" w:lineRule="atLeast"/>
        <w:jc w:val="both"/>
        <w:rPr>
          <w:rFonts w:ascii="Arial" w:eastAsia="Calibri" w:hAnsi="Arial" w:cs="Arial"/>
          <w:sz w:val="22"/>
          <w:szCs w:val="22"/>
          <w:lang w:eastAsia="de-DE"/>
        </w:rPr>
      </w:pPr>
      <w:r w:rsidRPr="00C701DD">
        <w:rPr>
          <w:rFonts w:ascii="Arial" w:eastAsia="Calibri" w:hAnsi="Arial" w:cs="Arial"/>
          <w:sz w:val="22"/>
          <w:szCs w:val="22"/>
          <w:lang w:eastAsia="de-DE"/>
        </w:rPr>
        <w:t>The analytical method is fully validated for the determination of the active substance silicon dioxide in the product.</w:t>
      </w:r>
    </w:p>
    <w:p w14:paraId="7A6BDEF2" w14:textId="77777777" w:rsidR="001F3654" w:rsidRPr="00C701DD" w:rsidRDefault="001F3654" w:rsidP="00C701DD">
      <w:pPr>
        <w:suppressAutoHyphens w:val="0"/>
        <w:spacing w:line="260" w:lineRule="atLeast"/>
        <w:jc w:val="both"/>
        <w:rPr>
          <w:rFonts w:ascii="Arial" w:eastAsia="Calibri" w:hAnsi="Arial" w:cs="Arial"/>
          <w:sz w:val="22"/>
          <w:szCs w:val="22"/>
          <w:lang w:eastAsia="de-DE"/>
        </w:rPr>
      </w:pPr>
    </w:p>
    <w:p w14:paraId="1754D105" w14:textId="2345932D" w:rsidR="00886F15" w:rsidRDefault="00886F15" w:rsidP="00C701DD">
      <w:pPr>
        <w:suppressAutoHyphens w:val="0"/>
        <w:jc w:val="both"/>
        <w:rPr>
          <w:rFonts w:ascii="Arial" w:eastAsia="Calibri" w:hAnsi="Arial" w:cs="Arial"/>
          <w:sz w:val="22"/>
          <w:szCs w:val="22"/>
          <w:lang w:eastAsia="en-US"/>
        </w:rPr>
      </w:pPr>
    </w:p>
    <w:p w14:paraId="3F2BE5F0" w14:textId="7CD642E6" w:rsidR="006C3B1D" w:rsidRDefault="006C3B1D" w:rsidP="00C701DD">
      <w:pPr>
        <w:suppressAutoHyphens w:val="0"/>
        <w:jc w:val="both"/>
        <w:rPr>
          <w:rFonts w:ascii="Arial" w:eastAsia="Calibri" w:hAnsi="Arial" w:cs="Arial"/>
          <w:sz w:val="22"/>
          <w:szCs w:val="22"/>
          <w:lang w:eastAsia="en-US"/>
        </w:rPr>
      </w:pPr>
    </w:p>
    <w:p w14:paraId="15FB4EBE" w14:textId="77777777" w:rsidR="0092187A" w:rsidRPr="000C14B0" w:rsidRDefault="0092187A" w:rsidP="005A5EE7">
      <w:pPr>
        <w:pStyle w:val="Paragraphedeliste"/>
        <w:numPr>
          <w:ilvl w:val="0"/>
          <w:numId w:val="44"/>
        </w:numPr>
        <w:shd w:val="clear" w:color="auto" w:fill="D9D9D9" w:themeFill="background1" w:themeFillShade="D9"/>
        <w:rPr>
          <w:rFonts w:ascii="Arial" w:eastAsia="Calibri" w:hAnsi="Arial" w:cs="Arial"/>
          <w:b/>
          <w:sz w:val="22"/>
          <w:szCs w:val="22"/>
          <w:lang w:val="sv-SE" w:eastAsia="sv-SE"/>
        </w:rPr>
      </w:pPr>
      <w:r w:rsidRPr="000C14B0">
        <w:rPr>
          <w:rFonts w:ascii="Arial" w:eastAsia="Calibri" w:hAnsi="Arial" w:cs="Arial"/>
          <w:b/>
          <w:sz w:val="22"/>
          <w:szCs w:val="22"/>
          <w:lang w:val="sv-SE" w:eastAsia="sv-SE"/>
        </w:rPr>
        <w:lastRenderedPageBreak/>
        <w:t xml:space="preserve">Post-Authorization data assessment – 2020 : </w:t>
      </w:r>
    </w:p>
    <w:p w14:paraId="76E828DB" w14:textId="0EC2007D" w:rsidR="006C3B1D" w:rsidRPr="00C701DD" w:rsidRDefault="006C3B1D" w:rsidP="005A5EE7">
      <w:pPr>
        <w:shd w:val="clear" w:color="auto" w:fill="D9D9D9" w:themeFill="background1" w:themeFillShade="D9"/>
        <w:suppressAutoHyphens w:val="0"/>
        <w:spacing w:line="260" w:lineRule="atLeast"/>
        <w:jc w:val="both"/>
        <w:rPr>
          <w:rFonts w:ascii="Arial" w:eastAsia="Calibri" w:hAnsi="Arial" w:cs="Arial"/>
          <w:sz w:val="22"/>
          <w:szCs w:val="22"/>
          <w:lang w:val="en-US" w:eastAsia="de-DE"/>
        </w:rPr>
      </w:pPr>
      <w:r w:rsidRPr="00C701DD">
        <w:rPr>
          <w:rFonts w:ascii="Arial" w:eastAsia="Calibri" w:hAnsi="Arial" w:cs="Arial"/>
          <w:sz w:val="22"/>
          <w:szCs w:val="22"/>
          <w:lang w:val="en-US" w:eastAsia="de-DE"/>
        </w:rPr>
        <w:t xml:space="preserve">Report: </w:t>
      </w:r>
      <w:r>
        <w:rPr>
          <w:rFonts w:ascii="Arial" w:eastAsia="Calibri" w:hAnsi="Arial" w:cs="Arial"/>
          <w:sz w:val="22"/>
          <w:szCs w:val="22"/>
          <w:lang w:val="en-US" w:eastAsia="de-DE"/>
        </w:rPr>
        <w:t>H. Colaux</w:t>
      </w:r>
      <w:r w:rsidRPr="00C701DD">
        <w:rPr>
          <w:rFonts w:ascii="Arial" w:eastAsia="Calibri" w:hAnsi="Arial" w:cs="Arial"/>
          <w:sz w:val="22"/>
          <w:szCs w:val="22"/>
          <w:lang w:val="en-US" w:eastAsia="de-DE"/>
        </w:rPr>
        <w:t>. 201</w:t>
      </w:r>
      <w:r>
        <w:rPr>
          <w:rFonts w:ascii="Arial" w:eastAsia="Calibri" w:hAnsi="Arial" w:cs="Arial"/>
          <w:sz w:val="22"/>
          <w:szCs w:val="22"/>
          <w:lang w:val="en-US" w:eastAsia="de-DE"/>
        </w:rPr>
        <w:t>9</w:t>
      </w:r>
      <w:r w:rsidRPr="00C701DD">
        <w:rPr>
          <w:rFonts w:ascii="Arial" w:eastAsia="Calibri" w:hAnsi="Arial" w:cs="Arial"/>
          <w:sz w:val="22"/>
          <w:szCs w:val="22"/>
          <w:lang w:val="en-US" w:eastAsia="de-DE"/>
        </w:rPr>
        <w:t xml:space="preserve"> </w:t>
      </w:r>
      <w:r>
        <w:rPr>
          <w:rFonts w:ascii="Arial" w:eastAsia="Calibri" w:hAnsi="Arial" w:cs="Arial"/>
          <w:sz w:val="22"/>
          <w:szCs w:val="22"/>
          <w:lang w:val="en-US" w:eastAsia="de-DE"/>
        </w:rPr>
        <w:t>Trace level detection and quantification of crystalline silica in amorphous silica matrix with 29Si NMR.</w:t>
      </w:r>
    </w:p>
    <w:p w14:paraId="43745258" w14:textId="77777777" w:rsidR="006C3B1D" w:rsidRPr="00A2522A" w:rsidRDefault="006C3B1D" w:rsidP="005A5EE7">
      <w:pPr>
        <w:shd w:val="clear" w:color="auto" w:fill="D9D9D9" w:themeFill="background1" w:themeFillShade="D9"/>
        <w:suppressAutoHyphens w:val="0"/>
        <w:spacing w:line="260" w:lineRule="atLeast"/>
        <w:jc w:val="both"/>
        <w:rPr>
          <w:rFonts w:ascii="Arial" w:eastAsia="Calibri" w:hAnsi="Arial" w:cs="Arial"/>
          <w:sz w:val="22"/>
          <w:szCs w:val="22"/>
          <w:lang w:eastAsia="de-DE"/>
        </w:rPr>
      </w:pPr>
      <w:r w:rsidRPr="00A2522A">
        <w:rPr>
          <w:rFonts w:ascii="Arial" w:eastAsia="Calibri" w:hAnsi="Arial" w:cs="Arial"/>
          <w:sz w:val="22"/>
          <w:szCs w:val="22"/>
          <w:lang w:eastAsia="de-DE"/>
        </w:rPr>
        <w:t>Report no BPL17-0007</w:t>
      </w:r>
    </w:p>
    <w:p w14:paraId="6087CC50" w14:textId="2DCD8B96" w:rsidR="006C3B1D" w:rsidRPr="00A2522A" w:rsidRDefault="006C3B1D" w:rsidP="005A5EE7">
      <w:pPr>
        <w:shd w:val="clear" w:color="auto" w:fill="D9D9D9" w:themeFill="background1" w:themeFillShade="D9"/>
        <w:suppressAutoHyphens w:val="0"/>
        <w:spacing w:line="260" w:lineRule="atLeast"/>
        <w:jc w:val="both"/>
        <w:rPr>
          <w:rFonts w:ascii="Arial" w:eastAsia="Calibri" w:hAnsi="Arial" w:cs="Arial"/>
          <w:sz w:val="22"/>
          <w:szCs w:val="22"/>
          <w:lang w:eastAsia="de-DE"/>
        </w:rPr>
      </w:pPr>
      <w:r w:rsidRPr="00A2522A">
        <w:rPr>
          <w:rFonts w:ascii="Arial" w:eastAsia="Calibri" w:hAnsi="Arial" w:cs="Arial"/>
          <w:sz w:val="22"/>
          <w:szCs w:val="22"/>
          <w:lang w:eastAsia="de-DE"/>
        </w:rPr>
        <w:t>Test facilities: KU Leuven, Center for surface Chemistry and catalysis, Departement of microbial and molecular systems (M2S), Celestijnenlaan 200F, Leuven, Belgium.</w:t>
      </w:r>
    </w:p>
    <w:p w14:paraId="54B60ACD" w14:textId="77777777" w:rsidR="006C3B1D" w:rsidRPr="00A2522A" w:rsidRDefault="006C3B1D" w:rsidP="005A5EE7">
      <w:pPr>
        <w:shd w:val="clear" w:color="auto" w:fill="D9D9D9" w:themeFill="background1" w:themeFillShade="D9"/>
        <w:suppressAutoHyphens w:val="0"/>
        <w:spacing w:line="260" w:lineRule="atLeast"/>
        <w:jc w:val="both"/>
        <w:rPr>
          <w:rFonts w:ascii="Arial" w:eastAsia="Calibri" w:hAnsi="Arial" w:cs="Arial"/>
          <w:sz w:val="22"/>
          <w:szCs w:val="22"/>
          <w:lang w:eastAsia="de-DE"/>
        </w:rPr>
      </w:pPr>
    </w:p>
    <w:p w14:paraId="66C95055" w14:textId="56AB401F" w:rsidR="006C3B1D" w:rsidRPr="0092187A" w:rsidRDefault="006C3B1D" w:rsidP="005A5EE7">
      <w:pPr>
        <w:shd w:val="clear" w:color="auto" w:fill="D9D9D9" w:themeFill="background1" w:themeFillShade="D9"/>
        <w:suppressAutoHyphens w:val="0"/>
        <w:spacing w:line="260" w:lineRule="atLeast"/>
        <w:jc w:val="both"/>
        <w:rPr>
          <w:rFonts w:ascii="Arial" w:eastAsia="Calibri" w:hAnsi="Arial" w:cs="Arial"/>
          <w:sz w:val="22"/>
          <w:szCs w:val="22"/>
          <w:u w:val="single"/>
          <w:lang w:val="en-US" w:eastAsia="de-DE"/>
        </w:rPr>
      </w:pPr>
      <w:r w:rsidRPr="0092187A">
        <w:rPr>
          <w:rFonts w:ascii="Arial" w:eastAsia="Calibri" w:hAnsi="Arial" w:cs="Arial"/>
          <w:sz w:val="22"/>
          <w:szCs w:val="22"/>
          <w:u w:val="single"/>
          <w:lang w:val="en-US" w:eastAsia="de-DE"/>
        </w:rPr>
        <w:t xml:space="preserve">Principle of the method: </w:t>
      </w:r>
      <w:r w:rsidR="00167C7E" w:rsidRPr="0092187A">
        <w:rPr>
          <w:rFonts w:ascii="Arial" w:eastAsia="Calibri" w:hAnsi="Arial" w:cs="Arial"/>
          <w:sz w:val="22"/>
          <w:szCs w:val="22"/>
          <w:u w:val="single"/>
          <w:lang w:val="en-US" w:eastAsia="de-DE"/>
        </w:rPr>
        <w:t xml:space="preserve">29Si NMR spectra was acquired on a 500 MHZ spectrometer operating at 99.5MHz. </w:t>
      </w:r>
      <w:r w:rsidR="005E2F82" w:rsidRPr="0092187A">
        <w:rPr>
          <w:rFonts w:ascii="Arial" w:eastAsia="Calibri" w:hAnsi="Arial" w:cs="Arial"/>
          <w:sz w:val="22"/>
          <w:szCs w:val="22"/>
          <w:u w:val="single"/>
          <w:lang w:val="en-US" w:eastAsia="de-DE"/>
        </w:rPr>
        <w:t>Using</w:t>
      </w:r>
      <w:r w:rsidR="00167C7E" w:rsidRPr="0092187A">
        <w:rPr>
          <w:rFonts w:ascii="Arial" w:eastAsia="Calibri" w:hAnsi="Arial" w:cs="Arial"/>
          <w:sz w:val="22"/>
          <w:szCs w:val="22"/>
          <w:u w:val="single"/>
          <w:lang w:val="en-US" w:eastAsia="de-DE"/>
        </w:rPr>
        <w:t xml:space="preserve"> the specific properties of crystalline silica relaxation</w:t>
      </w:r>
      <w:r w:rsidR="005E2F82" w:rsidRPr="0092187A">
        <w:rPr>
          <w:rFonts w:ascii="Arial" w:eastAsia="Calibri" w:hAnsi="Arial" w:cs="Arial"/>
          <w:sz w:val="22"/>
          <w:szCs w:val="22"/>
          <w:u w:val="single"/>
          <w:lang w:val="en-US" w:eastAsia="de-DE"/>
        </w:rPr>
        <w:t xml:space="preserve"> </w:t>
      </w:r>
      <w:r w:rsidR="00167C7E" w:rsidRPr="0092187A">
        <w:rPr>
          <w:rFonts w:ascii="Arial" w:eastAsia="Calibri" w:hAnsi="Arial" w:cs="Arial"/>
          <w:sz w:val="22"/>
          <w:szCs w:val="22"/>
          <w:u w:val="single"/>
          <w:lang w:val="en-US" w:eastAsia="de-DE"/>
        </w:rPr>
        <w:t>, the system is specific to crystalline silica.</w:t>
      </w:r>
    </w:p>
    <w:p w14:paraId="02C7D2A9" w14:textId="08608209" w:rsidR="004679FF" w:rsidRPr="0092187A" w:rsidRDefault="004679FF" w:rsidP="005A5EE7">
      <w:pPr>
        <w:shd w:val="clear" w:color="auto" w:fill="D9D9D9" w:themeFill="background1" w:themeFillShade="D9"/>
        <w:suppressAutoHyphens w:val="0"/>
        <w:spacing w:line="260" w:lineRule="atLeast"/>
        <w:jc w:val="both"/>
        <w:rPr>
          <w:rFonts w:ascii="Arial" w:eastAsia="Calibri" w:hAnsi="Arial" w:cs="Arial"/>
          <w:sz w:val="22"/>
          <w:szCs w:val="22"/>
          <w:u w:val="single"/>
          <w:lang w:val="en-US" w:eastAsia="de-DE"/>
        </w:rPr>
      </w:pPr>
    </w:p>
    <w:p w14:paraId="4E20DDDE" w14:textId="16748E7A" w:rsidR="00986FD2" w:rsidRPr="0092187A" w:rsidRDefault="00986FD2" w:rsidP="005A5EE7">
      <w:pPr>
        <w:shd w:val="clear" w:color="auto" w:fill="D9D9D9" w:themeFill="background1" w:themeFillShade="D9"/>
        <w:suppressAutoHyphens w:val="0"/>
        <w:spacing w:line="260" w:lineRule="atLeast"/>
        <w:jc w:val="both"/>
        <w:rPr>
          <w:rFonts w:ascii="Arial" w:eastAsia="Calibri" w:hAnsi="Arial" w:cs="Arial"/>
          <w:sz w:val="22"/>
          <w:szCs w:val="22"/>
          <w:lang w:eastAsia="de-DE"/>
        </w:rPr>
      </w:pPr>
      <w:r w:rsidRPr="0092187A">
        <w:rPr>
          <w:rFonts w:ascii="Arial" w:eastAsia="Calibri" w:hAnsi="Arial" w:cs="Arial"/>
          <w:sz w:val="22"/>
          <w:szCs w:val="22"/>
          <w:lang w:eastAsia="de-DE"/>
        </w:rPr>
        <w:t>Two test item have been used in this study as amorphous reference material : Gasil 23D (batch n° : GA16114) and FORM24 which present a different amorphous silica.</w:t>
      </w:r>
    </w:p>
    <w:p w14:paraId="4F4BB0D7" w14:textId="172C58BD" w:rsidR="00986FD2" w:rsidRPr="0092187A" w:rsidRDefault="00986FD2" w:rsidP="005A5EE7">
      <w:pPr>
        <w:shd w:val="clear" w:color="auto" w:fill="D9D9D9" w:themeFill="background1" w:themeFillShade="D9"/>
        <w:suppressAutoHyphens w:val="0"/>
        <w:spacing w:line="260" w:lineRule="atLeast"/>
        <w:jc w:val="both"/>
        <w:rPr>
          <w:rFonts w:ascii="Arial" w:eastAsia="Calibri" w:hAnsi="Arial" w:cs="Arial"/>
          <w:sz w:val="22"/>
          <w:szCs w:val="22"/>
          <w:lang w:eastAsia="de-DE"/>
        </w:rPr>
      </w:pPr>
      <w:r w:rsidRPr="0092187A">
        <w:rPr>
          <w:rFonts w:ascii="Arial" w:eastAsia="Calibri" w:hAnsi="Arial" w:cs="Arial"/>
          <w:sz w:val="22"/>
          <w:szCs w:val="22"/>
          <w:lang w:eastAsia="de-DE"/>
        </w:rPr>
        <w:t xml:space="preserve">These test item have </w:t>
      </w:r>
      <w:r w:rsidR="004679FF" w:rsidRPr="0092187A">
        <w:rPr>
          <w:rFonts w:ascii="Arial" w:eastAsia="Calibri" w:hAnsi="Arial" w:cs="Arial"/>
          <w:sz w:val="22"/>
          <w:szCs w:val="22"/>
          <w:lang w:eastAsia="de-DE"/>
        </w:rPr>
        <w:t>been fortified with</w:t>
      </w:r>
      <w:r w:rsidR="00ED4F12" w:rsidRPr="0092187A">
        <w:rPr>
          <w:rFonts w:ascii="Arial" w:eastAsia="Calibri" w:hAnsi="Arial" w:cs="Arial"/>
          <w:sz w:val="22"/>
          <w:szCs w:val="22"/>
          <w:lang w:eastAsia="de-DE"/>
        </w:rPr>
        <w:t xml:space="preserve"> 1, 2.5, 5 %w/w and 0.1, 0.6, 1</w:t>
      </w:r>
      <w:r w:rsidR="004679FF" w:rsidRPr="0092187A">
        <w:rPr>
          <w:rFonts w:ascii="Arial" w:eastAsia="Calibri" w:hAnsi="Arial" w:cs="Arial"/>
          <w:sz w:val="22"/>
          <w:szCs w:val="22"/>
          <w:lang w:eastAsia="de-DE"/>
        </w:rPr>
        <w:t xml:space="preserve">, 2, 5 and 10 %w/w respectively for Gasil 23D and FORM24. </w:t>
      </w:r>
    </w:p>
    <w:p w14:paraId="5D931DE5" w14:textId="6A679BFF" w:rsidR="004679FF" w:rsidRPr="0092187A" w:rsidRDefault="004679FF" w:rsidP="005A5EE7">
      <w:pPr>
        <w:shd w:val="clear" w:color="auto" w:fill="D9D9D9" w:themeFill="background1" w:themeFillShade="D9"/>
        <w:suppressAutoHyphens w:val="0"/>
        <w:spacing w:line="260" w:lineRule="atLeast"/>
        <w:jc w:val="both"/>
        <w:rPr>
          <w:rFonts w:ascii="Arial" w:eastAsia="Calibri" w:hAnsi="Arial" w:cs="Arial"/>
          <w:sz w:val="22"/>
          <w:szCs w:val="22"/>
          <w:lang w:eastAsia="de-DE"/>
        </w:rPr>
      </w:pPr>
    </w:p>
    <w:p w14:paraId="23D8677F" w14:textId="0F587184" w:rsidR="004679FF" w:rsidRPr="0092187A" w:rsidRDefault="004679FF" w:rsidP="005A5EE7">
      <w:pPr>
        <w:shd w:val="clear" w:color="auto" w:fill="D9D9D9" w:themeFill="background1" w:themeFillShade="D9"/>
        <w:suppressAutoHyphens w:val="0"/>
        <w:spacing w:line="260" w:lineRule="atLeast"/>
        <w:jc w:val="both"/>
        <w:rPr>
          <w:rFonts w:ascii="Arial" w:eastAsia="Calibri" w:hAnsi="Arial" w:cs="Arial"/>
          <w:sz w:val="22"/>
          <w:szCs w:val="22"/>
          <w:lang w:eastAsia="de-DE"/>
        </w:rPr>
      </w:pPr>
      <w:r w:rsidRPr="0092187A">
        <w:rPr>
          <w:rFonts w:ascii="Arial" w:eastAsia="Calibri" w:hAnsi="Arial" w:cs="Arial"/>
          <w:sz w:val="22"/>
          <w:szCs w:val="22"/>
          <w:lang w:eastAsia="de-DE"/>
        </w:rPr>
        <w:t>The linear regression (y=a*x +b) on Gasil 23D results in a = 0.96966 and b = 0.00070806.</w:t>
      </w:r>
    </w:p>
    <w:p w14:paraId="4F0793BE" w14:textId="1DBC7F8D" w:rsidR="004679FF" w:rsidRDefault="004679FF" w:rsidP="005A5EE7">
      <w:pPr>
        <w:shd w:val="clear" w:color="auto" w:fill="D9D9D9" w:themeFill="background1" w:themeFillShade="D9"/>
        <w:suppressAutoHyphens w:val="0"/>
        <w:spacing w:line="260" w:lineRule="atLeast"/>
        <w:jc w:val="both"/>
        <w:rPr>
          <w:rFonts w:ascii="Arial" w:eastAsia="Calibri" w:hAnsi="Arial" w:cs="Arial"/>
          <w:sz w:val="22"/>
          <w:szCs w:val="22"/>
          <w:lang w:eastAsia="de-DE"/>
        </w:rPr>
      </w:pPr>
      <w:r w:rsidRPr="004679FF">
        <w:rPr>
          <w:rFonts w:ascii="Arial" w:eastAsia="Calibri" w:hAnsi="Arial" w:cs="Arial"/>
          <w:sz w:val="22"/>
          <w:szCs w:val="22"/>
          <w:lang w:eastAsia="de-DE"/>
        </w:rPr>
        <w:t xml:space="preserve">The linear regression (y=a*x +b) on </w:t>
      </w:r>
      <w:r>
        <w:rPr>
          <w:rFonts w:ascii="Arial" w:eastAsia="Calibri" w:hAnsi="Arial" w:cs="Arial"/>
          <w:sz w:val="22"/>
          <w:szCs w:val="22"/>
          <w:lang w:eastAsia="de-DE"/>
        </w:rPr>
        <w:t>FORM244</w:t>
      </w:r>
      <w:r w:rsidRPr="004679FF">
        <w:rPr>
          <w:rFonts w:ascii="Arial" w:eastAsia="Calibri" w:hAnsi="Arial" w:cs="Arial"/>
          <w:sz w:val="22"/>
          <w:szCs w:val="22"/>
          <w:lang w:eastAsia="de-DE"/>
        </w:rPr>
        <w:t xml:space="preserve"> results in a = 0.96966 and b = 0.00070806</w:t>
      </w:r>
      <w:r>
        <w:rPr>
          <w:rFonts w:ascii="Arial" w:eastAsia="Calibri" w:hAnsi="Arial" w:cs="Arial"/>
          <w:sz w:val="22"/>
          <w:szCs w:val="22"/>
          <w:lang w:eastAsia="de-DE"/>
        </w:rPr>
        <w:t>.</w:t>
      </w:r>
    </w:p>
    <w:p w14:paraId="63760230" w14:textId="70BFF3F3" w:rsidR="004679FF" w:rsidRDefault="004679FF" w:rsidP="005A5EE7">
      <w:pPr>
        <w:shd w:val="clear" w:color="auto" w:fill="D9D9D9" w:themeFill="background1" w:themeFillShade="D9"/>
        <w:suppressAutoHyphens w:val="0"/>
        <w:spacing w:line="260" w:lineRule="atLeast"/>
        <w:jc w:val="both"/>
        <w:rPr>
          <w:rFonts w:ascii="Arial" w:eastAsia="Calibri" w:hAnsi="Arial" w:cs="Arial"/>
          <w:sz w:val="22"/>
          <w:szCs w:val="22"/>
          <w:lang w:eastAsia="de-DE"/>
        </w:rPr>
      </w:pPr>
    </w:p>
    <w:p w14:paraId="0EFEAEDC" w14:textId="7B2D165A" w:rsidR="004679FF" w:rsidRDefault="004679FF" w:rsidP="005A5EE7">
      <w:pPr>
        <w:shd w:val="clear" w:color="auto" w:fill="D9D9D9" w:themeFill="background1" w:themeFillShade="D9"/>
        <w:suppressAutoHyphens w:val="0"/>
        <w:spacing w:line="260" w:lineRule="atLeast"/>
        <w:jc w:val="both"/>
        <w:rPr>
          <w:rFonts w:ascii="Arial" w:eastAsia="Calibri" w:hAnsi="Arial" w:cs="Arial"/>
          <w:sz w:val="22"/>
          <w:szCs w:val="22"/>
          <w:lang w:eastAsia="de-DE"/>
        </w:rPr>
      </w:pPr>
      <w:r>
        <w:rPr>
          <w:rFonts w:ascii="Arial" w:eastAsia="Calibri" w:hAnsi="Arial" w:cs="Arial"/>
          <w:sz w:val="22"/>
          <w:szCs w:val="22"/>
          <w:lang w:eastAsia="de-DE"/>
        </w:rPr>
        <w:t>Both affine regressions demonstrate a linear correlation</w:t>
      </w:r>
      <w:r w:rsidR="00B64775">
        <w:rPr>
          <w:rFonts w:ascii="Arial" w:eastAsia="Calibri" w:hAnsi="Arial" w:cs="Arial"/>
          <w:sz w:val="22"/>
          <w:szCs w:val="22"/>
          <w:lang w:eastAsia="de-DE"/>
        </w:rPr>
        <w:t xml:space="preserve"> (</w:t>
      </w:r>
      <w:r w:rsidR="00FB0473">
        <w:rPr>
          <w:rFonts w:ascii="Arial" w:eastAsia="Calibri" w:hAnsi="Arial" w:cs="Arial"/>
          <w:sz w:val="22"/>
          <w:szCs w:val="22"/>
          <w:lang w:eastAsia="de-DE"/>
        </w:rPr>
        <w:t>r²</w:t>
      </w:r>
      <w:r w:rsidR="00B64775">
        <w:rPr>
          <w:rFonts w:ascii="Arial" w:eastAsia="Calibri" w:hAnsi="Arial" w:cs="Arial"/>
          <w:sz w:val="22"/>
          <w:szCs w:val="22"/>
          <w:lang w:eastAsia="de-DE"/>
        </w:rPr>
        <w:t>&gt;0.99)</w:t>
      </w:r>
      <w:r>
        <w:rPr>
          <w:rFonts w:ascii="Arial" w:eastAsia="Calibri" w:hAnsi="Arial" w:cs="Arial"/>
          <w:sz w:val="22"/>
          <w:szCs w:val="22"/>
          <w:lang w:eastAsia="de-DE"/>
        </w:rPr>
        <w:t xml:space="preserve"> with intercept closed to 0, indicating the crystalline silica concentration in the blank GASIL 23D sample is lower than 0.1%w/w.</w:t>
      </w:r>
    </w:p>
    <w:p w14:paraId="4ED10917" w14:textId="1CCADCED" w:rsidR="004679FF" w:rsidRDefault="004679FF" w:rsidP="005A5EE7">
      <w:pPr>
        <w:shd w:val="clear" w:color="auto" w:fill="D9D9D9" w:themeFill="background1" w:themeFillShade="D9"/>
        <w:suppressAutoHyphens w:val="0"/>
        <w:spacing w:line="260" w:lineRule="atLeast"/>
        <w:jc w:val="both"/>
        <w:rPr>
          <w:rFonts w:ascii="Arial" w:eastAsia="Calibri" w:hAnsi="Arial" w:cs="Arial"/>
          <w:sz w:val="22"/>
          <w:szCs w:val="22"/>
          <w:lang w:eastAsia="de-DE"/>
        </w:rPr>
      </w:pPr>
    </w:p>
    <w:p w14:paraId="2F344A13" w14:textId="38591779" w:rsidR="004679FF" w:rsidRPr="005A5EE7" w:rsidRDefault="004679FF" w:rsidP="005A5EE7">
      <w:pPr>
        <w:shd w:val="clear" w:color="auto" w:fill="D9D9D9" w:themeFill="background1" w:themeFillShade="D9"/>
        <w:suppressAutoHyphens w:val="0"/>
        <w:spacing w:line="260" w:lineRule="atLeast"/>
        <w:jc w:val="both"/>
        <w:rPr>
          <w:rFonts w:ascii="Arial" w:eastAsia="Calibri" w:hAnsi="Arial" w:cs="Arial"/>
          <w:b/>
          <w:sz w:val="22"/>
          <w:szCs w:val="22"/>
          <w:lang w:eastAsia="de-DE"/>
        </w:rPr>
      </w:pPr>
      <w:r w:rsidRPr="005A5EE7">
        <w:rPr>
          <w:rFonts w:ascii="Arial" w:eastAsia="Calibri" w:hAnsi="Arial" w:cs="Arial"/>
          <w:b/>
          <w:sz w:val="22"/>
          <w:szCs w:val="22"/>
          <w:lang w:eastAsia="de-DE"/>
        </w:rPr>
        <w:t>Conclusion:</w:t>
      </w:r>
    </w:p>
    <w:p w14:paraId="12885499" w14:textId="7F0F37B3" w:rsidR="000E50C3" w:rsidRDefault="000E50C3" w:rsidP="005A5EE7">
      <w:pPr>
        <w:shd w:val="clear" w:color="auto" w:fill="D9D9D9" w:themeFill="background1" w:themeFillShade="D9"/>
        <w:suppressAutoHyphens w:val="0"/>
        <w:spacing w:line="260" w:lineRule="atLeast"/>
        <w:jc w:val="both"/>
        <w:rPr>
          <w:rFonts w:ascii="Arial" w:eastAsia="Calibri" w:hAnsi="Arial" w:cs="Arial"/>
          <w:sz w:val="22"/>
          <w:szCs w:val="22"/>
          <w:lang w:eastAsia="de-DE"/>
        </w:rPr>
      </w:pPr>
      <w:r w:rsidRPr="000E50C3">
        <w:rPr>
          <w:rFonts w:ascii="Arial" w:eastAsia="Calibri" w:hAnsi="Arial" w:cs="Arial"/>
          <w:sz w:val="22"/>
          <w:szCs w:val="22"/>
          <w:lang w:eastAsia="de-DE"/>
        </w:rPr>
        <w:t>The NMR analysis demonstrated that the content of crystalline silica is below 0.1%w/w in the product. Moreover, as crystalline silica can only be formed at high temperature (&gt; 1000°C</w:t>
      </w:r>
      <w:r w:rsidR="004836A8">
        <w:rPr>
          <w:rStyle w:val="Appelnotedebasdep"/>
          <w:rFonts w:ascii="Arial" w:eastAsia="Calibri" w:hAnsi="Arial" w:cs="Arial"/>
          <w:sz w:val="22"/>
          <w:szCs w:val="22"/>
          <w:lang w:eastAsia="de-DE"/>
        </w:rPr>
        <w:footnoteReference w:id="1"/>
      </w:r>
      <w:r w:rsidRPr="000E50C3">
        <w:rPr>
          <w:rFonts w:ascii="Arial" w:eastAsia="Calibri" w:hAnsi="Arial" w:cs="Arial"/>
          <w:sz w:val="22"/>
          <w:szCs w:val="22"/>
          <w:lang w:eastAsia="de-DE"/>
        </w:rPr>
        <w:t>) it cannot be formed during storage of biocide products. Therefore, a fully validated analytical method for the determination of crystalline silica in the product is not requested. Indeed, such analytical method is requested for relevant impurities only when the content increase during storage.</w:t>
      </w:r>
    </w:p>
    <w:p w14:paraId="72234E2E" w14:textId="77777777" w:rsidR="000E50C3" w:rsidRDefault="000E50C3" w:rsidP="00A2522A">
      <w:pPr>
        <w:suppressAutoHyphens w:val="0"/>
        <w:spacing w:line="260" w:lineRule="atLeast"/>
        <w:jc w:val="both"/>
        <w:rPr>
          <w:rFonts w:ascii="Arial" w:eastAsia="Calibri" w:hAnsi="Arial" w:cs="Arial"/>
          <w:sz w:val="22"/>
          <w:szCs w:val="22"/>
          <w:lang w:eastAsia="de-DE"/>
        </w:rPr>
        <w:sectPr w:rsidR="000E50C3" w:rsidSect="001F3654">
          <w:pgSz w:w="11906" w:h="16838"/>
          <w:pgMar w:top="1474" w:right="1247" w:bottom="2013" w:left="1446" w:header="850" w:footer="850" w:gutter="0"/>
          <w:cols w:space="720"/>
          <w:docGrid w:linePitch="272"/>
        </w:sectPr>
      </w:pPr>
    </w:p>
    <w:p w14:paraId="2BE35DE5" w14:textId="77777777" w:rsidR="001F3654" w:rsidRPr="00C701DD" w:rsidRDefault="001F3654" w:rsidP="00C701DD">
      <w:pPr>
        <w:suppressAutoHyphens w:val="0"/>
        <w:jc w:val="both"/>
        <w:rPr>
          <w:rFonts w:ascii="Arial" w:eastAsia="Calibri" w:hAnsi="Arial" w:cs="Arial"/>
          <w:sz w:val="22"/>
          <w:szCs w:val="22"/>
          <w:lang w:eastAsia="en-US"/>
        </w:rPr>
      </w:pPr>
    </w:p>
    <w:tbl>
      <w:tblPr>
        <w:tblW w:w="494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00"/>
      </w:tblGrid>
      <w:tr w:rsidR="001F3654" w:rsidRPr="00C701DD" w14:paraId="2F9A4A43" w14:textId="77777777" w:rsidTr="002502EF">
        <w:trPr>
          <w:cantSplit/>
          <w:trHeight w:val="483"/>
        </w:trPr>
        <w:tc>
          <w:tcPr>
            <w:tcW w:w="5000" w:type="pct"/>
            <w:shd w:val="clear" w:color="auto" w:fill="FFFFCC"/>
            <w:vAlign w:val="center"/>
          </w:tcPr>
          <w:p w14:paraId="4C95F30E"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eastAsia="Calibri" w:hAnsi="Arial" w:cs="Arial"/>
                <w:b/>
                <w:sz w:val="22"/>
                <w:szCs w:val="22"/>
                <w:lang w:eastAsia="de-DE"/>
              </w:rPr>
              <w:t>Analytical methods for soil</w:t>
            </w:r>
          </w:p>
        </w:tc>
      </w:tr>
    </w:tbl>
    <w:p w14:paraId="4D1FAE93" w14:textId="77777777" w:rsidR="001F3654" w:rsidRPr="00C701DD" w:rsidRDefault="001F3654" w:rsidP="00C701DD">
      <w:pPr>
        <w:suppressAutoHyphens w:val="0"/>
        <w:jc w:val="both"/>
        <w:rPr>
          <w:rFonts w:ascii="Arial" w:eastAsia="Calibri" w:hAnsi="Arial" w:cs="Arial"/>
          <w:sz w:val="22"/>
          <w:szCs w:val="22"/>
          <w:lang w:eastAsia="en-US"/>
        </w:rPr>
      </w:pPr>
    </w:p>
    <w:p w14:paraId="53792D1F" w14:textId="77777777" w:rsidR="003D3CE2" w:rsidRPr="002502EF" w:rsidRDefault="003D3CE2" w:rsidP="00C701DD">
      <w:pPr>
        <w:widowControl w:val="0"/>
        <w:suppressAutoHyphens w:val="0"/>
        <w:kinsoku w:val="0"/>
        <w:overflowPunct w:val="0"/>
        <w:spacing w:line="229" w:lineRule="exact"/>
        <w:ind w:right="144"/>
        <w:jc w:val="both"/>
        <w:textAlignment w:val="baseline"/>
        <w:rPr>
          <w:rFonts w:ascii="Arial" w:hAnsi="Arial" w:cs="Arial"/>
          <w:sz w:val="22"/>
          <w:szCs w:val="22"/>
          <w:lang w:val="en-US" w:eastAsia="fr-FR"/>
        </w:rPr>
      </w:pPr>
      <w:r w:rsidRPr="002502EF">
        <w:rPr>
          <w:rFonts w:ascii="Arial" w:hAnsi="Arial" w:cs="Arial"/>
          <w:sz w:val="22"/>
          <w:szCs w:val="22"/>
          <w:lang w:val="en-US" w:eastAsia="fr-FR"/>
        </w:rPr>
        <w:t>F</w:t>
      </w:r>
      <w:r w:rsidRPr="0092674D">
        <w:rPr>
          <w:rFonts w:ascii="Arial" w:hAnsi="Arial" w:cs="Arial"/>
          <w:sz w:val="22"/>
          <w:szCs w:val="22"/>
        </w:rPr>
        <w:t>or the environmental assessment (presented in the green boxes), the quantity of silicon dioxide released from the product Mite-killer is compared with the silica background in the considered compartment.  However, according to the CAR, after the use of the product no emission to the aquatic environment is expected. And, only the quantity of silicon dioxide release into the soil was compared with the background value. Consequently, the use of analytical monitoring methods seem not be relevant to achieving the risk assessment.</w:t>
      </w:r>
    </w:p>
    <w:p w14:paraId="6AC4D16E" w14:textId="77777777" w:rsidR="001F3654" w:rsidRPr="00C701DD" w:rsidRDefault="001F3654" w:rsidP="00C701DD">
      <w:pPr>
        <w:suppressAutoHyphens w:val="0"/>
        <w:jc w:val="both"/>
        <w:rPr>
          <w:rFonts w:ascii="Arial" w:eastAsia="Calibri" w:hAnsi="Arial" w:cs="Arial"/>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52"/>
        <w:gridCol w:w="956"/>
        <w:gridCol w:w="1359"/>
        <w:gridCol w:w="859"/>
        <w:gridCol w:w="1004"/>
        <w:gridCol w:w="649"/>
        <w:gridCol w:w="572"/>
        <w:gridCol w:w="505"/>
        <w:gridCol w:w="1272"/>
        <w:gridCol w:w="975"/>
      </w:tblGrid>
      <w:tr w:rsidR="001F3654" w:rsidRPr="00C701DD" w14:paraId="64D89B18" w14:textId="77777777" w:rsidTr="001F3654">
        <w:trPr>
          <w:cantSplit/>
          <w:trHeight w:val="439"/>
        </w:trPr>
        <w:tc>
          <w:tcPr>
            <w:tcW w:w="5000" w:type="pct"/>
            <w:gridSpan w:val="10"/>
            <w:shd w:val="clear" w:color="auto" w:fill="FFFFCC"/>
            <w:vAlign w:val="center"/>
          </w:tcPr>
          <w:p w14:paraId="1BA35AA1"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eastAsia="Calibri" w:hAnsi="Arial" w:cs="Arial"/>
                <w:b/>
                <w:sz w:val="22"/>
                <w:szCs w:val="22"/>
                <w:lang w:eastAsia="de-DE"/>
              </w:rPr>
              <w:t>Analytical methods for air</w:t>
            </w:r>
          </w:p>
        </w:tc>
      </w:tr>
      <w:tr w:rsidR="001F3654" w:rsidRPr="00C701DD" w14:paraId="35646417" w14:textId="77777777" w:rsidTr="001F3654">
        <w:trPr>
          <w:cantSplit/>
          <w:trHeight w:val="352"/>
        </w:trPr>
        <w:tc>
          <w:tcPr>
            <w:tcW w:w="646" w:type="pct"/>
            <w:vMerge w:val="restart"/>
            <w:shd w:val="clear" w:color="auto" w:fill="FFFFFF"/>
          </w:tcPr>
          <w:p w14:paraId="64C2C1EE"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hAnsi="Arial" w:cs="Arial"/>
                <w:b/>
                <w:bCs/>
                <w:sz w:val="22"/>
                <w:szCs w:val="22"/>
                <w:lang w:eastAsia="de-DE"/>
              </w:rPr>
              <w:t>Analyte (type of analyte e.g. active substance)</w:t>
            </w:r>
          </w:p>
        </w:tc>
        <w:tc>
          <w:tcPr>
            <w:tcW w:w="518" w:type="pct"/>
            <w:vMerge w:val="restart"/>
            <w:shd w:val="clear" w:color="auto" w:fill="FFFFFF"/>
          </w:tcPr>
          <w:p w14:paraId="1E96BBFA"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hAnsi="Arial" w:cs="Arial"/>
                <w:b/>
                <w:bCs/>
                <w:sz w:val="22"/>
                <w:szCs w:val="22"/>
                <w:lang w:eastAsia="de-DE"/>
              </w:rPr>
              <w:t>Analytical method</w:t>
            </w:r>
          </w:p>
        </w:tc>
        <w:tc>
          <w:tcPr>
            <w:tcW w:w="744" w:type="pct"/>
            <w:vMerge w:val="restart"/>
            <w:shd w:val="clear" w:color="auto" w:fill="FFFFFF"/>
          </w:tcPr>
          <w:p w14:paraId="17B62A9B"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hAnsi="Arial" w:cs="Arial"/>
                <w:b/>
                <w:bCs/>
                <w:sz w:val="22"/>
                <w:szCs w:val="22"/>
                <w:lang w:eastAsia="de-DE"/>
              </w:rPr>
              <w:t>Fortification range / Number of measurements</w:t>
            </w:r>
          </w:p>
        </w:tc>
        <w:tc>
          <w:tcPr>
            <w:tcW w:w="471" w:type="pct"/>
            <w:vMerge w:val="restart"/>
            <w:shd w:val="clear" w:color="auto" w:fill="FFFFFF"/>
          </w:tcPr>
          <w:p w14:paraId="428D4C68"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hAnsi="Arial" w:cs="Arial"/>
                <w:b/>
                <w:bCs/>
                <w:sz w:val="22"/>
                <w:szCs w:val="22"/>
                <w:lang w:eastAsia="de-DE"/>
              </w:rPr>
              <w:t>Linearity</w:t>
            </w:r>
          </w:p>
        </w:tc>
        <w:tc>
          <w:tcPr>
            <w:tcW w:w="539" w:type="pct"/>
            <w:vMerge w:val="restart"/>
            <w:shd w:val="clear" w:color="auto" w:fill="FFFFFF"/>
          </w:tcPr>
          <w:p w14:paraId="41B9124A"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hAnsi="Arial" w:cs="Arial"/>
                <w:b/>
                <w:bCs/>
                <w:sz w:val="22"/>
                <w:szCs w:val="22"/>
                <w:lang w:eastAsia="de-DE"/>
              </w:rPr>
              <w:t>Specificity</w:t>
            </w:r>
          </w:p>
        </w:tc>
        <w:tc>
          <w:tcPr>
            <w:tcW w:w="855" w:type="pct"/>
            <w:gridSpan w:val="3"/>
            <w:shd w:val="clear" w:color="auto" w:fill="FFFFFF"/>
          </w:tcPr>
          <w:p w14:paraId="73FF78EC"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hAnsi="Arial" w:cs="Arial"/>
                <w:b/>
                <w:bCs/>
                <w:sz w:val="22"/>
                <w:szCs w:val="22"/>
                <w:lang w:eastAsia="de-DE"/>
              </w:rPr>
              <w:t>Recovery rate (%)</w:t>
            </w:r>
          </w:p>
        </w:tc>
        <w:tc>
          <w:tcPr>
            <w:tcW w:w="700" w:type="pct"/>
            <w:vMerge w:val="restart"/>
            <w:shd w:val="clear" w:color="auto" w:fill="FFFFFF"/>
          </w:tcPr>
          <w:p w14:paraId="2ACEDFFC"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hAnsi="Arial" w:cs="Arial"/>
                <w:b/>
                <w:bCs/>
                <w:sz w:val="22"/>
                <w:szCs w:val="22"/>
                <w:lang w:eastAsia="de-DE"/>
              </w:rPr>
              <w:t>Limit of quantification (LOQ) or other limits</w:t>
            </w:r>
          </w:p>
        </w:tc>
        <w:tc>
          <w:tcPr>
            <w:tcW w:w="527" w:type="pct"/>
            <w:vMerge w:val="restart"/>
            <w:shd w:val="clear" w:color="auto" w:fill="FFFFFF"/>
          </w:tcPr>
          <w:p w14:paraId="5D738FE6"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hAnsi="Arial" w:cs="Arial"/>
                <w:b/>
                <w:bCs/>
                <w:sz w:val="22"/>
                <w:szCs w:val="22"/>
                <w:lang w:eastAsia="de-DE"/>
              </w:rPr>
              <w:t>Reference</w:t>
            </w:r>
          </w:p>
        </w:tc>
      </w:tr>
      <w:tr w:rsidR="001F3654" w:rsidRPr="00C701DD" w14:paraId="6D2AAF13" w14:textId="77777777" w:rsidTr="001F3654">
        <w:tc>
          <w:tcPr>
            <w:tcW w:w="646" w:type="pct"/>
            <w:vMerge/>
            <w:shd w:val="clear" w:color="auto" w:fill="auto"/>
          </w:tcPr>
          <w:p w14:paraId="676091A8" w14:textId="77777777" w:rsidR="001F3654" w:rsidRPr="00C701DD" w:rsidRDefault="001F3654" w:rsidP="00C701DD">
            <w:pPr>
              <w:suppressAutoHyphens w:val="0"/>
              <w:spacing w:before="60" w:after="60"/>
              <w:jc w:val="both"/>
              <w:rPr>
                <w:rFonts w:ascii="Arial" w:hAnsi="Arial" w:cs="Arial"/>
                <w:i/>
                <w:color w:val="000000"/>
                <w:sz w:val="22"/>
                <w:szCs w:val="22"/>
                <w:lang w:eastAsia="de-DE"/>
              </w:rPr>
            </w:pPr>
          </w:p>
        </w:tc>
        <w:tc>
          <w:tcPr>
            <w:tcW w:w="518" w:type="pct"/>
            <w:vMerge/>
          </w:tcPr>
          <w:p w14:paraId="7EC0C8EC" w14:textId="77777777" w:rsidR="001F3654" w:rsidRPr="00C701DD" w:rsidRDefault="001F3654" w:rsidP="00C701DD">
            <w:pPr>
              <w:suppressAutoHyphens w:val="0"/>
              <w:spacing w:before="60" w:after="60"/>
              <w:jc w:val="both"/>
              <w:rPr>
                <w:rFonts w:ascii="Arial" w:hAnsi="Arial" w:cs="Arial"/>
                <w:color w:val="000000"/>
                <w:sz w:val="22"/>
                <w:szCs w:val="22"/>
                <w:lang w:eastAsia="de-DE"/>
              </w:rPr>
            </w:pPr>
          </w:p>
        </w:tc>
        <w:tc>
          <w:tcPr>
            <w:tcW w:w="744" w:type="pct"/>
            <w:vMerge/>
          </w:tcPr>
          <w:p w14:paraId="44E8FF58" w14:textId="77777777" w:rsidR="001F3654" w:rsidRPr="00C701DD" w:rsidRDefault="001F3654" w:rsidP="00C701DD">
            <w:pPr>
              <w:suppressAutoHyphens w:val="0"/>
              <w:spacing w:before="60" w:after="60"/>
              <w:jc w:val="both"/>
              <w:rPr>
                <w:rFonts w:ascii="Arial" w:hAnsi="Arial" w:cs="Arial"/>
                <w:color w:val="000000"/>
                <w:sz w:val="22"/>
                <w:szCs w:val="22"/>
                <w:lang w:eastAsia="de-DE"/>
              </w:rPr>
            </w:pPr>
          </w:p>
        </w:tc>
        <w:tc>
          <w:tcPr>
            <w:tcW w:w="471" w:type="pct"/>
            <w:vMerge/>
          </w:tcPr>
          <w:p w14:paraId="3998A551" w14:textId="77777777" w:rsidR="001F3654" w:rsidRPr="00C701DD" w:rsidRDefault="001F3654" w:rsidP="00C701DD">
            <w:pPr>
              <w:suppressAutoHyphens w:val="0"/>
              <w:spacing w:before="60" w:after="60"/>
              <w:jc w:val="both"/>
              <w:rPr>
                <w:rFonts w:ascii="Arial" w:hAnsi="Arial" w:cs="Arial"/>
                <w:color w:val="000000"/>
                <w:sz w:val="22"/>
                <w:szCs w:val="22"/>
                <w:lang w:eastAsia="de-DE"/>
              </w:rPr>
            </w:pPr>
          </w:p>
        </w:tc>
        <w:tc>
          <w:tcPr>
            <w:tcW w:w="539" w:type="pct"/>
            <w:vMerge/>
          </w:tcPr>
          <w:p w14:paraId="300ADFCE" w14:textId="77777777" w:rsidR="001F3654" w:rsidRPr="00C701DD" w:rsidRDefault="001F3654" w:rsidP="00C701DD">
            <w:pPr>
              <w:suppressAutoHyphens w:val="0"/>
              <w:spacing w:before="60" w:after="60"/>
              <w:jc w:val="both"/>
              <w:rPr>
                <w:rFonts w:ascii="Arial" w:hAnsi="Arial" w:cs="Arial"/>
                <w:color w:val="000000"/>
                <w:sz w:val="22"/>
                <w:szCs w:val="22"/>
                <w:lang w:eastAsia="de-DE"/>
              </w:rPr>
            </w:pPr>
          </w:p>
        </w:tc>
        <w:tc>
          <w:tcPr>
            <w:tcW w:w="325" w:type="pct"/>
          </w:tcPr>
          <w:p w14:paraId="2C38B156" w14:textId="77777777" w:rsidR="001F3654" w:rsidRPr="00C701DD" w:rsidRDefault="001F3654" w:rsidP="00C701DD">
            <w:pPr>
              <w:suppressAutoHyphens w:val="0"/>
              <w:spacing w:before="60" w:after="60"/>
              <w:jc w:val="both"/>
              <w:rPr>
                <w:rFonts w:ascii="Arial" w:hAnsi="Arial" w:cs="Arial"/>
                <w:color w:val="000000"/>
                <w:sz w:val="22"/>
                <w:szCs w:val="22"/>
                <w:lang w:eastAsia="de-DE"/>
              </w:rPr>
            </w:pPr>
            <w:r w:rsidRPr="00C701DD">
              <w:rPr>
                <w:rFonts w:ascii="Arial" w:hAnsi="Arial" w:cs="Arial"/>
                <w:color w:val="000000"/>
                <w:sz w:val="22"/>
                <w:szCs w:val="22"/>
                <w:lang w:eastAsia="de-DE"/>
              </w:rPr>
              <w:t>Range</w:t>
            </w:r>
          </w:p>
        </w:tc>
        <w:tc>
          <w:tcPr>
            <w:tcW w:w="286" w:type="pct"/>
          </w:tcPr>
          <w:p w14:paraId="15F7FF5F" w14:textId="77777777" w:rsidR="001F3654" w:rsidRPr="00C701DD" w:rsidRDefault="001F3654" w:rsidP="00C701DD">
            <w:pPr>
              <w:suppressAutoHyphens w:val="0"/>
              <w:spacing w:before="60" w:after="60"/>
              <w:jc w:val="both"/>
              <w:rPr>
                <w:rFonts w:ascii="Arial" w:hAnsi="Arial" w:cs="Arial"/>
                <w:color w:val="000000"/>
                <w:sz w:val="22"/>
                <w:szCs w:val="22"/>
                <w:lang w:eastAsia="de-DE"/>
              </w:rPr>
            </w:pPr>
            <w:r w:rsidRPr="00C701DD">
              <w:rPr>
                <w:rFonts w:ascii="Arial" w:hAnsi="Arial" w:cs="Arial"/>
                <w:color w:val="000000"/>
                <w:sz w:val="22"/>
                <w:szCs w:val="22"/>
                <w:lang w:eastAsia="de-DE"/>
              </w:rPr>
              <w:t>Mean</w:t>
            </w:r>
          </w:p>
        </w:tc>
        <w:tc>
          <w:tcPr>
            <w:tcW w:w="244" w:type="pct"/>
          </w:tcPr>
          <w:p w14:paraId="660C8BCB" w14:textId="77777777" w:rsidR="001F3654" w:rsidRPr="00C701DD" w:rsidRDefault="001F3654" w:rsidP="00C701DD">
            <w:pPr>
              <w:suppressAutoHyphens w:val="0"/>
              <w:spacing w:before="60" w:after="60"/>
              <w:jc w:val="both"/>
              <w:rPr>
                <w:rFonts w:ascii="Arial" w:hAnsi="Arial" w:cs="Arial"/>
                <w:color w:val="000000"/>
                <w:sz w:val="22"/>
                <w:szCs w:val="22"/>
                <w:lang w:eastAsia="de-DE"/>
              </w:rPr>
            </w:pPr>
            <w:r w:rsidRPr="00C701DD">
              <w:rPr>
                <w:rFonts w:ascii="Arial" w:hAnsi="Arial" w:cs="Arial"/>
                <w:color w:val="000000"/>
                <w:sz w:val="22"/>
                <w:szCs w:val="22"/>
                <w:lang w:eastAsia="de-DE"/>
              </w:rPr>
              <w:t>RSD</w:t>
            </w:r>
          </w:p>
        </w:tc>
        <w:tc>
          <w:tcPr>
            <w:tcW w:w="700" w:type="pct"/>
            <w:vMerge/>
          </w:tcPr>
          <w:p w14:paraId="0A5BD200" w14:textId="77777777" w:rsidR="001F3654" w:rsidRPr="00C701DD" w:rsidRDefault="001F3654" w:rsidP="00C701DD">
            <w:pPr>
              <w:suppressAutoHyphens w:val="0"/>
              <w:spacing w:before="60" w:after="60"/>
              <w:jc w:val="both"/>
              <w:rPr>
                <w:rFonts w:ascii="Arial" w:hAnsi="Arial" w:cs="Arial"/>
                <w:color w:val="000000"/>
                <w:sz w:val="22"/>
                <w:szCs w:val="22"/>
                <w:lang w:eastAsia="de-DE"/>
              </w:rPr>
            </w:pPr>
          </w:p>
        </w:tc>
        <w:tc>
          <w:tcPr>
            <w:tcW w:w="527" w:type="pct"/>
            <w:vMerge/>
          </w:tcPr>
          <w:p w14:paraId="7F940903" w14:textId="77777777" w:rsidR="001F3654" w:rsidRPr="00C701DD" w:rsidRDefault="001F3654" w:rsidP="00C701DD">
            <w:pPr>
              <w:suppressAutoHyphens w:val="0"/>
              <w:spacing w:before="60" w:after="60"/>
              <w:jc w:val="both"/>
              <w:rPr>
                <w:rFonts w:ascii="Arial" w:hAnsi="Arial" w:cs="Arial"/>
                <w:color w:val="000000"/>
                <w:sz w:val="22"/>
                <w:szCs w:val="22"/>
                <w:lang w:eastAsia="de-DE"/>
              </w:rPr>
            </w:pPr>
          </w:p>
        </w:tc>
      </w:tr>
      <w:tr w:rsidR="001F3654" w:rsidRPr="00C701DD" w14:paraId="118EBE49" w14:textId="77777777" w:rsidTr="001F3654">
        <w:tc>
          <w:tcPr>
            <w:tcW w:w="5000" w:type="pct"/>
            <w:gridSpan w:val="10"/>
            <w:shd w:val="clear" w:color="auto" w:fill="auto"/>
          </w:tcPr>
          <w:p w14:paraId="198B56D4" w14:textId="77777777" w:rsidR="001F3654" w:rsidRPr="00C701DD" w:rsidRDefault="001F3654" w:rsidP="00C701DD">
            <w:pPr>
              <w:suppressAutoHyphens w:val="0"/>
              <w:jc w:val="both"/>
              <w:rPr>
                <w:rFonts w:ascii="Arial" w:eastAsia="Calibri" w:hAnsi="Arial" w:cs="Arial"/>
                <w:sz w:val="22"/>
                <w:szCs w:val="22"/>
                <w:lang w:eastAsia="en-US"/>
              </w:rPr>
            </w:pPr>
            <w:r w:rsidRPr="00C701DD">
              <w:rPr>
                <w:rFonts w:ascii="Arial" w:hAnsi="Arial" w:cs="Arial"/>
                <w:sz w:val="22"/>
                <w:szCs w:val="22"/>
                <w:lang w:val="en-US" w:eastAsia="fr-FR"/>
              </w:rPr>
              <w:t>Internationally accepted method: NIOSH, 1994, NIOSH Manual of Analytical Methods (NMAM), Fourth Edition Silica, Amorphous Method 7501, Issue 2</w:t>
            </w:r>
          </w:p>
        </w:tc>
      </w:tr>
    </w:tbl>
    <w:p w14:paraId="2C26C3FF" w14:textId="77777777" w:rsidR="001F3654" w:rsidRPr="00C701DD" w:rsidRDefault="001F3654" w:rsidP="00C701DD">
      <w:pPr>
        <w:suppressAutoHyphens w:val="0"/>
        <w:jc w:val="both"/>
        <w:rPr>
          <w:rFonts w:ascii="Arial" w:eastAsia="Calibri" w:hAnsi="Arial" w:cs="Arial"/>
          <w:sz w:val="22"/>
          <w:szCs w:val="22"/>
          <w:lang w:eastAsia="en-US"/>
        </w:rPr>
      </w:pPr>
    </w:p>
    <w:p w14:paraId="6639E06E" w14:textId="77777777" w:rsidR="001F3654" w:rsidRPr="00C701DD" w:rsidRDefault="001F3654" w:rsidP="00C701DD">
      <w:pPr>
        <w:suppressAutoHyphens w:val="0"/>
        <w:jc w:val="both"/>
        <w:rPr>
          <w:rFonts w:ascii="Arial" w:eastAsia="Calibri" w:hAnsi="Arial" w:cs="Arial"/>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203"/>
      </w:tblGrid>
      <w:tr w:rsidR="001F3654" w:rsidRPr="00C701DD" w14:paraId="715B7BF0" w14:textId="77777777" w:rsidTr="001F3654">
        <w:trPr>
          <w:cantSplit/>
          <w:trHeight w:val="439"/>
        </w:trPr>
        <w:tc>
          <w:tcPr>
            <w:tcW w:w="5000" w:type="pct"/>
            <w:shd w:val="clear" w:color="auto" w:fill="FFFFCC"/>
            <w:vAlign w:val="center"/>
          </w:tcPr>
          <w:p w14:paraId="5563D126"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eastAsia="Calibri" w:hAnsi="Arial" w:cs="Arial"/>
                <w:b/>
                <w:sz w:val="22"/>
                <w:szCs w:val="22"/>
                <w:lang w:eastAsia="de-DE"/>
              </w:rPr>
              <w:t>Analytical methods for water</w:t>
            </w:r>
          </w:p>
        </w:tc>
      </w:tr>
    </w:tbl>
    <w:p w14:paraId="5DAE9DEC" w14:textId="77777777" w:rsidR="001F3654" w:rsidRPr="00C701DD" w:rsidRDefault="001F3654" w:rsidP="00C701DD">
      <w:pPr>
        <w:suppressAutoHyphens w:val="0"/>
        <w:jc w:val="both"/>
        <w:rPr>
          <w:rFonts w:ascii="Arial" w:eastAsia="Calibri" w:hAnsi="Arial" w:cs="Arial"/>
          <w:sz w:val="22"/>
          <w:szCs w:val="22"/>
          <w:lang w:eastAsia="en-US"/>
        </w:rPr>
      </w:pPr>
    </w:p>
    <w:p w14:paraId="0EED4AC4" w14:textId="77777777" w:rsidR="001F3654" w:rsidRPr="00C701DD" w:rsidRDefault="001F3654" w:rsidP="00C701DD">
      <w:pPr>
        <w:widowControl w:val="0"/>
        <w:suppressAutoHyphens w:val="0"/>
        <w:kinsoku w:val="0"/>
        <w:overflowPunct w:val="0"/>
        <w:spacing w:line="229" w:lineRule="exact"/>
        <w:ind w:right="144"/>
        <w:jc w:val="both"/>
        <w:textAlignment w:val="baseline"/>
        <w:rPr>
          <w:rFonts w:ascii="Arial" w:hAnsi="Arial" w:cs="Arial"/>
          <w:sz w:val="22"/>
          <w:szCs w:val="22"/>
          <w:lang w:val="en-US" w:eastAsia="fr-FR"/>
        </w:rPr>
      </w:pPr>
      <w:r w:rsidRPr="00C701DD">
        <w:rPr>
          <w:rFonts w:ascii="Arial" w:hAnsi="Arial" w:cs="Arial"/>
          <w:sz w:val="22"/>
          <w:szCs w:val="22"/>
          <w:lang w:eastAsia="fr-FR"/>
        </w:rPr>
        <w:t>A</w:t>
      </w:r>
      <w:r w:rsidRPr="00C701DD">
        <w:rPr>
          <w:rFonts w:ascii="Arial" w:hAnsi="Arial" w:cs="Arial"/>
          <w:sz w:val="22"/>
          <w:szCs w:val="22"/>
          <w:lang w:val="en-US" w:eastAsia="fr-FR"/>
        </w:rPr>
        <w:t>nalytical methods for silicon dioxide residues in water is not required as no exposure of this compartment is expected (indoor use only);</w:t>
      </w:r>
    </w:p>
    <w:p w14:paraId="405A077C" w14:textId="77777777" w:rsidR="001F3654" w:rsidRPr="00C701DD" w:rsidRDefault="001F3654" w:rsidP="00C701DD">
      <w:pPr>
        <w:suppressAutoHyphens w:val="0"/>
        <w:jc w:val="both"/>
        <w:rPr>
          <w:rFonts w:ascii="Arial" w:eastAsia="Calibri" w:hAnsi="Arial" w:cs="Arial"/>
          <w:sz w:val="22"/>
          <w:szCs w:val="22"/>
          <w:lang w:val="en-US" w:eastAsia="en-US"/>
        </w:rPr>
      </w:pPr>
    </w:p>
    <w:p w14:paraId="58DE086C" w14:textId="77777777" w:rsidR="001F3654" w:rsidRPr="00C701DD" w:rsidRDefault="001F3654" w:rsidP="00C701DD">
      <w:pPr>
        <w:suppressAutoHyphens w:val="0"/>
        <w:jc w:val="both"/>
        <w:rPr>
          <w:rFonts w:ascii="Arial" w:eastAsia="Calibri" w:hAnsi="Arial" w:cs="Arial"/>
          <w:sz w:val="22"/>
          <w:szCs w:val="22"/>
          <w:lang w:eastAsia="en-US"/>
        </w:rPr>
      </w:pPr>
    </w:p>
    <w:tbl>
      <w:tblPr>
        <w:tblW w:w="492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56"/>
      </w:tblGrid>
      <w:tr w:rsidR="001F3654" w:rsidRPr="00C701DD" w14:paraId="6E5395E4" w14:textId="77777777" w:rsidTr="002502EF">
        <w:trPr>
          <w:cantSplit/>
          <w:trHeight w:val="424"/>
        </w:trPr>
        <w:tc>
          <w:tcPr>
            <w:tcW w:w="5000" w:type="pct"/>
            <w:shd w:val="clear" w:color="auto" w:fill="FFFFCC"/>
            <w:vAlign w:val="center"/>
          </w:tcPr>
          <w:p w14:paraId="58F5F20C"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eastAsia="Calibri" w:hAnsi="Arial" w:cs="Arial"/>
                <w:b/>
                <w:sz w:val="22"/>
                <w:szCs w:val="22"/>
                <w:lang w:eastAsia="de-DE"/>
              </w:rPr>
              <w:t>Analytical methods for animal and human body fluids and tisues</w:t>
            </w:r>
          </w:p>
        </w:tc>
      </w:tr>
    </w:tbl>
    <w:p w14:paraId="17AA3C60" w14:textId="77777777" w:rsidR="001F3654" w:rsidRPr="00C701DD" w:rsidRDefault="001F3654" w:rsidP="00C701DD">
      <w:pPr>
        <w:suppressAutoHyphens w:val="0"/>
        <w:jc w:val="both"/>
        <w:rPr>
          <w:rFonts w:ascii="Arial" w:eastAsia="Calibri" w:hAnsi="Arial" w:cs="Arial"/>
          <w:sz w:val="22"/>
          <w:szCs w:val="22"/>
          <w:lang w:eastAsia="en-US"/>
        </w:rPr>
      </w:pPr>
    </w:p>
    <w:p w14:paraId="78DADBC1" w14:textId="77777777" w:rsidR="001F3654" w:rsidRPr="00C701DD" w:rsidRDefault="001F3654" w:rsidP="00C701DD">
      <w:pPr>
        <w:widowControl w:val="0"/>
        <w:suppressAutoHyphens w:val="0"/>
        <w:kinsoku w:val="0"/>
        <w:overflowPunct w:val="0"/>
        <w:spacing w:line="230" w:lineRule="exact"/>
        <w:ind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Analytical methods for silicon dioxide residues in animal and human body fluids and tissues are not required as silicon dioxide is not classified as hazardous.</w:t>
      </w:r>
    </w:p>
    <w:p w14:paraId="7F2D73BF" w14:textId="77777777" w:rsidR="001F3654" w:rsidRPr="00C701DD" w:rsidRDefault="001F3654" w:rsidP="00C701DD">
      <w:pPr>
        <w:suppressAutoHyphens w:val="0"/>
        <w:jc w:val="both"/>
        <w:rPr>
          <w:rFonts w:ascii="Arial" w:eastAsia="Calibri" w:hAnsi="Arial" w:cs="Arial"/>
          <w:sz w:val="22"/>
          <w:szCs w:val="22"/>
          <w:lang w:val="en-US" w:eastAsia="en-US"/>
        </w:rPr>
      </w:pPr>
    </w:p>
    <w:tbl>
      <w:tblPr>
        <w:tblW w:w="488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82"/>
      </w:tblGrid>
      <w:tr w:rsidR="001F3654" w:rsidRPr="00C701DD" w14:paraId="59422554" w14:textId="77777777" w:rsidTr="002502EF">
        <w:trPr>
          <w:cantSplit/>
          <w:trHeight w:val="439"/>
        </w:trPr>
        <w:tc>
          <w:tcPr>
            <w:tcW w:w="5000" w:type="pct"/>
            <w:shd w:val="clear" w:color="auto" w:fill="FFFFCC"/>
            <w:vAlign w:val="center"/>
          </w:tcPr>
          <w:p w14:paraId="0DBE5150" w14:textId="77777777" w:rsidR="001F3654" w:rsidRPr="00C701DD" w:rsidRDefault="001F3654" w:rsidP="00C701DD">
            <w:pPr>
              <w:keepNext/>
              <w:widowControl w:val="0"/>
              <w:suppressAutoHyphens w:val="0"/>
              <w:autoSpaceDE w:val="0"/>
              <w:autoSpaceDN w:val="0"/>
              <w:adjustRightInd w:val="0"/>
              <w:spacing w:before="60" w:after="60"/>
              <w:jc w:val="both"/>
              <w:rPr>
                <w:rFonts w:ascii="Arial" w:hAnsi="Arial" w:cs="Arial"/>
                <w:b/>
                <w:bCs/>
                <w:sz w:val="22"/>
                <w:szCs w:val="22"/>
                <w:lang w:eastAsia="de-DE"/>
              </w:rPr>
            </w:pPr>
            <w:r w:rsidRPr="00C701DD">
              <w:rPr>
                <w:rFonts w:ascii="Arial" w:eastAsia="Calibri" w:hAnsi="Arial" w:cs="Arial"/>
                <w:b/>
                <w:sz w:val="22"/>
                <w:szCs w:val="22"/>
                <w:lang w:eastAsia="de-DE"/>
              </w:rPr>
              <w:t>Analytical methods for monitoring of active substances and residues in food and feeding stuff</w:t>
            </w:r>
          </w:p>
        </w:tc>
      </w:tr>
    </w:tbl>
    <w:p w14:paraId="599EFB5B" w14:textId="77777777" w:rsidR="001F3654" w:rsidRPr="00C701DD" w:rsidRDefault="001F3654" w:rsidP="00C701DD">
      <w:pPr>
        <w:widowControl w:val="0"/>
        <w:suppressAutoHyphens w:val="0"/>
        <w:kinsoku w:val="0"/>
        <w:overflowPunct w:val="0"/>
        <w:spacing w:line="229" w:lineRule="exact"/>
        <w:ind w:right="144"/>
        <w:jc w:val="both"/>
        <w:textAlignment w:val="baseline"/>
        <w:rPr>
          <w:rFonts w:ascii="Arial" w:hAnsi="Arial" w:cs="Arial"/>
          <w:sz w:val="22"/>
          <w:szCs w:val="22"/>
          <w:lang w:val="en-US" w:eastAsia="fr-FR"/>
        </w:rPr>
      </w:pPr>
    </w:p>
    <w:p w14:paraId="431DA4DB" w14:textId="77777777" w:rsidR="001F3654" w:rsidRPr="00C701DD" w:rsidRDefault="001F3654" w:rsidP="00C701DD">
      <w:pPr>
        <w:widowControl w:val="0"/>
        <w:suppressAutoHyphens w:val="0"/>
        <w:kinsoku w:val="0"/>
        <w:overflowPunct w:val="0"/>
        <w:spacing w:before="1" w:line="230" w:lineRule="exact"/>
        <w:ind w:right="144"/>
        <w:jc w:val="both"/>
        <w:textAlignment w:val="baseline"/>
        <w:rPr>
          <w:rFonts w:ascii="Arial" w:hAnsi="Arial" w:cs="Arial"/>
          <w:sz w:val="22"/>
          <w:szCs w:val="22"/>
          <w:lang w:val="en-US" w:eastAsia="fr-FR"/>
        </w:rPr>
      </w:pPr>
      <w:r w:rsidRPr="00C701DD">
        <w:rPr>
          <w:rFonts w:ascii="Arial" w:hAnsi="Arial" w:cs="Arial"/>
          <w:sz w:val="22"/>
          <w:szCs w:val="22"/>
          <w:lang w:val="en-US" w:eastAsia="fr-FR"/>
        </w:rPr>
        <w:t>Analytical methods for silicon dioxide residues in food/feed of animal or plant origin are not required as silicon dioxide under normal conditions of use in the product Mite-Killer will not come in contact with food/feed of animal or plant origin</w:t>
      </w:r>
    </w:p>
    <w:p w14:paraId="634A3462" w14:textId="77777777" w:rsidR="001F3654" w:rsidRPr="00C701DD" w:rsidRDefault="001F3654" w:rsidP="00C701DD">
      <w:pPr>
        <w:widowControl w:val="0"/>
        <w:suppressAutoHyphens w:val="0"/>
        <w:kinsoku w:val="0"/>
        <w:overflowPunct w:val="0"/>
        <w:spacing w:line="229" w:lineRule="exact"/>
        <w:ind w:right="144"/>
        <w:jc w:val="both"/>
        <w:textAlignment w:val="baseline"/>
        <w:rPr>
          <w:rFonts w:ascii="Arial" w:hAnsi="Arial" w:cs="Arial"/>
          <w:sz w:val="22"/>
          <w:szCs w:val="22"/>
          <w:lang w:val="en-US" w:eastAsia="fr-FR"/>
        </w:rPr>
      </w:pPr>
    </w:p>
    <w:tbl>
      <w:tblPr>
        <w:tblW w:w="48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06"/>
      </w:tblGrid>
      <w:tr w:rsidR="001F3654" w:rsidRPr="00C701DD" w14:paraId="1499D409" w14:textId="77777777" w:rsidTr="002502EF">
        <w:trPr>
          <w:trHeight w:val="262"/>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30C870BD" w14:textId="77777777" w:rsidR="001F3654" w:rsidRPr="00C701DD" w:rsidRDefault="001F3654" w:rsidP="00C701DD">
            <w:pPr>
              <w:suppressAutoHyphens w:val="0"/>
              <w:spacing w:line="260" w:lineRule="atLeast"/>
              <w:jc w:val="both"/>
              <w:rPr>
                <w:rFonts w:ascii="Arial" w:eastAsia="Calibri" w:hAnsi="Arial" w:cs="Arial"/>
                <w:b/>
                <w:bCs/>
                <w:sz w:val="22"/>
                <w:szCs w:val="22"/>
                <w:lang w:eastAsia="en-US"/>
              </w:rPr>
            </w:pPr>
            <w:r w:rsidRPr="00C701DD">
              <w:rPr>
                <w:rFonts w:ascii="Arial" w:eastAsia="Calibri" w:hAnsi="Arial" w:cs="Arial"/>
                <w:b/>
                <w:bCs/>
                <w:sz w:val="22"/>
                <w:szCs w:val="22"/>
                <w:lang w:eastAsia="en-US"/>
              </w:rPr>
              <w:t>Conclusion on the methods for detection and identification of the product</w:t>
            </w:r>
          </w:p>
        </w:tc>
      </w:tr>
      <w:tr w:rsidR="001F3654" w:rsidRPr="00C701DD" w14:paraId="660C005C" w14:textId="77777777" w:rsidTr="002502EF">
        <w:trPr>
          <w:trHeight w:val="306"/>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C681AC9" w14:textId="77777777" w:rsidR="001F3654" w:rsidRDefault="001F3654" w:rsidP="00A842B9">
            <w:pPr>
              <w:pStyle w:val="Paragraphedeliste"/>
              <w:widowControl w:val="0"/>
              <w:numPr>
                <w:ilvl w:val="0"/>
                <w:numId w:val="18"/>
              </w:numPr>
              <w:suppressAutoHyphens w:val="0"/>
              <w:kinsoku w:val="0"/>
              <w:overflowPunct w:val="0"/>
              <w:spacing w:line="229" w:lineRule="exact"/>
              <w:ind w:right="144"/>
              <w:jc w:val="both"/>
              <w:textAlignment w:val="baseline"/>
              <w:rPr>
                <w:rFonts w:ascii="Arial" w:hAnsi="Arial" w:cs="Arial"/>
                <w:sz w:val="22"/>
                <w:szCs w:val="22"/>
                <w:lang w:val="en-US" w:eastAsia="fr-FR"/>
              </w:rPr>
            </w:pPr>
            <w:r w:rsidRPr="009E4D95">
              <w:rPr>
                <w:rFonts w:ascii="Arial" w:hAnsi="Arial" w:cs="Arial"/>
                <w:sz w:val="22"/>
                <w:szCs w:val="22"/>
                <w:lang w:val="en-US" w:eastAsia="fr-FR"/>
              </w:rPr>
              <w:t>Analytical methods for silicon dioxide residues in soil and water are not required as no exposure of these compartments are expected (indoor use only);</w:t>
            </w:r>
          </w:p>
          <w:p w14:paraId="70D86FBA" w14:textId="77777777" w:rsidR="00886F15" w:rsidRPr="009E4D95" w:rsidRDefault="00886F15" w:rsidP="002502EF">
            <w:pPr>
              <w:pStyle w:val="Paragraphedeliste"/>
              <w:widowControl w:val="0"/>
              <w:suppressAutoHyphens w:val="0"/>
              <w:kinsoku w:val="0"/>
              <w:overflowPunct w:val="0"/>
              <w:spacing w:line="229" w:lineRule="exact"/>
              <w:ind w:right="144"/>
              <w:jc w:val="both"/>
              <w:textAlignment w:val="baseline"/>
              <w:rPr>
                <w:rFonts w:ascii="Arial" w:hAnsi="Arial" w:cs="Arial"/>
                <w:sz w:val="22"/>
                <w:szCs w:val="22"/>
                <w:lang w:val="en-US" w:eastAsia="fr-FR"/>
              </w:rPr>
            </w:pPr>
          </w:p>
          <w:p w14:paraId="3A432330" w14:textId="77777777" w:rsidR="001F3654" w:rsidRDefault="001F3654" w:rsidP="00A842B9">
            <w:pPr>
              <w:pStyle w:val="Paragraphedeliste"/>
              <w:widowControl w:val="0"/>
              <w:numPr>
                <w:ilvl w:val="0"/>
                <w:numId w:val="18"/>
              </w:numPr>
              <w:suppressAutoHyphens w:val="0"/>
              <w:kinsoku w:val="0"/>
              <w:overflowPunct w:val="0"/>
              <w:spacing w:before="2" w:line="230" w:lineRule="exact"/>
              <w:ind w:right="144"/>
              <w:jc w:val="both"/>
              <w:textAlignment w:val="baseline"/>
              <w:rPr>
                <w:rFonts w:ascii="Arial" w:hAnsi="Arial" w:cs="Arial"/>
                <w:sz w:val="22"/>
                <w:szCs w:val="22"/>
                <w:lang w:val="en-US" w:eastAsia="fr-FR"/>
              </w:rPr>
            </w:pPr>
            <w:r w:rsidRPr="009E4D95">
              <w:rPr>
                <w:rFonts w:ascii="Arial" w:hAnsi="Arial" w:cs="Arial"/>
                <w:sz w:val="22"/>
                <w:szCs w:val="22"/>
                <w:lang w:val="en-US" w:eastAsia="fr-FR"/>
              </w:rPr>
              <w:t>Analytical methods for silicon dioxide residues in air are proposed (NIOSH, 1994, NIOSH Manual of Analytical Methods (NMAM), Fourth Edition Silica, Amorphous Method 7501, Issue 2) and the studies are unprotected;</w:t>
            </w:r>
          </w:p>
          <w:p w14:paraId="3CA9C294" w14:textId="77777777" w:rsidR="00886F15" w:rsidRPr="009E4D95" w:rsidRDefault="00886F15" w:rsidP="002502EF">
            <w:pPr>
              <w:pStyle w:val="Paragraphedeliste"/>
              <w:widowControl w:val="0"/>
              <w:suppressAutoHyphens w:val="0"/>
              <w:kinsoku w:val="0"/>
              <w:overflowPunct w:val="0"/>
              <w:spacing w:before="2" w:line="230" w:lineRule="exact"/>
              <w:ind w:right="144"/>
              <w:jc w:val="both"/>
              <w:textAlignment w:val="baseline"/>
              <w:rPr>
                <w:rFonts w:ascii="Arial" w:hAnsi="Arial" w:cs="Arial"/>
                <w:sz w:val="22"/>
                <w:szCs w:val="22"/>
                <w:lang w:val="en-US" w:eastAsia="fr-FR"/>
              </w:rPr>
            </w:pPr>
          </w:p>
          <w:p w14:paraId="579A6EF2" w14:textId="77777777" w:rsidR="001F3654" w:rsidRDefault="001F3654" w:rsidP="00A842B9">
            <w:pPr>
              <w:pStyle w:val="Paragraphedeliste"/>
              <w:widowControl w:val="0"/>
              <w:numPr>
                <w:ilvl w:val="0"/>
                <w:numId w:val="18"/>
              </w:numPr>
              <w:suppressAutoHyphens w:val="0"/>
              <w:kinsoku w:val="0"/>
              <w:overflowPunct w:val="0"/>
              <w:spacing w:line="230" w:lineRule="exact"/>
              <w:ind w:right="144"/>
              <w:jc w:val="both"/>
              <w:textAlignment w:val="baseline"/>
              <w:rPr>
                <w:rFonts w:ascii="Arial" w:hAnsi="Arial" w:cs="Arial"/>
                <w:sz w:val="22"/>
                <w:szCs w:val="22"/>
                <w:lang w:val="en-US" w:eastAsia="fr-FR"/>
              </w:rPr>
            </w:pPr>
            <w:r w:rsidRPr="009E4D95">
              <w:rPr>
                <w:rFonts w:ascii="Arial" w:hAnsi="Arial" w:cs="Arial"/>
                <w:sz w:val="22"/>
                <w:szCs w:val="22"/>
                <w:lang w:val="en-US" w:eastAsia="fr-FR"/>
              </w:rPr>
              <w:t>Analytical methods for silicon dioxide residues in animal and human body fluids and tissues are not required as silicon dioxide is not classified as hazardous.</w:t>
            </w:r>
          </w:p>
          <w:p w14:paraId="5A9F292E" w14:textId="77777777" w:rsidR="00886F15" w:rsidRPr="002502EF" w:rsidRDefault="00886F15" w:rsidP="002502EF">
            <w:pPr>
              <w:widowControl w:val="0"/>
              <w:suppressAutoHyphens w:val="0"/>
              <w:kinsoku w:val="0"/>
              <w:overflowPunct w:val="0"/>
              <w:spacing w:line="230" w:lineRule="exact"/>
              <w:ind w:left="360" w:right="144"/>
              <w:jc w:val="both"/>
              <w:textAlignment w:val="baseline"/>
              <w:rPr>
                <w:rFonts w:ascii="Arial" w:hAnsi="Arial" w:cs="Arial"/>
                <w:sz w:val="22"/>
                <w:szCs w:val="22"/>
                <w:lang w:val="en-US" w:eastAsia="fr-FR"/>
              </w:rPr>
            </w:pPr>
          </w:p>
          <w:p w14:paraId="26FBBFCD" w14:textId="77777777" w:rsidR="001F3654" w:rsidRPr="009E4D95" w:rsidRDefault="001F3654" w:rsidP="00A842B9">
            <w:pPr>
              <w:pStyle w:val="Paragraphedeliste"/>
              <w:widowControl w:val="0"/>
              <w:numPr>
                <w:ilvl w:val="0"/>
                <w:numId w:val="18"/>
              </w:numPr>
              <w:suppressAutoHyphens w:val="0"/>
              <w:kinsoku w:val="0"/>
              <w:overflowPunct w:val="0"/>
              <w:spacing w:before="1" w:line="230" w:lineRule="exact"/>
              <w:ind w:right="144"/>
              <w:jc w:val="both"/>
              <w:textAlignment w:val="baseline"/>
              <w:rPr>
                <w:rFonts w:ascii="Arial" w:hAnsi="Arial" w:cs="Arial"/>
                <w:sz w:val="22"/>
                <w:szCs w:val="22"/>
                <w:lang w:val="en-US" w:eastAsia="fr-FR"/>
              </w:rPr>
            </w:pPr>
            <w:r w:rsidRPr="009E4D95">
              <w:rPr>
                <w:rFonts w:ascii="Arial" w:hAnsi="Arial" w:cs="Arial"/>
                <w:sz w:val="22"/>
                <w:szCs w:val="22"/>
                <w:lang w:val="en-US" w:eastAsia="fr-FR"/>
              </w:rPr>
              <w:t>Analytical methods for silicon dioxide residues in food/feed of animal or plant origin are not required as silicon dioxide under normal conditions of use in the product Mite-Killer will not come in contact with food/feed of animal or plant origin.</w:t>
            </w:r>
          </w:p>
          <w:p w14:paraId="22F9D924" w14:textId="77777777" w:rsidR="001F3654" w:rsidRPr="00C701DD" w:rsidRDefault="001F3654" w:rsidP="00C701DD">
            <w:pPr>
              <w:suppressAutoHyphens w:val="0"/>
              <w:spacing w:line="260" w:lineRule="atLeast"/>
              <w:jc w:val="both"/>
              <w:rPr>
                <w:rFonts w:ascii="Arial" w:eastAsia="Calibri" w:hAnsi="Arial" w:cs="Arial"/>
                <w:sz w:val="22"/>
                <w:szCs w:val="22"/>
                <w:lang w:val="en-US" w:eastAsia="en-US"/>
              </w:rPr>
            </w:pPr>
          </w:p>
        </w:tc>
      </w:tr>
    </w:tbl>
    <w:p w14:paraId="7576B1CB" w14:textId="77777777" w:rsidR="001F3654" w:rsidRPr="00C701DD" w:rsidRDefault="001F3654" w:rsidP="00C701DD">
      <w:pPr>
        <w:keepNext/>
        <w:tabs>
          <w:tab w:val="left" w:pos="1304"/>
        </w:tabs>
        <w:suppressAutoHyphens w:val="0"/>
        <w:spacing w:before="240" w:after="60" w:line="280" w:lineRule="atLeast"/>
        <w:ind w:left="1304"/>
        <w:jc w:val="both"/>
        <w:outlineLvl w:val="1"/>
        <w:rPr>
          <w:rFonts w:ascii="Arial" w:eastAsia="Calibri" w:hAnsi="Arial" w:cs="Arial"/>
          <w:b/>
          <w:bCs/>
          <w:iCs/>
          <w:sz w:val="22"/>
          <w:szCs w:val="22"/>
          <w:lang w:eastAsia="sv-SE"/>
        </w:rPr>
      </w:pPr>
    </w:p>
    <w:p w14:paraId="658FB9EC" w14:textId="77777777" w:rsidR="009D0C0B" w:rsidRPr="000F652B" w:rsidRDefault="00FA480B" w:rsidP="00C701DD">
      <w:pPr>
        <w:pStyle w:val="Titre3"/>
        <w:jc w:val="both"/>
        <w:rPr>
          <w:rFonts w:ascii="Arial" w:hAnsi="Arial" w:cs="Arial"/>
          <w:sz w:val="24"/>
          <w:szCs w:val="24"/>
        </w:rPr>
      </w:pPr>
      <w:bookmarkStart w:id="68" w:name="_Toc512593919"/>
      <w:r w:rsidRPr="000F652B">
        <w:rPr>
          <w:rFonts w:ascii="Arial" w:hAnsi="Arial" w:cs="Arial"/>
          <w:sz w:val="24"/>
          <w:szCs w:val="24"/>
        </w:rPr>
        <w:t>Efficacy against target organisms</w:t>
      </w:r>
      <w:bookmarkEnd w:id="68"/>
    </w:p>
    <w:p w14:paraId="55DC7244" w14:textId="77777777" w:rsidR="009D0C0B" w:rsidRPr="0092674D" w:rsidRDefault="00FA480B" w:rsidP="00870A5A">
      <w:pPr>
        <w:pStyle w:val="Titre4"/>
        <w:ind w:left="993" w:hanging="709"/>
        <w:rPr>
          <w:rFonts w:ascii="Arial" w:hAnsi="Arial" w:cs="Arial"/>
          <w:b/>
          <w:i/>
          <w:iCs/>
          <w:szCs w:val="22"/>
          <w:lang w:eastAsia="en-US"/>
        </w:rPr>
      </w:pPr>
      <w:bookmarkStart w:id="69" w:name="_Toc512593920"/>
      <w:r w:rsidRPr="0092674D">
        <w:rPr>
          <w:rFonts w:ascii="Arial" w:hAnsi="Arial" w:cs="Arial"/>
          <w:b/>
          <w:szCs w:val="22"/>
        </w:rPr>
        <w:t>Function and field of use</w:t>
      </w:r>
      <w:bookmarkEnd w:id="69"/>
    </w:p>
    <w:p w14:paraId="05188B40" w14:textId="77777777" w:rsidR="001F3654" w:rsidRPr="00C701DD" w:rsidRDefault="001F3654" w:rsidP="00C701DD">
      <w:pPr>
        <w:spacing w:line="260" w:lineRule="atLeast"/>
        <w:ind w:left="426"/>
        <w:jc w:val="both"/>
        <w:rPr>
          <w:rFonts w:ascii="Arial" w:eastAsia="Calibri" w:hAnsi="Arial" w:cs="Arial"/>
          <w:i/>
          <w:iCs/>
          <w:sz w:val="22"/>
          <w:szCs w:val="22"/>
          <w:lang w:eastAsia="en-US"/>
        </w:rPr>
      </w:pPr>
      <w:r w:rsidRPr="00C701DD">
        <w:rPr>
          <w:rFonts w:ascii="Arial" w:eastAsia="Calibri" w:hAnsi="Arial" w:cs="Arial"/>
          <w:i/>
          <w:iCs/>
          <w:sz w:val="22"/>
          <w:szCs w:val="22"/>
          <w:lang w:eastAsia="en-US"/>
        </w:rPr>
        <w:t>Main Group 03: Pest Control</w:t>
      </w:r>
    </w:p>
    <w:p w14:paraId="19A2C2FC" w14:textId="77777777" w:rsidR="009D0C0B" w:rsidRPr="00C701DD" w:rsidRDefault="001F3654" w:rsidP="00C701DD">
      <w:pPr>
        <w:spacing w:line="260" w:lineRule="atLeast"/>
        <w:ind w:left="426"/>
        <w:jc w:val="both"/>
        <w:rPr>
          <w:rFonts w:ascii="Arial" w:eastAsia="Calibri" w:hAnsi="Arial" w:cs="Arial"/>
          <w:i/>
          <w:iCs/>
          <w:sz w:val="22"/>
          <w:szCs w:val="22"/>
          <w:lang w:eastAsia="en-US"/>
        </w:rPr>
      </w:pPr>
      <w:r w:rsidRPr="00C701DD">
        <w:rPr>
          <w:rFonts w:ascii="Arial" w:eastAsia="Calibri" w:hAnsi="Arial" w:cs="Arial"/>
          <w:i/>
          <w:iCs/>
          <w:sz w:val="22"/>
          <w:szCs w:val="22"/>
          <w:lang w:eastAsia="en-US"/>
        </w:rPr>
        <w:t>Product Type 18: Insecticides, acaricides and products to control other arthropods</w:t>
      </w:r>
    </w:p>
    <w:p w14:paraId="141F01E2" w14:textId="77777777" w:rsidR="009D0C0B" w:rsidRPr="00C701DD" w:rsidRDefault="009D0C0B" w:rsidP="00C701DD">
      <w:pPr>
        <w:spacing w:line="260" w:lineRule="atLeast"/>
        <w:jc w:val="both"/>
        <w:rPr>
          <w:rFonts w:ascii="Arial" w:eastAsia="Calibri" w:hAnsi="Arial" w:cs="Arial"/>
          <w:i/>
          <w:iCs/>
          <w:sz w:val="22"/>
          <w:szCs w:val="22"/>
          <w:lang w:eastAsia="en-US"/>
        </w:rPr>
      </w:pPr>
    </w:p>
    <w:p w14:paraId="049807C2" w14:textId="77777777" w:rsidR="009D0C0B" w:rsidRPr="0092674D" w:rsidRDefault="00FA480B" w:rsidP="00870A5A">
      <w:pPr>
        <w:pStyle w:val="Titre4"/>
        <w:ind w:left="993" w:hanging="709"/>
        <w:rPr>
          <w:rFonts w:ascii="Arial" w:hAnsi="Arial" w:cs="Arial"/>
          <w:b/>
          <w:szCs w:val="22"/>
        </w:rPr>
      </w:pPr>
      <w:bookmarkStart w:id="70" w:name="_Toc512593921"/>
      <w:r w:rsidRPr="0092674D">
        <w:rPr>
          <w:rFonts w:ascii="Arial" w:hAnsi="Arial" w:cs="Arial"/>
          <w:b/>
          <w:szCs w:val="22"/>
        </w:rPr>
        <w:t>Organisms to be controlled and products, organisms or objects to be protected</w:t>
      </w:r>
      <w:bookmarkEnd w:id="70"/>
    </w:p>
    <w:p w14:paraId="576E49FC" w14:textId="77777777" w:rsidR="001F3654" w:rsidRDefault="001F3654" w:rsidP="00C701DD">
      <w:p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The product Mite-Killer (1.</w:t>
      </w:r>
      <w:r w:rsidR="00B6249B" w:rsidRPr="00C701DD">
        <w:rPr>
          <w:rFonts w:ascii="Arial" w:eastAsia="Calibri" w:hAnsi="Arial" w:cs="Arial"/>
          <w:iCs/>
          <w:sz w:val="22"/>
          <w:szCs w:val="22"/>
          <w:lang w:eastAsia="en-US"/>
        </w:rPr>
        <w:t>67</w:t>
      </w:r>
      <w:r w:rsidRPr="00C701DD">
        <w:rPr>
          <w:rFonts w:ascii="Arial" w:eastAsia="Calibri" w:hAnsi="Arial" w:cs="Arial"/>
          <w:iCs/>
          <w:sz w:val="22"/>
          <w:szCs w:val="22"/>
          <w:lang w:eastAsia="en-US"/>
        </w:rPr>
        <w:t xml:space="preserve"> % w/w </w:t>
      </w:r>
      <w:r w:rsidR="00B6249B" w:rsidRPr="00C701DD">
        <w:rPr>
          <w:rFonts w:ascii="Arial" w:eastAsia="Calibri" w:hAnsi="Arial" w:cs="Arial"/>
          <w:iCs/>
          <w:sz w:val="22"/>
          <w:szCs w:val="22"/>
          <w:lang w:eastAsia="en-US"/>
        </w:rPr>
        <w:t xml:space="preserve">technical </w:t>
      </w:r>
      <w:r w:rsidRPr="00C701DD">
        <w:rPr>
          <w:rFonts w:ascii="Arial" w:eastAsia="Calibri" w:hAnsi="Arial" w:cs="Arial"/>
          <w:iCs/>
          <w:sz w:val="22"/>
          <w:szCs w:val="22"/>
          <w:lang w:eastAsia="en-US"/>
        </w:rPr>
        <w:t xml:space="preserve">silicon dioxide) is a ready-to-use aerosol to be used by professionals against bedbugs </w:t>
      </w:r>
      <w:r w:rsidR="00430F1D" w:rsidRPr="00C701DD">
        <w:rPr>
          <w:rFonts w:ascii="Arial" w:eastAsia="Calibri" w:hAnsi="Arial" w:cs="Arial"/>
          <w:iCs/>
          <w:sz w:val="22"/>
          <w:szCs w:val="22"/>
          <w:lang w:eastAsia="en-US"/>
        </w:rPr>
        <w:t>(</w:t>
      </w:r>
      <w:r w:rsidRPr="00C701DD">
        <w:rPr>
          <w:rFonts w:ascii="Arial" w:eastAsia="Calibri" w:hAnsi="Arial" w:cs="Arial"/>
          <w:i/>
          <w:iCs/>
          <w:sz w:val="22"/>
          <w:szCs w:val="22"/>
          <w:lang w:eastAsia="en-US"/>
        </w:rPr>
        <w:t>Cimex lectularius</w:t>
      </w:r>
      <w:r w:rsidR="00430F1D" w:rsidRPr="00C701DD">
        <w:rPr>
          <w:rFonts w:ascii="Arial" w:eastAsia="Calibri" w:hAnsi="Arial" w:cs="Arial"/>
          <w:i/>
          <w:iCs/>
          <w:sz w:val="22"/>
          <w:szCs w:val="22"/>
          <w:lang w:eastAsia="en-US"/>
        </w:rPr>
        <w:t>)</w:t>
      </w:r>
      <w:r w:rsidRPr="00C701DD">
        <w:rPr>
          <w:rFonts w:ascii="Arial" w:eastAsia="Calibri" w:hAnsi="Arial" w:cs="Arial"/>
          <w:iCs/>
          <w:sz w:val="22"/>
          <w:szCs w:val="22"/>
          <w:lang w:eastAsia="en-US"/>
        </w:rPr>
        <w:t xml:space="preserve"> and by non-professionals against poultry red mites </w:t>
      </w:r>
      <w:r w:rsidR="00430F1D" w:rsidRPr="00C701DD">
        <w:rPr>
          <w:rFonts w:ascii="Arial" w:eastAsia="Calibri" w:hAnsi="Arial" w:cs="Arial"/>
          <w:iCs/>
          <w:sz w:val="22"/>
          <w:szCs w:val="22"/>
          <w:lang w:eastAsia="en-US"/>
        </w:rPr>
        <w:t>(</w:t>
      </w:r>
      <w:r w:rsidRPr="00C701DD">
        <w:rPr>
          <w:rFonts w:ascii="Arial" w:eastAsia="Calibri" w:hAnsi="Arial" w:cs="Arial"/>
          <w:i/>
          <w:iCs/>
          <w:sz w:val="22"/>
          <w:szCs w:val="22"/>
          <w:lang w:eastAsia="en-US"/>
        </w:rPr>
        <w:t>Dermanyssus gallinae</w:t>
      </w:r>
      <w:r w:rsidR="00430F1D" w:rsidRPr="00C701DD">
        <w:rPr>
          <w:rFonts w:ascii="Arial" w:eastAsia="Calibri" w:hAnsi="Arial" w:cs="Arial"/>
          <w:i/>
          <w:iCs/>
          <w:sz w:val="22"/>
          <w:szCs w:val="22"/>
          <w:lang w:eastAsia="en-US"/>
        </w:rPr>
        <w:t>)</w:t>
      </w:r>
      <w:r w:rsidRPr="00C701DD">
        <w:rPr>
          <w:rFonts w:ascii="Arial" w:eastAsia="Calibri" w:hAnsi="Arial" w:cs="Arial"/>
          <w:iCs/>
          <w:sz w:val="22"/>
          <w:szCs w:val="22"/>
          <w:lang w:eastAsia="en-US"/>
        </w:rPr>
        <w:t>. It is used indoors only.</w:t>
      </w:r>
    </w:p>
    <w:p w14:paraId="3D191E57" w14:textId="77777777" w:rsidR="00886F15" w:rsidRPr="00C701DD" w:rsidRDefault="00886F15" w:rsidP="00C701DD">
      <w:pPr>
        <w:spacing w:line="260" w:lineRule="atLeast"/>
        <w:jc w:val="both"/>
        <w:rPr>
          <w:rFonts w:ascii="Arial" w:eastAsia="Calibri" w:hAnsi="Arial" w:cs="Arial"/>
          <w:iCs/>
          <w:sz w:val="22"/>
          <w:szCs w:val="22"/>
          <w:lang w:eastAsia="en-US"/>
        </w:rPr>
      </w:pPr>
    </w:p>
    <w:p w14:paraId="07ADC8A0" w14:textId="77777777" w:rsidR="001F3654" w:rsidRDefault="001F3654" w:rsidP="00C701DD">
      <w:p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The product is sprayed on surfaces and</w:t>
      </w:r>
      <w:r w:rsidR="00430F1D" w:rsidRPr="00C701DD">
        <w:rPr>
          <w:rFonts w:ascii="Arial" w:eastAsia="Calibri" w:hAnsi="Arial" w:cs="Arial"/>
          <w:iCs/>
          <w:sz w:val="22"/>
          <w:szCs w:val="22"/>
          <w:lang w:eastAsia="en-US"/>
        </w:rPr>
        <w:t>,</w:t>
      </w:r>
      <w:r w:rsidRPr="00C701DD">
        <w:rPr>
          <w:rFonts w:ascii="Arial" w:eastAsia="Calibri" w:hAnsi="Arial" w:cs="Arial"/>
          <w:iCs/>
          <w:sz w:val="22"/>
          <w:szCs w:val="22"/>
          <w:lang w:eastAsia="en-US"/>
        </w:rPr>
        <w:t xml:space="preserve"> cracks and crevices. Since the product is formulated as a ready- to-use product, no dilution or other preparations are necessary. The application rate is 40 g/m².</w:t>
      </w:r>
    </w:p>
    <w:p w14:paraId="30F64D82" w14:textId="77777777" w:rsidR="00C701DD" w:rsidRPr="00C701DD" w:rsidRDefault="00C701DD" w:rsidP="00C701DD">
      <w:pPr>
        <w:spacing w:line="260" w:lineRule="atLeast"/>
        <w:jc w:val="both"/>
        <w:rPr>
          <w:rFonts w:ascii="Arial" w:eastAsia="Calibri" w:hAnsi="Arial" w:cs="Arial"/>
          <w:iCs/>
          <w:sz w:val="22"/>
          <w:szCs w:val="22"/>
          <w:lang w:eastAsia="en-US"/>
        </w:rPr>
      </w:pPr>
    </w:p>
    <w:p w14:paraId="74085495" w14:textId="77777777" w:rsidR="00C701DD" w:rsidRDefault="001F3654" w:rsidP="00C701DD">
      <w:p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 xml:space="preserve">The product Mite-Killer is intended to be used for the curative treatment against </w:t>
      </w:r>
      <w:r w:rsidR="00430F1D" w:rsidRPr="00C701DD">
        <w:rPr>
          <w:rFonts w:ascii="Arial" w:eastAsia="Calibri" w:hAnsi="Arial" w:cs="Arial"/>
          <w:iCs/>
          <w:sz w:val="22"/>
          <w:szCs w:val="22"/>
          <w:lang w:eastAsia="en-US"/>
        </w:rPr>
        <w:t xml:space="preserve">bedbugs </w:t>
      </w:r>
      <w:r w:rsidRPr="00C701DD">
        <w:rPr>
          <w:rFonts w:ascii="Arial" w:eastAsia="Calibri" w:hAnsi="Arial" w:cs="Arial"/>
          <w:i/>
          <w:iCs/>
          <w:sz w:val="22"/>
          <w:szCs w:val="22"/>
          <w:lang w:eastAsia="en-US"/>
        </w:rPr>
        <w:t xml:space="preserve">Cimex </w:t>
      </w:r>
      <w:r w:rsidR="00E1254B" w:rsidRPr="00C701DD">
        <w:rPr>
          <w:rFonts w:ascii="Arial" w:eastAsia="Calibri" w:hAnsi="Arial" w:cs="Arial"/>
          <w:i/>
          <w:iCs/>
          <w:sz w:val="22"/>
          <w:szCs w:val="22"/>
          <w:lang w:eastAsia="en-US"/>
        </w:rPr>
        <w:t>lectularius</w:t>
      </w:r>
      <w:r w:rsidR="00E1254B" w:rsidRPr="00C701DD">
        <w:rPr>
          <w:rFonts w:ascii="Arial" w:eastAsia="Calibri" w:hAnsi="Arial" w:cs="Arial"/>
          <w:iCs/>
          <w:sz w:val="22"/>
          <w:szCs w:val="22"/>
          <w:lang w:eastAsia="en-US"/>
        </w:rPr>
        <w:t xml:space="preserve"> (</w:t>
      </w:r>
      <w:r w:rsidRPr="00C701DD">
        <w:rPr>
          <w:rFonts w:ascii="Arial" w:eastAsia="Calibri" w:hAnsi="Arial" w:cs="Arial"/>
          <w:iCs/>
          <w:sz w:val="22"/>
          <w:szCs w:val="22"/>
          <w:lang w:eastAsia="en-US"/>
        </w:rPr>
        <w:t xml:space="preserve">adults, nymphs and eggs) and poultry red mites </w:t>
      </w:r>
      <w:r w:rsidRPr="00C701DD">
        <w:rPr>
          <w:rFonts w:ascii="Arial" w:eastAsia="Calibri" w:hAnsi="Arial" w:cs="Arial"/>
          <w:i/>
          <w:iCs/>
          <w:sz w:val="22"/>
          <w:szCs w:val="22"/>
          <w:lang w:eastAsia="en-US"/>
        </w:rPr>
        <w:t>Dermanyssus gallinae</w:t>
      </w:r>
      <w:r w:rsidRPr="00C701DD">
        <w:rPr>
          <w:rFonts w:ascii="Arial" w:eastAsia="Calibri" w:hAnsi="Arial" w:cs="Arial"/>
          <w:iCs/>
          <w:sz w:val="22"/>
          <w:szCs w:val="22"/>
          <w:lang w:eastAsia="en-US"/>
        </w:rPr>
        <w:t xml:space="preserve"> (adults, nymphs and eggs). Residual efficacy is claimed for two weeks for bed begs and 6 weeks for poultry red mite. </w:t>
      </w:r>
    </w:p>
    <w:p w14:paraId="7EA1C898" w14:textId="77777777" w:rsidR="00886F15" w:rsidRDefault="00886F15" w:rsidP="00C701DD">
      <w:pPr>
        <w:spacing w:line="260" w:lineRule="atLeast"/>
        <w:jc w:val="both"/>
        <w:rPr>
          <w:rFonts w:ascii="Arial" w:eastAsia="Calibri" w:hAnsi="Arial" w:cs="Arial"/>
          <w:iCs/>
          <w:sz w:val="22"/>
          <w:szCs w:val="22"/>
          <w:lang w:eastAsia="en-US"/>
        </w:rPr>
      </w:pPr>
    </w:p>
    <w:p w14:paraId="1F9961C9" w14:textId="77777777" w:rsidR="009D0C0B" w:rsidRDefault="001F3654" w:rsidP="00C701DD">
      <w:p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The product is used for the purpose of the protection of human health.</w:t>
      </w:r>
    </w:p>
    <w:p w14:paraId="5A492B84" w14:textId="77777777" w:rsidR="00C701DD" w:rsidRPr="00C701DD" w:rsidRDefault="00C701DD" w:rsidP="00C701DD">
      <w:pPr>
        <w:spacing w:line="260" w:lineRule="atLeast"/>
        <w:jc w:val="both"/>
        <w:rPr>
          <w:rFonts w:ascii="Arial" w:eastAsia="Calibri" w:hAnsi="Arial" w:cs="Arial"/>
          <w:iCs/>
          <w:sz w:val="22"/>
          <w:szCs w:val="22"/>
          <w:lang w:eastAsia="en-US"/>
        </w:rPr>
      </w:pPr>
    </w:p>
    <w:p w14:paraId="44175C71" w14:textId="77777777" w:rsidR="009D0C0B" w:rsidRPr="0092674D" w:rsidRDefault="00FA480B" w:rsidP="00870A5A">
      <w:pPr>
        <w:pStyle w:val="Titre4"/>
        <w:ind w:left="993" w:hanging="709"/>
        <w:rPr>
          <w:rFonts w:ascii="Arial" w:hAnsi="Arial" w:cs="Arial"/>
          <w:b/>
          <w:i/>
          <w:iCs/>
          <w:szCs w:val="22"/>
          <w:lang w:eastAsia="en-US"/>
        </w:rPr>
      </w:pPr>
      <w:bookmarkStart w:id="71" w:name="_Toc512593922"/>
      <w:r w:rsidRPr="0092674D">
        <w:rPr>
          <w:rFonts w:ascii="Arial" w:hAnsi="Arial" w:cs="Arial"/>
          <w:b/>
          <w:szCs w:val="22"/>
        </w:rPr>
        <w:t>Effects on target organisms, including unacceptable suffering</w:t>
      </w:r>
      <w:bookmarkEnd w:id="71"/>
    </w:p>
    <w:p w14:paraId="4F422DB2" w14:textId="77777777" w:rsidR="009D0C0B" w:rsidRPr="00C701DD" w:rsidRDefault="001F3654" w:rsidP="00C701DD">
      <w:p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As described in the CAR, silicon dioxide acts on harmful organisms by dehydration of the insects. It leads to desiccation and death of the target organism.</w:t>
      </w:r>
    </w:p>
    <w:p w14:paraId="38DFECEA" w14:textId="77777777" w:rsidR="009D0C0B" w:rsidRPr="00870A5A" w:rsidRDefault="00FA480B" w:rsidP="00870A5A">
      <w:pPr>
        <w:pStyle w:val="Titre4"/>
        <w:ind w:left="993" w:hanging="709"/>
        <w:rPr>
          <w:rFonts w:ascii="Arial" w:hAnsi="Arial" w:cs="Arial"/>
          <w:szCs w:val="22"/>
        </w:rPr>
      </w:pPr>
      <w:bookmarkStart w:id="72" w:name="_Toc512593923"/>
      <w:r w:rsidRPr="00C701DD">
        <w:rPr>
          <w:rFonts w:ascii="Arial" w:hAnsi="Arial" w:cs="Arial"/>
          <w:szCs w:val="22"/>
        </w:rPr>
        <w:t>Mode of action, including time delay</w:t>
      </w:r>
      <w:bookmarkEnd w:id="72"/>
    </w:p>
    <w:p w14:paraId="0190B264" w14:textId="77777777" w:rsidR="001F3654" w:rsidRPr="00C701DD" w:rsidRDefault="001F3654" w:rsidP="00C701DD">
      <w:p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The mode of action of silicon dioxide is currently not clear. One opinion is that this active substance leads to dehydration of the insects most probably through absorption of the lipid layer covering insects' chitin protection, which then leads to desiccation and death of the target organism.</w:t>
      </w:r>
    </w:p>
    <w:p w14:paraId="27185097" w14:textId="77777777" w:rsidR="009D0C0B" w:rsidRPr="00C701DD" w:rsidRDefault="001F3654" w:rsidP="00C701DD">
      <w:p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The time delay between exposure and death of the target organisms is within 1 to 3 days.</w:t>
      </w:r>
    </w:p>
    <w:p w14:paraId="6AD8756A" w14:textId="77777777" w:rsidR="009D0C0B" w:rsidRPr="00C701DD" w:rsidRDefault="009D0C0B" w:rsidP="00C701DD">
      <w:pPr>
        <w:spacing w:line="260" w:lineRule="atLeast"/>
        <w:ind w:left="360"/>
        <w:jc w:val="both"/>
        <w:rPr>
          <w:rFonts w:ascii="Arial" w:eastAsia="Calibri" w:hAnsi="Arial" w:cs="Arial"/>
          <w:i/>
          <w:iCs/>
          <w:sz w:val="22"/>
          <w:szCs w:val="22"/>
          <w:lang w:eastAsia="en-US"/>
        </w:rPr>
      </w:pPr>
    </w:p>
    <w:p w14:paraId="0D1D5092" w14:textId="77777777" w:rsidR="009160EA" w:rsidRPr="0092674D" w:rsidRDefault="00FA480B" w:rsidP="00126A9D">
      <w:pPr>
        <w:pStyle w:val="Titre4"/>
        <w:ind w:left="993" w:hanging="709"/>
        <w:rPr>
          <w:rFonts w:ascii="Arial" w:hAnsi="Arial" w:cs="Arial"/>
          <w:b/>
          <w:szCs w:val="22"/>
        </w:rPr>
      </w:pPr>
      <w:bookmarkStart w:id="73" w:name="_Toc512593924"/>
      <w:r w:rsidRPr="0092674D">
        <w:rPr>
          <w:rFonts w:ascii="Arial" w:hAnsi="Arial" w:cs="Arial"/>
          <w:b/>
          <w:szCs w:val="22"/>
        </w:rPr>
        <w:t>Efficacy data</w:t>
      </w:r>
      <w:bookmarkEnd w:id="73"/>
    </w:p>
    <w:p w14:paraId="38A89FDF" w14:textId="77777777" w:rsidR="009160EA" w:rsidRPr="00C701DD" w:rsidRDefault="009160EA" w:rsidP="00C701DD">
      <w:pPr>
        <w:pStyle w:val="Titre4"/>
        <w:numPr>
          <w:ilvl w:val="0"/>
          <w:numId w:val="0"/>
        </w:numPr>
        <w:ind w:left="864"/>
        <w:rPr>
          <w:rFonts w:ascii="Arial" w:hAnsi="Arial" w:cs="Arial"/>
          <w:szCs w:val="22"/>
        </w:rPr>
      </w:pPr>
    </w:p>
    <w:p w14:paraId="3809F5A5" w14:textId="77777777" w:rsidR="001F3654" w:rsidRPr="00C701DD" w:rsidRDefault="001F3654" w:rsidP="00201A56">
      <w:pPr>
        <w:pStyle w:val="Titre4"/>
        <w:numPr>
          <w:ilvl w:val="0"/>
          <w:numId w:val="0"/>
        </w:numPr>
        <w:tabs>
          <w:tab w:val="left" w:pos="2128"/>
        </w:tabs>
        <w:ind w:left="864"/>
        <w:rPr>
          <w:rFonts w:ascii="Arial" w:hAnsi="Arial" w:cs="Arial"/>
          <w:szCs w:val="22"/>
        </w:rPr>
        <w:sectPr w:rsidR="001F3654" w:rsidRPr="00C701DD" w:rsidSect="001F3654">
          <w:pgSz w:w="11906" w:h="16838"/>
          <w:pgMar w:top="1474" w:right="1247" w:bottom="2013" w:left="1446" w:header="850" w:footer="850" w:gutter="0"/>
          <w:cols w:space="720"/>
          <w:docGrid w:linePitch="272"/>
        </w:sectPr>
      </w:pPr>
    </w:p>
    <w:tbl>
      <w:tblPr>
        <w:tblpPr w:leftFromText="141" w:rightFromText="141" w:vertAnchor="text" w:horzAnchor="margin" w:tblpXSpec="right" w:tblpY="-96"/>
        <w:tblW w:w="15283" w:type="dxa"/>
        <w:tblLayout w:type="fixed"/>
        <w:tblCellMar>
          <w:left w:w="0" w:type="dxa"/>
          <w:right w:w="0" w:type="dxa"/>
        </w:tblCellMar>
        <w:tblLook w:val="0000" w:firstRow="0" w:lastRow="0" w:firstColumn="0" w:lastColumn="0" w:noHBand="0" w:noVBand="0"/>
      </w:tblPr>
      <w:tblGrid>
        <w:gridCol w:w="1176"/>
        <w:gridCol w:w="1323"/>
        <w:gridCol w:w="1176"/>
        <w:gridCol w:w="1433"/>
        <w:gridCol w:w="1418"/>
        <w:gridCol w:w="3544"/>
        <w:gridCol w:w="4110"/>
        <w:gridCol w:w="1103"/>
      </w:tblGrid>
      <w:tr w:rsidR="00944376" w:rsidRPr="00C701DD" w14:paraId="2E50259C" w14:textId="77777777" w:rsidTr="00B001F1">
        <w:trPr>
          <w:tblHeader/>
        </w:trPr>
        <w:tc>
          <w:tcPr>
            <w:tcW w:w="15283" w:type="dxa"/>
            <w:gridSpan w:val="8"/>
            <w:tcBorders>
              <w:top w:val="single" w:sz="4" w:space="0" w:color="000000"/>
              <w:left w:val="single" w:sz="4" w:space="0" w:color="000000"/>
              <w:bottom w:val="single" w:sz="5" w:space="0" w:color="000000"/>
              <w:right w:val="single" w:sz="4" w:space="0" w:color="000000"/>
            </w:tcBorders>
            <w:shd w:val="clear" w:color="auto" w:fill="FFFFCC"/>
            <w:vAlign w:val="center"/>
          </w:tcPr>
          <w:p w14:paraId="7121874A" w14:textId="77777777" w:rsidR="00944376" w:rsidRPr="004A5BF4" w:rsidRDefault="00944376" w:rsidP="000977C9">
            <w:pPr>
              <w:suppressAutoHyphens w:val="0"/>
              <w:spacing w:line="260" w:lineRule="atLeast"/>
              <w:ind w:left="360"/>
              <w:jc w:val="both"/>
              <w:rPr>
                <w:rFonts w:ascii="Arial" w:eastAsia="Calibri" w:hAnsi="Arial" w:cs="Arial"/>
                <w:b/>
                <w:lang w:eastAsia="en-US"/>
              </w:rPr>
            </w:pPr>
            <w:r w:rsidRPr="004A5BF4">
              <w:rPr>
                <w:rFonts w:ascii="Arial" w:eastAsia="Calibri" w:hAnsi="Arial" w:cs="Arial"/>
                <w:b/>
                <w:lang w:eastAsia="en-US"/>
              </w:rPr>
              <w:lastRenderedPageBreak/>
              <w:t>Experimental data on the efficacy of the biocidal product Mite-Killer against target organisms</w:t>
            </w:r>
          </w:p>
        </w:tc>
      </w:tr>
      <w:tr w:rsidR="00944376" w:rsidRPr="00C701DD" w14:paraId="0781CEDD" w14:textId="77777777" w:rsidTr="00B001F1">
        <w:trPr>
          <w:tblHeader/>
        </w:trPr>
        <w:tc>
          <w:tcPr>
            <w:tcW w:w="1176" w:type="dxa"/>
            <w:tcBorders>
              <w:top w:val="single" w:sz="5" w:space="0" w:color="000000"/>
              <w:left w:val="single" w:sz="4" w:space="0" w:color="000000"/>
              <w:bottom w:val="single" w:sz="4" w:space="0" w:color="auto"/>
              <w:right w:val="single" w:sz="5" w:space="0" w:color="000000"/>
            </w:tcBorders>
            <w:vAlign w:val="center"/>
          </w:tcPr>
          <w:p w14:paraId="53BF91BC" w14:textId="77777777" w:rsidR="00944376" w:rsidRPr="00C701DD" w:rsidRDefault="00944376" w:rsidP="00944376">
            <w:pPr>
              <w:suppressAutoHyphens w:val="0"/>
              <w:spacing w:line="260" w:lineRule="atLeast"/>
              <w:ind w:left="360"/>
              <w:jc w:val="both"/>
              <w:rPr>
                <w:rFonts w:ascii="Arial" w:eastAsia="Calibri" w:hAnsi="Arial" w:cs="Arial"/>
                <w:b/>
                <w:sz w:val="22"/>
                <w:szCs w:val="22"/>
                <w:lang w:eastAsia="en-US"/>
              </w:rPr>
            </w:pPr>
          </w:p>
          <w:p w14:paraId="7746BEBF" w14:textId="77777777" w:rsidR="00944376" w:rsidRPr="00C701DD" w:rsidRDefault="00944376" w:rsidP="00944376">
            <w:pPr>
              <w:suppressAutoHyphens w:val="0"/>
              <w:spacing w:line="260" w:lineRule="atLeast"/>
              <w:jc w:val="both"/>
              <w:rPr>
                <w:rFonts w:ascii="Arial" w:eastAsia="Calibri" w:hAnsi="Arial" w:cs="Arial"/>
                <w:b/>
                <w:sz w:val="22"/>
                <w:szCs w:val="22"/>
                <w:lang w:eastAsia="en-US"/>
              </w:rPr>
            </w:pPr>
            <w:r w:rsidRPr="00C701DD">
              <w:rPr>
                <w:rFonts w:ascii="Arial" w:eastAsia="Calibri" w:hAnsi="Arial" w:cs="Arial"/>
                <w:b/>
                <w:sz w:val="22"/>
                <w:szCs w:val="22"/>
                <w:lang w:eastAsia="en-US"/>
              </w:rPr>
              <w:t>Function</w:t>
            </w:r>
          </w:p>
        </w:tc>
        <w:tc>
          <w:tcPr>
            <w:tcW w:w="1323" w:type="dxa"/>
            <w:tcBorders>
              <w:top w:val="single" w:sz="5" w:space="0" w:color="000000"/>
              <w:left w:val="single" w:sz="5" w:space="0" w:color="000000"/>
              <w:bottom w:val="single" w:sz="4" w:space="0" w:color="auto"/>
              <w:right w:val="single" w:sz="5" w:space="0" w:color="000000"/>
            </w:tcBorders>
            <w:vAlign w:val="center"/>
          </w:tcPr>
          <w:p w14:paraId="7010A357" w14:textId="77777777" w:rsidR="00944376" w:rsidRPr="00C701DD" w:rsidRDefault="00944376" w:rsidP="00944376">
            <w:pPr>
              <w:suppressAutoHyphens w:val="0"/>
              <w:spacing w:line="260" w:lineRule="atLeast"/>
              <w:jc w:val="both"/>
              <w:rPr>
                <w:rFonts w:ascii="Arial" w:eastAsia="Calibri" w:hAnsi="Arial" w:cs="Arial"/>
                <w:b/>
                <w:sz w:val="22"/>
                <w:szCs w:val="22"/>
                <w:lang w:eastAsia="en-US"/>
              </w:rPr>
            </w:pPr>
            <w:r w:rsidRPr="00C701DD">
              <w:rPr>
                <w:rFonts w:ascii="Arial" w:eastAsia="Calibri" w:hAnsi="Arial" w:cs="Arial"/>
                <w:b/>
                <w:sz w:val="22"/>
                <w:szCs w:val="22"/>
                <w:lang w:eastAsia="en-US"/>
              </w:rPr>
              <w:t>Field of use envisaged</w:t>
            </w:r>
          </w:p>
        </w:tc>
        <w:tc>
          <w:tcPr>
            <w:tcW w:w="1176" w:type="dxa"/>
            <w:tcBorders>
              <w:top w:val="single" w:sz="5" w:space="0" w:color="000000"/>
              <w:left w:val="single" w:sz="5" w:space="0" w:color="000000"/>
              <w:bottom w:val="single" w:sz="4" w:space="0" w:color="auto"/>
              <w:right w:val="single" w:sz="5" w:space="0" w:color="000000"/>
            </w:tcBorders>
            <w:vAlign w:val="center"/>
          </w:tcPr>
          <w:p w14:paraId="4957277B" w14:textId="77777777" w:rsidR="00944376" w:rsidRPr="00C701DD" w:rsidRDefault="00944376" w:rsidP="00944376">
            <w:pPr>
              <w:suppressAutoHyphens w:val="0"/>
              <w:spacing w:line="260" w:lineRule="atLeast"/>
              <w:jc w:val="both"/>
              <w:rPr>
                <w:rFonts w:ascii="Arial" w:eastAsia="Calibri" w:hAnsi="Arial" w:cs="Arial"/>
                <w:b/>
                <w:sz w:val="22"/>
                <w:szCs w:val="22"/>
                <w:lang w:eastAsia="en-US"/>
              </w:rPr>
            </w:pPr>
            <w:r w:rsidRPr="00C701DD">
              <w:rPr>
                <w:rFonts w:ascii="Arial" w:eastAsia="Calibri" w:hAnsi="Arial" w:cs="Arial"/>
                <w:b/>
                <w:sz w:val="22"/>
                <w:szCs w:val="22"/>
                <w:lang w:eastAsia="en-US"/>
              </w:rPr>
              <w:t>Test substance</w:t>
            </w:r>
          </w:p>
        </w:tc>
        <w:tc>
          <w:tcPr>
            <w:tcW w:w="1433" w:type="dxa"/>
            <w:tcBorders>
              <w:top w:val="single" w:sz="5" w:space="0" w:color="000000"/>
              <w:left w:val="single" w:sz="5" w:space="0" w:color="000000"/>
              <w:bottom w:val="single" w:sz="4" w:space="0" w:color="auto"/>
              <w:right w:val="single" w:sz="5" w:space="0" w:color="000000"/>
            </w:tcBorders>
            <w:vAlign w:val="center"/>
          </w:tcPr>
          <w:p w14:paraId="2F9282A9" w14:textId="77777777" w:rsidR="00944376" w:rsidRPr="00C701DD" w:rsidRDefault="00944376" w:rsidP="00944376">
            <w:pPr>
              <w:suppressAutoHyphens w:val="0"/>
              <w:spacing w:line="260" w:lineRule="atLeast"/>
              <w:jc w:val="both"/>
              <w:rPr>
                <w:rFonts w:ascii="Arial" w:eastAsia="Calibri" w:hAnsi="Arial" w:cs="Arial"/>
                <w:b/>
                <w:sz w:val="22"/>
                <w:szCs w:val="22"/>
                <w:lang w:eastAsia="en-US"/>
              </w:rPr>
            </w:pPr>
            <w:r w:rsidRPr="00C701DD">
              <w:rPr>
                <w:rFonts w:ascii="Arial" w:eastAsia="Calibri" w:hAnsi="Arial" w:cs="Arial"/>
                <w:b/>
                <w:sz w:val="22"/>
                <w:szCs w:val="22"/>
                <w:lang w:eastAsia="en-US"/>
              </w:rPr>
              <w:t>Test organism(s)</w:t>
            </w:r>
          </w:p>
        </w:tc>
        <w:tc>
          <w:tcPr>
            <w:tcW w:w="1418" w:type="dxa"/>
            <w:tcBorders>
              <w:top w:val="single" w:sz="5" w:space="0" w:color="000000"/>
              <w:left w:val="single" w:sz="5" w:space="0" w:color="000000"/>
              <w:bottom w:val="single" w:sz="4" w:space="0" w:color="auto"/>
              <w:right w:val="single" w:sz="5" w:space="0" w:color="000000"/>
            </w:tcBorders>
            <w:vAlign w:val="center"/>
          </w:tcPr>
          <w:p w14:paraId="22AB533B" w14:textId="77777777" w:rsidR="00944376" w:rsidRPr="00C701DD" w:rsidRDefault="00944376" w:rsidP="00944376">
            <w:pPr>
              <w:suppressAutoHyphens w:val="0"/>
              <w:spacing w:line="260" w:lineRule="atLeast"/>
              <w:ind w:left="360"/>
              <w:jc w:val="both"/>
              <w:rPr>
                <w:rFonts w:ascii="Arial" w:eastAsia="Calibri" w:hAnsi="Arial" w:cs="Arial"/>
                <w:b/>
                <w:sz w:val="22"/>
                <w:szCs w:val="22"/>
                <w:lang w:eastAsia="en-US"/>
              </w:rPr>
            </w:pPr>
          </w:p>
          <w:p w14:paraId="21A4BD00" w14:textId="77777777" w:rsidR="00944376" w:rsidRPr="00C701DD" w:rsidRDefault="00944376" w:rsidP="00944376">
            <w:pPr>
              <w:suppressAutoHyphens w:val="0"/>
              <w:spacing w:line="260" w:lineRule="atLeast"/>
              <w:jc w:val="both"/>
              <w:rPr>
                <w:rFonts w:ascii="Arial" w:eastAsia="Calibri" w:hAnsi="Arial" w:cs="Arial"/>
                <w:b/>
                <w:sz w:val="22"/>
                <w:szCs w:val="22"/>
                <w:lang w:eastAsia="en-US"/>
              </w:rPr>
            </w:pPr>
            <w:r w:rsidRPr="00C701DD">
              <w:rPr>
                <w:rFonts w:ascii="Arial" w:eastAsia="Calibri" w:hAnsi="Arial" w:cs="Arial"/>
                <w:b/>
                <w:sz w:val="22"/>
                <w:szCs w:val="22"/>
                <w:lang w:eastAsia="en-US"/>
              </w:rPr>
              <w:t>Test method</w:t>
            </w:r>
          </w:p>
        </w:tc>
        <w:tc>
          <w:tcPr>
            <w:tcW w:w="3544" w:type="dxa"/>
            <w:tcBorders>
              <w:top w:val="single" w:sz="5" w:space="0" w:color="000000"/>
              <w:left w:val="single" w:sz="5" w:space="0" w:color="000000"/>
              <w:bottom w:val="single" w:sz="4" w:space="0" w:color="auto"/>
              <w:right w:val="single" w:sz="5" w:space="0" w:color="000000"/>
            </w:tcBorders>
            <w:vAlign w:val="center"/>
          </w:tcPr>
          <w:p w14:paraId="47F3762D" w14:textId="77777777" w:rsidR="00944376" w:rsidRPr="00C701DD" w:rsidRDefault="00944376" w:rsidP="00944376">
            <w:pPr>
              <w:suppressAutoHyphens w:val="0"/>
              <w:spacing w:line="260" w:lineRule="atLeast"/>
              <w:ind w:left="360"/>
              <w:jc w:val="both"/>
              <w:rPr>
                <w:rFonts w:ascii="Arial" w:eastAsia="Calibri" w:hAnsi="Arial" w:cs="Arial"/>
                <w:b/>
                <w:sz w:val="22"/>
                <w:szCs w:val="22"/>
                <w:lang w:eastAsia="en-US"/>
              </w:rPr>
            </w:pPr>
            <w:r w:rsidRPr="00C701DD">
              <w:rPr>
                <w:rFonts w:ascii="Arial" w:eastAsia="Calibri" w:hAnsi="Arial" w:cs="Arial"/>
                <w:b/>
                <w:sz w:val="22"/>
                <w:szCs w:val="22"/>
                <w:lang w:eastAsia="en-US"/>
              </w:rPr>
              <w:t>Test system / concentrations applied / exposure time</w:t>
            </w:r>
          </w:p>
        </w:tc>
        <w:tc>
          <w:tcPr>
            <w:tcW w:w="4110" w:type="dxa"/>
            <w:tcBorders>
              <w:top w:val="single" w:sz="5" w:space="0" w:color="000000"/>
              <w:left w:val="single" w:sz="5" w:space="0" w:color="000000"/>
              <w:bottom w:val="single" w:sz="4" w:space="0" w:color="auto"/>
              <w:right w:val="single" w:sz="5" w:space="0" w:color="000000"/>
            </w:tcBorders>
            <w:vAlign w:val="center"/>
          </w:tcPr>
          <w:p w14:paraId="620979A2" w14:textId="77777777" w:rsidR="00944376" w:rsidRPr="004A5BF4" w:rsidRDefault="00944376" w:rsidP="00944376">
            <w:pPr>
              <w:suppressAutoHyphens w:val="0"/>
              <w:spacing w:line="260" w:lineRule="atLeast"/>
              <w:ind w:left="360"/>
              <w:jc w:val="both"/>
              <w:rPr>
                <w:rFonts w:ascii="Arial" w:eastAsia="Calibri" w:hAnsi="Arial" w:cs="Arial"/>
                <w:b/>
                <w:lang w:eastAsia="en-US"/>
              </w:rPr>
            </w:pPr>
          </w:p>
          <w:p w14:paraId="208C1B2A" w14:textId="77777777" w:rsidR="00944376" w:rsidRPr="004A5BF4" w:rsidRDefault="00944376" w:rsidP="00944376">
            <w:pPr>
              <w:suppressAutoHyphens w:val="0"/>
              <w:spacing w:line="260" w:lineRule="atLeast"/>
              <w:ind w:left="360"/>
              <w:jc w:val="both"/>
              <w:rPr>
                <w:rFonts w:ascii="Arial" w:eastAsia="Calibri" w:hAnsi="Arial" w:cs="Arial"/>
                <w:b/>
                <w:lang w:eastAsia="en-US"/>
              </w:rPr>
            </w:pPr>
            <w:r w:rsidRPr="004A5BF4">
              <w:rPr>
                <w:rFonts w:ascii="Arial" w:eastAsia="Calibri" w:hAnsi="Arial" w:cs="Arial"/>
                <w:b/>
                <w:lang w:eastAsia="en-US"/>
              </w:rPr>
              <w:t>Test results: effects</w:t>
            </w:r>
          </w:p>
        </w:tc>
        <w:tc>
          <w:tcPr>
            <w:tcW w:w="1103" w:type="dxa"/>
            <w:tcBorders>
              <w:top w:val="single" w:sz="5" w:space="0" w:color="000000"/>
              <w:left w:val="single" w:sz="5" w:space="0" w:color="000000"/>
              <w:bottom w:val="single" w:sz="4" w:space="0" w:color="auto"/>
              <w:right w:val="single" w:sz="4" w:space="0" w:color="000000"/>
            </w:tcBorders>
            <w:vAlign w:val="center"/>
          </w:tcPr>
          <w:p w14:paraId="39FACF88" w14:textId="77777777" w:rsidR="00944376" w:rsidRPr="004A5BF4" w:rsidRDefault="00944376" w:rsidP="00944376">
            <w:pPr>
              <w:suppressAutoHyphens w:val="0"/>
              <w:spacing w:line="260" w:lineRule="atLeast"/>
              <w:ind w:left="360"/>
              <w:jc w:val="both"/>
              <w:rPr>
                <w:rFonts w:ascii="Arial" w:eastAsia="Calibri" w:hAnsi="Arial" w:cs="Arial"/>
                <w:b/>
                <w:lang w:eastAsia="en-US"/>
              </w:rPr>
            </w:pPr>
          </w:p>
          <w:p w14:paraId="65F873DD" w14:textId="77777777" w:rsidR="00944376" w:rsidRPr="004A5BF4" w:rsidRDefault="00944376" w:rsidP="00944376">
            <w:pPr>
              <w:suppressAutoHyphens w:val="0"/>
              <w:spacing w:line="260" w:lineRule="atLeast"/>
              <w:rPr>
                <w:rFonts w:ascii="Arial" w:eastAsia="Calibri" w:hAnsi="Arial" w:cs="Arial"/>
                <w:b/>
                <w:lang w:eastAsia="en-US"/>
              </w:rPr>
            </w:pPr>
            <w:r w:rsidRPr="004A5BF4">
              <w:rPr>
                <w:rFonts w:ascii="Arial" w:eastAsia="Calibri" w:hAnsi="Arial" w:cs="Arial"/>
                <w:b/>
                <w:lang w:eastAsia="en-US"/>
              </w:rPr>
              <w:t>Reference</w:t>
            </w:r>
          </w:p>
        </w:tc>
      </w:tr>
      <w:tr w:rsidR="00944376" w:rsidRPr="00C701DD" w14:paraId="7EA9E7FA" w14:textId="77777777" w:rsidTr="00B001F1">
        <w:trPr>
          <w:trHeight w:val="6260"/>
          <w:tblHeader/>
        </w:trPr>
        <w:tc>
          <w:tcPr>
            <w:tcW w:w="1176" w:type="dxa"/>
            <w:tcBorders>
              <w:top w:val="single" w:sz="5" w:space="0" w:color="000000"/>
              <w:left w:val="single" w:sz="4" w:space="0" w:color="000000"/>
              <w:bottom w:val="single" w:sz="4" w:space="0" w:color="auto"/>
              <w:right w:val="single" w:sz="5" w:space="0" w:color="000000"/>
            </w:tcBorders>
          </w:tcPr>
          <w:p w14:paraId="19E9A524" w14:textId="77777777" w:rsidR="00944376" w:rsidRPr="004A5BF4" w:rsidRDefault="00944376" w:rsidP="00944376">
            <w:pPr>
              <w:suppressAutoHyphens w:val="0"/>
              <w:spacing w:line="260" w:lineRule="atLeast"/>
              <w:jc w:val="both"/>
              <w:rPr>
                <w:rFonts w:ascii="Arial" w:eastAsia="Calibri" w:hAnsi="Arial" w:cs="Arial"/>
                <w:b/>
                <w:lang w:eastAsia="en-US"/>
              </w:rPr>
            </w:pPr>
            <w:r w:rsidRPr="004A5BF4">
              <w:rPr>
                <w:rFonts w:ascii="Arial" w:hAnsi="Arial" w:cs="Arial"/>
                <w:lang w:val="fr-FR" w:eastAsia="fr-FR"/>
              </w:rPr>
              <w:t>Insecticide</w:t>
            </w:r>
          </w:p>
        </w:tc>
        <w:tc>
          <w:tcPr>
            <w:tcW w:w="1323" w:type="dxa"/>
            <w:tcBorders>
              <w:top w:val="single" w:sz="5" w:space="0" w:color="000000"/>
              <w:left w:val="single" w:sz="5" w:space="0" w:color="000000"/>
              <w:bottom w:val="single" w:sz="4" w:space="0" w:color="auto"/>
              <w:right w:val="single" w:sz="5" w:space="0" w:color="000000"/>
            </w:tcBorders>
          </w:tcPr>
          <w:p w14:paraId="33711A0A" w14:textId="77777777" w:rsidR="00944376" w:rsidRPr="004A5BF4" w:rsidRDefault="00944376" w:rsidP="00944376">
            <w:pPr>
              <w:suppressAutoHyphens w:val="0"/>
              <w:spacing w:line="260" w:lineRule="atLeast"/>
              <w:jc w:val="both"/>
              <w:rPr>
                <w:rFonts w:ascii="Arial" w:eastAsia="Calibri" w:hAnsi="Arial" w:cs="Arial"/>
                <w:b/>
                <w:lang w:eastAsia="en-US"/>
              </w:rPr>
            </w:pPr>
            <w:r w:rsidRPr="004A5BF4">
              <w:rPr>
                <w:rFonts w:ascii="Arial" w:hAnsi="Arial" w:cs="Arial"/>
                <w:lang w:val="fr-FR" w:eastAsia="fr-FR"/>
              </w:rPr>
              <w:t>Indoors</w:t>
            </w:r>
          </w:p>
        </w:tc>
        <w:tc>
          <w:tcPr>
            <w:tcW w:w="1176" w:type="dxa"/>
            <w:tcBorders>
              <w:top w:val="single" w:sz="5" w:space="0" w:color="000000"/>
              <w:left w:val="single" w:sz="5" w:space="0" w:color="000000"/>
              <w:bottom w:val="single" w:sz="4" w:space="0" w:color="auto"/>
              <w:right w:val="single" w:sz="5" w:space="0" w:color="000000"/>
            </w:tcBorders>
          </w:tcPr>
          <w:p w14:paraId="1500C1CF" w14:textId="77777777" w:rsidR="00944376" w:rsidRPr="004A5BF4" w:rsidRDefault="00944376" w:rsidP="00944376">
            <w:pPr>
              <w:widowControl w:val="0"/>
              <w:suppressAutoHyphens w:val="0"/>
              <w:kinsoku w:val="0"/>
              <w:overflowPunct w:val="0"/>
              <w:autoSpaceDE w:val="0"/>
              <w:autoSpaceDN w:val="0"/>
              <w:adjustRightInd w:val="0"/>
              <w:spacing w:line="276" w:lineRule="auto"/>
              <w:ind w:left="67" w:right="160"/>
              <w:jc w:val="both"/>
              <w:rPr>
                <w:rFonts w:ascii="Arial" w:hAnsi="Arial" w:cs="Arial"/>
                <w:lang w:val="en-US" w:eastAsia="fr-FR"/>
              </w:rPr>
            </w:pPr>
            <w:r w:rsidRPr="004A5BF4">
              <w:rPr>
                <w:rFonts w:ascii="Arial" w:hAnsi="Arial" w:cs="Arial"/>
                <w:lang w:val="en-US" w:eastAsia="fr-FR"/>
              </w:rPr>
              <w:t>Mite-Killer</w:t>
            </w:r>
          </w:p>
          <w:p w14:paraId="5917E350" w14:textId="77777777" w:rsidR="00944376" w:rsidRPr="004A5BF4" w:rsidRDefault="00944376" w:rsidP="00944376">
            <w:pPr>
              <w:suppressAutoHyphens w:val="0"/>
              <w:spacing w:line="260" w:lineRule="atLeast"/>
              <w:jc w:val="both"/>
              <w:rPr>
                <w:rFonts w:ascii="Arial" w:eastAsia="Calibri" w:hAnsi="Arial" w:cs="Arial"/>
                <w:b/>
                <w:lang w:eastAsia="en-US"/>
              </w:rPr>
            </w:pPr>
            <w:r w:rsidRPr="004A5BF4">
              <w:rPr>
                <w:rFonts w:ascii="Arial" w:hAnsi="Arial" w:cs="Arial"/>
                <w:lang w:val="en-US" w:eastAsia="fr-FR"/>
              </w:rPr>
              <w:t>(silicon dioxide, 1.5% w/w)</w:t>
            </w:r>
          </w:p>
        </w:tc>
        <w:tc>
          <w:tcPr>
            <w:tcW w:w="1433" w:type="dxa"/>
            <w:tcBorders>
              <w:top w:val="single" w:sz="5" w:space="0" w:color="000000"/>
              <w:left w:val="single" w:sz="5" w:space="0" w:color="000000"/>
              <w:bottom w:val="single" w:sz="4" w:space="0" w:color="auto"/>
              <w:right w:val="single" w:sz="5" w:space="0" w:color="000000"/>
            </w:tcBorders>
          </w:tcPr>
          <w:p w14:paraId="047847FC" w14:textId="77777777" w:rsidR="00944376" w:rsidRPr="004A5BF4" w:rsidRDefault="00944376" w:rsidP="00944376">
            <w:pPr>
              <w:widowControl w:val="0"/>
              <w:suppressAutoHyphens w:val="0"/>
              <w:kinsoku w:val="0"/>
              <w:overflowPunct w:val="0"/>
              <w:autoSpaceDE w:val="0"/>
              <w:autoSpaceDN w:val="0"/>
              <w:adjustRightInd w:val="0"/>
              <w:spacing w:line="276" w:lineRule="auto"/>
              <w:ind w:left="67" w:right="437"/>
              <w:jc w:val="both"/>
              <w:rPr>
                <w:rFonts w:ascii="Arial" w:hAnsi="Arial" w:cs="Arial"/>
                <w:lang w:val="en-US" w:eastAsia="fr-FR"/>
              </w:rPr>
            </w:pPr>
            <w:r w:rsidRPr="004A5BF4">
              <w:rPr>
                <w:rFonts w:ascii="Arial" w:hAnsi="Arial" w:cs="Arial"/>
                <w:i/>
                <w:iCs/>
                <w:lang w:val="en-US" w:eastAsia="fr-FR"/>
              </w:rPr>
              <w:t xml:space="preserve">Cimex lectularius </w:t>
            </w:r>
            <w:r w:rsidRPr="004A5BF4">
              <w:rPr>
                <w:rFonts w:ascii="Arial" w:hAnsi="Arial" w:cs="Arial"/>
                <w:lang w:val="en-US" w:eastAsia="fr-FR"/>
              </w:rPr>
              <w:t>(bedbugs)</w:t>
            </w:r>
          </w:p>
          <w:p w14:paraId="156E52CF" w14:textId="77777777" w:rsidR="00944376" w:rsidRPr="004A5BF4" w:rsidRDefault="00944376" w:rsidP="00944376">
            <w:pPr>
              <w:suppressAutoHyphens w:val="0"/>
              <w:spacing w:line="260" w:lineRule="atLeast"/>
              <w:jc w:val="both"/>
              <w:rPr>
                <w:rFonts w:ascii="Arial" w:eastAsia="Calibri" w:hAnsi="Arial" w:cs="Arial"/>
                <w:b/>
                <w:lang w:eastAsia="en-US"/>
              </w:rPr>
            </w:pPr>
            <w:r w:rsidRPr="004A5BF4">
              <w:rPr>
                <w:rFonts w:ascii="Arial" w:hAnsi="Arial" w:cs="Arial"/>
                <w:lang w:val="en-US" w:eastAsia="fr-FR"/>
              </w:rPr>
              <w:t>20 insects per replicate, adults of mixed sex.</w:t>
            </w:r>
          </w:p>
        </w:tc>
        <w:tc>
          <w:tcPr>
            <w:tcW w:w="1418" w:type="dxa"/>
            <w:tcBorders>
              <w:top w:val="single" w:sz="5" w:space="0" w:color="000000"/>
              <w:left w:val="single" w:sz="5" w:space="0" w:color="000000"/>
              <w:bottom w:val="single" w:sz="4" w:space="0" w:color="auto"/>
              <w:right w:val="single" w:sz="5" w:space="0" w:color="000000"/>
            </w:tcBorders>
          </w:tcPr>
          <w:p w14:paraId="446B94E2" w14:textId="77777777" w:rsidR="00944376" w:rsidRPr="004A5BF4" w:rsidRDefault="00944376" w:rsidP="00944376">
            <w:pPr>
              <w:suppressAutoHyphens w:val="0"/>
              <w:spacing w:line="260" w:lineRule="atLeast"/>
              <w:rPr>
                <w:rFonts w:ascii="Arial" w:eastAsia="Calibri" w:hAnsi="Arial" w:cs="Arial"/>
                <w:b/>
                <w:lang w:eastAsia="en-US"/>
              </w:rPr>
            </w:pPr>
            <w:r w:rsidRPr="00B001F1">
              <w:rPr>
                <w:rFonts w:ascii="Arial" w:hAnsi="Arial" w:cs="Arial"/>
                <w:lang w:val="en-US" w:eastAsia="fr-FR"/>
              </w:rPr>
              <w:t xml:space="preserve">Laboratory </w:t>
            </w:r>
            <w:r w:rsidR="00F40C57" w:rsidRPr="00B001F1">
              <w:rPr>
                <w:rFonts w:ascii="Arial" w:hAnsi="Arial" w:cs="Arial"/>
                <w:lang w:val="en-US" w:eastAsia="fr-FR"/>
              </w:rPr>
              <w:t xml:space="preserve">insecticidal and </w:t>
            </w:r>
            <w:r w:rsidRPr="00B001F1">
              <w:rPr>
                <w:rFonts w:ascii="Arial" w:hAnsi="Arial" w:cs="Arial"/>
                <w:lang w:val="en-US" w:eastAsia="fr-FR"/>
              </w:rPr>
              <w:t>residual efficacy test</w:t>
            </w:r>
            <w:r w:rsidR="00F40C57" w:rsidRPr="00B001F1">
              <w:rPr>
                <w:rFonts w:ascii="Arial" w:hAnsi="Arial" w:cs="Arial"/>
                <w:lang w:val="en-US" w:eastAsia="fr-FR"/>
              </w:rPr>
              <w:t xml:space="preserve"> on non porous surfaces (glazed tile) and porous surfaces (</w:t>
            </w:r>
            <w:r w:rsidR="00F40C57">
              <w:rPr>
                <w:rFonts w:ascii="Arial" w:hAnsi="Arial" w:cs="Arial"/>
                <w:lang w:val="en-US" w:eastAsia="fr-FR"/>
              </w:rPr>
              <w:t xml:space="preserve">wallpaper, </w:t>
            </w:r>
            <w:r w:rsidR="00F40C57" w:rsidRPr="00B001F1">
              <w:rPr>
                <w:rFonts w:ascii="Arial" w:hAnsi="Arial" w:cs="Arial"/>
                <w:lang w:val="en-US" w:eastAsia="fr-FR"/>
              </w:rPr>
              <w:t>mattress fabric)</w:t>
            </w:r>
            <w:r w:rsidRPr="00B001F1">
              <w:rPr>
                <w:rFonts w:ascii="Arial" w:hAnsi="Arial" w:cs="Arial"/>
                <w:lang w:val="en-US" w:eastAsia="fr-FR"/>
              </w:rPr>
              <w:t>.</w:t>
            </w:r>
          </w:p>
        </w:tc>
        <w:tc>
          <w:tcPr>
            <w:tcW w:w="3544" w:type="dxa"/>
            <w:tcBorders>
              <w:top w:val="single" w:sz="5" w:space="0" w:color="000000"/>
              <w:left w:val="single" w:sz="5" w:space="0" w:color="000000"/>
              <w:bottom w:val="single" w:sz="4" w:space="0" w:color="auto"/>
              <w:right w:val="single" w:sz="5" w:space="0" w:color="000000"/>
            </w:tcBorders>
          </w:tcPr>
          <w:p w14:paraId="6E3B7917" w14:textId="77777777" w:rsidR="00944376" w:rsidRPr="004A5BF4" w:rsidRDefault="00944376" w:rsidP="00944376">
            <w:pPr>
              <w:widowControl w:val="0"/>
              <w:suppressAutoHyphens w:val="0"/>
              <w:kinsoku w:val="0"/>
              <w:overflowPunct w:val="0"/>
              <w:autoSpaceDE w:val="0"/>
              <w:autoSpaceDN w:val="0"/>
              <w:adjustRightInd w:val="0"/>
              <w:spacing w:line="276" w:lineRule="auto"/>
              <w:ind w:left="67" w:right="57"/>
              <w:jc w:val="both"/>
              <w:rPr>
                <w:rFonts w:ascii="Arial" w:hAnsi="Arial" w:cs="Arial"/>
                <w:lang w:val="en-US" w:eastAsia="fr-FR"/>
              </w:rPr>
            </w:pPr>
            <w:r w:rsidRPr="004A5BF4">
              <w:rPr>
                <w:rFonts w:ascii="Arial" w:hAnsi="Arial" w:cs="Arial"/>
                <w:lang w:val="en-US" w:eastAsia="fr-FR"/>
              </w:rPr>
              <w:t>Application rate: 40.13 g/m², applied only on the whole surfaces.</w:t>
            </w:r>
          </w:p>
          <w:p w14:paraId="7AA16322" w14:textId="77777777" w:rsidR="00944376" w:rsidRDefault="00944376" w:rsidP="00944376">
            <w:pPr>
              <w:widowControl w:val="0"/>
              <w:suppressAutoHyphens w:val="0"/>
              <w:kinsoku w:val="0"/>
              <w:overflowPunct w:val="0"/>
              <w:autoSpaceDE w:val="0"/>
              <w:autoSpaceDN w:val="0"/>
              <w:adjustRightInd w:val="0"/>
              <w:spacing w:line="276" w:lineRule="auto"/>
              <w:ind w:left="67" w:right="55"/>
              <w:jc w:val="both"/>
              <w:rPr>
                <w:rFonts w:ascii="Arial" w:hAnsi="Arial" w:cs="Arial"/>
                <w:lang w:val="en-US" w:eastAsia="fr-FR"/>
              </w:rPr>
            </w:pPr>
            <w:r w:rsidRPr="004A5BF4">
              <w:rPr>
                <w:rFonts w:ascii="Arial" w:hAnsi="Arial" w:cs="Arial"/>
                <w:lang w:val="en-US" w:eastAsia="fr-FR"/>
              </w:rPr>
              <w:t>Surfaces: 225 cm² (15*15 cm), of glazed tile (non-porous), wallpaper and mattress fabric (porous).</w:t>
            </w:r>
          </w:p>
          <w:p w14:paraId="1C651241" w14:textId="77777777" w:rsidR="00AB1961" w:rsidRDefault="00AB1961" w:rsidP="00944376">
            <w:pPr>
              <w:widowControl w:val="0"/>
              <w:suppressAutoHyphens w:val="0"/>
              <w:kinsoku w:val="0"/>
              <w:overflowPunct w:val="0"/>
              <w:autoSpaceDE w:val="0"/>
              <w:autoSpaceDN w:val="0"/>
              <w:adjustRightInd w:val="0"/>
              <w:spacing w:line="276" w:lineRule="auto"/>
              <w:ind w:left="67" w:right="55"/>
              <w:jc w:val="both"/>
              <w:rPr>
                <w:rFonts w:ascii="Arial" w:hAnsi="Arial" w:cs="Arial"/>
                <w:lang w:val="en-US" w:eastAsia="fr-FR"/>
              </w:rPr>
            </w:pPr>
            <w:r>
              <w:rPr>
                <w:rFonts w:ascii="Arial" w:hAnsi="Arial" w:cs="Arial"/>
                <w:lang w:val="en-US" w:eastAsia="fr-FR"/>
              </w:rPr>
              <w:t>Temperature = 24-25°C</w:t>
            </w:r>
          </w:p>
          <w:p w14:paraId="6C7A07AD" w14:textId="77777777" w:rsidR="00AB1961" w:rsidRPr="004A5BF4" w:rsidRDefault="00AB1961" w:rsidP="00944376">
            <w:pPr>
              <w:widowControl w:val="0"/>
              <w:suppressAutoHyphens w:val="0"/>
              <w:kinsoku w:val="0"/>
              <w:overflowPunct w:val="0"/>
              <w:autoSpaceDE w:val="0"/>
              <w:autoSpaceDN w:val="0"/>
              <w:adjustRightInd w:val="0"/>
              <w:spacing w:line="276" w:lineRule="auto"/>
              <w:ind w:left="67" w:right="55"/>
              <w:jc w:val="both"/>
              <w:rPr>
                <w:rFonts w:ascii="Arial" w:hAnsi="Arial" w:cs="Arial"/>
                <w:lang w:val="en-US" w:eastAsia="fr-FR"/>
              </w:rPr>
            </w:pPr>
            <w:r>
              <w:rPr>
                <w:rFonts w:ascii="Arial" w:hAnsi="Arial" w:cs="Arial"/>
                <w:lang w:val="en-US" w:eastAsia="fr-FR"/>
              </w:rPr>
              <w:t>Relative humidity = 65-70 %</w:t>
            </w:r>
          </w:p>
          <w:p w14:paraId="20855D4E" w14:textId="77777777" w:rsidR="00944376" w:rsidRPr="004A5BF4"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4A5BF4">
              <w:rPr>
                <w:rFonts w:ascii="Arial" w:hAnsi="Arial" w:cs="Arial"/>
                <w:lang w:val="en-US" w:eastAsia="fr-FR"/>
              </w:rPr>
              <w:t>Application: spraying.</w:t>
            </w:r>
          </w:p>
          <w:p w14:paraId="37592AB7" w14:textId="77777777" w:rsidR="00944376" w:rsidRPr="004A5BF4" w:rsidRDefault="00944376" w:rsidP="00944376">
            <w:pPr>
              <w:widowControl w:val="0"/>
              <w:suppressAutoHyphens w:val="0"/>
              <w:kinsoku w:val="0"/>
              <w:overflowPunct w:val="0"/>
              <w:autoSpaceDE w:val="0"/>
              <w:autoSpaceDN w:val="0"/>
              <w:adjustRightInd w:val="0"/>
              <w:spacing w:line="276" w:lineRule="auto"/>
              <w:ind w:left="67" w:right="57"/>
              <w:jc w:val="both"/>
              <w:rPr>
                <w:rFonts w:ascii="Arial" w:hAnsi="Arial" w:cs="Arial"/>
                <w:lang w:val="en-US" w:eastAsia="fr-FR"/>
              </w:rPr>
            </w:pPr>
            <w:r w:rsidRPr="004A5BF4">
              <w:rPr>
                <w:rFonts w:ascii="Arial" w:hAnsi="Arial" w:cs="Arial"/>
                <w:lang w:val="en-US" w:eastAsia="fr-FR"/>
              </w:rPr>
              <w:t>Exposure: 6 hours of exposure, then transfer in a clean plastic beaker.</w:t>
            </w:r>
          </w:p>
          <w:p w14:paraId="72C87CDA" w14:textId="77777777" w:rsidR="00944376" w:rsidRPr="004A5BF4" w:rsidRDefault="00944376" w:rsidP="00944376">
            <w:pPr>
              <w:widowControl w:val="0"/>
              <w:suppressAutoHyphens w:val="0"/>
              <w:kinsoku w:val="0"/>
              <w:overflowPunct w:val="0"/>
              <w:autoSpaceDE w:val="0"/>
              <w:autoSpaceDN w:val="0"/>
              <w:adjustRightInd w:val="0"/>
              <w:spacing w:line="276" w:lineRule="auto"/>
              <w:ind w:left="67" w:right="59"/>
              <w:jc w:val="both"/>
              <w:rPr>
                <w:rFonts w:ascii="Arial" w:hAnsi="Arial" w:cs="Arial"/>
                <w:lang w:val="en-US" w:eastAsia="fr-FR"/>
              </w:rPr>
            </w:pPr>
            <w:r w:rsidRPr="004A5BF4">
              <w:rPr>
                <w:rFonts w:ascii="Arial" w:hAnsi="Arial" w:cs="Arial"/>
                <w:lang w:val="en-US" w:eastAsia="fr-FR"/>
              </w:rPr>
              <w:t xml:space="preserve">Tests: </w:t>
            </w:r>
            <w:r w:rsidRPr="004A5BF4">
              <w:rPr>
                <w:rFonts w:ascii="Arial" w:hAnsi="Arial" w:cs="Arial"/>
                <w:spacing w:val="-3"/>
                <w:lang w:val="en-US" w:eastAsia="fr-FR"/>
              </w:rPr>
              <w:t xml:space="preserve">Day 1, </w:t>
            </w:r>
            <w:r w:rsidRPr="004A5BF4">
              <w:rPr>
                <w:rFonts w:ascii="Arial" w:hAnsi="Arial" w:cs="Arial"/>
                <w:lang w:val="en-US" w:eastAsia="fr-FR"/>
              </w:rPr>
              <w:t xml:space="preserve">the day </w:t>
            </w:r>
            <w:r w:rsidRPr="004A5BF4">
              <w:rPr>
                <w:rFonts w:ascii="Arial" w:hAnsi="Arial" w:cs="Arial"/>
                <w:spacing w:val="-3"/>
                <w:lang w:val="en-US" w:eastAsia="fr-FR"/>
              </w:rPr>
              <w:t xml:space="preserve">after </w:t>
            </w:r>
            <w:r w:rsidRPr="004A5BF4">
              <w:rPr>
                <w:rFonts w:ascii="Arial" w:hAnsi="Arial" w:cs="Arial"/>
                <w:lang w:val="en-US" w:eastAsia="fr-FR"/>
              </w:rPr>
              <w:t xml:space="preserve">application, and 8 and 12 </w:t>
            </w:r>
            <w:r w:rsidRPr="004A5BF4">
              <w:rPr>
                <w:rFonts w:ascii="Arial" w:hAnsi="Arial" w:cs="Arial"/>
                <w:spacing w:val="-3"/>
                <w:lang w:val="en-US" w:eastAsia="fr-FR"/>
              </w:rPr>
              <w:t xml:space="preserve">weeks </w:t>
            </w:r>
            <w:r w:rsidRPr="004A5BF4">
              <w:rPr>
                <w:rFonts w:ascii="Arial" w:hAnsi="Arial" w:cs="Arial"/>
                <w:lang w:val="en-US" w:eastAsia="fr-FR"/>
              </w:rPr>
              <w:t>after application.</w:t>
            </w:r>
          </w:p>
          <w:p w14:paraId="106AB740" w14:textId="77777777" w:rsidR="00944376" w:rsidRPr="004A5BF4"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4A5BF4">
              <w:rPr>
                <w:rFonts w:ascii="Arial" w:hAnsi="Arial" w:cs="Arial"/>
                <w:lang w:val="en-US" w:eastAsia="fr-FR"/>
              </w:rPr>
              <w:t>Mortality evaluated after 1, 2, 3, 5, 7, 10 and 14 days after beginning of exposure.</w:t>
            </w:r>
          </w:p>
          <w:p w14:paraId="6904D60F" w14:textId="77777777" w:rsidR="00944376" w:rsidRPr="004A5BF4" w:rsidRDefault="00944376" w:rsidP="00126A9D">
            <w:pPr>
              <w:suppressAutoHyphens w:val="0"/>
              <w:spacing w:line="260" w:lineRule="atLeast"/>
              <w:jc w:val="both"/>
              <w:rPr>
                <w:rFonts w:ascii="Arial" w:eastAsia="Calibri" w:hAnsi="Arial" w:cs="Arial"/>
                <w:b/>
                <w:lang w:eastAsia="en-US"/>
              </w:rPr>
            </w:pPr>
            <w:r w:rsidRPr="004A5BF4">
              <w:rPr>
                <w:rFonts w:ascii="Arial" w:hAnsi="Arial" w:cs="Arial"/>
                <w:lang w:val="en-US" w:eastAsia="fr-FR"/>
              </w:rPr>
              <w:t>For each surface and each treatment (test product/untreated control), 3 replicates.</w:t>
            </w:r>
          </w:p>
        </w:tc>
        <w:tc>
          <w:tcPr>
            <w:tcW w:w="4110" w:type="dxa"/>
            <w:tcBorders>
              <w:top w:val="single" w:sz="5" w:space="0" w:color="000000"/>
              <w:left w:val="single" w:sz="5" w:space="0" w:color="000000"/>
              <w:bottom w:val="single" w:sz="4" w:space="0" w:color="auto"/>
              <w:right w:val="single" w:sz="5" w:space="0" w:color="000000"/>
            </w:tcBorders>
          </w:tcPr>
          <w:p w14:paraId="7994E60C"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The residual efficacy against bed bugs on partially tiles after 1 day, 8 and 12 weeks of treatment were:</w:t>
            </w:r>
          </w:p>
          <w:p w14:paraId="604A4A13"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right="7"/>
              <w:jc w:val="both"/>
              <w:rPr>
                <w:rFonts w:ascii="Arial" w:hAnsi="Arial" w:cs="Arial"/>
                <w:b/>
                <w:lang w:eastAsia="fr-FR"/>
              </w:rPr>
            </w:pPr>
            <w:r w:rsidRPr="00944376">
              <w:rPr>
                <w:rFonts w:ascii="Arial" w:hAnsi="Arial" w:cs="Arial"/>
                <w:b/>
                <w:lang w:eastAsia="fr-FR"/>
              </w:rPr>
              <w:t xml:space="preserve">Glazed tile </w:t>
            </w:r>
          </w:p>
          <w:p w14:paraId="1D08B483"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1 day = 100 % within 24 h</w:t>
            </w:r>
          </w:p>
          <w:p w14:paraId="7201D7DC"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8 weeks = 100 % within 48 h</w:t>
            </w:r>
          </w:p>
          <w:p w14:paraId="4BC2FDB2"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12 weeks = 100 % within 24 h</w:t>
            </w:r>
          </w:p>
          <w:p w14:paraId="128B695D"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right="7"/>
              <w:jc w:val="both"/>
              <w:rPr>
                <w:rFonts w:ascii="Arial" w:hAnsi="Arial" w:cs="Arial"/>
                <w:b/>
                <w:lang w:eastAsia="fr-FR"/>
              </w:rPr>
            </w:pPr>
            <w:r w:rsidRPr="00944376">
              <w:rPr>
                <w:rFonts w:ascii="Arial" w:hAnsi="Arial" w:cs="Arial"/>
                <w:b/>
                <w:lang w:eastAsia="fr-FR"/>
              </w:rPr>
              <w:t>Wallpaper</w:t>
            </w:r>
          </w:p>
          <w:p w14:paraId="0955C425"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1 day = 100 % within 24 h</w:t>
            </w:r>
          </w:p>
          <w:p w14:paraId="3A526B20"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8 weeks = 100 % within 24 h</w:t>
            </w:r>
          </w:p>
          <w:p w14:paraId="06E4807F"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Aged 12 weeks = 100 % within 24 h</w:t>
            </w:r>
          </w:p>
          <w:p w14:paraId="072241C3"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right="7"/>
              <w:jc w:val="both"/>
              <w:rPr>
                <w:rFonts w:ascii="Arial" w:hAnsi="Arial" w:cs="Arial"/>
                <w:b/>
                <w:lang w:eastAsia="fr-FR"/>
              </w:rPr>
            </w:pPr>
            <w:r w:rsidRPr="00944376">
              <w:rPr>
                <w:rFonts w:ascii="Arial" w:hAnsi="Arial" w:cs="Arial"/>
                <w:b/>
                <w:lang w:eastAsia="fr-FR"/>
              </w:rPr>
              <w:t>Mattress fabric</w:t>
            </w:r>
          </w:p>
          <w:p w14:paraId="48417D1A"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Aged 1 day = 100 % within 24 h</w:t>
            </w:r>
          </w:p>
          <w:p w14:paraId="13692F2E" w14:textId="597BEBFD" w:rsidR="00944376" w:rsidRDefault="00944376" w:rsidP="00944376">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Aged 8 weeks = 80 % within 14 days</w:t>
            </w:r>
          </w:p>
          <w:p w14:paraId="0219357C" w14:textId="77777777" w:rsidR="00A044CE" w:rsidRPr="00944376" w:rsidRDefault="00A044CE" w:rsidP="00944376">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p>
          <w:p w14:paraId="4543BE4B" w14:textId="77777777" w:rsidR="00944376" w:rsidRPr="004A5BF4" w:rsidRDefault="00944376" w:rsidP="00944376">
            <w:pPr>
              <w:suppressAutoHyphens w:val="0"/>
              <w:spacing w:line="260" w:lineRule="atLeast"/>
              <w:jc w:val="both"/>
              <w:rPr>
                <w:rFonts w:ascii="Arial" w:eastAsia="Calibri" w:hAnsi="Arial" w:cs="Arial"/>
                <w:b/>
                <w:lang w:eastAsia="en-US"/>
              </w:rPr>
            </w:pPr>
            <w:r w:rsidRPr="004A5BF4">
              <w:rPr>
                <w:rFonts w:ascii="Arial" w:hAnsi="Arial" w:cs="Arial"/>
                <w:lang w:val="en-US" w:eastAsia="fr-FR"/>
              </w:rPr>
              <w:t xml:space="preserve">Thus, according to the </w:t>
            </w:r>
            <w:r w:rsidRPr="004A5BF4">
              <w:rPr>
                <w:rFonts w:ascii="Arial" w:hAnsi="Arial" w:cs="Arial"/>
                <w:spacing w:val="-3"/>
                <w:lang w:val="en-US" w:eastAsia="fr-FR"/>
              </w:rPr>
              <w:t xml:space="preserve">TNsG </w:t>
            </w:r>
            <w:r w:rsidRPr="004A5BF4">
              <w:rPr>
                <w:rFonts w:ascii="Arial" w:hAnsi="Arial" w:cs="Arial"/>
                <w:lang w:val="en-US" w:eastAsia="fr-FR"/>
              </w:rPr>
              <w:t xml:space="preserve">requirements for </w:t>
            </w:r>
            <w:r>
              <w:rPr>
                <w:rFonts w:ascii="Arial" w:hAnsi="Arial" w:cs="Arial"/>
                <w:lang w:val="en-US" w:eastAsia="fr-FR"/>
              </w:rPr>
              <w:t>the residual effect</w:t>
            </w:r>
            <w:r w:rsidRPr="004A5BF4">
              <w:rPr>
                <w:rFonts w:ascii="Arial" w:hAnsi="Arial" w:cs="Arial"/>
                <w:lang w:val="en-US" w:eastAsia="fr-FR"/>
              </w:rPr>
              <w:t xml:space="preserve"> ("≥ 95% mortality within 24 hours</w:t>
            </w:r>
            <w:r w:rsidRPr="004A5BF4">
              <w:rPr>
                <w:rFonts w:ascii="Arial" w:hAnsi="Arial" w:cs="Arial"/>
                <w:spacing w:val="-3"/>
                <w:lang w:val="en-US" w:eastAsia="fr-FR"/>
              </w:rPr>
              <w:t xml:space="preserve">"), </w:t>
            </w:r>
            <w:r w:rsidRPr="004A5BF4">
              <w:rPr>
                <w:rFonts w:ascii="Arial" w:hAnsi="Arial" w:cs="Arial"/>
                <w:lang w:val="en-US" w:eastAsia="fr-FR"/>
              </w:rPr>
              <w:t>the aerosol Mite-Killer is sufficiently effective against bedbugs, and</w:t>
            </w:r>
            <w:r w:rsidRPr="004A5BF4">
              <w:rPr>
                <w:rFonts w:ascii="Arial" w:hAnsi="Arial" w:cs="Arial"/>
                <w:spacing w:val="-6"/>
                <w:lang w:val="en-US" w:eastAsia="fr-FR"/>
              </w:rPr>
              <w:t xml:space="preserve"> </w:t>
            </w:r>
            <w:r w:rsidRPr="004A5BF4">
              <w:rPr>
                <w:rFonts w:ascii="Arial" w:hAnsi="Arial" w:cs="Arial"/>
                <w:spacing w:val="-3"/>
                <w:lang w:val="en-US" w:eastAsia="fr-FR"/>
              </w:rPr>
              <w:t>has</w:t>
            </w:r>
            <w:r w:rsidRPr="004A5BF4">
              <w:rPr>
                <w:rFonts w:ascii="Arial" w:hAnsi="Arial" w:cs="Arial"/>
                <w:spacing w:val="-11"/>
                <w:lang w:val="en-US" w:eastAsia="fr-FR"/>
              </w:rPr>
              <w:t xml:space="preserve"> </w:t>
            </w:r>
            <w:r w:rsidRPr="004A5BF4">
              <w:rPr>
                <w:rFonts w:ascii="Arial" w:hAnsi="Arial" w:cs="Arial"/>
                <w:lang w:val="en-US" w:eastAsia="fr-FR"/>
              </w:rPr>
              <w:t>a</w:t>
            </w:r>
            <w:r w:rsidRPr="004A5BF4">
              <w:rPr>
                <w:rFonts w:ascii="Arial" w:hAnsi="Arial" w:cs="Arial"/>
                <w:spacing w:val="-6"/>
                <w:lang w:val="en-US" w:eastAsia="fr-FR"/>
              </w:rPr>
              <w:t xml:space="preserve"> </w:t>
            </w:r>
            <w:r w:rsidRPr="004A5BF4">
              <w:rPr>
                <w:rFonts w:ascii="Arial" w:hAnsi="Arial" w:cs="Arial"/>
                <w:spacing w:val="-3"/>
                <w:lang w:val="en-US" w:eastAsia="fr-FR"/>
              </w:rPr>
              <w:t>12</w:t>
            </w:r>
            <w:r w:rsidRPr="004A5BF4">
              <w:rPr>
                <w:rFonts w:ascii="Arial" w:hAnsi="Arial" w:cs="Arial"/>
                <w:spacing w:val="-6"/>
                <w:lang w:val="en-US" w:eastAsia="fr-FR"/>
              </w:rPr>
              <w:t xml:space="preserve"> </w:t>
            </w:r>
            <w:r w:rsidRPr="004A5BF4">
              <w:rPr>
                <w:rFonts w:ascii="Arial" w:hAnsi="Arial" w:cs="Arial"/>
                <w:spacing w:val="-3"/>
                <w:lang w:val="en-US" w:eastAsia="fr-FR"/>
              </w:rPr>
              <w:t>weeks</w:t>
            </w:r>
            <w:r w:rsidRPr="004A5BF4">
              <w:rPr>
                <w:rFonts w:ascii="Arial" w:hAnsi="Arial" w:cs="Arial"/>
                <w:spacing w:val="-5"/>
                <w:lang w:val="en-US" w:eastAsia="fr-FR"/>
              </w:rPr>
              <w:t xml:space="preserve"> </w:t>
            </w:r>
            <w:r w:rsidRPr="004A5BF4">
              <w:rPr>
                <w:rFonts w:ascii="Arial" w:hAnsi="Arial" w:cs="Arial"/>
                <w:lang w:val="en-US" w:eastAsia="fr-FR"/>
              </w:rPr>
              <w:t>residual</w:t>
            </w:r>
            <w:r w:rsidRPr="004A5BF4">
              <w:rPr>
                <w:rFonts w:ascii="Arial" w:hAnsi="Arial" w:cs="Arial"/>
                <w:spacing w:val="-8"/>
                <w:lang w:val="en-US" w:eastAsia="fr-FR"/>
              </w:rPr>
              <w:t xml:space="preserve"> </w:t>
            </w:r>
            <w:r w:rsidRPr="004A5BF4">
              <w:rPr>
                <w:rFonts w:ascii="Arial" w:hAnsi="Arial" w:cs="Arial"/>
                <w:lang w:val="en-US" w:eastAsia="fr-FR"/>
              </w:rPr>
              <w:t>efficacy</w:t>
            </w:r>
            <w:r w:rsidRPr="004A5BF4">
              <w:rPr>
                <w:rFonts w:ascii="Arial" w:hAnsi="Arial" w:cs="Arial"/>
                <w:spacing w:val="-11"/>
                <w:lang w:val="en-US" w:eastAsia="fr-FR"/>
              </w:rPr>
              <w:t xml:space="preserve"> </w:t>
            </w:r>
            <w:r w:rsidRPr="004A5BF4">
              <w:rPr>
                <w:rFonts w:ascii="Arial" w:hAnsi="Arial" w:cs="Arial"/>
                <w:lang w:val="en-US" w:eastAsia="fr-FR"/>
              </w:rPr>
              <w:t>on glazed tiles and</w:t>
            </w:r>
            <w:r w:rsidRPr="004A5BF4">
              <w:rPr>
                <w:rFonts w:ascii="Arial" w:hAnsi="Arial" w:cs="Arial"/>
                <w:spacing w:val="-9"/>
                <w:lang w:val="en-US" w:eastAsia="fr-FR"/>
              </w:rPr>
              <w:t xml:space="preserve"> </w:t>
            </w:r>
            <w:r w:rsidRPr="004A5BF4">
              <w:rPr>
                <w:rFonts w:ascii="Arial" w:hAnsi="Arial" w:cs="Arial"/>
                <w:lang w:val="en-US" w:eastAsia="fr-FR"/>
              </w:rPr>
              <w:t>wallpaper.</w:t>
            </w:r>
          </w:p>
        </w:tc>
        <w:tc>
          <w:tcPr>
            <w:tcW w:w="1103" w:type="dxa"/>
            <w:tcBorders>
              <w:top w:val="single" w:sz="5" w:space="0" w:color="000000"/>
              <w:left w:val="single" w:sz="5" w:space="0" w:color="000000"/>
              <w:bottom w:val="single" w:sz="4" w:space="0" w:color="auto"/>
              <w:right w:val="single" w:sz="4" w:space="0" w:color="000000"/>
            </w:tcBorders>
          </w:tcPr>
          <w:p w14:paraId="52E82121" w14:textId="77777777" w:rsidR="00944376" w:rsidRPr="004A5BF4" w:rsidRDefault="00944376" w:rsidP="00944376">
            <w:pPr>
              <w:widowControl w:val="0"/>
              <w:suppressAutoHyphens w:val="0"/>
              <w:kinsoku w:val="0"/>
              <w:overflowPunct w:val="0"/>
              <w:autoSpaceDE w:val="0"/>
              <w:autoSpaceDN w:val="0"/>
              <w:adjustRightInd w:val="0"/>
              <w:spacing w:line="276" w:lineRule="auto"/>
              <w:ind w:left="67" w:right="130"/>
              <w:jc w:val="both"/>
              <w:rPr>
                <w:rFonts w:ascii="Arial" w:hAnsi="Arial" w:cs="Arial"/>
                <w:lang w:val="fr-FR" w:eastAsia="fr-FR"/>
              </w:rPr>
            </w:pPr>
            <w:r w:rsidRPr="004A5BF4">
              <w:rPr>
                <w:rFonts w:ascii="Arial" w:hAnsi="Arial" w:cs="Arial"/>
                <w:lang w:val="fr-FR" w:eastAsia="fr-FR"/>
              </w:rPr>
              <w:t xml:space="preserve">Radecki C., 2015 </w:t>
            </w:r>
          </w:p>
          <w:p w14:paraId="2E4BDFAF" w14:textId="77777777" w:rsidR="00944376" w:rsidRPr="004A5BF4" w:rsidRDefault="00944376" w:rsidP="00944376">
            <w:pPr>
              <w:widowControl w:val="0"/>
              <w:suppressAutoHyphens w:val="0"/>
              <w:kinsoku w:val="0"/>
              <w:overflowPunct w:val="0"/>
              <w:autoSpaceDE w:val="0"/>
              <w:autoSpaceDN w:val="0"/>
              <w:adjustRightInd w:val="0"/>
              <w:spacing w:line="276" w:lineRule="auto"/>
              <w:ind w:left="67" w:right="130"/>
              <w:jc w:val="both"/>
              <w:rPr>
                <w:rFonts w:ascii="Arial" w:hAnsi="Arial" w:cs="Arial"/>
                <w:lang w:val="fr-FR" w:eastAsia="fr-FR"/>
              </w:rPr>
            </w:pPr>
          </w:p>
          <w:p w14:paraId="2FD0F73F" w14:textId="77777777" w:rsidR="00944376" w:rsidRPr="004A5BF4" w:rsidRDefault="00944376" w:rsidP="00126A9D">
            <w:pPr>
              <w:suppressAutoHyphens w:val="0"/>
              <w:spacing w:line="260" w:lineRule="atLeast"/>
              <w:jc w:val="both"/>
              <w:rPr>
                <w:rFonts w:ascii="Arial" w:eastAsia="Calibri" w:hAnsi="Arial" w:cs="Arial"/>
                <w:b/>
                <w:lang w:eastAsia="en-US"/>
              </w:rPr>
            </w:pPr>
            <w:r w:rsidRPr="004A5BF4">
              <w:rPr>
                <w:rFonts w:ascii="Arial" w:hAnsi="Arial" w:cs="Arial"/>
                <w:lang w:val="fr-FR" w:eastAsia="fr-FR"/>
              </w:rPr>
              <w:t>RI = 2</w:t>
            </w:r>
          </w:p>
        </w:tc>
      </w:tr>
    </w:tbl>
    <w:p w14:paraId="57355595" w14:textId="77777777" w:rsidR="00155821" w:rsidRPr="00C701DD" w:rsidRDefault="00155821" w:rsidP="00C701DD">
      <w:pPr>
        <w:spacing w:line="260" w:lineRule="atLeast"/>
        <w:jc w:val="both"/>
        <w:rPr>
          <w:rFonts w:ascii="Arial" w:eastAsia="Calibri" w:hAnsi="Arial" w:cs="Arial"/>
          <w:i/>
          <w:iCs/>
          <w:sz w:val="22"/>
          <w:szCs w:val="22"/>
          <w:lang w:eastAsia="en-US"/>
        </w:rPr>
      </w:pPr>
    </w:p>
    <w:tbl>
      <w:tblPr>
        <w:tblW w:w="14762" w:type="dxa"/>
        <w:tblInd w:w="5" w:type="dxa"/>
        <w:tblLayout w:type="fixed"/>
        <w:tblCellMar>
          <w:left w:w="0" w:type="dxa"/>
          <w:right w:w="0" w:type="dxa"/>
        </w:tblCellMar>
        <w:tblLook w:val="0000" w:firstRow="0" w:lastRow="0" w:firstColumn="0" w:lastColumn="0" w:noHBand="0" w:noVBand="0"/>
      </w:tblPr>
      <w:tblGrid>
        <w:gridCol w:w="1115"/>
        <w:gridCol w:w="837"/>
        <w:gridCol w:w="1115"/>
        <w:gridCol w:w="1611"/>
        <w:gridCol w:w="1134"/>
        <w:gridCol w:w="3827"/>
        <w:gridCol w:w="4101"/>
        <w:gridCol w:w="1022"/>
      </w:tblGrid>
      <w:tr w:rsidR="009528D9" w:rsidRPr="00C701DD" w14:paraId="61BE23DE" w14:textId="77777777" w:rsidTr="00EA3BD4">
        <w:trPr>
          <w:trHeight w:val="4113"/>
        </w:trPr>
        <w:tc>
          <w:tcPr>
            <w:tcW w:w="1115" w:type="dxa"/>
            <w:tcBorders>
              <w:top w:val="single" w:sz="4" w:space="0" w:color="auto"/>
              <w:left w:val="single" w:sz="4" w:space="0" w:color="auto"/>
              <w:bottom w:val="single" w:sz="4" w:space="0" w:color="auto"/>
              <w:right w:val="single" w:sz="4" w:space="0" w:color="auto"/>
            </w:tcBorders>
          </w:tcPr>
          <w:p w14:paraId="34212765"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fr-FR" w:eastAsia="fr-FR"/>
              </w:rPr>
            </w:pPr>
            <w:r w:rsidRPr="00126A9D">
              <w:rPr>
                <w:rFonts w:ascii="Arial" w:hAnsi="Arial" w:cs="Arial"/>
                <w:lang w:val="fr-FR" w:eastAsia="fr-FR"/>
              </w:rPr>
              <w:lastRenderedPageBreak/>
              <w:t>Insecticide</w:t>
            </w:r>
          </w:p>
        </w:tc>
        <w:tc>
          <w:tcPr>
            <w:tcW w:w="837" w:type="dxa"/>
            <w:tcBorders>
              <w:top w:val="single" w:sz="4" w:space="0" w:color="auto"/>
              <w:left w:val="single" w:sz="4" w:space="0" w:color="auto"/>
              <w:bottom w:val="single" w:sz="4" w:space="0" w:color="auto"/>
              <w:right w:val="single" w:sz="4" w:space="0" w:color="auto"/>
            </w:tcBorders>
          </w:tcPr>
          <w:p w14:paraId="76F1279A" w14:textId="77777777" w:rsidR="00155821" w:rsidRPr="00126A9D" w:rsidRDefault="00155821" w:rsidP="00C701DD">
            <w:pPr>
              <w:widowControl w:val="0"/>
              <w:suppressAutoHyphens w:val="0"/>
              <w:kinsoku w:val="0"/>
              <w:overflowPunct w:val="0"/>
              <w:autoSpaceDE w:val="0"/>
              <w:autoSpaceDN w:val="0"/>
              <w:adjustRightInd w:val="0"/>
              <w:spacing w:line="276" w:lineRule="auto"/>
              <w:ind w:left="62"/>
              <w:jc w:val="both"/>
              <w:rPr>
                <w:rFonts w:ascii="Arial" w:hAnsi="Arial" w:cs="Arial"/>
                <w:lang w:val="fr-FR" w:eastAsia="fr-FR"/>
              </w:rPr>
            </w:pPr>
            <w:r w:rsidRPr="00126A9D">
              <w:rPr>
                <w:rFonts w:ascii="Arial" w:hAnsi="Arial" w:cs="Arial"/>
                <w:lang w:val="fr-FR" w:eastAsia="fr-FR"/>
              </w:rPr>
              <w:t>Indoors</w:t>
            </w:r>
          </w:p>
        </w:tc>
        <w:tc>
          <w:tcPr>
            <w:tcW w:w="1115" w:type="dxa"/>
            <w:tcBorders>
              <w:top w:val="single" w:sz="4" w:space="0" w:color="auto"/>
              <w:left w:val="single" w:sz="4" w:space="0" w:color="auto"/>
              <w:bottom w:val="single" w:sz="4" w:space="0" w:color="auto"/>
              <w:right w:val="single" w:sz="4" w:space="0" w:color="auto"/>
            </w:tcBorders>
          </w:tcPr>
          <w:p w14:paraId="1C893DF4"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Mite-Killer</w:t>
            </w:r>
          </w:p>
          <w:p w14:paraId="581A689F"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(silicon dioxide, 1.5% w/w)</w:t>
            </w:r>
          </w:p>
        </w:tc>
        <w:tc>
          <w:tcPr>
            <w:tcW w:w="1611" w:type="dxa"/>
            <w:tcBorders>
              <w:top w:val="single" w:sz="4" w:space="0" w:color="auto"/>
              <w:left w:val="single" w:sz="4" w:space="0" w:color="auto"/>
              <w:bottom w:val="single" w:sz="4" w:space="0" w:color="auto"/>
              <w:right w:val="single" w:sz="4" w:space="0" w:color="auto"/>
            </w:tcBorders>
          </w:tcPr>
          <w:p w14:paraId="082C7155"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i/>
                <w:lang w:val="en-US" w:eastAsia="fr-FR"/>
              </w:rPr>
              <w:t>Cimex lectularius</w:t>
            </w:r>
            <w:r w:rsidRPr="00126A9D">
              <w:rPr>
                <w:rFonts w:ascii="Arial" w:hAnsi="Arial" w:cs="Arial"/>
                <w:lang w:val="en-US" w:eastAsia="fr-FR"/>
              </w:rPr>
              <w:t xml:space="preserve"> (bedbugs)</w:t>
            </w:r>
          </w:p>
          <w:p w14:paraId="2C048DFE"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10 insects per replicate, adults of mixed sex.</w:t>
            </w:r>
          </w:p>
        </w:tc>
        <w:tc>
          <w:tcPr>
            <w:tcW w:w="1134" w:type="dxa"/>
            <w:tcBorders>
              <w:top w:val="single" w:sz="4" w:space="0" w:color="auto"/>
              <w:left w:val="single" w:sz="4" w:space="0" w:color="auto"/>
              <w:bottom w:val="single" w:sz="4" w:space="0" w:color="auto"/>
              <w:right w:val="single" w:sz="4" w:space="0" w:color="auto"/>
            </w:tcBorders>
          </w:tcPr>
          <w:p w14:paraId="45C80105" w14:textId="77777777" w:rsidR="00155821" w:rsidRPr="00F40C57"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F40C57">
              <w:rPr>
                <w:rFonts w:ascii="Arial" w:hAnsi="Arial" w:cs="Arial"/>
                <w:lang w:val="en-US" w:eastAsia="fr-FR"/>
              </w:rPr>
              <w:t>Laboratory residual efficacy test</w:t>
            </w:r>
            <w:r w:rsidR="00F40C57" w:rsidRPr="00F40C57">
              <w:rPr>
                <w:rFonts w:ascii="Arial" w:hAnsi="Arial" w:cs="Arial"/>
                <w:lang w:val="en-US" w:eastAsia="fr-FR"/>
              </w:rPr>
              <w:t xml:space="preserve"> on mattress fabric (porous surface)</w:t>
            </w:r>
          </w:p>
        </w:tc>
        <w:tc>
          <w:tcPr>
            <w:tcW w:w="3827" w:type="dxa"/>
            <w:tcBorders>
              <w:top w:val="single" w:sz="4" w:space="0" w:color="auto"/>
              <w:left w:val="single" w:sz="4" w:space="0" w:color="auto"/>
              <w:bottom w:val="single" w:sz="4" w:space="0" w:color="auto"/>
              <w:right w:val="single" w:sz="4" w:space="0" w:color="auto"/>
            </w:tcBorders>
          </w:tcPr>
          <w:p w14:paraId="24DBFC0D"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Application rate: 44.9 g/m²</w:t>
            </w:r>
          </w:p>
          <w:p w14:paraId="26615365"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Surfaces: 144 cm² (12*12 cm) of mattress fabric (porous</w:t>
            </w:r>
            <w:r w:rsidR="00F40C57">
              <w:rPr>
                <w:rFonts w:ascii="Arial" w:hAnsi="Arial" w:cs="Arial"/>
                <w:lang w:val="en-US" w:eastAsia="fr-FR"/>
              </w:rPr>
              <w:t xml:space="preserve"> surface</w:t>
            </w:r>
            <w:r w:rsidRPr="00126A9D">
              <w:rPr>
                <w:rFonts w:ascii="Arial" w:hAnsi="Arial" w:cs="Arial"/>
                <w:lang w:val="en-US" w:eastAsia="fr-FR"/>
              </w:rPr>
              <w:t>).</w:t>
            </w:r>
          </w:p>
          <w:p w14:paraId="7EC906E8"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Application: spraying.</w:t>
            </w:r>
          </w:p>
          <w:p w14:paraId="011ADB7C" w14:textId="77777777" w:rsidR="00155821" w:rsidRPr="00126A9D" w:rsidRDefault="00155821" w:rsidP="00C701DD">
            <w:pPr>
              <w:widowControl w:val="0"/>
              <w:suppressAutoHyphens w:val="0"/>
              <w:kinsoku w:val="0"/>
              <w:overflowPunct w:val="0"/>
              <w:autoSpaceDE w:val="0"/>
              <w:autoSpaceDN w:val="0"/>
              <w:adjustRightInd w:val="0"/>
              <w:spacing w:before="4" w:line="276" w:lineRule="auto"/>
              <w:ind w:left="67"/>
              <w:jc w:val="both"/>
              <w:rPr>
                <w:rFonts w:ascii="Arial" w:hAnsi="Arial" w:cs="Arial"/>
                <w:lang w:val="en-US" w:eastAsia="fr-FR"/>
              </w:rPr>
            </w:pPr>
            <w:r w:rsidRPr="00126A9D">
              <w:rPr>
                <w:rFonts w:ascii="Arial" w:hAnsi="Arial" w:cs="Arial"/>
                <w:lang w:val="en-US" w:eastAsia="fr-FR"/>
              </w:rPr>
              <w:t>Exposure: 6 hours of exposure, then transfer in a clean plastic beaker.</w:t>
            </w:r>
          </w:p>
          <w:p w14:paraId="7E62D86B"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Tests: Day 0, the day of application, and 2, 4 and 6 weeks after application.</w:t>
            </w:r>
          </w:p>
          <w:p w14:paraId="31157FCD"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Mortality evaluated 5, 15,  30, 45,  60</w:t>
            </w:r>
          </w:p>
          <w:p w14:paraId="20D4B550"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minutes, and 2, 4, 6, 24, 48 and 72 hours after beginning of the 6 hours exposure.</w:t>
            </w:r>
          </w:p>
          <w:p w14:paraId="1B3C8FBD" w14:textId="77777777" w:rsidR="00155821" w:rsidRPr="00126A9D" w:rsidRDefault="00155821" w:rsidP="00C701DD">
            <w:pPr>
              <w:widowControl w:val="0"/>
              <w:suppressAutoHyphens w:val="0"/>
              <w:kinsoku w:val="0"/>
              <w:overflowPunct w:val="0"/>
              <w:autoSpaceDE w:val="0"/>
              <w:autoSpaceDN w:val="0"/>
              <w:adjustRightInd w:val="0"/>
              <w:spacing w:before="1" w:line="276" w:lineRule="auto"/>
              <w:ind w:left="67"/>
              <w:jc w:val="both"/>
              <w:rPr>
                <w:rFonts w:ascii="Arial" w:hAnsi="Arial" w:cs="Arial"/>
                <w:lang w:val="en-US" w:eastAsia="fr-FR"/>
              </w:rPr>
            </w:pPr>
            <w:r w:rsidRPr="00126A9D">
              <w:rPr>
                <w:rFonts w:ascii="Arial" w:hAnsi="Arial" w:cs="Arial"/>
                <w:lang w:val="en-US" w:eastAsia="fr-FR"/>
              </w:rPr>
              <w:t>For each ageing and each treatment (test product/untreated control), 5 replicates.</w:t>
            </w:r>
          </w:p>
        </w:tc>
        <w:tc>
          <w:tcPr>
            <w:tcW w:w="4101" w:type="dxa"/>
            <w:tcBorders>
              <w:top w:val="single" w:sz="4" w:space="0" w:color="auto"/>
              <w:left w:val="single" w:sz="4" w:space="0" w:color="auto"/>
              <w:bottom w:val="single" w:sz="4" w:space="0" w:color="auto"/>
              <w:right w:val="single" w:sz="4" w:space="0" w:color="auto"/>
            </w:tcBorders>
          </w:tcPr>
          <w:p w14:paraId="7D62F8AF"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Pr>
                <w:rFonts w:ascii="Arial" w:hAnsi="Arial" w:cs="Arial"/>
                <w:lang w:val="en-US" w:eastAsia="fr-FR"/>
              </w:rPr>
              <w:t>T</w:t>
            </w:r>
            <w:r w:rsidRPr="00944376">
              <w:rPr>
                <w:rFonts w:ascii="Arial" w:hAnsi="Arial" w:cs="Arial"/>
                <w:lang w:val="en-US" w:eastAsia="fr-FR"/>
              </w:rPr>
              <w:t>he assessment 24 hours after beginning of exposure of affected bed bugs on treated surface aged between 0 to 6 weeks</w:t>
            </w:r>
            <w:r w:rsidR="00AB7D2E">
              <w:rPr>
                <w:rFonts w:ascii="Arial" w:hAnsi="Arial" w:cs="Arial"/>
                <w:lang w:val="en-US" w:eastAsia="fr-FR"/>
              </w:rPr>
              <w:t xml:space="preserve"> (mean </w:t>
            </w:r>
            <w:r w:rsidR="00D50CD1">
              <w:rPr>
                <w:rFonts w:ascii="Arial" w:hAnsi="Arial" w:cs="Arial"/>
                <w:lang w:val="en-US" w:eastAsia="fr-FR"/>
              </w:rPr>
              <w:t xml:space="preserve">values </w:t>
            </w:r>
            <w:r w:rsidR="00AB7D2E">
              <w:rPr>
                <w:rFonts w:ascii="Arial" w:hAnsi="Arial" w:cs="Arial"/>
                <w:lang w:val="en-US" w:eastAsia="fr-FR"/>
              </w:rPr>
              <w:t>of 5 replicate</w:t>
            </w:r>
            <w:r w:rsidR="00D50CD1">
              <w:rPr>
                <w:rFonts w:ascii="Arial" w:hAnsi="Arial" w:cs="Arial"/>
                <w:lang w:val="en-US" w:eastAsia="fr-FR"/>
              </w:rPr>
              <w:t>s</w:t>
            </w:r>
            <w:r w:rsidR="00AB7D2E">
              <w:rPr>
                <w:rFonts w:ascii="Arial" w:hAnsi="Arial" w:cs="Arial"/>
                <w:lang w:val="en-US" w:eastAsia="fr-FR"/>
              </w:rPr>
              <w:t>)</w:t>
            </w:r>
            <w:r w:rsidRPr="00944376">
              <w:rPr>
                <w:rFonts w:ascii="Arial" w:hAnsi="Arial" w:cs="Arial"/>
                <w:lang w:val="en-US" w:eastAsia="fr-FR"/>
              </w:rPr>
              <w:t>:</w:t>
            </w:r>
          </w:p>
          <w:p w14:paraId="58EB4629" w14:textId="77777777" w:rsidR="00944376" w:rsidRPr="00944376" w:rsidRDefault="00D643D0" w:rsidP="00944376">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Pr>
                <w:rFonts w:ascii="Arial" w:hAnsi="Arial" w:cs="Arial"/>
                <w:lang w:val="en-US" w:eastAsia="fr-FR"/>
              </w:rPr>
              <w:t>T</w:t>
            </w:r>
            <w:r w:rsidR="00944376" w:rsidRPr="00944376">
              <w:rPr>
                <w:rFonts w:ascii="Arial" w:hAnsi="Arial" w:cs="Arial"/>
                <w:lang w:val="en-US" w:eastAsia="fr-FR"/>
              </w:rPr>
              <w:t xml:space="preserve">0 </w:t>
            </w:r>
            <w:r w:rsidR="00944376" w:rsidRPr="00944376">
              <w:rPr>
                <w:rFonts w:ascii="Arial" w:hAnsi="Arial" w:cs="Arial"/>
                <w:lang w:val="en-US" w:eastAsia="fr-FR"/>
              </w:rPr>
              <w:sym w:font="Wingdings" w:char="F0E0"/>
            </w:r>
            <w:r w:rsidR="00944376" w:rsidRPr="00944376">
              <w:rPr>
                <w:rFonts w:ascii="Arial" w:hAnsi="Arial" w:cs="Arial"/>
                <w:lang w:val="en-US" w:eastAsia="fr-FR"/>
              </w:rPr>
              <w:t xml:space="preserve"> 76 %</w:t>
            </w:r>
          </w:p>
          <w:p w14:paraId="54EF8502"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944376">
              <w:rPr>
                <w:rFonts w:ascii="Arial" w:hAnsi="Arial" w:cs="Arial"/>
                <w:lang w:val="en-US" w:eastAsia="fr-FR"/>
              </w:rPr>
              <w:t xml:space="preserve">2 weeks aged </w:t>
            </w:r>
            <w:r w:rsidRPr="00944376">
              <w:rPr>
                <w:rFonts w:ascii="Arial" w:hAnsi="Arial" w:cs="Arial"/>
                <w:lang w:val="en-US" w:eastAsia="fr-FR"/>
              </w:rPr>
              <w:sym w:font="Wingdings" w:char="F0E0"/>
            </w:r>
            <w:r w:rsidRPr="00944376">
              <w:rPr>
                <w:rFonts w:ascii="Arial" w:hAnsi="Arial" w:cs="Arial"/>
                <w:lang w:val="en-US" w:eastAsia="fr-FR"/>
              </w:rPr>
              <w:t xml:space="preserve"> 80 %</w:t>
            </w:r>
          </w:p>
          <w:p w14:paraId="03CE9012"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944376">
              <w:rPr>
                <w:rFonts w:ascii="Arial" w:hAnsi="Arial" w:cs="Arial"/>
                <w:lang w:val="en-US" w:eastAsia="fr-FR"/>
              </w:rPr>
              <w:t xml:space="preserve">4 weeks aged </w:t>
            </w:r>
            <w:r w:rsidRPr="00944376">
              <w:rPr>
                <w:rFonts w:ascii="Arial" w:hAnsi="Arial" w:cs="Arial"/>
                <w:lang w:val="en-US" w:eastAsia="fr-FR"/>
              </w:rPr>
              <w:sym w:font="Wingdings" w:char="F0E0"/>
            </w:r>
            <w:r w:rsidRPr="00944376">
              <w:rPr>
                <w:rFonts w:ascii="Arial" w:hAnsi="Arial" w:cs="Arial"/>
                <w:lang w:val="en-US" w:eastAsia="fr-FR"/>
              </w:rPr>
              <w:t xml:space="preserve"> 84 %</w:t>
            </w:r>
          </w:p>
          <w:p w14:paraId="2679BD0F" w14:textId="77777777" w:rsidR="00155821" w:rsidRPr="00126A9D" w:rsidRDefault="00944376" w:rsidP="00126A9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944376">
              <w:rPr>
                <w:rFonts w:ascii="Arial" w:hAnsi="Arial" w:cs="Arial"/>
                <w:lang w:val="en-US" w:eastAsia="fr-FR"/>
              </w:rPr>
              <w:t xml:space="preserve">6 weeks aged </w:t>
            </w:r>
            <w:r w:rsidRPr="00944376">
              <w:rPr>
                <w:rFonts w:ascii="Arial" w:hAnsi="Arial" w:cs="Arial"/>
                <w:lang w:val="en-US" w:eastAsia="fr-FR"/>
              </w:rPr>
              <w:sym w:font="Wingdings" w:char="F0E0"/>
            </w:r>
            <w:r w:rsidRPr="00944376">
              <w:rPr>
                <w:rFonts w:ascii="Arial" w:hAnsi="Arial" w:cs="Arial"/>
                <w:lang w:val="en-US" w:eastAsia="fr-FR"/>
              </w:rPr>
              <w:t xml:space="preserve"> 94 %</w:t>
            </w:r>
          </w:p>
          <w:p w14:paraId="2756BCF8" w14:textId="77777777" w:rsidR="00D50CD1" w:rsidRDefault="00D50CD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p>
          <w:p w14:paraId="459C4BBD"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Control:</w:t>
            </w:r>
          </w:p>
          <w:p w14:paraId="18125CBE" w14:textId="77777777" w:rsidR="00944376" w:rsidRPr="00944376" w:rsidRDefault="00D643D0" w:rsidP="00944376">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Pr>
                <w:rFonts w:ascii="Arial" w:hAnsi="Arial" w:cs="Arial"/>
                <w:lang w:val="en-US" w:eastAsia="fr-FR"/>
              </w:rPr>
              <w:t>T</w:t>
            </w:r>
            <w:r w:rsidR="00944376" w:rsidRPr="00944376">
              <w:rPr>
                <w:rFonts w:ascii="Arial" w:hAnsi="Arial" w:cs="Arial"/>
                <w:lang w:val="en-US" w:eastAsia="fr-FR"/>
              </w:rPr>
              <w:t xml:space="preserve">0 </w:t>
            </w:r>
            <w:r w:rsidR="00944376" w:rsidRPr="00944376">
              <w:rPr>
                <w:rFonts w:ascii="Arial" w:hAnsi="Arial" w:cs="Arial"/>
                <w:lang w:val="en-US" w:eastAsia="fr-FR"/>
              </w:rPr>
              <w:sym w:font="Wingdings" w:char="F0E0"/>
            </w:r>
            <w:r w:rsidR="00944376" w:rsidRPr="00944376">
              <w:rPr>
                <w:rFonts w:ascii="Arial" w:hAnsi="Arial" w:cs="Arial"/>
                <w:lang w:val="en-US" w:eastAsia="fr-FR"/>
              </w:rPr>
              <w:t xml:space="preserve"> 0.2 %</w:t>
            </w:r>
          </w:p>
          <w:p w14:paraId="137C98A7"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944376">
              <w:rPr>
                <w:rFonts w:ascii="Arial" w:hAnsi="Arial" w:cs="Arial"/>
                <w:lang w:val="en-US" w:eastAsia="fr-FR"/>
              </w:rPr>
              <w:t xml:space="preserve">2 weeks aged </w:t>
            </w:r>
            <w:r w:rsidRPr="00944376">
              <w:rPr>
                <w:rFonts w:ascii="Arial" w:hAnsi="Arial" w:cs="Arial"/>
                <w:lang w:val="en-US" w:eastAsia="fr-FR"/>
              </w:rPr>
              <w:sym w:font="Wingdings" w:char="F0E0"/>
            </w:r>
            <w:r w:rsidRPr="00944376">
              <w:rPr>
                <w:rFonts w:ascii="Arial" w:hAnsi="Arial" w:cs="Arial"/>
                <w:lang w:val="en-US" w:eastAsia="fr-FR"/>
              </w:rPr>
              <w:t xml:space="preserve"> 0 %</w:t>
            </w:r>
          </w:p>
          <w:p w14:paraId="2DF8F7EA"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944376">
              <w:rPr>
                <w:rFonts w:ascii="Arial" w:hAnsi="Arial" w:cs="Arial"/>
                <w:lang w:val="en-US" w:eastAsia="fr-FR"/>
              </w:rPr>
              <w:t xml:space="preserve">4 weeks aged </w:t>
            </w:r>
            <w:r w:rsidRPr="00944376">
              <w:rPr>
                <w:rFonts w:ascii="Arial" w:hAnsi="Arial" w:cs="Arial"/>
                <w:lang w:val="en-US" w:eastAsia="fr-FR"/>
              </w:rPr>
              <w:sym w:font="Wingdings" w:char="F0E0"/>
            </w:r>
            <w:r w:rsidRPr="00944376">
              <w:rPr>
                <w:rFonts w:ascii="Arial" w:hAnsi="Arial" w:cs="Arial"/>
                <w:lang w:val="en-US" w:eastAsia="fr-FR"/>
              </w:rPr>
              <w:t xml:space="preserve"> 0 %</w:t>
            </w:r>
          </w:p>
          <w:p w14:paraId="434B9D28"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944376">
              <w:rPr>
                <w:rFonts w:ascii="Arial" w:hAnsi="Arial" w:cs="Arial"/>
                <w:lang w:val="en-US" w:eastAsia="fr-FR"/>
              </w:rPr>
              <w:t xml:space="preserve">6 weeks aged </w:t>
            </w:r>
            <w:r w:rsidRPr="00944376">
              <w:rPr>
                <w:rFonts w:ascii="Arial" w:hAnsi="Arial" w:cs="Arial"/>
                <w:lang w:val="en-US" w:eastAsia="fr-FR"/>
              </w:rPr>
              <w:sym w:font="Wingdings" w:char="F0E0"/>
            </w:r>
            <w:r w:rsidRPr="00944376">
              <w:rPr>
                <w:rFonts w:ascii="Arial" w:hAnsi="Arial" w:cs="Arial"/>
                <w:lang w:val="en-US" w:eastAsia="fr-FR"/>
              </w:rPr>
              <w:t xml:space="preserve"> 0 %</w:t>
            </w:r>
          </w:p>
          <w:p w14:paraId="46D8D681" w14:textId="77777777" w:rsidR="00155821" w:rsidRPr="00126A9D" w:rsidRDefault="00155821" w:rsidP="00C701DD">
            <w:pPr>
              <w:widowControl w:val="0"/>
              <w:suppressAutoHyphens w:val="0"/>
              <w:kinsoku w:val="0"/>
              <w:overflowPunct w:val="0"/>
              <w:autoSpaceDE w:val="0"/>
              <w:autoSpaceDN w:val="0"/>
              <w:adjustRightInd w:val="0"/>
              <w:spacing w:before="10" w:line="276" w:lineRule="auto"/>
              <w:jc w:val="both"/>
              <w:rPr>
                <w:rFonts w:ascii="Arial" w:hAnsi="Arial" w:cs="Arial"/>
                <w:lang w:val="en-US" w:eastAsia="fr-FR"/>
              </w:rPr>
            </w:pPr>
          </w:p>
          <w:p w14:paraId="07A9FDF1" w14:textId="77777777" w:rsidR="00155821"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The product Mite-Killer didn’t show a residual efficacy against bedbugs on porous mattress fabric as mortality on treated fabric surfaces 2, 4, 6 and 8 weeks aged, wasn’t ≥ 95 % within 24 hours according to the criteria of TNsG PT 18</w:t>
            </w:r>
          </w:p>
          <w:p w14:paraId="1F7FA952" w14:textId="77777777" w:rsidR="00D643D0" w:rsidRPr="00126A9D" w:rsidRDefault="00D643D0"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Pr>
                <w:rFonts w:ascii="Arial" w:hAnsi="Arial" w:cs="Arial"/>
                <w:lang w:val="en-US" w:eastAsia="fr-FR"/>
              </w:rPr>
              <w:t>Furthermore, the application rate was higher than the one claimed.</w:t>
            </w:r>
          </w:p>
        </w:tc>
        <w:tc>
          <w:tcPr>
            <w:tcW w:w="1022" w:type="dxa"/>
            <w:tcBorders>
              <w:top w:val="single" w:sz="4" w:space="0" w:color="auto"/>
              <w:left w:val="single" w:sz="4" w:space="0" w:color="auto"/>
              <w:bottom w:val="single" w:sz="4" w:space="0" w:color="auto"/>
              <w:right w:val="single" w:sz="4" w:space="0" w:color="auto"/>
            </w:tcBorders>
          </w:tcPr>
          <w:p w14:paraId="7F8F6D0D"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fr-FR" w:eastAsia="fr-FR"/>
              </w:rPr>
            </w:pPr>
            <w:r w:rsidRPr="00126A9D">
              <w:rPr>
                <w:rFonts w:ascii="Arial" w:hAnsi="Arial" w:cs="Arial"/>
                <w:lang w:val="fr-FR" w:eastAsia="fr-FR"/>
              </w:rPr>
              <w:t>Kinsey R., 2016</w:t>
            </w:r>
          </w:p>
          <w:p w14:paraId="3C5789C1"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fr-FR" w:eastAsia="fr-FR"/>
              </w:rPr>
            </w:pPr>
          </w:p>
          <w:p w14:paraId="054C78AC"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fr-FR" w:eastAsia="fr-FR"/>
              </w:rPr>
            </w:pPr>
            <w:r w:rsidRPr="00126A9D">
              <w:rPr>
                <w:rFonts w:ascii="Arial" w:hAnsi="Arial" w:cs="Arial"/>
                <w:lang w:val="sv-SE" w:eastAsia="fr-FR"/>
              </w:rPr>
              <w:t xml:space="preserve">RI = </w:t>
            </w:r>
            <w:r w:rsidR="00D643D0">
              <w:rPr>
                <w:rFonts w:ascii="Arial" w:hAnsi="Arial" w:cs="Arial"/>
                <w:lang w:val="sv-SE" w:eastAsia="fr-FR"/>
              </w:rPr>
              <w:t>3</w:t>
            </w:r>
          </w:p>
        </w:tc>
      </w:tr>
      <w:tr w:rsidR="009528D9" w:rsidRPr="00C701DD" w14:paraId="7D57072F" w14:textId="77777777" w:rsidTr="00EA3BD4">
        <w:trPr>
          <w:trHeight w:val="6694"/>
        </w:trPr>
        <w:tc>
          <w:tcPr>
            <w:tcW w:w="1115" w:type="dxa"/>
            <w:tcBorders>
              <w:top w:val="single" w:sz="4" w:space="0" w:color="auto"/>
              <w:left w:val="single" w:sz="4" w:space="0" w:color="auto"/>
              <w:bottom w:val="single" w:sz="4" w:space="0" w:color="auto"/>
              <w:right w:val="single" w:sz="4" w:space="0" w:color="auto"/>
            </w:tcBorders>
          </w:tcPr>
          <w:p w14:paraId="5672DD21"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fr-FR" w:eastAsia="fr-FR"/>
              </w:rPr>
            </w:pPr>
            <w:r w:rsidRPr="00126A9D">
              <w:rPr>
                <w:rFonts w:ascii="Arial" w:hAnsi="Arial" w:cs="Arial"/>
                <w:lang w:val="fr-FR" w:eastAsia="fr-FR"/>
              </w:rPr>
              <w:lastRenderedPageBreak/>
              <w:t>Insecticide</w:t>
            </w:r>
          </w:p>
        </w:tc>
        <w:tc>
          <w:tcPr>
            <w:tcW w:w="837" w:type="dxa"/>
            <w:tcBorders>
              <w:top w:val="single" w:sz="4" w:space="0" w:color="auto"/>
              <w:left w:val="single" w:sz="4" w:space="0" w:color="auto"/>
              <w:bottom w:val="single" w:sz="4" w:space="0" w:color="auto"/>
              <w:right w:val="single" w:sz="4" w:space="0" w:color="auto"/>
            </w:tcBorders>
          </w:tcPr>
          <w:p w14:paraId="0F9A20E5"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fr-FR" w:eastAsia="fr-FR"/>
              </w:rPr>
            </w:pPr>
            <w:r w:rsidRPr="00126A9D">
              <w:rPr>
                <w:rFonts w:ascii="Arial" w:hAnsi="Arial" w:cs="Arial"/>
                <w:lang w:val="fr-FR" w:eastAsia="fr-FR"/>
              </w:rPr>
              <w:t>Indoors</w:t>
            </w:r>
          </w:p>
        </w:tc>
        <w:tc>
          <w:tcPr>
            <w:tcW w:w="1115" w:type="dxa"/>
            <w:tcBorders>
              <w:top w:val="single" w:sz="4" w:space="0" w:color="auto"/>
              <w:left w:val="single" w:sz="4" w:space="0" w:color="auto"/>
              <w:bottom w:val="single" w:sz="4" w:space="0" w:color="auto"/>
              <w:right w:val="single" w:sz="4" w:space="0" w:color="auto"/>
            </w:tcBorders>
          </w:tcPr>
          <w:p w14:paraId="26ECA5DE"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Mite-Killer</w:t>
            </w:r>
          </w:p>
          <w:p w14:paraId="5FA403B9"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(silicon dioxide, 1.5% w/w)</w:t>
            </w:r>
          </w:p>
        </w:tc>
        <w:tc>
          <w:tcPr>
            <w:tcW w:w="1611" w:type="dxa"/>
            <w:tcBorders>
              <w:top w:val="single" w:sz="4" w:space="0" w:color="auto"/>
              <w:left w:val="single" w:sz="4" w:space="0" w:color="auto"/>
              <w:bottom w:val="single" w:sz="4" w:space="0" w:color="auto"/>
              <w:right w:val="single" w:sz="4" w:space="0" w:color="auto"/>
            </w:tcBorders>
          </w:tcPr>
          <w:p w14:paraId="322FB463"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i/>
                <w:lang w:val="en-US" w:eastAsia="fr-FR"/>
              </w:rPr>
              <w:t>Cimex lectularius</w:t>
            </w:r>
            <w:r w:rsidRPr="00126A9D">
              <w:rPr>
                <w:rFonts w:ascii="Arial" w:hAnsi="Arial" w:cs="Arial"/>
                <w:lang w:val="en-US" w:eastAsia="fr-FR"/>
              </w:rPr>
              <w:t xml:space="preserve"> (bedbugs) </w:t>
            </w:r>
            <w:r w:rsidR="00430F1D" w:rsidRPr="00126A9D">
              <w:rPr>
                <w:rFonts w:ascii="Arial" w:hAnsi="Arial" w:cs="Arial"/>
                <w:lang w:val="en-US" w:eastAsia="fr-FR"/>
              </w:rPr>
              <w:t>w</w:t>
            </w:r>
            <w:r w:rsidRPr="00126A9D">
              <w:rPr>
                <w:rFonts w:ascii="Arial" w:hAnsi="Arial" w:cs="Arial"/>
                <w:lang w:val="en-US" w:eastAsia="fr-FR"/>
              </w:rPr>
              <w:t>ild</w:t>
            </w:r>
          </w:p>
          <w:p w14:paraId="6B280E2F"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p>
          <w:p w14:paraId="7AB50134" w14:textId="77777777" w:rsidR="00155821" w:rsidRPr="00126A9D" w:rsidRDefault="00155821" w:rsidP="00F40C57">
            <w:pPr>
              <w:widowControl w:val="0"/>
              <w:suppressAutoHyphens w:val="0"/>
              <w:kinsoku w:val="0"/>
              <w:overflowPunct w:val="0"/>
              <w:autoSpaceDE w:val="0"/>
              <w:autoSpaceDN w:val="0"/>
              <w:adjustRightInd w:val="0"/>
              <w:spacing w:line="276" w:lineRule="auto"/>
              <w:ind w:left="67"/>
              <w:rPr>
                <w:rFonts w:ascii="Arial" w:hAnsi="Arial" w:cs="Arial"/>
                <w:lang w:val="en-US" w:eastAsia="fr-FR"/>
              </w:rPr>
            </w:pPr>
            <w:r w:rsidRPr="00126A9D">
              <w:rPr>
                <w:rFonts w:ascii="Arial" w:hAnsi="Arial" w:cs="Arial"/>
                <w:lang w:val="en-US" w:eastAsia="fr-FR"/>
              </w:rPr>
              <w:t xml:space="preserve">Live bedbugs found before 1st treatment: </w:t>
            </w:r>
          </w:p>
          <w:p w14:paraId="0CFC29E5" w14:textId="77777777" w:rsidR="00155821" w:rsidRPr="00126A9D" w:rsidRDefault="00155821" w:rsidP="00F40C57">
            <w:pPr>
              <w:widowControl w:val="0"/>
              <w:suppressAutoHyphens w:val="0"/>
              <w:kinsoku w:val="0"/>
              <w:overflowPunct w:val="0"/>
              <w:autoSpaceDE w:val="0"/>
              <w:autoSpaceDN w:val="0"/>
              <w:adjustRightInd w:val="0"/>
              <w:spacing w:line="276" w:lineRule="auto"/>
              <w:ind w:left="67"/>
              <w:rPr>
                <w:rFonts w:ascii="Arial" w:hAnsi="Arial" w:cs="Arial"/>
                <w:lang w:val="fr-FR" w:eastAsia="fr-FR"/>
              </w:rPr>
            </w:pPr>
            <w:r w:rsidRPr="00126A9D">
              <w:rPr>
                <w:rFonts w:ascii="Arial" w:hAnsi="Arial" w:cs="Arial"/>
                <w:lang w:val="fr-FR" w:eastAsia="fr-FR"/>
              </w:rPr>
              <w:t>Site 1 (total surface = </w:t>
            </w:r>
            <w:r w:rsidR="00B11C1B">
              <w:rPr>
                <w:rFonts w:ascii="Arial" w:hAnsi="Arial" w:cs="Arial"/>
                <w:lang w:val="fr-FR" w:eastAsia="fr-FR"/>
              </w:rPr>
              <w:t>36.1</w:t>
            </w:r>
            <w:r w:rsidRPr="00126A9D">
              <w:rPr>
                <w:rFonts w:ascii="Arial" w:hAnsi="Arial" w:cs="Arial"/>
                <w:lang w:val="fr-FR" w:eastAsia="fr-FR"/>
              </w:rPr>
              <w:t xml:space="preserve"> m²): 261</w:t>
            </w:r>
          </w:p>
          <w:p w14:paraId="40DFEF5D" w14:textId="77777777" w:rsidR="00155821" w:rsidRPr="00126A9D" w:rsidRDefault="00155821" w:rsidP="00F40C57">
            <w:pPr>
              <w:widowControl w:val="0"/>
              <w:suppressAutoHyphens w:val="0"/>
              <w:kinsoku w:val="0"/>
              <w:overflowPunct w:val="0"/>
              <w:autoSpaceDE w:val="0"/>
              <w:autoSpaceDN w:val="0"/>
              <w:adjustRightInd w:val="0"/>
              <w:spacing w:line="276" w:lineRule="auto"/>
              <w:ind w:left="67"/>
              <w:rPr>
                <w:rFonts w:ascii="Arial" w:hAnsi="Arial" w:cs="Arial"/>
                <w:lang w:val="fr-FR" w:eastAsia="fr-FR"/>
              </w:rPr>
            </w:pPr>
            <w:r w:rsidRPr="00126A9D">
              <w:rPr>
                <w:rFonts w:ascii="Arial" w:hAnsi="Arial" w:cs="Arial"/>
                <w:lang w:val="fr-FR" w:eastAsia="fr-FR"/>
              </w:rPr>
              <w:t>Site 2 (total surface = 41.48 m²): 12</w:t>
            </w:r>
          </w:p>
          <w:p w14:paraId="69EE8CF6" w14:textId="77777777" w:rsidR="00EE53D8" w:rsidRDefault="00155821" w:rsidP="00F40C57">
            <w:pPr>
              <w:widowControl w:val="0"/>
              <w:suppressAutoHyphens w:val="0"/>
              <w:kinsoku w:val="0"/>
              <w:overflowPunct w:val="0"/>
              <w:autoSpaceDE w:val="0"/>
              <w:autoSpaceDN w:val="0"/>
              <w:adjustRightInd w:val="0"/>
              <w:spacing w:line="276" w:lineRule="auto"/>
              <w:ind w:left="67"/>
              <w:rPr>
                <w:rFonts w:ascii="Arial" w:hAnsi="Arial" w:cs="Arial"/>
                <w:lang w:val="en-US" w:eastAsia="fr-FR"/>
              </w:rPr>
            </w:pPr>
            <w:r w:rsidRPr="00126A9D">
              <w:rPr>
                <w:rFonts w:ascii="Arial" w:hAnsi="Arial" w:cs="Arial"/>
                <w:lang w:val="en-US" w:eastAsia="fr-FR"/>
              </w:rPr>
              <w:t xml:space="preserve">Site 3 (total surface = 104.49 m²): 29 </w:t>
            </w:r>
          </w:p>
          <w:p w14:paraId="7FA2B2D3" w14:textId="77777777" w:rsidR="00155821" w:rsidRPr="00126A9D" w:rsidRDefault="00155821" w:rsidP="00F40C57">
            <w:pPr>
              <w:widowControl w:val="0"/>
              <w:suppressAutoHyphens w:val="0"/>
              <w:kinsoku w:val="0"/>
              <w:overflowPunct w:val="0"/>
              <w:autoSpaceDE w:val="0"/>
              <w:autoSpaceDN w:val="0"/>
              <w:adjustRightInd w:val="0"/>
              <w:spacing w:line="276" w:lineRule="auto"/>
              <w:ind w:left="67"/>
              <w:rPr>
                <w:rFonts w:ascii="Arial" w:hAnsi="Arial" w:cs="Arial"/>
                <w:lang w:val="en-US" w:eastAsia="fr-FR"/>
              </w:rPr>
            </w:pPr>
            <w:r w:rsidRPr="00126A9D">
              <w:rPr>
                <w:rFonts w:ascii="Arial" w:hAnsi="Arial" w:cs="Arial"/>
                <w:lang w:val="en-US" w:eastAsia="fr-FR"/>
              </w:rPr>
              <w:t>Fresh eggs, fresh blood spots and cast skins were also found.</w:t>
            </w:r>
          </w:p>
          <w:p w14:paraId="1FB3335A" w14:textId="77777777" w:rsidR="00155821" w:rsidRPr="00126A9D" w:rsidRDefault="00155821" w:rsidP="00F40C57">
            <w:pPr>
              <w:widowControl w:val="0"/>
              <w:suppressAutoHyphens w:val="0"/>
              <w:kinsoku w:val="0"/>
              <w:overflowPunct w:val="0"/>
              <w:autoSpaceDE w:val="0"/>
              <w:autoSpaceDN w:val="0"/>
              <w:adjustRightInd w:val="0"/>
              <w:spacing w:line="276" w:lineRule="auto"/>
              <w:ind w:left="67"/>
              <w:rPr>
                <w:rFonts w:ascii="Arial" w:hAnsi="Arial" w:cs="Arial"/>
                <w:lang w:val="en-US" w:eastAsia="fr-FR"/>
              </w:rPr>
            </w:pPr>
            <w:r w:rsidRPr="00126A9D">
              <w:rPr>
                <w:rFonts w:ascii="Arial" w:hAnsi="Arial" w:cs="Arial"/>
                <w:lang w:val="en-US" w:eastAsia="fr-FR"/>
              </w:rPr>
              <w:t>Inhabitants showed signs of bites</w:t>
            </w:r>
          </w:p>
        </w:tc>
        <w:tc>
          <w:tcPr>
            <w:tcW w:w="1134" w:type="dxa"/>
            <w:tcBorders>
              <w:top w:val="single" w:sz="4" w:space="0" w:color="auto"/>
              <w:left w:val="single" w:sz="4" w:space="0" w:color="auto"/>
              <w:bottom w:val="single" w:sz="4" w:space="0" w:color="auto"/>
              <w:right w:val="single" w:sz="4" w:space="0" w:color="auto"/>
            </w:tcBorders>
          </w:tcPr>
          <w:p w14:paraId="38C5D059" w14:textId="77777777" w:rsidR="00155821" w:rsidRPr="00126A9D" w:rsidRDefault="00155821" w:rsidP="00C701DD">
            <w:pPr>
              <w:widowControl w:val="0"/>
              <w:suppressAutoHyphens w:val="0"/>
              <w:kinsoku w:val="0"/>
              <w:overflowPunct w:val="0"/>
              <w:autoSpaceDE w:val="0"/>
              <w:autoSpaceDN w:val="0"/>
              <w:adjustRightInd w:val="0"/>
              <w:spacing w:line="202" w:lineRule="exact"/>
              <w:ind w:left="67"/>
              <w:jc w:val="both"/>
              <w:rPr>
                <w:rFonts w:ascii="Arial" w:hAnsi="Arial" w:cs="Arial"/>
                <w:lang w:val="fr-FR" w:eastAsia="fr-FR"/>
              </w:rPr>
            </w:pPr>
            <w:r w:rsidRPr="00126A9D">
              <w:rPr>
                <w:rFonts w:ascii="Arial" w:hAnsi="Arial" w:cs="Arial"/>
                <w:lang w:val="fr-FR" w:eastAsia="fr-FR"/>
              </w:rPr>
              <w:t>Field test</w:t>
            </w:r>
          </w:p>
        </w:tc>
        <w:tc>
          <w:tcPr>
            <w:tcW w:w="3827" w:type="dxa"/>
            <w:tcBorders>
              <w:top w:val="single" w:sz="4" w:space="0" w:color="auto"/>
              <w:left w:val="single" w:sz="4" w:space="0" w:color="auto"/>
              <w:bottom w:val="single" w:sz="4" w:space="0" w:color="auto"/>
              <w:right w:val="single" w:sz="4" w:space="0" w:color="auto"/>
            </w:tcBorders>
          </w:tcPr>
          <w:p w14:paraId="17D6B935" w14:textId="77777777" w:rsidR="00D7151E" w:rsidRPr="00D7151E" w:rsidRDefault="00155821" w:rsidP="00D7151E">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126A9D">
              <w:rPr>
                <w:rFonts w:ascii="Arial" w:hAnsi="Arial" w:cs="Arial"/>
                <w:lang w:val="en-US" w:eastAsia="fr-FR"/>
              </w:rPr>
              <w:t>Application rate</w:t>
            </w:r>
            <w:r w:rsidR="00D7151E">
              <w:rPr>
                <w:rFonts w:ascii="Arial" w:hAnsi="Arial" w:cs="Arial"/>
                <w:lang w:val="en-US" w:eastAsia="fr-FR"/>
              </w:rPr>
              <w:t>s in the 3 sites treated</w:t>
            </w:r>
            <w:r w:rsidRPr="00126A9D">
              <w:rPr>
                <w:rFonts w:ascii="Arial" w:hAnsi="Arial" w:cs="Arial"/>
                <w:lang w:val="en-US" w:eastAsia="fr-FR"/>
              </w:rPr>
              <w:t xml:space="preserve">: </w:t>
            </w:r>
            <w:r w:rsidR="00D7151E" w:rsidRPr="00D7151E">
              <w:rPr>
                <w:rFonts w:ascii="Arial" w:hAnsi="Arial" w:cs="Arial"/>
                <w:lang w:eastAsia="fr-FR"/>
              </w:rPr>
              <w:t>Site 1: 36.1 m² =&gt; dose applied = 62.24 g/m²</w:t>
            </w:r>
          </w:p>
          <w:p w14:paraId="238BD5B0" w14:textId="77777777" w:rsidR="00D7151E" w:rsidRPr="00D7151E" w:rsidRDefault="00D7151E" w:rsidP="00D7151E">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D7151E">
              <w:rPr>
                <w:rFonts w:ascii="Arial" w:hAnsi="Arial" w:cs="Arial"/>
                <w:lang w:eastAsia="fr-FR"/>
              </w:rPr>
              <w:t>Site 2: 41.48 m² =&gt; dose applied = 30.95 g/m²</w:t>
            </w:r>
          </w:p>
          <w:p w14:paraId="46917397" w14:textId="77777777" w:rsidR="00D7151E" w:rsidRPr="00D7151E" w:rsidRDefault="00D7151E" w:rsidP="00D7151E">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D7151E">
              <w:rPr>
                <w:rFonts w:ascii="Arial" w:hAnsi="Arial" w:cs="Arial"/>
                <w:lang w:eastAsia="fr-FR"/>
              </w:rPr>
              <w:t>Site 3 : 104.49 m² =&gt; dose applied = 21.5 g/m²</w:t>
            </w:r>
          </w:p>
          <w:p w14:paraId="550C399A" w14:textId="77777777" w:rsidR="00D7151E" w:rsidRPr="00D7151E" w:rsidRDefault="00D7151E" w:rsidP="00C701DD">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p>
          <w:p w14:paraId="510AA94D"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 xml:space="preserve">In the first and third site, 7 sprays were used for each treatment, i.e. </w:t>
            </w:r>
          </w:p>
          <w:p w14:paraId="210DDF71"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2247 g of product (complete product, liquid + propellant) applied each time. In the second site, 4 sprays were used, i.e. 1 284 g of product applied at each treatment.</w:t>
            </w:r>
          </w:p>
          <w:p w14:paraId="2C41BE2E"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Application: spraying.</w:t>
            </w:r>
          </w:p>
          <w:p w14:paraId="7129B32A" w14:textId="77777777" w:rsidR="005F513A"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 xml:space="preserve">Frequency: </w:t>
            </w:r>
          </w:p>
          <w:p w14:paraId="67CB44E5"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first treatment after the first visual inspection determining the infestation level. Second and third treatment after the inspections</w:t>
            </w:r>
            <w:r w:rsidR="005F513A">
              <w:rPr>
                <w:rFonts w:ascii="Arial" w:hAnsi="Arial" w:cs="Arial"/>
                <w:lang w:val="en-US" w:eastAsia="fr-FR"/>
              </w:rPr>
              <w:t>:</w:t>
            </w:r>
            <w:r w:rsidRPr="00126A9D">
              <w:rPr>
                <w:rFonts w:ascii="Arial" w:hAnsi="Arial" w:cs="Arial"/>
                <w:lang w:val="en-US" w:eastAsia="fr-FR"/>
              </w:rPr>
              <w:t xml:space="preserve"> 2 weeks and 6 weeks after initial treatment, respectively.</w:t>
            </w:r>
          </w:p>
          <w:p w14:paraId="225E7BA5" w14:textId="0BDCC4B6" w:rsidR="004B5F12" w:rsidRPr="00126A9D" w:rsidRDefault="00155821" w:rsidP="004B5F12">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Assessment: visual observation before each treatment and 8 weeks after initial treatment</w:t>
            </w:r>
            <w:r w:rsidR="006C2972">
              <w:rPr>
                <w:rFonts w:ascii="Arial" w:hAnsi="Arial" w:cs="Arial"/>
                <w:lang w:val="en-US" w:eastAsia="fr-FR"/>
              </w:rPr>
              <w:t xml:space="preserve"> (</w:t>
            </w:r>
            <w:r w:rsidR="006C2972" w:rsidRPr="002D003E">
              <w:rPr>
                <w:rFonts w:ascii="Arial" w:hAnsi="Arial" w:cs="Arial"/>
                <w:lang w:val="en-US" w:eastAsia="fr-FR"/>
              </w:rPr>
              <w:t>Occurrence of fresh eggs, blood spots and cast skins is indicated.</w:t>
            </w:r>
            <w:r w:rsidR="006C2972">
              <w:rPr>
                <w:rFonts w:ascii="Arial" w:hAnsi="Arial" w:cs="Arial"/>
                <w:lang w:val="en-US" w:eastAsia="fr-FR"/>
              </w:rPr>
              <w:t>)</w:t>
            </w:r>
            <w:r w:rsidRPr="00126A9D">
              <w:rPr>
                <w:rFonts w:ascii="Arial" w:hAnsi="Arial" w:cs="Arial"/>
                <w:lang w:val="en-US" w:eastAsia="fr-FR"/>
              </w:rPr>
              <w:t>.</w:t>
            </w:r>
          </w:p>
          <w:p w14:paraId="4CA04B0E" w14:textId="77777777" w:rsidR="00155821" w:rsidRPr="00126A9D"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Percentage efficacy calculated as percentage reduction of live bed bugs compared to pre-treatment levels.</w:t>
            </w:r>
          </w:p>
        </w:tc>
        <w:tc>
          <w:tcPr>
            <w:tcW w:w="4101" w:type="dxa"/>
            <w:tcBorders>
              <w:top w:val="single" w:sz="4" w:space="0" w:color="auto"/>
              <w:left w:val="single" w:sz="4" w:space="0" w:color="auto"/>
              <w:bottom w:val="single" w:sz="4" w:space="0" w:color="auto"/>
              <w:right w:val="single" w:sz="4" w:space="0" w:color="auto"/>
            </w:tcBorders>
          </w:tcPr>
          <w:tbl>
            <w:tblPr>
              <w:tblStyle w:val="Grilledutableau"/>
              <w:tblpPr w:leftFromText="141" w:rightFromText="141" w:vertAnchor="page" w:horzAnchor="margin" w:tblpY="1"/>
              <w:tblOverlap w:val="never"/>
              <w:tblW w:w="0" w:type="auto"/>
              <w:tblLayout w:type="fixed"/>
              <w:tblLook w:val="04A0" w:firstRow="1" w:lastRow="0" w:firstColumn="1" w:lastColumn="0" w:noHBand="0" w:noVBand="1"/>
            </w:tblPr>
            <w:tblGrid>
              <w:gridCol w:w="552"/>
              <w:gridCol w:w="1394"/>
              <w:gridCol w:w="975"/>
              <w:gridCol w:w="1235"/>
            </w:tblGrid>
            <w:tr w:rsidR="009528D9" w14:paraId="2E66470E" w14:textId="77777777" w:rsidTr="0012557A">
              <w:trPr>
                <w:trHeight w:hRule="exact" w:val="536"/>
              </w:trPr>
              <w:tc>
                <w:tcPr>
                  <w:tcW w:w="552" w:type="dxa"/>
                </w:tcPr>
                <w:p w14:paraId="3C6C2723"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site</w:t>
                  </w:r>
                </w:p>
              </w:tc>
              <w:tc>
                <w:tcPr>
                  <w:tcW w:w="1394" w:type="dxa"/>
                </w:tcPr>
                <w:p w14:paraId="1C263565"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Assessment week</w:t>
                  </w:r>
                </w:p>
              </w:tc>
              <w:tc>
                <w:tcPr>
                  <w:tcW w:w="975" w:type="dxa"/>
                </w:tcPr>
                <w:p w14:paraId="00DB28B4"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Dose applied</w:t>
                  </w:r>
                  <w:r>
                    <w:rPr>
                      <w:rFonts w:ascii="Arial" w:eastAsia="Times New Roman" w:hAnsi="Arial" w:cs="Arial"/>
                      <w:sz w:val="20"/>
                      <w:szCs w:val="20"/>
                      <w:lang w:val="en-US" w:eastAsia="fr-FR"/>
                    </w:rPr>
                    <w:t xml:space="preserve"> (g/m²)</w:t>
                  </w:r>
                </w:p>
              </w:tc>
              <w:tc>
                <w:tcPr>
                  <w:tcW w:w="1235" w:type="dxa"/>
                </w:tcPr>
                <w:p w14:paraId="72B54007"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Efficacy (%)</w:t>
                  </w:r>
                </w:p>
              </w:tc>
            </w:tr>
            <w:tr w:rsidR="009528D9" w14:paraId="64D79B72" w14:textId="77777777" w:rsidTr="006C2972">
              <w:trPr>
                <w:trHeight w:hRule="exact" w:val="752"/>
              </w:trPr>
              <w:tc>
                <w:tcPr>
                  <w:tcW w:w="552" w:type="dxa"/>
                  <w:vAlign w:val="center"/>
                </w:tcPr>
                <w:p w14:paraId="24C0A281"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1</w:t>
                  </w:r>
                </w:p>
              </w:tc>
              <w:tc>
                <w:tcPr>
                  <w:tcW w:w="1394" w:type="dxa"/>
                </w:tcPr>
                <w:p w14:paraId="0D26EE1B"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2</w:t>
                  </w:r>
                </w:p>
                <w:p w14:paraId="298940FA"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6</w:t>
                  </w:r>
                </w:p>
                <w:p w14:paraId="118E6F05"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8</w:t>
                  </w:r>
                </w:p>
              </w:tc>
              <w:tc>
                <w:tcPr>
                  <w:tcW w:w="975" w:type="dxa"/>
                </w:tcPr>
                <w:p w14:paraId="2045CF23"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62.24</w:t>
                  </w:r>
                </w:p>
                <w:p w14:paraId="31282DA9"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62.24</w:t>
                  </w:r>
                </w:p>
                <w:p w14:paraId="6D6C6BDB"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62.24</w:t>
                  </w:r>
                </w:p>
              </w:tc>
              <w:tc>
                <w:tcPr>
                  <w:tcW w:w="1235" w:type="dxa"/>
                </w:tcPr>
                <w:p w14:paraId="7372AAFD"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59</w:t>
                  </w:r>
                </w:p>
                <w:p w14:paraId="1116A49F"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99.2</w:t>
                  </w:r>
                </w:p>
                <w:p w14:paraId="2CB63337"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100</w:t>
                  </w:r>
                </w:p>
              </w:tc>
            </w:tr>
            <w:tr w:rsidR="009528D9" w14:paraId="25BB160C" w14:textId="77777777" w:rsidTr="006C2972">
              <w:trPr>
                <w:trHeight w:hRule="exact" w:val="848"/>
              </w:trPr>
              <w:tc>
                <w:tcPr>
                  <w:tcW w:w="552" w:type="dxa"/>
                  <w:vAlign w:val="center"/>
                </w:tcPr>
                <w:p w14:paraId="3E7355C8"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2</w:t>
                  </w:r>
                </w:p>
              </w:tc>
              <w:tc>
                <w:tcPr>
                  <w:tcW w:w="1394" w:type="dxa"/>
                </w:tcPr>
                <w:p w14:paraId="69AEACAD"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2</w:t>
                  </w:r>
                </w:p>
                <w:p w14:paraId="6D234C93"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6</w:t>
                  </w:r>
                </w:p>
                <w:p w14:paraId="7E3D9A89"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8</w:t>
                  </w:r>
                </w:p>
              </w:tc>
              <w:tc>
                <w:tcPr>
                  <w:tcW w:w="975" w:type="dxa"/>
                </w:tcPr>
                <w:p w14:paraId="1C5E72C8"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30.95</w:t>
                  </w:r>
                </w:p>
                <w:p w14:paraId="6E66239E"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30.95</w:t>
                  </w:r>
                </w:p>
                <w:p w14:paraId="5F7150BE"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30.95</w:t>
                  </w:r>
                </w:p>
              </w:tc>
              <w:tc>
                <w:tcPr>
                  <w:tcW w:w="1235" w:type="dxa"/>
                </w:tcPr>
                <w:p w14:paraId="19337C0B"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100</w:t>
                  </w:r>
                </w:p>
                <w:p w14:paraId="672A5E80"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75</w:t>
                  </w:r>
                </w:p>
                <w:p w14:paraId="5F7850A8"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100</w:t>
                  </w:r>
                </w:p>
              </w:tc>
            </w:tr>
            <w:tr w:rsidR="009528D9" w14:paraId="68556009" w14:textId="77777777" w:rsidTr="006C2972">
              <w:trPr>
                <w:trHeight w:hRule="exact" w:val="845"/>
              </w:trPr>
              <w:tc>
                <w:tcPr>
                  <w:tcW w:w="552" w:type="dxa"/>
                  <w:vAlign w:val="center"/>
                </w:tcPr>
                <w:p w14:paraId="15499C1C"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3</w:t>
                  </w:r>
                </w:p>
              </w:tc>
              <w:tc>
                <w:tcPr>
                  <w:tcW w:w="1394" w:type="dxa"/>
                </w:tcPr>
                <w:p w14:paraId="43F6982B"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2</w:t>
                  </w:r>
                </w:p>
                <w:p w14:paraId="663873B9"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6</w:t>
                  </w:r>
                </w:p>
                <w:p w14:paraId="1EBC72B3"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8</w:t>
                  </w:r>
                </w:p>
              </w:tc>
              <w:tc>
                <w:tcPr>
                  <w:tcW w:w="975" w:type="dxa"/>
                </w:tcPr>
                <w:p w14:paraId="3E89057C"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21.5</w:t>
                  </w:r>
                </w:p>
                <w:p w14:paraId="29A43253"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21.5</w:t>
                  </w:r>
                </w:p>
                <w:p w14:paraId="1B2B708C"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21.5</w:t>
                  </w:r>
                </w:p>
              </w:tc>
              <w:tc>
                <w:tcPr>
                  <w:tcW w:w="1235" w:type="dxa"/>
                </w:tcPr>
                <w:p w14:paraId="6C896EE4"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86.2</w:t>
                  </w:r>
                </w:p>
                <w:p w14:paraId="6F701E55" w14:textId="77777777" w:rsid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93.1</w:t>
                  </w:r>
                </w:p>
                <w:p w14:paraId="3B48864F" w14:textId="77777777" w:rsidR="009528D9" w:rsidRPr="009528D9" w:rsidRDefault="009528D9" w:rsidP="009528D9">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100</w:t>
                  </w:r>
                </w:p>
              </w:tc>
            </w:tr>
          </w:tbl>
          <w:p w14:paraId="2E522338" w14:textId="77777777" w:rsidR="005F513A" w:rsidRDefault="009528D9" w:rsidP="00D94E41">
            <w:pPr>
              <w:widowControl w:val="0"/>
              <w:suppressAutoHyphens w:val="0"/>
              <w:kinsoku w:val="0"/>
              <w:overflowPunct w:val="0"/>
              <w:autoSpaceDE w:val="0"/>
              <w:autoSpaceDN w:val="0"/>
              <w:adjustRightInd w:val="0"/>
              <w:spacing w:line="276" w:lineRule="auto"/>
              <w:rPr>
                <w:rFonts w:ascii="Arial" w:hAnsi="Arial" w:cs="Arial"/>
                <w:lang w:val="en-US" w:eastAsia="fr-FR"/>
              </w:rPr>
            </w:pPr>
            <w:r>
              <w:rPr>
                <w:rFonts w:ascii="Arial" w:hAnsi="Arial" w:cs="Arial"/>
                <w:lang w:val="en-US" w:eastAsia="fr-FR"/>
              </w:rPr>
              <w:t>The amount of product applied in the site 1 is higher than the dose claimed therefore this site is n</w:t>
            </w:r>
            <w:r w:rsidR="005F513A">
              <w:rPr>
                <w:rFonts w:ascii="Arial" w:hAnsi="Arial" w:cs="Arial"/>
                <w:lang w:val="en-US" w:eastAsia="fr-FR"/>
              </w:rPr>
              <w:t>o</w:t>
            </w:r>
            <w:r>
              <w:rPr>
                <w:rFonts w:ascii="Arial" w:hAnsi="Arial" w:cs="Arial"/>
                <w:lang w:val="en-US" w:eastAsia="fr-FR"/>
              </w:rPr>
              <w:t>t taken into account</w:t>
            </w:r>
            <w:r w:rsidR="005F513A">
              <w:rPr>
                <w:rFonts w:ascii="Arial" w:hAnsi="Arial" w:cs="Arial"/>
                <w:lang w:val="en-US" w:eastAsia="fr-FR"/>
              </w:rPr>
              <w:t>.</w:t>
            </w:r>
          </w:p>
          <w:p w14:paraId="201DEF0A" w14:textId="77777777" w:rsidR="00155821" w:rsidRPr="00126A9D" w:rsidRDefault="009528D9" w:rsidP="00D94E41">
            <w:pPr>
              <w:widowControl w:val="0"/>
              <w:suppressAutoHyphens w:val="0"/>
              <w:kinsoku w:val="0"/>
              <w:overflowPunct w:val="0"/>
              <w:autoSpaceDE w:val="0"/>
              <w:autoSpaceDN w:val="0"/>
              <w:adjustRightInd w:val="0"/>
              <w:spacing w:line="276" w:lineRule="auto"/>
              <w:rPr>
                <w:rFonts w:ascii="Arial" w:hAnsi="Arial" w:cs="Arial"/>
                <w:lang w:val="en-US" w:eastAsia="fr-FR"/>
              </w:rPr>
            </w:pPr>
            <w:r>
              <w:rPr>
                <w:rFonts w:ascii="Arial" w:hAnsi="Arial" w:cs="Arial"/>
                <w:lang w:val="en-US" w:eastAsia="fr-FR"/>
              </w:rPr>
              <w:t xml:space="preserve"> </w:t>
            </w:r>
            <w:r w:rsidR="00155821" w:rsidRPr="00126A9D">
              <w:rPr>
                <w:rFonts w:ascii="Arial" w:hAnsi="Arial" w:cs="Arial"/>
                <w:lang w:val="en-US" w:eastAsia="fr-FR"/>
              </w:rPr>
              <w:t xml:space="preserve">The requirements mentioned in the TNsG on Efficacy of PT18 products (2012) for field tests against bedbugs are "after a period of 6-10 weeks, the population reduction exceeds 90% relative to either untreated sites or pre- treatment levels. Treatment repeats usually are necessary in bedbug control. At the end of a treatment,   100 % efficacy should be achieved". This criterion is fulfilled, and the product Mite-Killer is effective against bedbugs. </w:t>
            </w:r>
          </w:p>
          <w:p w14:paraId="3768285A" w14:textId="77777777" w:rsidR="00155821" w:rsidRPr="00126A9D" w:rsidRDefault="00155821" w:rsidP="00D94E41">
            <w:pPr>
              <w:widowControl w:val="0"/>
              <w:suppressAutoHyphens w:val="0"/>
              <w:kinsoku w:val="0"/>
              <w:overflowPunct w:val="0"/>
              <w:autoSpaceDE w:val="0"/>
              <w:autoSpaceDN w:val="0"/>
              <w:adjustRightInd w:val="0"/>
              <w:spacing w:line="276" w:lineRule="auto"/>
              <w:ind w:left="67"/>
              <w:rPr>
                <w:rFonts w:ascii="Arial" w:hAnsi="Arial" w:cs="Arial"/>
                <w:lang w:val="en-US" w:eastAsia="fr-FR"/>
              </w:rPr>
            </w:pPr>
            <w:r w:rsidRPr="00126A9D">
              <w:rPr>
                <w:rFonts w:ascii="Arial" w:hAnsi="Arial" w:cs="Arial"/>
                <w:lang w:val="en-US" w:eastAsia="fr-FR"/>
              </w:rPr>
              <w:t>No residual effect was proven in this field test</w:t>
            </w:r>
            <w:r w:rsidR="00D94E41">
              <w:rPr>
                <w:rFonts w:ascii="Arial" w:hAnsi="Arial" w:cs="Arial"/>
                <w:lang w:val="en-US" w:eastAsia="fr-FR"/>
              </w:rPr>
              <w:t xml:space="preserve"> as results on sites 2 and 3 are not consistent 2 weeks after the application </w:t>
            </w:r>
          </w:p>
        </w:tc>
        <w:tc>
          <w:tcPr>
            <w:tcW w:w="1022" w:type="dxa"/>
            <w:tcBorders>
              <w:top w:val="single" w:sz="4" w:space="0" w:color="auto"/>
              <w:left w:val="single" w:sz="4" w:space="0" w:color="auto"/>
              <w:bottom w:val="single" w:sz="4" w:space="0" w:color="auto"/>
              <w:right w:val="single" w:sz="4" w:space="0" w:color="auto"/>
            </w:tcBorders>
          </w:tcPr>
          <w:p w14:paraId="31E0D6BE" w14:textId="77777777" w:rsidR="00155821" w:rsidRPr="00126A9D" w:rsidRDefault="00155821" w:rsidP="00C701DD">
            <w:pPr>
              <w:widowControl w:val="0"/>
              <w:suppressAutoHyphens w:val="0"/>
              <w:kinsoku w:val="0"/>
              <w:overflowPunct w:val="0"/>
              <w:autoSpaceDE w:val="0"/>
              <w:autoSpaceDN w:val="0"/>
              <w:adjustRightInd w:val="0"/>
              <w:spacing w:line="202" w:lineRule="exact"/>
              <w:ind w:left="67"/>
              <w:jc w:val="both"/>
              <w:rPr>
                <w:rFonts w:ascii="Arial" w:hAnsi="Arial" w:cs="Arial"/>
                <w:lang w:val="fr-FR" w:eastAsia="fr-FR"/>
              </w:rPr>
            </w:pPr>
            <w:r w:rsidRPr="00126A9D">
              <w:rPr>
                <w:rFonts w:ascii="Arial" w:hAnsi="Arial" w:cs="Arial"/>
                <w:lang w:val="fr-FR" w:eastAsia="fr-FR"/>
              </w:rPr>
              <w:t xml:space="preserve">Foltan P., 2016 </w:t>
            </w:r>
          </w:p>
          <w:p w14:paraId="199B0CE5" w14:textId="77777777" w:rsidR="00155821" w:rsidRPr="00126A9D" w:rsidRDefault="00155821" w:rsidP="00C701DD">
            <w:pPr>
              <w:widowControl w:val="0"/>
              <w:suppressAutoHyphens w:val="0"/>
              <w:kinsoku w:val="0"/>
              <w:overflowPunct w:val="0"/>
              <w:autoSpaceDE w:val="0"/>
              <w:autoSpaceDN w:val="0"/>
              <w:adjustRightInd w:val="0"/>
              <w:spacing w:line="202" w:lineRule="exact"/>
              <w:ind w:left="67"/>
              <w:jc w:val="both"/>
              <w:rPr>
                <w:rFonts w:ascii="Arial" w:hAnsi="Arial" w:cs="Arial"/>
                <w:lang w:val="fr-FR" w:eastAsia="fr-FR"/>
              </w:rPr>
            </w:pPr>
          </w:p>
          <w:p w14:paraId="6C4A66CF" w14:textId="77777777" w:rsidR="00155821" w:rsidRPr="00126A9D" w:rsidRDefault="00155821" w:rsidP="00C701DD">
            <w:pPr>
              <w:widowControl w:val="0"/>
              <w:suppressAutoHyphens w:val="0"/>
              <w:kinsoku w:val="0"/>
              <w:overflowPunct w:val="0"/>
              <w:autoSpaceDE w:val="0"/>
              <w:autoSpaceDN w:val="0"/>
              <w:adjustRightInd w:val="0"/>
              <w:spacing w:line="202" w:lineRule="exact"/>
              <w:ind w:left="67"/>
              <w:jc w:val="both"/>
              <w:rPr>
                <w:rFonts w:ascii="Arial" w:hAnsi="Arial" w:cs="Arial"/>
                <w:lang w:val="fr-FR" w:eastAsia="fr-FR"/>
              </w:rPr>
            </w:pPr>
            <w:r w:rsidRPr="00126A9D">
              <w:rPr>
                <w:rFonts w:ascii="Arial" w:hAnsi="Arial" w:cs="Arial"/>
                <w:lang w:val="sv-SE" w:eastAsia="fr-FR"/>
              </w:rPr>
              <w:t>RI = 2</w:t>
            </w:r>
          </w:p>
        </w:tc>
      </w:tr>
      <w:tr w:rsidR="009528D9" w:rsidRPr="00C701DD" w14:paraId="679E85DB" w14:textId="77777777" w:rsidTr="00EA3BD4">
        <w:trPr>
          <w:trHeight w:val="4782"/>
        </w:trPr>
        <w:tc>
          <w:tcPr>
            <w:tcW w:w="1115" w:type="dxa"/>
            <w:tcBorders>
              <w:top w:val="single" w:sz="4" w:space="0" w:color="auto"/>
              <w:left w:val="single" w:sz="4" w:space="0" w:color="auto"/>
              <w:bottom w:val="single" w:sz="4" w:space="0" w:color="auto"/>
              <w:right w:val="single" w:sz="4" w:space="0" w:color="auto"/>
            </w:tcBorders>
          </w:tcPr>
          <w:p w14:paraId="0EBB9D2C"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lastRenderedPageBreak/>
              <w:t>Acaricide</w:t>
            </w:r>
          </w:p>
        </w:tc>
        <w:tc>
          <w:tcPr>
            <w:tcW w:w="837" w:type="dxa"/>
            <w:tcBorders>
              <w:top w:val="single" w:sz="4" w:space="0" w:color="auto"/>
              <w:left w:val="single" w:sz="4" w:space="0" w:color="auto"/>
              <w:bottom w:val="single" w:sz="4" w:space="0" w:color="auto"/>
              <w:right w:val="single" w:sz="4" w:space="0" w:color="auto"/>
            </w:tcBorders>
          </w:tcPr>
          <w:p w14:paraId="4E8967A4"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Indoors</w:t>
            </w:r>
          </w:p>
        </w:tc>
        <w:tc>
          <w:tcPr>
            <w:tcW w:w="1115" w:type="dxa"/>
            <w:tcBorders>
              <w:top w:val="single" w:sz="4" w:space="0" w:color="auto"/>
              <w:left w:val="single" w:sz="4" w:space="0" w:color="auto"/>
              <w:bottom w:val="single" w:sz="4" w:space="0" w:color="auto"/>
              <w:right w:val="single" w:sz="4" w:space="0" w:color="auto"/>
            </w:tcBorders>
          </w:tcPr>
          <w:p w14:paraId="0859E36F"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Mite-Killer</w:t>
            </w:r>
          </w:p>
          <w:p w14:paraId="7B76DF87"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(silicon dioxide, 1.5% w/w)</w:t>
            </w:r>
          </w:p>
        </w:tc>
        <w:tc>
          <w:tcPr>
            <w:tcW w:w="1611" w:type="dxa"/>
            <w:tcBorders>
              <w:top w:val="single" w:sz="4" w:space="0" w:color="auto"/>
              <w:left w:val="single" w:sz="4" w:space="0" w:color="auto"/>
              <w:bottom w:val="single" w:sz="4" w:space="0" w:color="auto"/>
              <w:right w:val="single" w:sz="4" w:space="0" w:color="auto"/>
            </w:tcBorders>
          </w:tcPr>
          <w:p w14:paraId="1A6A45D1"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i/>
                <w:lang w:val="en-US" w:eastAsia="fr-FR"/>
              </w:rPr>
              <w:t>Dermanyssus gallinae</w:t>
            </w:r>
            <w:r w:rsidRPr="006B4116">
              <w:rPr>
                <w:rFonts w:ascii="Arial" w:hAnsi="Arial" w:cs="Arial"/>
                <w:lang w:val="en-US" w:eastAsia="fr-FR"/>
              </w:rPr>
              <w:t xml:space="preserve"> (poultry red mites)</w:t>
            </w:r>
          </w:p>
          <w:p w14:paraId="7A051B7E"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20 mites per replicate, adults of mixed sex.</w:t>
            </w:r>
          </w:p>
        </w:tc>
        <w:tc>
          <w:tcPr>
            <w:tcW w:w="1134" w:type="dxa"/>
            <w:tcBorders>
              <w:top w:val="single" w:sz="4" w:space="0" w:color="auto"/>
              <w:left w:val="single" w:sz="4" w:space="0" w:color="auto"/>
              <w:bottom w:val="single" w:sz="4" w:space="0" w:color="auto"/>
              <w:right w:val="single" w:sz="4" w:space="0" w:color="auto"/>
            </w:tcBorders>
          </w:tcPr>
          <w:p w14:paraId="30FCB64C"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Laboratory residual efficacy test.</w:t>
            </w:r>
          </w:p>
        </w:tc>
        <w:tc>
          <w:tcPr>
            <w:tcW w:w="3827" w:type="dxa"/>
            <w:tcBorders>
              <w:top w:val="single" w:sz="4" w:space="0" w:color="auto"/>
              <w:left w:val="single" w:sz="4" w:space="0" w:color="auto"/>
              <w:bottom w:val="single" w:sz="4" w:space="0" w:color="auto"/>
              <w:right w:val="single" w:sz="4" w:space="0" w:color="auto"/>
            </w:tcBorders>
          </w:tcPr>
          <w:p w14:paraId="69EA4F75"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Application rate: 40.13 g/m², applied only on one half of the surfaces.</w:t>
            </w:r>
          </w:p>
          <w:p w14:paraId="5CF73124" w14:textId="77777777" w:rsidR="00AB1961"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 xml:space="preserve">Surfaces: 225 cm² (15*15 cm), of glazed tile (non-porous), wallpaper and mattress fabric (porous). </w:t>
            </w:r>
          </w:p>
          <w:p w14:paraId="122512AA" w14:textId="77777777" w:rsidR="00AB1961" w:rsidRPr="00AB1961" w:rsidRDefault="00AB1961" w:rsidP="00AB196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AB1961">
              <w:rPr>
                <w:rFonts w:ascii="Arial" w:hAnsi="Arial" w:cs="Arial"/>
                <w:lang w:val="en-US" w:eastAsia="fr-FR"/>
              </w:rPr>
              <w:t>Temperature = 24-25°C</w:t>
            </w:r>
          </w:p>
          <w:p w14:paraId="3349BC68" w14:textId="77777777" w:rsidR="00AB1961" w:rsidRPr="00AB1961" w:rsidRDefault="00AB1961" w:rsidP="00AB196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AB1961">
              <w:rPr>
                <w:rFonts w:ascii="Arial" w:hAnsi="Arial" w:cs="Arial"/>
                <w:lang w:val="en-US" w:eastAsia="fr-FR"/>
              </w:rPr>
              <w:t>Relative humidity = 65-70 %</w:t>
            </w:r>
          </w:p>
          <w:p w14:paraId="2ECDA18C" w14:textId="77777777" w:rsidR="00AB1961" w:rsidRDefault="00AB1961" w:rsidP="00D94E41">
            <w:pPr>
              <w:widowControl w:val="0"/>
              <w:suppressAutoHyphens w:val="0"/>
              <w:kinsoku w:val="0"/>
              <w:overflowPunct w:val="0"/>
              <w:autoSpaceDE w:val="0"/>
              <w:autoSpaceDN w:val="0"/>
              <w:adjustRightInd w:val="0"/>
              <w:spacing w:line="276" w:lineRule="auto"/>
              <w:jc w:val="both"/>
              <w:rPr>
                <w:rFonts w:ascii="Arial" w:hAnsi="Arial" w:cs="Arial"/>
                <w:lang w:val="en-US" w:eastAsia="fr-FR"/>
              </w:rPr>
            </w:pPr>
          </w:p>
          <w:p w14:paraId="21BB4171"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The untreated part of each surface was covered with a folded paper to serve as harbourage.</w:t>
            </w:r>
          </w:p>
          <w:p w14:paraId="27CA4DC4"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Application: spraying.</w:t>
            </w:r>
          </w:p>
          <w:p w14:paraId="17161725"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Exposure: 14 days of exposure, inside a glass ring on the surface. The mites have the choice between the treated and untreated parts of the surface.</w:t>
            </w:r>
          </w:p>
          <w:p w14:paraId="4582B019"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Tests: Day 1, the day after application, and 8 and 12 weeks after application.</w:t>
            </w:r>
          </w:p>
          <w:p w14:paraId="41AA77C3"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Mortality evaluated after 1, 2, 3, 5,  7,</w:t>
            </w:r>
          </w:p>
          <w:p w14:paraId="43C15506"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10 and 14 days after beginning of exposure.</w:t>
            </w:r>
          </w:p>
          <w:p w14:paraId="6AE79135"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For each surface and each treatment (test product/untreated control), 3 replicates.</w:t>
            </w:r>
          </w:p>
        </w:tc>
        <w:tc>
          <w:tcPr>
            <w:tcW w:w="4101" w:type="dxa"/>
            <w:tcBorders>
              <w:top w:val="single" w:sz="4" w:space="0" w:color="auto"/>
              <w:left w:val="single" w:sz="4" w:space="0" w:color="auto"/>
              <w:bottom w:val="single" w:sz="4" w:space="0" w:color="auto"/>
              <w:right w:val="single" w:sz="4" w:space="0" w:color="auto"/>
            </w:tcBorders>
          </w:tcPr>
          <w:p w14:paraId="50BA89C6"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The residual efficacy against red poultry mites on partially tiles after 1 day, 8 and 12 weeks of treatment were:</w:t>
            </w:r>
          </w:p>
          <w:p w14:paraId="1F4463F2"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b/>
                <w:lang w:eastAsia="fr-FR"/>
              </w:rPr>
            </w:pPr>
            <w:r w:rsidRPr="00944376">
              <w:rPr>
                <w:rFonts w:ascii="Arial" w:hAnsi="Arial" w:cs="Arial"/>
                <w:b/>
                <w:lang w:eastAsia="fr-FR"/>
              </w:rPr>
              <w:t xml:space="preserve">Glazed tile </w:t>
            </w:r>
          </w:p>
          <w:p w14:paraId="1DBB0DCA"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1 day = 100 % within 24 h</w:t>
            </w:r>
          </w:p>
          <w:p w14:paraId="2C0CADD0"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8 weeks = 100 % within 24 h</w:t>
            </w:r>
          </w:p>
          <w:p w14:paraId="7D74DD93"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12 weeks = 100 % within 24 h</w:t>
            </w:r>
          </w:p>
          <w:p w14:paraId="07654884"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b/>
                <w:lang w:eastAsia="fr-FR"/>
              </w:rPr>
            </w:pPr>
            <w:r w:rsidRPr="00944376">
              <w:rPr>
                <w:rFonts w:ascii="Arial" w:hAnsi="Arial" w:cs="Arial"/>
                <w:b/>
                <w:lang w:eastAsia="fr-FR"/>
              </w:rPr>
              <w:t>Wallpaper</w:t>
            </w:r>
          </w:p>
          <w:p w14:paraId="539BAA06"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1 day = 100 % within 24 h</w:t>
            </w:r>
          </w:p>
          <w:p w14:paraId="15D67941"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8 weeks = 100 % within 24 h</w:t>
            </w:r>
          </w:p>
          <w:p w14:paraId="5FF67A9E"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12 weeks = 100 % within 48 h</w:t>
            </w:r>
          </w:p>
          <w:p w14:paraId="0DCAEE98"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b/>
                <w:lang w:eastAsia="fr-FR"/>
              </w:rPr>
            </w:pPr>
            <w:r w:rsidRPr="00944376">
              <w:rPr>
                <w:rFonts w:ascii="Arial" w:hAnsi="Arial" w:cs="Arial"/>
                <w:b/>
                <w:lang w:eastAsia="fr-FR"/>
              </w:rPr>
              <w:t>Mattress fabric</w:t>
            </w:r>
          </w:p>
          <w:p w14:paraId="3D3005FA" w14:textId="77777777" w:rsidR="00944376" w:rsidRP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1 day = 100 % within 24 h</w:t>
            </w:r>
          </w:p>
          <w:p w14:paraId="7662099B" w14:textId="77777777" w:rsidR="00944376" w:rsidRDefault="00944376" w:rsidP="00944376">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8 weeks = 100 % within 48 h</w:t>
            </w:r>
          </w:p>
          <w:p w14:paraId="2A176B95" w14:textId="2B7FC188" w:rsidR="00944376" w:rsidRPr="00944376" w:rsidRDefault="0088275B" w:rsidP="00944376">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Pr>
                <w:rFonts w:ascii="Arial" w:hAnsi="Arial" w:cs="Arial"/>
                <w:lang w:eastAsia="fr-FR"/>
              </w:rPr>
              <w:t>12 weeks = 73 % within 14 days</w:t>
            </w:r>
          </w:p>
          <w:p w14:paraId="5F86F8BC"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p>
          <w:p w14:paraId="58013AAF" w14:textId="55F4309D" w:rsidR="00155821" w:rsidRPr="006B4116" w:rsidRDefault="00155821" w:rsidP="006B4116">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 xml:space="preserve">Thus, according to the TNsG requirements for this kind of tests ("≥ 90% mortality in </w:t>
            </w:r>
            <w:r w:rsidR="006B4116">
              <w:rPr>
                <w:rFonts w:ascii="Arial" w:hAnsi="Arial" w:cs="Arial"/>
                <w:lang w:val="en-US" w:eastAsia="fr-FR"/>
              </w:rPr>
              <w:t>24 hours</w:t>
            </w:r>
            <w:r w:rsidRPr="006B4116">
              <w:rPr>
                <w:rFonts w:ascii="Arial" w:hAnsi="Arial" w:cs="Arial"/>
                <w:lang w:val="en-US" w:eastAsia="fr-FR"/>
              </w:rPr>
              <w:t>"), the aerosol Mite-Killer is sufficiently effective against poultry red mites, and has a 12 weeks residual efficacy</w:t>
            </w:r>
            <w:r w:rsidR="00DA017F">
              <w:rPr>
                <w:rFonts w:ascii="Arial" w:hAnsi="Arial" w:cs="Arial"/>
                <w:lang w:val="en-US" w:eastAsia="fr-FR"/>
              </w:rPr>
              <w:t xml:space="preserve"> on glazed tile and wallpaper</w:t>
            </w:r>
            <w:r w:rsidRPr="006B4116">
              <w:rPr>
                <w:rFonts w:ascii="Arial" w:hAnsi="Arial" w:cs="Arial"/>
                <w:lang w:val="en-US" w:eastAsia="fr-FR"/>
              </w:rPr>
              <w:t>.</w:t>
            </w:r>
          </w:p>
        </w:tc>
        <w:tc>
          <w:tcPr>
            <w:tcW w:w="1022" w:type="dxa"/>
            <w:tcBorders>
              <w:top w:val="single" w:sz="4" w:space="0" w:color="auto"/>
              <w:left w:val="single" w:sz="4" w:space="0" w:color="auto"/>
              <w:bottom w:val="single" w:sz="4" w:space="0" w:color="auto"/>
              <w:right w:val="single" w:sz="4" w:space="0" w:color="auto"/>
            </w:tcBorders>
          </w:tcPr>
          <w:p w14:paraId="4235251D"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 xml:space="preserve">Radecki C., 2015 </w:t>
            </w:r>
          </w:p>
          <w:p w14:paraId="0BDDA5B3"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p>
          <w:p w14:paraId="512A8789" w14:textId="77777777" w:rsidR="00155821" w:rsidRPr="006B4116" w:rsidRDefault="00155821"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RI = 2</w:t>
            </w:r>
          </w:p>
        </w:tc>
      </w:tr>
      <w:tr w:rsidR="009528D9" w:rsidRPr="00C701DD" w14:paraId="5D251948" w14:textId="77777777" w:rsidTr="00EA3BD4">
        <w:trPr>
          <w:trHeight w:hRule="exact" w:val="9785"/>
        </w:trPr>
        <w:tc>
          <w:tcPr>
            <w:tcW w:w="1115" w:type="dxa"/>
            <w:tcBorders>
              <w:top w:val="single" w:sz="4" w:space="0" w:color="auto"/>
              <w:left w:val="single" w:sz="4" w:space="0" w:color="auto"/>
              <w:bottom w:val="single" w:sz="4" w:space="0" w:color="auto"/>
              <w:right w:val="single" w:sz="4" w:space="0" w:color="auto"/>
            </w:tcBorders>
          </w:tcPr>
          <w:p w14:paraId="478222C3" w14:textId="77777777" w:rsidR="00095DE9" w:rsidRPr="006B4116" w:rsidRDefault="00095DE9"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fr-FR" w:eastAsia="fr-FR"/>
              </w:rPr>
              <w:lastRenderedPageBreak/>
              <w:t>Acaricide</w:t>
            </w:r>
          </w:p>
        </w:tc>
        <w:tc>
          <w:tcPr>
            <w:tcW w:w="837" w:type="dxa"/>
            <w:tcBorders>
              <w:top w:val="single" w:sz="4" w:space="0" w:color="auto"/>
              <w:left w:val="single" w:sz="4" w:space="0" w:color="auto"/>
              <w:bottom w:val="single" w:sz="4" w:space="0" w:color="auto"/>
              <w:right w:val="single" w:sz="4" w:space="0" w:color="auto"/>
            </w:tcBorders>
          </w:tcPr>
          <w:p w14:paraId="667C6482" w14:textId="77777777" w:rsidR="00095DE9" w:rsidRPr="006B4116" w:rsidRDefault="00095DE9"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fr-FR" w:eastAsia="fr-FR"/>
              </w:rPr>
              <w:t>Indoors</w:t>
            </w:r>
          </w:p>
        </w:tc>
        <w:tc>
          <w:tcPr>
            <w:tcW w:w="1115" w:type="dxa"/>
            <w:tcBorders>
              <w:top w:val="single" w:sz="4" w:space="0" w:color="auto"/>
              <w:left w:val="single" w:sz="4" w:space="0" w:color="auto"/>
              <w:bottom w:val="single" w:sz="4" w:space="0" w:color="auto"/>
              <w:right w:val="single" w:sz="4" w:space="0" w:color="auto"/>
            </w:tcBorders>
          </w:tcPr>
          <w:p w14:paraId="4D28CEFB"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Mite-Killer</w:t>
            </w:r>
          </w:p>
          <w:p w14:paraId="31994169" w14:textId="77777777" w:rsidR="00095DE9" w:rsidRPr="006B4116" w:rsidRDefault="00095DE9"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(silicon dioxide, 1.5% w/w)</w:t>
            </w:r>
          </w:p>
        </w:tc>
        <w:tc>
          <w:tcPr>
            <w:tcW w:w="1611" w:type="dxa"/>
            <w:tcBorders>
              <w:top w:val="single" w:sz="4" w:space="0" w:color="auto"/>
              <w:left w:val="single" w:sz="4" w:space="0" w:color="auto"/>
              <w:bottom w:val="single" w:sz="4" w:space="0" w:color="auto"/>
              <w:right w:val="single" w:sz="4" w:space="0" w:color="auto"/>
            </w:tcBorders>
          </w:tcPr>
          <w:p w14:paraId="5F6F24E5"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i/>
                <w:lang w:val="en-US" w:eastAsia="fr-FR"/>
              </w:rPr>
              <w:t>Dermanyssus gallinae</w:t>
            </w:r>
            <w:r w:rsidRPr="006B4116">
              <w:rPr>
                <w:rFonts w:ascii="Arial" w:hAnsi="Arial" w:cs="Arial"/>
                <w:lang w:val="en-US" w:eastAsia="fr-FR"/>
              </w:rPr>
              <w:t xml:space="preserve"> (poultry red mites)</w:t>
            </w:r>
          </w:p>
          <w:p w14:paraId="45E75788" w14:textId="77777777" w:rsidR="00095DE9" w:rsidRPr="006B4116" w:rsidRDefault="00095DE9" w:rsidP="00C701DD">
            <w:pPr>
              <w:widowControl w:val="0"/>
              <w:suppressAutoHyphens w:val="0"/>
              <w:kinsoku w:val="0"/>
              <w:overflowPunct w:val="0"/>
              <w:autoSpaceDE w:val="0"/>
              <w:autoSpaceDN w:val="0"/>
              <w:adjustRightInd w:val="0"/>
              <w:spacing w:line="276" w:lineRule="auto"/>
              <w:ind w:left="67"/>
              <w:jc w:val="both"/>
              <w:rPr>
                <w:rFonts w:ascii="Arial" w:hAnsi="Arial" w:cs="Arial"/>
                <w:i/>
                <w:lang w:val="en-US" w:eastAsia="fr-FR"/>
              </w:rPr>
            </w:pPr>
          </w:p>
        </w:tc>
        <w:tc>
          <w:tcPr>
            <w:tcW w:w="1134" w:type="dxa"/>
            <w:tcBorders>
              <w:top w:val="single" w:sz="4" w:space="0" w:color="auto"/>
              <w:left w:val="single" w:sz="4" w:space="0" w:color="auto"/>
              <w:bottom w:val="single" w:sz="4" w:space="0" w:color="auto"/>
              <w:right w:val="single" w:sz="4" w:space="0" w:color="auto"/>
            </w:tcBorders>
          </w:tcPr>
          <w:p w14:paraId="5715DD4A" w14:textId="77777777" w:rsidR="00095DE9" w:rsidRPr="006B4116" w:rsidRDefault="00095DE9"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eastAsia="fr-FR"/>
              </w:rPr>
              <w:t>Field test</w:t>
            </w:r>
          </w:p>
        </w:tc>
        <w:tc>
          <w:tcPr>
            <w:tcW w:w="3827" w:type="dxa"/>
            <w:tcBorders>
              <w:top w:val="single" w:sz="4" w:space="0" w:color="auto"/>
              <w:left w:val="single" w:sz="4" w:space="0" w:color="auto"/>
              <w:bottom w:val="single" w:sz="4" w:space="0" w:color="auto"/>
              <w:right w:val="single" w:sz="4" w:space="0" w:color="auto"/>
            </w:tcBorders>
          </w:tcPr>
          <w:p w14:paraId="7CD73466" w14:textId="77777777" w:rsidR="00095DE9" w:rsidRDefault="00095DE9" w:rsidP="00C701DD">
            <w:pPr>
              <w:spacing w:line="276" w:lineRule="auto"/>
              <w:jc w:val="both"/>
              <w:rPr>
                <w:rFonts w:ascii="Arial" w:hAnsi="Arial" w:cs="Arial"/>
                <w:lang w:val="en-US" w:eastAsia="fr-FR"/>
              </w:rPr>
            </w:pPr>
            <w:r w:rsidRPr="006B4116">
              <w:rPr>
                <w:rFonts w:ascii="Arial" w:hAnsi="Arial" w:cs="Arial"/>
                <w:lang w:val="en-US" w:eastAsia="fr-FR"/>
              </w:rPr>
              <w:t>Pre-Test Period:</w:t>
            </w:r>
          </w:p>
          <w:p w14:paraId="6702290F" w14:textId="77777777" w:rsidR="00AB1961" w:rsidRPr="00D50860" w:rsidRDefault="00AB1961" w:rsidP="00C701DD">
            <w:pPr>
              <w:spacing w:line="276" w:lineRule="auto"/>
              <w:jc w:val="both"/>
              <w:rPr>
                <w:rFonts w:ascii="Arial" w:hAnsi="Arial" w:cs="Arial"/>
                <w:lang w:val="de-DE" w:eastAsia="fr-FR"/>
              </w:rPr>
            </w:pPr>
            <w:r>
              <w:rPr>
                <w:rFonts w:ascii="Arial" w:hAnsi="Arial" w:cs="Arial"/>
                <w:lang w:val="en-US" w:eastAsia="fr-FR"/>
              </w:rPr>
              <w:t xml:space="preserve">The field test was conducted in </w:t>
            </w:r>
            <w:r w:rsidR="0029582B">
              <w:rPr>
                <w:rFonts w:ascii="Arial" w:hAnsi="Arial" w:cs="Arial"/>
                <w:lang w:val="en-US" w:eastAsia="fr-FR"/>
              </w:rPr>
              <w:t>cages from the Club poules (VetAgroSup) in</w:t>
            </w:r>
            <w:r w:rsidR="00D50860">
              <w:rPr>
                <w:rFonts w:ascii="Arial" w:hAnsi="Arial" w:cs="Arial"/>
                <w:lang w:val="en-US" w:eastAsia="fr-FR"/>
              </w:rPr>
              <w:t xml:space="preserve"> Marcy at</w:t>
            </w:r>
            <w:r w:rsidR="0029582B">
              <w:rPr>
                <w:rFonts w:ascii="Arial" w:hAnsi="Arial" w:cs="Arial"/>
                <w:lang w:val="en-US" w:eastAsia="fr-FR"/>
              </w:rPr>
              <w:t xml:space="preserve"> Lyon (France) infested by red mites.</w:t>
            </w:r>
          </w:p>
          <w:p w14:paraId="58EE15F7" w14:textId="77777777" w:rsidR="00B001F1" w:rsidRPr="00D50860" w:rsidRDefault="00D50860" w:rsidP="00C701DD">
            <w:pPr>
              <w:spacing w:line="276" w:lineRule="auto"/>
              <w:jc w:val="both"/>
              <w:rPr>
                <w:rFonts w:ascii="Arial" w:hAnsi="Arial" w:cs="Arial"/>
                <w:lang w:val="en-US" w:eastAsia="fr-FR"/>
              </w:rPr>
            </w:pPr>
            <w:r>
              <w:rPr>
                <w:rFonts w:ascii="Arial" w:hAnsi="Arial" w:cs="Arial"/>
                <w:lang w:val="en-US" w:eastAsia="fr-FR"/>
              </w:rPr>
              <w:t>T</w:t>
            </w:r>
            <w:r w:rsidRPr="00D50860">
              <w:rPr>
                <w:rFonts w:ascii="Arial" w:hAnsi="Arial" w:cs="Arial"/>
                <w:lang w:val="en" w:eastAsia="fr-FR"/>
              </w:rPr>
              <w:t xml:space="preserve">he henhouse was outside, but not exposed to </w:t>
            </w:r>
            <w:r w:rsidR="005F2910">
              <w:rPr>
                <w:rFonts w:ascii="Arial" w:hAnsi="Arial" w:cs="Arial"/>
                <w:lang w:val="en" w:eastAsia="fr-FR"/>
              </w:rPr>
              <w:t>bad</w:t>
            </w:r>
            <w:r w:rsidRPr="00D50860">
              <w:rPr>
                <w:rFonts w:ascii="Arial" w:hAnsi="Arial" w:cs="Arial"/>
                <w:lang w:val="en" w:eastAsia="fr-FR"/>
              </w:rPr>
              <w:t xml:space="preserve"> weather because covered, </w:t>
            </w:r>
            <w:r w:rsidR="00B001F1">
              <w:rPr>
                <w:rFonts w:ascii="Arial" w:hAnsi="Arial" w:cs="Arial"/>
                <w:lang w:val="en" w:eastAsia="fr-FR"/>
              </w:rPr>
              <w:t>(</w:t>
            </w:r>
            <w:r w:rsidRPr="00D50860">
              <w:rPr>
                <w:rFonts w:ascii="Arial" w:hAnsi="Arial" w:cs="Arial"/>
                <w:lang w:val="en" w:eastAsia="fr-FR"/>
              </w:rPr>
              <w:t>cages (treated or not) being under a covered structure</w:t>
            </w:r>
            <w:r w:rsidR="00B001F1">
              <w:rPr>
                <w:rFonts w:ascii="Arial" w:hAnsi="Arial" w:cs="Arial"/>
                <w:lang w:val="en" w:eastAsia="fr-FR"/>
              </w:rPr>
              <w:t>).</w:t>
            </w:r>
          </w:p>
          <w:p w14:paraId="40CD85B0"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 xml:space="preserve">Four to three days before the treatment, 10 scotch tapes were placed in each individual </w:t>
            </w:r>
            <w:r w:rsidR="0029582B" w:rsidRPr="006B4116">
              <w:rPr>
                <w:rFonts w:ascii="Arial" w:hAnsi="Arial" w:cs="Arial"/>
                <w:lang w:val="en-US" w:eastAsia="fr-FR"/>
              </w:rPr>
              <w:t>cage</w:t>
            </w:r>
            <w:r w:rsidRPr="006B4116">
              <w:rPr>
                <w:rFonts w:ascii="Arial" w:hAnsi="Arial" w:cs="Arial"/>
                <w:lang w:val="en-US" w:eastAsia="fr-FR"/>
              </w:rPr>
              <w:t xml:space="preserve"> (</w:t>
            </w:r>
            <w:r w:rsidR="0029582B">
              <w:rPr>
                <w:rFonts w:ascii="Arial" w:hAnsi="Arial" w:cs="Arial"/>
                <w:lang w:val="en-US" w:eastAsia="fr-FR"/>
              </w:rPr>
              <w:t xml:space="preserve">3 cages for the </w:t>
            </w:r>
            <w:r w:rsidRPr="006B4116">
              <w:rPr>
                <w:rFonts w:ascii="Arial" w:hAnsi="Arial" w:cs="Arial"/>
                <w:lang w:val="en-US" w:eastAsia="fr-FR"/>
              </w:rPr>
              <w:t xml:space="preserve">control and </w:t>
            </w:r>
            <w:r w:rsidR="0029582B">
              <w:rPr>
                <w:rFonts w:ascii="Arial" w:hAnsi="Arial" w:cs="Arial"/>
                <w:lang w:val="en-US" w:eastAsia="fr-FR"/>
              </w:rPr>
              <w:t xml:space="preserve">3 </w:t>
            </w:r>
            <w:r w:rsidRPr="006B4116">
              <w:rPr>
                <w:rFonts w:ascii="Arial" w:hAnsi="Arial" w:cs="Arial"/>
                <w:lang w:val="en-US" w:eastAsia="fr-FR"/>
              </w:rPr>
              <w:t>treated</w:t>
            </w:r>
            <w:r w:rsidR="0029582B">
              <w:rPr>
                <w:rFonts w:ascii="Arial" w:hAnsi="Arial" w:cs="Arial"/>
                <w:lang w:val="en-US" w:eastAsia="fr-FR"/>
              </w:rPr>
              <w:t xml:space="preserve"> cages</w:t>
            </w:r>
            <w:r w:rsidRPr="006B4116">
              <w:rPr>
                <w:rFonts w:ascii="Arial" w:hAnsi="Arial" w:cs="Arial"/>
                <w:lang w:val="en-US" w:eastAsia="fr-FR"/>
              </w:rPr>
              <w:t>) to look for populations of red mite.</w:t>
            </w:r>
          </w:p>
          <w:p w14:paraId="278E8C6D"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For this, scotch tapes were positioned in the morning and removed the morning after. The trapped red mites were counted to have the estimated population.</w:t>
            </w:r>
          </w:p>
          <w:p w14:paraId="22AE031F"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Test Period:</w:t>
            </w:r>
          </w:p>
          <w:p w14:paraId="08BA87B8"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 xml:space="preserve">At D0, poultry were taken away and individual cages from the test site were treated with the Test Item (treated area) at 0,6 g silicon dioxide /m², as to say 40 g /m² of the whole product. </w:t>
            </w:r>
          </w:p>
          <w:p w14:paraId="76F54DF2"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For the treated area, the Test Item was sprayed on the roosts, nesting boxes, under the trays and in all the corners, cracks and crevices where the mites can hide.</w:t>
            </w:r>
          </w:p>
          <w:p w14:paraId="3BBC2E48"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As the treated zone was corresponding to 8.73m², 2 aerosols (the first was emptied and the second was partially emptied) were needed to apply the treatment.</w:t>
            </w:r>
          </w:p>
          <w:p w14:paraId="3D485341" w14:textId="77777777" w:rsidR="00095DE9" w:rsidRPr="006B4116" w:rsidRDefault="00095DE9"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Chickens were reintroduced in cage after liquid has dried up and fresh air has reached the cages.</w:t>
            </w:r>
          </w:p>
        </w:tc>
        <w:tc>
          <w:tcPr>
            <w:tcW w:w="4101" w:type="dxa"/>
            <w:tcBorders>
              <w:top w:val="single" w:sz="4" w:space="0" w:color="auto"/>
              <w:left w:val="single" w:sz="4" w:space="0" w:color="auto"/>
              <w:bottom w:val="single" w:sz="4" w:space="0" w:color="auto"/>
              <w:right w:val="single" w:sz="4" w:space="0" w:color="auto"/>
            </w:tcBorders>
          </w:tcPr>
          <w:p w14:paraId="1AAEA8F3" w14:textId="77777777" w:rsidR="00E676D2" w:rsidRPr="006B4116" w:rsidRDefault="00E676D2" w:rsidP="00C701DD">
            <w:pPr>
              <w:spacing w:line="276" w:lineRule="auto"/>
              <w:jc w:val="both"/>
              <w:rPr>
                <w:rFonts w:ascii="Arial" w:hAnsi="Arial" w:cs="Arial"/>
                <w:lang w:val="en-US" w:eastAsia="fr-FR"/>
              </w:rPr>
            </w:pPr>
            <w:r w:rsidRPr="006B4116">
              <w:rPr>
                <w:rFonts w:ascii="Arial" w:hAnsi="Arial" w:cs="Arial"/>
                <w:lang w:val="en-US" w:eastAsia="fr-FR"/>
              </w:rPr>
              <w:t xml:space="preserve">Pre-Test Period: </w:t>
            </w:r>
          </w:p>
          <w:p w14:paraId="39943EEE" w14:textId="77777777" w:rsidR="00E676D2" w:rsidRPr="006B4116" w:rsidRDefault="00E676D2" w:rsidP="00C701DD">
            <w:pPr>
              <w:spacing w:line="276" w:lineRule="auto"/>
              <w:jc w:val="both"/>
              <w:rPr>
                <w:rFonts w:ascii="Arial" w:hAnsi="Arial" w:cs="Arial"/>
                <w:lang w:val="en-US" w:eastAsia="fr-FR"/>
              </w:rPr>
            </w:pPr>
            <w:r w:rsidRPr="006B4116">
              <w:rPr>
                <w:rFonts w:ascii="Arial" w:hAnsi="Arial" w:cs="Arial"/>
                <w:lang w:val="en-US" w:eastAsia="fr-FR"/>
              </w:rPr>
              <w:t>Treated area: 371 red mites</w:t>
            </w:r>
          </w:p>
          <w:p w14:paraId="073F0356" w14:textId="77777777" w:rsidR="00E676D2" w:rsidRPr="006B4116" w:rsidRDefault="00E676D2" w:rsidP="00C701DD">
            <w:pPr>
              <w:spacing w:line="276" w:lineRule="auto"/>
              <w:jc w:val="both"/>
              <w:rPr>
                <w:rFonts w:ascii="Arial" w:hAnsi="Arial" w:cs="Arial"/>
                <w:lang w:val="en-US" w:eastAsia="fr-FR"/>
              </w:rPr>
            </w:pPr>
            <w:r w:rsidRPr="006B4116">
              <w:rPr>
                <w:rFonts w:ascii="Arial" w:hAnsi="Arial" w:cs="Arial"/>
                <w:lang w:val="en-US" w:eastAsia="fr-FR"/>
              </w:rPr>
              <w:t>Control area: 417 red mites</w:t>
            </w:r>
          </w:p>
          <w:p w14:paraId="176FA9AD"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Treated area:</w:t>
            </w:r>
          </w:p>
          <w:p w14:paraId="31CD0480"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 xml:space="preserve">D8 </w:t>
            </w:r>
            <w:r w:rsidRPr="006B4116">
              <w:rPr>
                <w:rFonts w:ascii="Arial" w:hAnsi="Arial" w:cs="Arial"/>
                <w:lang w:val="en-US" w:eastAsia="fr-FR"/>
              </w:rPr>
              <w:sym w:font="Wingdings" w:char="F0E0"/>
            </w:r>
            <w:r w:rsidRPr="006B4116">
              <w:rPr>
                <w:rFonts w:ascii="Arial" w:hAnsi="Arial" w:cs="Arial"/>
                <w:lang w:val="en-US" w:eastAsia="fr-FR"/>
              </w:rPr>
              <w:t xml:space="preserve"> 4</w:t>
            </w:r>
          </w:p>
          <w:p w14:paraId="21327440"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 xml:space="preserve">D15 </w:t>
            </w:r>
            <w:r w:rsidRPr="006B4116">
              <w:rPr>
                <w:rFonts w:ascii="Arial" w:hAnsi="Arial" w:cs="Arial"/>
                <w:lang w:val="en-US" w:eastAsia="fr-FR"/>
              </w:rPr>
              <w:sym w:font="Wingdings" w:char="F0E0"/>
            </w:r>
            <w:r w:rsidRPr="006B4116">
              <w:rPr>
                <w:rFonts w:ascii="Arial" w:hAnsi="Arial" w:cs="Arial"/>
                <w:lang w:val="en-US" w:eastAsia="fr-FR"/>
              </w:rPr>
              <w:t xml:space="preserve"> 0</w:t>
            </w:r>
          </w:p>
          <w:p w14:paraId="27A2753F"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 xml:space="preserve">D22 </w:t>
            </w:r>
            <w:r w:rsidRPr="006B4116">
              <w:rPr>
                <w:rFonts w:ascii="Arial" w:hAnsi="Arial" w:cs="Arial"/>
                <w:lang w:val="en-US" w:eastAsia="fr-FR"/>
              </w:rPr>
              <w:sym w:font="Wingdings" w:char="F0E0"/>
            </w:r>
            <w:r w:rsidRPr="006B4116">
              <w:rPr>
                <w:rFonts w:ascii="Arial" w:hAnsi="Arial" w:cs="Arial"/>
                <w:lang w:val="en-US" w:eastAsia="fr-FR"/>
              </w:rPr>
              <w:t xml:space="preserve"> 0</w:t>
            </w:r>
          </w:p>
          <w:p w14:paraId="1E78BBFE"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 xml:space="preserve">D36 </w:t>
            </w:r>
            <w:r w:rsidRPr="006B4116">
              <w:rPr>
                <w:rFonts w:ascii="Arial" w:hAnsi="Arial" w:cs="Arial"/>
                <w:lang w:val="en-US" w:eastAsia="fr-FR"/>
              </w:rPr>
              <w:sym w:font="Wingdings" w:char="F0E0"/>
            </w:r>
            <w:r w:rsidRPr="006B4116">
              <w:rPr>
                <w:rFonts w:ascii="Arial" w:hAnsi="Arial" w:cs="Arial"/>
                <w:lang w:val="en-US" w:eastAsia="fr-FR"/>
              </w:rPr>
              <w:t xml:space="preserve"> 0</w:t>
            </w:r>
          </w:p>
          <w:p w14:paraId="18D0CB67"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 xml:space="preserve">D50 </w:t>
            </w:r>
            <w:r w:rsidRPr="006B4116">
              <w:rPr>
                <w:rFonts w:ascii="Arial" w:hAnsi="Arial" w:cs="Arial"/>
                <w:lang w:val="en-US" w:eastAsia="fr-FR"/>
              </w:rPr>
              <w:sym w:font="Wingdings" w:char="F0E0"/>
            </w:r>
            <w:r w:rsidRPr="006B4116">
              <w:rPr>
                <w:rFonts w:ascii="Arial" w:hAnsi="Arial" w:cs="Arial"/>
                <w:lang w:val="en-US" w:eastAsia="fr-FR"/>
              </w:rPr>
              <w:t xml:space="preserve"> </w:t>
            </w:r>
            <w:r w:rsidR="006C0D89" w:rsidRPr="006B4116">
              <w:rPr>
                <w:rFonts w:ascii="Arial" w:hAnsi="Arial" w:cs="Arial"/>
                <w:lang w:val="en-US" w:eastAsia="fr-FR"/>
              </w:rPr>
              <w:t>2</w:t>
            </w:r>
          </w:p>
          <w:p w14:paraId="1D17F6E0"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Control area:</w:t>
            </w:r>
          </w:p>
          <w:p w14:paraId="3B66BBA7"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 xml:space="preserve">D8 </w:t>
            </w:r>
            <w:r w:rsidRPr="006B4116">
              <w:rPr>
                <w:rFonts w:ascii="Arial" w:hAnsi="Arial" w:cs="Arial"/>
                <w:lang w:val="en-US" w:eastAsia="fr-FR"/>
              </w:rPr>
              <w:sym w:font="Wingdings" w:char="F0E0"/>
            </w:r>
            <w:r w:rsidRPr="006B4116">
              <w:rPr>
                <w:rFonts w:ascii="Arial" w:hAnsi="Arial" w:cs="Arial"/>
                <w:lang w:val="en-US" w:eastAsia="fr-FR"/>
              </w:rPr>
              <w:t xml:space="preserve"> 248</w:t>
            </w:r>
          </w:p>
          <w:p w14:paraId="6F39CC0F"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 xml:space="preserve">D15 </w:t>
            </w:r>
            <w:r w:rsidRPr="006B4116">
              <w:rPr>
                <w:rFonts w:ascii="Arial" w:hAnsi="Arial" w:cs="Arial"/>
                <w:lang w:val="en-US" w:eastAsia="fr-FR"/>
              </w:rPr>
              <w:sym w:font="Wingdings" w:char="F0E0"/>
            </w:r>
            <w:r w:rsidRPr="006B4116">
              <w:rPr>
                <w:rFonts w:ascii="Arial" w:hAnsi="Arial" w:cs="Arial"/>
                <w:lang w:val="en-US" w:eastAsia="fr-FR"/>
              </w:rPr>
              <w:t xml:space="preserve"> 311</w:t>
            </w:r>
          </w:p>
          <w:p w14:paraId="175645DA"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 xml:space="preserve">D22 </w:t>
            </w:r>
            <w:r w:rsidRPr="006B4116">
              <w:rPr>
                <w:rFonts w:ascii="Arial" w:hAnsi="Arial" w:cs="Arial"/>
                <w:lang w:val="en-US" w:eastAsia="fr-FR"/>
              </w:rPr>
              <w:sym w:font="Wingdings" w:char="F0E0"/>
            </w:r>
            <w:r w:rsidRPr="006B4116">
              <w:rPr>
                <w:rFonts w:ascii="Arial" w:hAnsi="Arial" w:cs="Arial"/>
                <w:lang w:val="en-US" w:eastAsia="fr-FR"/>
              </w:rPr>
              <w:t xml:space="preserve"> 424</w:t>
            </w:r>
          </w:p>
          <w:p w14:paraId="63C26CF9"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 xml:space="preserve">D36 </w:t>
            </w:r>
            <w:r w:rsidRPr="006B4116">
              <w:rPr>
                <w:rFonts w:ascii="Arial" w:hAnsi="Arial" w:cs="Arial"/>
                <w:lang w:val="en-US" w:eastAsia="fr-FR"/>
              </w:rPr>
              <w:sym w:font="Wingdings" w:char="F0E0"/>
            </w:r>
            <w:r w:rsidRPr="006B4116">
              <w:rPr>
                <w:rFonts w:ascii="Arial" w:hAnsi="Arial" w:cs="Arial"/>
                <w:lang w:val="en-US" w:eastAsia="fr-FR"/>
              </w:rPr>
              <w:t xml:space="preserve"> 273</w:t>
            </w:r>
          </w:p>
          <w:p w14:paraId="34DB6FD0"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 xml:space="preserve">D50 </w:t>
            </w:r>
            <w:r w:rsidRPr="006B4116">
              <w:rPr>
                <w:rFonts w:ascii="Arial" w:hAnsi="Arial" w:cs="Arial"/>
                <w:lang w:val="en-US" w:eastAsia="fr-FR"/>
              </w:rPr>
              <w:sym w:font="Wingdings" w:char="F0E0"/>
            </w:r>
            <w:r w:rsidRPr="006B4116">
              <w:rPr>
                <w:rFonts w:ascii="Arial" w:hAnsi="Arial" w:cs="Arial"/>
                <w:lang w:val="en-US" w:eastAsia="fr-FR"/>
              </w:rPr>
              <w:t xml:space="preserve"> 301</w:t>
            </w:r>
          </w:p>
          <w:p w14:paraId="615D52DB" w14:textId="77777777" w:rsidR="00095DE9" w:rsidRPr="006B4116" w:rsidRDefault="00095DE9" w:rsidP="00C701DD">
            <w:pPr>
              <w:spacing w:line="276" w:lineRule="auto"/>
              <w:jc w:val="both"/>
              <w:rPr>
                <w:rFonts w:ascii="Arial" w:hAnsi="Arial" w:cs="Arial"/>
                <w:lang w:val="en-US" w:eastAsia="fr-FR"/>
              </w:rPr>
            </w:pPr>
          </w:p>
          <w:p w14:paraId="544082A9" w14:textId="77777777" w:rsidR="00095DE9" w:rsidRPr="006B4116" w:rsidRDefault="00095DE9" w:rsidP="00C701DD">
            <w:pPr>
              <w:spacing w:line="276" w:lineRule="auto"/>
              <w:jc w:val="both"/>
              <w:rPr>
                <w:rFonts w:ascii="Arial" w:hAnsi="Arial" w:cs="Arial"/>
                <w:lang w:val="en-US" w:eastAsia="fr-FR"/>
              </w:rPr>
            </w:pPr>
            <w:r w:rsidRPr="006B4116">
              <w:rPr>
                <w:rFonts w:ascii="Arial" w:hAnsi="Arial" w:cs="Arial"/>
                <w:lang w:val="en-US" w:eastAsia="fr-FR"/>
              </w:rPr>
              <w:t>One week after treatment, there were only 4 mites trapped on the scotch tapes</w:t>
            </w:r>
            <w:r w:rsidR="00430F1D" w:rsidRPr="006B4116">
              <w:rPr>
                <w:rFonts w:ascii="Arial" w:hAnsi="Arial" w:cs="Arial"/>
                <w:lang w:val="en-US" w:eastAsia="fr-FR"/>
              </w:rPr>
              <w:t xml:space="preserve"> in the treated area</w:t>
            </w:r>
            <w:r w:rsidRPr="006B4116">
              <w:rPr>
                <w:rFonts w:ascii="Arial" w:hAnsi="Arial" w:cs="Arial"/>
                <w:lang w:val="en-US" w:eastAsia="fr-FR"/>
              </w:rPr>
              <w:t>. And from two weeks after treatment, no mite was trapped, up to 5 weeks after treatment. At the last assessment, 7 weeks after treatment, only 2 mites were trapped. A new infestation is considered only from 5 mites trapped. Thus, from the first treatment, no new infestation occurred within 7 weeks, and no other treatment was applied after the first one.</w:t>
            </w:r>
          </w:p>
          <w:p w14:paraId="49E164D6" w14:textId="77777777" w:rsidR="00095DE9" w:rsidRPr="006B4116" w:rsidRDefault="00095DE9"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p>
        </w:tc>
        <w:tc>
          <w:tcPr>
            <w:tcW w:w="1022" w:type="dxa"/>
            <w:tcBorders>
              <w:top w:val="single" w:sz="4" w:space="0" w:color="auto"/>
              <w:left w:val="single" w:sz="4" w:space="0" w:color="auto"/>
              <w:bottom w:val="single" w:sz="4" w:space="0" w:color="auto"/>
              <w:right w:val="single" w:sz="4" w:space="0" w:color="auto"/>
            </w:tcBorders>
          </w:tcPr>
          <w:p w14:paraId="66E63E9B" w14:textId="77777777" w:rsidR="00095DE9" w:rsidRPr="006B4116" w:rsidRDefault="00095DE9"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Guich</w:t>
            </w:r>
            <w:r w:rsidR="0029582B">
              <w:rPr>
                <w:rFonts w:ascii="Arial" w:hAnsi="Arial" w:cs="Arial"/>
                <w:lang w:val="en-US" w:eastAsia="fr-FR"/>
              </w:rPr>
              <w:t>e</w:t>
            </w:r>
            <w:r w:rsidRPr="006B4116">
              <w:rPr>
                <w:rFonts w:ascii="Arial" w:hAnsi="Arial" w:cs="Arial"/>
                <w:lang w:val="en-US" w:eastAsia="fr-FR"/>
              </w:rPr>
              <w:t>rd A., 2017</w:t>
            </w:r>
          </w:p>
          <w:p w14:paraId="29FCAA7C" w14:textId="77777777" w:rsidR="00095DE9" w:rsidRPr="006B4116" w:rsidRDefault="00095DE9" w:rsidP="00C701DD">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RI = 2</w:t>
            </w:r>
          </w:p>
        </w:tc>
      </w:tr>
    </w:tbl>
    <w:p w14:paraId="7347CEDF" w14:textId="77777777" w:rsidR="00FC346E" w:rsidRDefault="00FC346E" w:rsidP="00C701DD">
      <w:pPr>
        <w:spacing w:line="260" w:lineRule="atLeast"/>
        <w:jc w:val="both"/>
        <w:rPr>
          <w:rFonts w:ascii="Arial" w:eastAsia="Calibri" w:hAnsi="Arial" w:cs="Arial"/>
          <w:i/>
          <w:iCs/>
          <w:sz w:val="22"/>
          <w:szCs w:val="22"/>
          <w:lang w:eastAsia="en-US"/>
        </w:rPr>
        <w:sectPr w:rsidR="00FC346E" w:rsidSect="00B001F1">
          <w:pgSz w:w="16838" w:h="11906" w:orient="landscape"/>
          <w:pgMar w:top="1418" w:right="1021" w:bottom="1135" w:left="1021" w:header="709" w:footer="709" w:gutter="0"/>
          <w:cols w:space="708"/>
          <w:docGrid w:linePitch="360"/>
        </w:sectPr>
      </w:pPr>
    </w:p>
    <w:p w14:paraId="24D83A8C" w14:textId="77777777" w:rsidR="009D0C0B" w:rsidRPr="00C701DD" w:rsidRDefault="009D0C0B" w:rsidP="00C701DD">
      <w:pPr>
        <w:spacing w:line="260" w:lineRule="atLeast"/>
        <w:jc w:val="both"/>
        <w:rPr>
          <w:rFonts w:ascii="Arial" w:eastAsia="Calibri" w:hAnsi="Arial" w:cs="Arial"/>
          <w:i/>
          <w:iCs/>
          <w:sz w:val="22"/>
          <w:szCs w:val="22"/>
          <w:lang w:eastAsia="en-US"/>
        </w:rPr>
      </w:pPr>
    </w:p>
    <w:p w14:paraId="164AD851" w14:textId="77777777" w:rsidR="00155821" w:rsidRPr="00C701DD" w:rsidRDefault="00155821" w:rsidP="00A842B9">
      <w:pPr>
        <w:numPr>
          <w:ilvl w:val="0"/>
          <w:numId w:val="5"/>
        </w:numPr>
        <w:suppressAutoHyphens w:val="0"/>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 xml:space="preserve">For use against bed bugs </w:t>
      </w:r>
      <w:r w:rsidRPr="00C701DD">
        <w:rPr>
          <w:rFonts w:ascii="Arial" w:eastAsia="Calibri" w:hAnsi="Arial" w:cs="Arial"/>
          <w:i/>
          <w:iCs/>
          <w:sz w:val="22"/>
          <w:szCs w:val="22"/>
          <w:lang w:eastAsia="en-US"/>
        </w:rPr>
        <w:t>Cimex lectularius,</w:t>
      </w:r>
      <w:r w:rsidRPr="00C701DD">
        <w:rPr>
          <w:rFonts w:ascii="Arial" w:eastAsia="Calibri" w:hAnsi="Arial" w:cs="Arial"/>
          <w:iCs/>
          <w:sz w:val="22"/>
          <w:szCs w:val="22"/>
          <w:lang w:eastAsia="en-US"/>
        </w:rPr>
        <w:t xml:space="preserve"> indoors, by professionals users:</w:t>
      </w:r>
    </w:p>
    <w:p w14:paraId="50594B87" w14:textId="3FC9B7DD" w:rsidR="00155821" w:rsidRDefault="00155821" w:rsidP="00C701DD">
      <w:pPr>
        <w:suppressAutoHyphens w:val="0"/>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 xml:space="preserve">According to the efficacy data submitted, the requirements and criteria of TNsG PT 18 (2012) are fulfilled for curative treatment against bed bugs </w:t>
      </w:r>
      <w:r w:rsidRPr="00C701DD">
        <w:rPr>
          <w:rFonts w:ascii="Arial" w:eastAsia="Calibri" w:hAnsi="Arial" w:cs="Arial"/>
          <w:i/>
          <w:iCs/>
          <w:sz w:val="22"/>
          <w:szCs w:val="22"/>
          <w:lang w:eastAsia="en-US"/>
        </w:rPr>
        <w:t>Cimex lectularius</w:t>
      </w:r>
      <w:r w:rsidRPr="00C701DD">
        <w:rPr>
          <w:rFonts w:ascii="Arial" w:eastAsia="Calibri" w:hAnsi="Arial" w:cs="Arial"/>
          <w:iCs/>
          <w:sz w:val="22"/>
          <w:szCs w:val="22"/>
          <w:lang w:eastAsia="en-US"/>
        </w:rPr>
        <w:t xml:space="preserve"> (adults, nymphs and eggs). The residual effect of 2 weeks in the field was not proved.</w:t>
      </w:r>
    </w:p>
    <w:p w14:paraId="389F8256" w14:textId="66F35BF7" w:rsidR="004B5F12" w:rsidRPr="00C701DD" w:rsidRDefault="004B5F12" w:rsidP="006C2972">
      <w:pPr>
        <w:jc w:val="both"/>
        <w:rPr>
          <w:rFonts w:ascii="Arial" w:eastAsia="Calibri" w:hAnsi="Arial" w:cs="Arial"/>
          <w:iCs/>
          <w:sz w:val="22"/>
          <w:szCs w:val="22"/>
          <w:lang w:eastAsia="en-US"/>
        </w:rPr>
      </w:pPr>
      <w:r>
        <w:rPr>
          <w:rFonts w:ascii="Arial" w:eastAsia="Calibri" w:hAnsi="Arial" w:cs="Arial"/>
          <w:iCs/>
          <w:sz w:val="22"/>
          <w:szCs w:val="22"/>
          <w:lang w:eastAsia="en-US"/>
        </w:rPr>
        <w:t xml:space="preserve">We consider that efficacy against nymphs is demonstrated, as </w:t>
      </w:r>
      <w:r w:rsidRPr="004B5F12">
        <w:rPr>
          <w:rFonts w:ascii="Arial" w:eastAsia="Calibri" w:hAnsi="Arial" w:cs="Arial"/>
          <w:iCs/>
          <w:sz w:val="22"/>
          <w:szCs w:val="22"/>
          <w:lang w:eastAsia="en-US"/>
        </w:rPr>
        <w:t>this development stage is heterometabole</w:t>
      </w:r>
      <w:r>
        <w:rPr>
          <w:rFonts w:ascii="Arial" w:eastAsia="Calibri" w:hAnsi="Arial" w:cs="Arial"/>
          <w:iCs/>
          <w:sz w:val="22"/>
          <w:szCs w:val="22"/>
          <w:lang w:eastAsia="en-US"/>
        </w:rPr>
        <w:t xml:space="preserve"> (</w:t>
      </w:r>
      <w:r w:rsidR="00010D88">
        <w:rPr>
          <w:rFonts w:ascii="Arial" w:eastAsia="Calibri" w:hAnsi="Arial" w:cs="Arial"/>
          <w:iCs/>
          <w:sz w:val="22"/>
          <w:szCs w:val="22"/>
          <w:lang w:eastAsia="en-US"/>
        </w:rPr>
        <w:t xml:space="preserve">nymphs is </w:t>
      </w:r>
      <w:r w:rsidRPr="004B5F12">
        <w:rPr>
          <w:rFonts w:ascii="Arial" w:eastAsia="Calibri" w:hAnsi="Arial" w:cs="Arial"/>
          <w:iCs/>
          <w:sz w:val="22"/>
          <w:szCs w:val="22"/>
          <w:lang w:eastAsia="en-US"/>
        </w:rPr>
        <w:t>smaller version of adults), thus we expected that the effect of the product could be the same as for adults.</w:t>
      </w:r>
    </w:p>
    <w:p w14:paraId="0CB36B6A" w14:textId="77777777" w:rsidR="00155821" w:rsidRPr="00C701DD" w:rsidRDefault="00155821" w:rsidP="00C701DD">
      <w:pPr>
        <w:suppressAutoHyphens w:val="0"/>
        <w:spacing w:line="260" w:lineRule="atLeast"/>
        <w:jc w:val="both"/>
        <w:rPr>
          <w:rFonts w:ascii="Arial" w:eastAsia="Calibri" w:hAnsi="Arial" w:cs="Arial"/>
          <w:iCs/>
          <w:sz w:val="22"/>
          <w:szCs w:val="22"/>
          <w:lang w:eastAsia="en-US"/>
        </w:rPr>
      </w:pPr>
    </w:p>
    <w:p w14:paraId="5A2C6E2A" w14:textId="77777777" w:rsidR="00155821" w:rsidRPr="00C701DD" w:rsidRDefault="00155821" w:rsidP="00C701DD">
      <w:pPr>
        <w:suppressAutoHyphens w:val="0"/>
        <w:spacing w:line="260" w:lineRule="atLeast"/>
        <w:jc w:val="both"/>
        <w:rPr>
          <w:rFonts w:ascii="Arial" w:eastAsia="Calibri" w:hAnsi="Arial" w:cs="Arial"/>
          <w:iCs/>
          <w:sz w:val="22"/>
          <w:szCs w:val="22"/>
          <w:lang w:val="en-US" w:eastAsia="en-US"/>
        </w:rPr>
      </w:pPr>
      <w:r w:rsidRPr="00C701DD">
        <w:rPr>
          <w:rFonts w:ascii="Arial" w:eastAsia="Calibri" w:hAnsi="Arial" w:cs="Arial"/>
          <w:iCs/>
          <w:sz w:val="22"/>
          <w:szCs w:val="22"/>
          <w:lang w:eastAsia="en-US"/>
        </w:rPr>
        <w:t xml:space="preserve">Regarding the residual effect in laboratory, the data submitted demonstrate that the product has a residual efficacy of 12 weeks on glazed tiles (non-porous surface) and wallpaper (porous surface). Nevertheless, on mattress fabric (porous surface), the results are not compliant with the criteria of TNsG PT 18, </w:t>
      </w:r>
      <w:r w:rsidRPr="00C701DD">
        <w:rPr>
          <w:rFonts w:ascii="Arial" w:eastAsia="Calibri" w:hAnsi="Arial" w:cs="Arial"/>
          <w:iCs/>
          <w:sz w:val="22"/>
          <w:szCs w:val="22"/>
          <w:lang w:val="en-US" w:eastAsia="en-US"/>
        </w:rPr>
        <w:t>as mortality on treated fabric surfaces 2, 4, 6 and 8 weeks aged, wasn’t ≥ 95 %.</w:t>
      </w:r>
    </w:p>
    <w:p w14:paraId="758B24FC" w14:textId="77777777" w:rsidR="00155821" w:rsidRPr="00C701DD" w:rsidRDefault="00155821" w:rsidP="00C701DD">
      <w:pPr>
        <w:suppressAutoHyphens w:val="0"/>
        <w:spacing w:line="260" w:lineRule="atLeast"/>
        <w:jc w:val="both"/>
        <w:rPr>
          <w:rFonts w:ascii="Arial" w:eastAsia="Calibri" w:hAnsi="Arial" w:cs="Arial"/>
          <w:iCs/>
          <w:sz w:val="22"/>
          <w:szCs w:val="22"/>
          <w:lang w:eastAsia="en-US"/>
        </w:rPr>
      </w:pPr>
    </w:p>
    <w:p w14:paraId="7616CEAE" w14:textId="77777777" w:rsidR="00155821" w:rsidRPr="00C701DD" w:rsidRDefault="00155821" w:rsidP="00A842B9">
      <w:pPr>
        <w:numPr>
          <w:ilvl w:val="0"/>
          <w:numId w:val="5"/>
        </w:numPr>
        <w:suppressAutoHyphens w:val="0"/>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 xml:space="preserve">For use against poultry red mites </w:t>
      </w:r>
      <w:r w:rsidRPr="00C701DD">
        <w:rPr>
          <w:rFonts w:ascii="Arial" w:eastAsia="Calibri" w:hAnsi="Arial" w:cs="Arial"/>
          <w:i/>
          <w:iCs/>
          <w:sz w:val="22"/>
          <w:szCs w:val="22"/>
          <w:lang w:val="en-US" w:eastAsia="en-US"/>
        </w:rPr>
        <w:t>Dermanyssus gallinae,</w:t>
      </w:r>
      <w:r w:rsidRPr="00C701DD">
        <w:rPr>
          <w:rFonts w:ascii="Arial" w:eastAsia="Calibri" w:hAnsi="Arial" w:cs="Arial"/>
          <w:iCs/>
          <w:sz w:val="22"/>
          <w:szCs w:val="22"/>
          <w:lang w:val="en-US" w:eastAsia="en-US"/>
        </w:rPr>
        <w:t xml:space="preserve"> </w:t>
      </w:r>
      <w:r w:rsidRPr="00C701DD">
        <w:rPr>
          <w:rFonts w:ascii="Arial" w:eastAsia="Calibri" w:hAnsi="Arial" w:cs="Arial"/>
          <w:iCs/>
          <w:sz w:val="22"/>
          <w:szCs w:val="22"/>
          <w:lang w:eastAsia="en-US"/>
        </w:rPr>
        <w:t>indoors, by non-professionals users:</w:t>
      </w:r>
    </w:p>
    <w:p w14:paraId="6403E238" w14:textId="3A734D40" w:rsidR="00155821" w:rsidRDefault="00155821" w:rsidP="009E4D95">
      <w:pPr>
        <w:suppressAutoHyphens w:val="0"/>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The efficacy data submitted are compliant with the requirements of TNsG PT 18 (2012) as laboratory</w:t>
      </w:r>
      <w:r w:rsidR="00095DE9" w:rsidRPr="00C701DD">
        <w:rPr>
          <w:rFonts w:ascii="Arial" w:eastAsia="Calibri" w:hAnsi="Arial" w:cs="Arial"/>
          <w:iCs/>
          <w:sz w:val="22"/>
          <w:szCs w:val="22"/>
          <w:lang w:eastAsia="en-US"/>
        </w:rPr>
        <w:t xml:space="preserve"> and field</w:t>
      </w:r>
      <w:r w:rsidRPr="00C701DD">
        <w:rPr>
          <w:rFonts w:ascii="Arial" w:eastAsia="Calibri" w:hAnsi="Arial" w:cs="Arial"/>
          <w:iCs/>
          <w:sz w:val="22"/>
          <w:szCs w:val="22"/>
          <w:lang w:eastAsia="en-US"/>
        </w:rPr>
        <w:t xml:space="preserve"> test</w:t>
      </w:r>
      <w:r w:rsidR="00095DE9" w:rsidRPr="00C701DD">
        <w:rPr>
          <w:rFonts w:ascii="Arial" w:eastAsia="Calibri" w:hAnsi="Arial" w:cs="Arial"/>
          <w:iCs/>
          <w:sz w:val="22"/>
          <w:szCs w:val="22"/>
          <w:lang w:eastAsia="en-US"/>
        </w:rPr>
        <w:t>s</w:t>
      </w:r>
      <w:r w:rsidRPr="00C701DD">
        <w:rPr>
          <w:rFonts w:ascii="Arial" w:eastAsia="Calibri" w:hAnsi="Arial" w:cs="Arial"/>
          <w:iCs/>
          <w:sz w:val="22"/>
          <w:szCs w:val="22"/>
          <w:lang w:eastAsia="en-US"/>
        </w:rPr>
        <w:t xml:space="preserve"> </w:t>
      </w:r>
      <w:r w:rsidR="00095DE9" w:rsidRPr="00C701DD">
        <w:rPr>
          <w:rFonts w:ascii="Arial" w:eastAsia="Calibri" w:hAnsi="Arial" w:cs="Arial"/>
          <w:iCs/>
          <w:sz w:val="22"/>
          <w:szCs w:val="22"/>
          <w:lang w:eastAsia="en-US"/>
        </w:rPr>
        <w:t xml:space="preserve">were </w:t>
      </w:r>
      <w:r w:rsidRPr="00C701DD">
        <w:rPr>
          <w:rFonts w:ascii="Arial" w:eastAsia="Calibri" w:hAnsi="Arial" w:cs="Arial"/>
          <w:iCs/>
          <w:sz w:val="22"/>
          <w:szCs w:val="22"/>
          <w:lang w:eastAsia="en-US"/>
        </w:rPr>
        <w:t>submitted</w:t>
      </w:r>
      <w:r w:rsidR="00095DE9" w:rsidRPr="00C701DD">
        <w:rPr>
          <w:rFonts w:ascii="Arial" w:eastAsia="Calibri" w:hAnsi="Arial" w:cs="Arial"/>
          <w:iCs/>
          <w:sz w:val="22"/>
          <w:szCs w:val="22"/>
          <w:lang w:eastAsia="en-US"/>
        </w:rPr>
        <w:t>.</w:t>
      </w:r>
      <w:r w:rsidRPr="00C701DD">
        <w:rPr>
          <w:rFonts w:ascii="Arial" w:eastAsia="Calibri" w:hAnsi="Arial" w:cs="Arial"/>
          <w:iCs/>
          <w:sz w:val="22"/>
          <w:szCs w:val="22"/>
          <w:lang w:eastAsia="en-US"/>
        </w:rPr>
        <w:t xml:space="preserve"> Therefore, the efficacy of the product Mite-Killer against poultry red mites </w:t>
      </w:r>
      <w:r w:rsidRPr="00C701DD">
        <w:rPr>
          <w:rFonts w:ascii="Arial" w:eastAsia="Calibri" w:hAnsi="Arial" w:cs="Arial"/>
          <w:i/>
          <w:iCs/>
          <w:sz w:val="22"/>
          <w:szCs w:val="22"/>
          <w:lang w:eastAsia="en-US"/>
        </w:rPr>
        <w:t>Dermanyssus gallinae</w:t>
      </w:r>
      <w:r w:rsidRPr="00C701DD">
        <w:rPr>
          <w:rFonts w:ascii="Arial" w:eastAsia="Calibri" w:hAnsi="Arial" w:cs="Arial"/>
          <w:iCs/>
          <w:sz w:val="22"/>
          <w:szCs w:val="22"/>
          <w:lang w:eastAsia="en-US"/>
        </w:rPr>
        <w:t xml:space="preserve"> according to the claims</w:t>
      </w:r>
      <w:r w:rsidR="00095DE9" w:rsidRPr="00C701DD">
        <w:rPr>
          <w:rFonts w:ascii="Arial" w:eastAsia="Calibri" w:hAnsi="Arial" w:cs="Arial"/>
          <w:iCs/>
          <w:sz w:val="22"/>
          <w:szCs w:val="22"/>
          <w:lang w:eastAsia="en-US"/>
        </w:rPr>
        <w:t xml:space="preserve"> was proved with a residual effect of 7 weeks</w:t>
      </w:r>
      <w:r w:rsidRPr="00C701DD">
        <w:rPr>
          <w:rFonts w:ascii="Arial" w:eastAsia="Calibri" w:hAnsi="Arial" w:cs="Arial"/>
          <w:iCs/>
          <w:sz w:val="22"/>
          <w:szCs w:val="22"/>
          <w:lang w:eastAsia="en-US"/>
        </w:rPr>
        <w:t xml:space="preserve">. </w:t>
      </w:r>
    </w:p>
    <w:p w14:paraId="6BA83C70" w14:textId="77777777" w:rsidR="00010D88" w:rsidRDefault="00010D88" w:rsidP="00010D88">
      <w:pPr>
        <w:jc w:val="both"/>
        <w:rPr>
          <w:rFonts w:ascii="Arial" w:eastAsia="Calibri" w:hAnsi="Arial" w:cs="Arial"/>
          <w:iCs/>
          <w:sz w:val="22"/>
          <w:szCs w:val="22"/>
          <w:lang w:eastAsia="en-US"/>
        </w:rPr>
      </w:pPr>
    </w:p>
    <w:p w14:paraId="33F4FA23" w14:textId="1CF5CAC2" w:rsidR="00010D88" w:rsidRDefault="00010D88" w:rsidP="00010D88">
      <w:pPr>
        <w:jc w:val="both"/>
        <w:rPr>
          <w:rFonts w:ascii="Arial" w:eastAsia="Calibri" w:hAnsi="Arial" w:cs="Arial"/>
          <w:iCs/>
          <w:sz w:val="22"/>
          <w:szCs w:val="22"/>
          <w:lang w:eastAsia="en-US"/>
        </w:rPr>
      </w:pPr>
      <w:r>
        <w:rPr>
          <w:rFonts w:ascii="Arial" w:eastAsia="Calibri" w:hAnsi="Arial" w:cs="Arial"/>
          <w:iCs/>
          <w:sz w:val="22"/>
          <w:szCs w:val="22"/>
          <w:lang w:eastAsia="en-US"/>
        </w:rPr>
        <w:t xml:space="preserve">Regarding the demonstration of efficacy against eggs and nymphs, these development stages were not tested in labotatory. However, </w:t>
      </w:r>
      <w:r w:rsidRPr="00010D88">
        <w:rPr>
          <w:rFonts w:ascii="Arial" w:eastAsia="Calibri" w:hAnsi="Arial" w:cs="Arial"/>
          <w:iCs/>
          <w:sz w:val="22"/>
          <w:szCs w:val="22"/>
          <w:lang w:eastAsia="en-US"/>
        </w:rPr>
        <w:t>f</w:t>
      </w:r>
      <w:r w:rsidRPr="006C2972">
        <w:rPr>
          <w:rFonts w:ascii="Arial" w:eastAsia="Calibri" w:hAnsi="Arial" w:cs="Arial"/>
          <w:iCs/>
          <w:sz w:val="22"/>
          <w:szCs w:val="22"/>
          <w:lang w:eastAsia="en-US"/>
        </w:rPr>
        <w:t xml:space="preserve">ield test showed a good growth of population in the control (more than 300 </w:t>
      </w:r>
      <w:r w:rsidR="006C2972">
        <w:rPr>
          <w:rFonts w:ascii="Arial" w:eastAsia="Calibri" w:hAnsi="Arial" w:cs="Arial"/>
          <w:iCs/>
          <w:sz w:val="22"/>
          <w:szCs w:val="22"/>
          <w:lang w:eastAsia="en-US"/>
        </w:rPr>
        <w:t xml:space="preserve">poultry </w:t>
      </w:r>
      <w:r w:rsidRPr="006C2972">
        <w:rPr>
          <w:rFonts w:ascii="Arial" w:eastAsia="Calibri" w:hAnsi="Arial" w:cs="Arial"/>
          <w:iCs/>
          <w:sz w:val="22"/>
          <w:szCs w:val="22"/>
          <w:lang w:eastAsia="en-US"/>
        </w:rPr>
        <w:t xml:space="preserve">red mites after D50 in untreated site), which means presence of all development stage (including eggs). </w:t>
      </w:r>
    </w:p>
    <w:p w14:paraId="3CFE9C52" w14:textId="2CBD6F7C" w:rsidR="00010D88" w:rsidRPr="004B5F12" w:rsidRDefault="00010D88" w:rsidP="00010D88">
      <w:pPr>
        <w:jc w:val="both"/>
        <w:rPr>
          <w:rFonts w:ascii="Arial" w:eastAsia="Calibri" w:hAnsi="Arial" w:cs="Arial"/>
          <w:iCs/>
          <w:sz w:val="22"/>
          <w:szCs w:val="22"/>
          <w:lang w:eastAsia="en-US"/>
        </w:rPr>
      </w:pPr>
      <w:r>
        <w:rPr>
          <w:rFonts w:ascii="Arial" w:eastAsia="Calibri" w:hAnsi="Arial" w:cs="Arial"/>
          <w:iCs/>
          <w:sz w:val="22"/>
          <w:szCs w:val="22"/>
          <w:lang w:eastAsia="en-US"/>
        </w:rPr>
        <w:t xml:space="preserve">Regarding efficacy against nymphs, as </w:t>
      </w:r>
      <w:r w:rsidRPr="004B5F12">
        <w:rPr>
          <w:rFonts w:ascii="Arial" w:eastAsia="Calibri" w:hAnsi="Arial" w:cs="Arial"/>
          <w:iCs/>
          <w:sz w:val="22"/>
          <w:szCs w:val="22"/>
          <w:lang w:eastAsia="en-US"/>
        </w:rPr>
        <w:t>this development stage is heterometabole</w:t>
      </w:r>
      <w:r>
        <w:rPr>
          <w:rFonts w:ascii="Arial" w:eastAsia="Calibri" w:hAnsi="Arial" w:cs="Arial"/>
          <w:iCs/>
          <w:sz w:val="22"/>
          <w:szCs w:val="22"/>
          <w:lang w:eastAsia="en-US"/>
        </w:rPr>
        <w:t xml:space="preserve"> (nymphs is</w:t>
      </w:r>
      <w:r w:rsidR="006C2972">
        <w:rPr>
          <w:rFonts w:ascii="Arial" w:eastAsia="Calibri" w:hAnsi="Arial" w:cs="Arial"/>
          <w:iCs/>
          <w:sz w:val="22"/>
          <w:szCs w:val="22"/>
          <w:lang w:eastAsia="en-US"/>
        </w:rPr>
        <w:t xml:space="preserve"> </w:t>
      </w:r>
      <w:r w:rsidRPr="004B5F12">
        <w:rPr>
          <w:rFonts w:ascii="Arial" w:eastAsia="Calibri" w:hAnsi="Arial" w:cs="Arial"/>
          <w:iCs/>
          <w:sz w:val="22"/>
          <w:szCs w:val="22"/>
          <w:lang w:eastAsia="en-US"/>
        </w:rPr>
        <w:t>smaller version of adults), thus we expected that the effect of the product could be the same as for adults.</w:t>
      </w:r>
    </w:p>
    <w:p w14:paraId="74676E82" w14:textId="77777777" w:rsidR="00010D88" w:rsidRPr="00C701DD" w:rsidRDefault="00010D88" w:rsidP="009E4D95">
      <w:pPr>
        <w:suppressAutoHyphens w:val="0"/>
        <w:spacing w:line="260" w:lineRule="atLeast"/>
        <w:jc w:val="both"/>
        <w:rPr>
          <w:rFonts w:ascii="Arial" w:eastAsia="Calibri" w:hAnsi="Arial" w:cs="Arial"/>
          <w:iCs/>
          <w:sz w:val="22"/>
          <w:szCs w:val="22"/>
          <w:lang w:eastAsia="en-US"/>
        </w:rPr>
      </w:pPr>
    </w:p>
    <w:p w14:paraId="040A65AD" w14:textId="77777777" w:rsidR="00155821" w:rsidRPr="00C701DD" w:rsidRDefault="00155821" w:rsidP="00C701DD">
      <w:pPr>
        <w:suppressAutoHyphens w:val="0"/>
        <w:spacing w:line="260" w:lineRule="atLeast"/>
        <w:jc w:val="both"/>
        <w:rPr>
          <w:rFonts w:ascii="Arial" w:eastAsia="Calibri" w:hAnsi="Arial" w:cs="Arial"/>
          <w:i/>
          <w:iCs/>
          <w:sz w:val="22"/>
          <w:szCs w:val="22"/>
          <w:lang w:eastAsia="en-US"/>
        </w:rPr>
      </w:pPr>
    </w:p>
    <w:tbl>
      <w:tblPr>
        <w:tblW w:w="491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41"/>
      </w:tblGrid>
      <w:tr w:rsidR="00155821" w:rsidRPr="00C701DD" w14:paraId="64A1F118" w14:textId="77777777" w:rsidTr="002502EF">
        <w:trPr>
          <w:trHeight w:val="267"/>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1DEB3D78" w14:textId="77777777" w:rsidR="00155821" w:rsidRPr="00C701DD" w:rsidRDefault="00155821" w:rsidP="00C701DD">
            <w:pPr>
              <w:suppressAutoHyphens w:val="0"/>
              <w:spacing w:line="260" w:lineRule="atLeast"/>
              <w:jc w:val="both"/>
              <w:rPr>
                <w:rFonts w:ascii="Arial" w:eastAsia="Calibri" w:hAnsi="Arial" w:cs="Arial"/>
                <w:b/>
                <w:bCs/>
                <w:sz w:val="22"/>
                <w:szCs w:val="22"/>
                <w:lang w:eastAsia="en-US"/>
              </w:rPr>
            </w:pPr>
            <w:r w:rsidRPr="00C701DD">
              <w:rPr>
                <w:rFonts w:ascii="Arial" w:eastAsia="Calibri" w:hAnsi="Arial" w:cs="Arial"/>
                <w:b/>
                <w:bCs/>
                <w:sz w:val="22"/>
                <w:szCs w:val="22"/>
                <w:lang w:eastAsia="en-US"/>
              </w:rPr>
              <w:t>Conclusion on the efficacy of the product</w:t>
            </w:r>
          </w:p>
        </w:tc>
      </w:tr>
      <w:tr w:rsidR="00155821" w:rsidRPr="00C701DD" w14:paraId="4585807F" w14:textId="77777777" w:rsidTr="002502EF">
        <w:trPr>
          <w:trHeight w:val="312"/>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3AB1104" w14:textId="77777777" w:rsidR="00155821" w:rsidRPr="00C701DD" w:rsidRDefault="00155821" w:rsidP="00C701DD">
            <w:pPr>
              <w:suppressAutoHyphens w:val="0"/>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 xml:space="preserve">In accordance with the submitted test and the requirements of the TNsG on product evaluation for PT18 (2012), the product Mite-Killer shows </w:t>
            </w:r>
            <w:r w:rsidRPr="00C701DD">
              <w:rPr>
                <w:rFonts w:ascii="Arial" w:eastAsia="Calibri" w:hAnsi="Arial" w:cs="Arial"/>
                <w:iCs/>
                <w:sz w:val="22"/>
                <w:szCs w:val="22"/>
                <w:lang w:eastAsia="en-US"/>
              </w:rPr>
              <w:t xml:space="preserve">sufficient efficacy against bed bugs </w:t>
            </w:r>
            <w:r w:rsidRPr="00C701DD">
              <w:rPr>
                <w:rFonts w:ascii="Arial" w:eastAsia="Calibri" w:hAnsi="Arial" w:cs="Arial"/>
                <w:i/>
                <w:iCs/>
                <w:sz w:val="22"/>
                <w:szCs w:val="22"/>
                <w:lang w:eastAsia="en-US"/>
              </w:rPr>
              <w:t>Cimex lectularius</w:t>
            </w:r>
            <w:r w:rsidRPr="00C701DD">
              <w:rPr>
                <w:rFonts w:ascii="Arial" w:eastAsia="Calibri" w:hAnsi="Arial" w:cs="Arial"/>
                <w:iCs/>
                <w:sz w:val="22"/>
                <w:szCs w:val="22"/>
                <w:lang w:eastAsia="en-US"/>
              </w:rPr>
              <w:t xml:space="preserve"> (adults, nymphs and eggs) for a curative treatment on porous and non-porous surfaces at the dose of 40 g/m² with</w:t>
            </w:r>
            <w:r w:rsidR="006D34DA" w:rsidRPr="00C701DD">
              <w:rPr>
                <w:rFonts w:ascii="Arial" w:eastAsia="Calibri" w:hAnsi="Arial" w:cs="Arial"/>
                <w:iCs/>
                <w:sz w:val="22"/>
                <w:szCs w:val="22"/>
                <w:lang w:eastAsia="en-US"/>
              </w:rPr>
              <w:t xml:space="preserve"> the minimum number of</w:t>
            </w:r>
            <w:r w:rsidRPr="00C701DD">
              <w:rPr>
                <w:rFonts w:ascii="Arial" w:eastAsia="Calibri" w:hAnsi="Arial" w:cs="Arial"/>
                <w:iCs/>
                <w:sz w:val="22"/>
                <w:szCs w:val="22"/>
                <w:lang w:eastAsia="en-US"/>
              </w:rPr>
              <w:t xml:space="preserve"> applications</w:t>
            </w:r>
            <w:r w:rsidR="006D34DA" w:rsidRPr="00C701DD">
              <w:rPr>
                <w:rFonts w:ascii="Arial" w:eastAsia="Calibri" w:hAnsi="Arial" w:cs="Arial"/>
                <w:iCs/>
                <w:sz w:val="22"/>
                <w:szCs w:val="22"/>
                <w:lang w:eastAsia="en-US"/>
              </w:rPr>
              <w:t xml:space="preserve"> </w:t>
            </w:r>
            <w:r w:rsidR="00E1254B" w:rsidRPr="00C701DD">
              <w:rPr>
                <w:rFonts w:ascii="Arial" w:eastAsia="Calibri" w:hAnsi="Arial" w:cs="Arial"/>
                <w:iCs/>
                <w:sz w:val="22"/>
                <w:szCs w:val="22"/>
                <w:lang w:eastAsia="en-US"/>
              </w:rPr>
              <w:t>of 3</w:t>
            </w:r>
            <w:r w:rsidRPr="00C701DD">
              <w:rPr>
                <w:rFonts w:ascii="Arial" w:eastAsia="Calibri" w:hAnsi="Arial" w:cs="Arial"/>
                <w:iCs/>
                <w:sz w:val="22"/>
                <w:szCs w:val="22"/>
                <w:lang w:eastAsia="en-US"/>
              </w:rPr>
              <w:t xml:space="preserve"> spaced </w:t>
            </w:r>
            <w:r w:rsidR="00886F15">
              <w:rPr>
                <w:rFonts w:ascii="Arial" w:eastAsia="Calibri" w:hAnsi="Arial" w:cs="Arial"/>
                <w:iCs/>
                <w:sz w:val="22"/>
                <w:szCs w:val="22"/>
                <w:lang w:eastAsia="en-US"/>
              </w:rPr>
              <w:t xml:space="preserve">from </w:t>
            </w:r>
            <w:r w:rsidRPr="00C701DD">
              <w:rPr>
                <w:rFonts w:ascii="Arial" w:eastAsia="Calibri" w:hAnsi="Arial" w:cs="Arial"/>
                <w:iCs/>
                <w:sz w:val="22"/>
                <w:szCs w:val="22"/>
                <w:lang w:eastAsia="en-US"/>
              </w:rPr>
              <w:t>1 to 4 weeks. The residual effect of 2 weeks in the field was not proved.</w:t>
            </w:r>
          </w:p>
          <w:p w14:paraId="44B8A47D" w14:textId="77777777" w:rsidR="00155821" w:rsidRPr="00C701DD" w:rsidRDefault="00155821" w:rsidP="00C701DD">
            <w:pPr>
              <w:suppressAutoHyphens w:val="0"/>
              <w:spacing w:line="260" w:lineRule="atLeast"/>
              <w:jc w:val="both"/>
              <w:rPr>
                <w:rFonts w:ascii="Arial" w:eastAsia="Calibri" w:hAnsi="Arial" w:cs="Arial"/>
                <w:iCs/>
                <w:sz w:val="22"/>
                <w:szCs w:val="22"/>
                <w:lang w:eastAsia="en-US"/>
              </w:rPr>
            </w:pPr>
          </w:p>
          <w:p w14:paraId="7A8B27AC" w14:textId="77777777" w:rsidR="00155821" w:rsidRPr="00C701DD" w:rsidRDefault="00BB1467" w:rsidP="009E4D95">
            <w:pPr>
              <w:suppressAutoHyphens w:val="0"/>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 xml:space="preserve">For use against poultry red mites </w:t>
            </w:r>
            <w:r w:rsidRPr="00C701DD">
              <w:rPr>
                <w:rFonts w:ascii="Arial" w:eastAsia="Calibri" w:hAnsi="Arial" w:cs="Arial"/>
                <w:i/>
                <w:iCs/>
                <w:sz w:val="22"/>
                <w:szCs w:val="22"/>
                <w:lang w:val="en-US" w:eastAsia="en-US"/>
              </w:rPr>
              <w:t xml:space="preserve">Dermanyssus gallinae </w:t>
            </w:r>
            <w:r w:rsidRPr="00C701DD">
              <w:rPr>
                <w:rFonts w:ascii="Arial" w:eastAsia="Calibri" w:hAnsi="Arial" w:cs="Arial"/>
                <w:iCs/>
                <w:sz w:val="22"/>
                <w:szCs w:val="22"/>
                <w:lang w:eastAsia="en-US"/>
              </w:rPr>
              <w:t>(adults, nymphs and eggs) for a curative and preventive treatment</w:t>
            </w:r>
            <w:r w:rsidRPr="00C701DD">
              <w:rPr>
                <w:rFonts w:ascii="Arial" w:eastAsia="Calibri" w:hAnsi="Arial" w:cs="Arial"/>
                <w:iCs/>
                <w:sz w:val="22"/>
                <w:szCs w:val="22"/>
                <w:lang w:val="en-US" w:eastAsia="en-US"/>
              </w:rPr>
              <w:t xml:space="preserve">, </w:t>
            </w:r>
            <w:r w:rsidRPr="00C701DD">
              <w:rPr>
                <w:rFonts w:ascii="Arial" w:eastAsia="Calibri" w:hAnsi="Arial" w:cs="Arial"/>
                <w:iCs/>
                <w:sz w:val="22"/>
                <w:szCs w:val="22"/>
                <w:lang w:eastAsia="en-US"/>
              </w:rPr>
              <w:t xml:space="preserve">the product Mite-Killer shows sufficient efficacy on porous and non-porous surfaces at the dose of 40 g/m² with a residual effect of 7 weeks. </w:t>
            </w:r>
          </w:p>
          <w:p w14:paraId="477DF0A3" w14:textId="77777777" w:rsidR="00155821" w:rsidRPr="00C701DD" w:rsidRDefault="00155821" w:rsidP="00C701DD">
            <w:pPr>
              <w:suppressAutoHyphens w:val="0"/>
              <w:spacing w:line="260" w:lineRule="atLeast"/>
              <w:jc w:val="both"/>
              <w:rPr>
                <w:rFonts w:ascii="Arial" w:eastAsia="Calibri" w:hAnsi="Arial" w:cs="Arial"/>
                <w:iCs/>
                <w:sz w:val="22"/>
                <w:szCs w:val="22"/>
                <w:lang w:eastAsia="en-US"/>
              </w:rPr>
            </w:pPr>
          </w:p>
        </w:tc>
      </w:tr>
    </w:tbl>
    <w:p w14:paraId="2D9F5577" w14:textId="77777777" w:rsidR="001F3654" w:rsidRPr="00C701DD" w:rsidRDefault="001F3654" w:rsidP="00C701DD">
      <w:pPr>
        <w:spacing w:line="260" w:lineRule="atLeast"/>
        <w:jc w:val="both"/>
        <w:rPr>
          <w:rFonts w:ascii="Arial" w:eastAsia="Calibri" w:hAnsi="Arial" w:cs="Arial"/>
          <w:i/>
          <w:iCs/>
          <w:sz w:val="22"/>
          <w:szCs w:val="22"/>
          <w:lang w:val="sv-SE" w:eastAsia="en-US"/>
        </w:rPr>
      </w:pPr>
    </w:p>
    <w:p w14:paraId="549E7B17" w14:textId="77777777" w:rsidR="009D0C0B" w:rsidRPr="00C701DD" w:rsidRDefault="009D0C0B" w:rsidP="00C701DD">
      <w:pPr>
        <w:spacing w:line="260" w:lineRule="atLeast"/>
        <w:ind w:left="360"/>
        <w:jc w:val="both"/>
        <w:rPr>
          <w:rFonts w:ascii="Arial" w:eastAsia="Calibri" w:hAnsi="Arial" w:cs="Arial"/>
          <w:sz w:val="22"/>
          <w:szCs w:val="22"/>
          <w:lang w:eastAsia="en-US"/>
        </w:rPr>
      </w:pPr>
    </w:p>
    <w:p w14:paraId="5EE4F86C" w14:textId="77777777" w:rsidR="009D0C0B" w:rsidRPr="000F652B" w:rsidRDefault="00FA480B" w:rsidP="00870A5A">
      <w:pPr>
        <w:pStyle w:val="Titre4"/>
        <w:ind w:left="993" w:hanging="709"/>
        <w:rPr>
          <w:rFonts w:ascii="Arial" w:hAnsi="Arial" w:cs="Arial"/>
          <w:b/>
          <w:szCs w:val="22"/>
        </w:rPr>
      </w:pPr>
      <w:bookmarkStart w:id="74" w:name="_Toc512593925"/>
      <w:r w:rsidRPr="000F652B">
        <w:rPr>
          <w:rFonts w:ascii="Arial" w:hAnsi="Arial" w:cs="Arial"/>
          <w:b/>
          <w:szCs w:val="22"/>
        </w:rPr>
        <w:t>Occurrence of resistance and resistance management</w:t>
      </w:r>
      <w:bookmarkEnd w:id="74"/>
    </w:p>
    <w:p w14:paraId="111B23A0" w14:textId="77777777" w:rsidR="00155821" w:rsidRPr="00C701DD" w:rsidRDefault="00155821" w:rsidP="00C701DD">
      <w:p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It is known that insects with fully developed cuticles are more resistant to the action of silicon dioxide. Nymphs, whose cuticles are not fully developed, are more susceptible. However, resistance per se i.e. the ability of a given population to withstand a poison that was effectively lethal to earlier generations of the species has not been reported for silicon dioxide. This is thought to be due to a combination of reasons, including the fact that sorptive dusts like silicon dioxide work by a combination of physical and chemical means and sorptive dusts do not contain any chemical groups to which target arthropods are known to be resistant or apt to becoming resistant to. Indeed, sorptive dusts like silicon dioxide have been identified in literature reviews as a possible means of controlling insects that are resistant to conventional insecticides.</w:t>
      </w:r>
    </w:p>
    <w:p w14:paraId="5932632D" w14:textId="77777777" w:rsidR="00155821" w:rsidRPr="00C701DD" w:rsidRDefault="00155821" w:rsidP="00C701DD">
      <w:pPr>
        <w:spacing w:line="260" w:lineRule="atLeast"/>
        <w:jc w:val="both"/>
        <w:rPr>
          <w:rFonts w:ascii="Arial" w:eastAsia="Calibri" w:hAnsi="Arial" w:cs="Arial"/>
          <w:iCs/>
          <w:sz w:val="22"/>
          <w:szCs w:val="22"/>
          <w:lang w:eastAsia="en-US"/>
        </w:rPr>
      </w:pPr>
    </w:p>
    <w:p w14:paraId="7D139C12" w14:textId="77777777" w:rsidR="00155821" w:rsidRPr="00C701DD" w:rsidRDefault="00155821" w:rsidP="00C701DD">
      <w:p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Given the fact that resistance to silicon dioxide is unlikely to develop, a management strategy for the control of the development of resistance to silicon dioxide has not been proposed.</w:t>
      </w:r>
    </w:p>
    <w:p w14:paraId="74575FDD" w14:textId="77777777" w:rsidR="00155821" w:rsidRPr="00C701DD" w:rsidRDefault="00155821" w:rsidP="00C701DD">
      <w:pPr>
        <w:spacing w:line="260" w:lineRule="atLeast"/>
        <w:jc w:val="both"/>
        <w:rPr>
          <w:rFonts w:ascii="Arial" w:eastAsia="Calibri" w:hAnsi="Arial" w:cs="Arial"/>
          <w:iCs/>
          <w:sz w:val="22"/>
          <w:szCs w:val="22"/>
          <w:lang w:eastAsia="en-US"/>
        </w:rPr>
      </w:pPr>
    </w:p>
    <w:p w14:paraId="57058EE7" w14:textId="77777777" w:rsidR="009D0C0B" w:rsidRDefault="00155821" w:rsidP="00C701DD">
      <w:p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The users should inform if the treatment is ineffective and report straightforward to the registration holder.</w:t>
      </w:r>
    </w:p>
    <w:p w14:paraId="0B482A3C" w14:textId="77777777" w:rsidR="00886F15" w:rsidRPr="00C701DD" w:rsidRDefault="00886F15" w:rsidP="00C701DD">
      <w:pPr>
        <w:spacing w:line="260" w:lineRule="atLeast"/>
        <w:jc w:val="both"/>
        <w:rPr>
          <w:rFonts w:ascii="Arial" w:eastAsia="Calibri" w:hAnsi="Arial" w:cs="Arial"/>
          <w:iCs/>
          <w:sz w:val="22"/>
          <w:szCs w:val="22"/>
          <w:lang w:eastAsia="en-US"/>
        </w:rPr>
      </w:pPr>
    </w:p>
    <w:p w14:paraId="6A88EC01" w14:textId="77777777" w:rsidR="009D0C0B" w:rsidRPr="000F652B" w:rsidRDefault="00FA480B" w:rsidP="00870A5A">
      <w:pPr>
        <w:pStyle w:val="Titre4"/>
        <w:ind w:left="993" w:hanging="709"/>
        <w:rPr>
          <w:rFonts w:ascii="Arial" w:hAnsi="Arial" w:cs="Arial"/>
          <w:b/>
          <w:szCs w:val="22"/>
        </w:rPr>
      </w:pPr>
      <w:bookmarkStart w:id="75" w:name="_Toc512593926"/>
      <w:r w:rsidRPr="000F652B">
        <w:rPr>
          <w:rFonts w:ascii="Arial" w:hAnsi="Arial" w:cs="Arial"/>
          <w:b/>
          <w:szCs w:val="22"/>
        </w:rPr>
        <w:t>Known limitations</w:t>
      </w:r>
      <w:bookmarkEnd w:id="75"/>
    </w:p>
    <w:p w14:paraId="21D2C2A6" w14:textId="77777777" w:rsidR="009D0C0B" w:rsidRPr="00C701DD" w:rsidRDefault="00155821" w:rsidP="00C701DD">
      <w:p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No limitation has been observed according to the current uses.</w:t>
      </w:r>
    </w:p>
    <w:p w14:paraId="2D821D71" w14:textId="77777777" w:rsidR="009D0C0B" w:rsidRPr="000F652B" w:rsidRDefault="00FA480B" w:rsidP="00870A5A">
      <w:pPr>
        <w:pStyle w:val="Titre4"/>
        <w:ind w:left="993" w:hanging="709"/>
        <w:rPr>
          <w:rFonts w:ascii="Arial" w:hAnsi="Arial" w:cs="Arial"/>
          <w:b/>
          <w:szCs w:val="22"/>
        </w:rPr>
      </w:pPr>
      <w:bookmarkStart w:id="76" w:name="_Toc512593927"/>
      <w:r w:rsidRPr="000F652B">
        <w:rPr>
          <w:rFonts w:ascii="Arial" w:hAnsi="Arial" w:cs="Arial"/>
          <w:b/>
          <w:szCs w:val="22"/>
        </w:rPr>
        <w:t>Evaluation of the label claims</w:t>
      </w:r>
      <w:bookmarkEnd w:id="76"/>
    </w:p>
    <w:p w14:paraId="73B0484C" w14:textId="77777777" w:rsidR="00155821" w:rsidRPr="00C701DD" w:rsidRDefault="00155821" w:rsidP="00C701DD">
      <w:pPr>
        <w:spacing w:line="260" w:lineRule="atLeast"/>
        <w:ind w:left="360"/>
        <w:jc w:val="both"/>
        <w:rPr>
          <w:rFonts w:ascii="Arial" w:eastAsia="Calibri" w:hAnsi="Arial" w:cs="Arial"/>
          <w:iCs/>
          <w:sz w:val="22"/>
          <w:szCs w:val="22"/>
          <w:lang w:eastAsia="en-US"/>
        </w:rPr>
      </w:pPr>
      <w:r w:rsidRPr="00C701DD">
        <w:rPr>
          <w:rFonts w:ascii="Arial" w:eastAsia="Calibri" w:hAnsi="Arial" w:cs="Arial"/>
          <w:iCs/>
          <w:sz w:val="22"/>
          <w:szCs w:val="22"/>
          <w:lang w:eastAsia="en-US"/>
        </w:rPr>
        <w:t>French competent authorities (FR CA) assessed that the product Mite-Killer has shown a sufficient efficacy, for the following use claimed:</w:t>
      </w:r>
    </w:p>
    <w:p w14:paraId="4CD27A0E" w14:textId="77777777" w:rsidR="00155821" w:rsidRDefault="00155821" w:rsidP="00A842B9">
      <w:pPr>
        <w:pStyle w:val="Paragraphedeliste"/>
        <w:numPr>
          <w:ilvl w:val="0"/>
          <w:numId w:val="5"/>
        </w:numPr>
        <w:spacing w:line="260" w:lineRule="atLeast"/>
        <w:jc w:val="both"/>
        <w:rPr>
          <w:rFonts w:ascii="Arial" w:eastAsia="Calibri" w:hAnsi="Arial" w:cs="Arial"/>
          <w:iCs/>
          <w:sz w:val="22"/>
          <w:szCs w:val="22"/>
          <w:lang w:eastAsia="en-US"/>
        </w:rPr>
      </w:pPr>
      <w:r w:rsidRPr="00C701DD">
        <w:rPr>
          <w:rFonts w:ascii="Arial" w:eastAsia="Calibri" w:hAnsi="Arial" w:cs="Arial"/>
          <w:i/>
          <w:iCs/>
          <w:sz w:val="22"/>
          <w:szCs w:val="22"/>
          <w:lang w:eastAsia="en-US"/>
        </w:rPr>
        <w:t>Cimex lectularius</w:t>
      </w:r>
      <w:r w:rsidRPr="00C701DD">
        <w:rPr>
          <w:rFonts w:ascii="Arial" w:eastAsia="Calibri" w:hAnsi="Arial" w:cs="Arial"/>
          <w:iCs/>
          <w:sz w:val="22"/>
          <w:szCs w:val="22"/>
          <w:lang w:eastAsia="en-US"/>
        </w:rPr>
        <w:t xml:space="preserve"> (adults, nymphs and eggs) for a curative treatment, indoor, by professional users. The residual effect of 2 weeks in the field was not proved.</w:t>
      </w:r>
    </w:p>
    <w:p w14:paraId="41A13B09" w14:textId="77777777" w:rsidR="00647659" w:rsidRPr="00C701DD" w:rsidRDefault="00647659" w:rsidP="00886F15">
      <w:pPr>
        <w:pStyle w:val="Paragraphedeliste"/>
        <w:spacing w:line="260" w:lineRule="atLeast"/>
        <w:jc w:val="both"/>
        <w:rPr>
          <w:rFonts w:ascii="Arial" w:eastAsia="Calibri" w:hAnsi="Arial" w:cs="Arial"/>
          <w:iCs/>
          <w:sz w:val="22"/>
          <w:szCs w:val="22"/>
          <w:lang w:eastAsia="en-US"/>
        </w:rPr>
      </w:pPr>
    </w:p>
    <w:p w14:paraId="61629AD7" w14:textId="77777777" w:rsidR="00095DE9" w:rsidRPr="00C701DD" w:rsidRDefault="00095DE9" w:rsidP="00A842B9">
      <w:pPr>
        <w:pStyle w:val="Paragraphedeliste"/>
        <w:numPr>
          <w:ilvl w:val="0"/>
          <w:numId w:val="5"/>
        </w:numPr>
        <w:jc w:val="both"/>
        <w:rPr>
          <w:rFonts w:ascii="Arial" w:eastAsia="Calibri" w:hAnsi="Arial" w:cs="Arial"/>
          <w:iCs/>
          <w:sz w:val="22"/>
          <w:szCs w:val="22"/>
          <w:lang w:eastAsia="en-US"/>
        </w:rPr>
      </w:pPr>
      <w:r w:rsidRPr="00C701DD">
        <w:rPr>
          <w:rFonts w:ascii="Arial" w:eastAsia="Calibri" w:hAnsi="Arial" w:cs="Arial"/>
          <w:i/>
          <w:iCs/>
          <w:sz w:val="22"/>
          <w:szCs w:val="22"/>
          <w:lang w:eastAsia="en-US"/>
        </w:rPr>
        <w:t>Dermanyssus gallinae</w:t>
      </w:r>
      <w:r w:rsidRPr="00C701DD">
        <w:rPr>
          <w:rFonts w:ascii="Arial" w:eastAsia="Calibri" w:hAnsi="Arial" w:cs="Arial"/>
          <w:iCs/>
          <w:sz w:val="22"/>
          <w:szCs w:val="22"/>
          <w:lang w:eastAsia="en-US"/>
        </w:rPr>
        <w:t xml:space="preserve"> (adults, nymphs and eggs)</w:t>
      </w:r>
      <w:r w:rsidR="00BB1467" w:rsidRPr="00C701DD">
        <w:rPr>
          <w:rFonts w:ascii="Arial" w:eastAsia="Calibri" w:hAnsi="Arial" w:cs="Arial"/>
          <w:iCs/>
          <w:sz w:val="22"/>
          <w:szCs w:val="22"/>
          <w:lang w:eastAsia="en-US"/>
        </w:rPr>
        <w:t xml:space="preserve"> for a curative and </w:t>
      </w:r>
      <w:r w:rsidR="00EC0477" w:rsidRPr="00C701DD">
        <w:rPr>
          <w:rFonts w:ascii="Arial" w:eastAsia="Calibri" w:hAnsi="Arial" w:cs="Arial"/>
          <w:iCs/>
          <w:sz w:val="22"/>
          <w:szCs w:val="22"/>
          <w:lang w:eastAsia="en-US"/>
        </w:rPr>
        <w:t xml:space="preserve">preventive </w:t>
      </w:r>
      <w:r w:rsidR="00BB1467" w:rsidRPr="00C701DD">
        <w:rPr>
          <w:rFonts w:ascii="Arial" w:eastAsia="Calibri" w:hAnsi="Arial" w:cs="Arial"/>
          <w:iCs/>
          <w:sz w:val="22"/>
          <w:szCs w:val="22"/>
          <w:lang w:eastAsia="en-US"/>
        </w:rPr>
        <w:t>treatment</w:t>
      </w:r>
      <w:r w:rsidRPr="00C701DD">
        <w:rPr>
          <w:rFonts w:ascii="Arial" w:eastAsia="Calibri" w:hAnsi="Arial" w:cs="Arial"/>
          <w:iCs/>
          <w:sz w:val="22"/>
          <w:szCs w:val="22"/>
          <w:lang w:eastAsia="en-US"/>
        </w:rPr>
        <w:t>, indoor (birds and poultry houses/ shelters</w:t>
      </w:r>
      <w:r w:rsidR="00AB315A" w:rsidRPr="00C701DD">
        <w:rPr>
          <w:rFonts w:ascii="Arial" w:eastAsia="Calibri" w:hAnsi="Arial" w:cs="Arial"/>
          <w:iCs/>
          <w:sz w:val="22"/>
          <w:szCs w:val="22"/>
          <w:lang w:eastAsia="en-US"/>
        </w:rPr>
        <w:t xml:space="preserve"> as</w:t>
      </w:r>
      <w:r w:rsidRPr="00C701DD">
        <w:rPr>
          <w:rFonts w:ascii="Arial" w:eastAsia="Calibri" w:hAnsi="Arial" w:cs="Arial"/>
          <w:iCs/>
          <w:sz w:val="22"/>
          <w:szCs w:val="22"/>
          <w:lang w:eastAsia="en-US"/>
        </w:rPr>
        <w:t xml:space="preserve"> av</w:t>
      </w:r>
      <w:r w:rsidR="00AB315A" w:rsidRPr="00C701DD">
        <w:rPr>
          <w:rFonts w:ascii="Arial" w:eastAsia="Calibri" w:hAnsi="Arial" w:cs="Arial"/>
          <w:iCs/>
          <w:sz w:val="22"/>
          <w:szCs w:val="22"/>
          <w:lang w:eastAsia="en-US"/>
        </w:rPr>
        <w:t>i</w:t>
      </w:r>
      <w:r w:rsidRPr="00C701DD">
        <w:rPr>
          <w:rFonts w:ascii="Arial" w:eastAsia="Calibri" w:hAnsi="Arial" w:cs="Arial"/>
          <w:iCs/>
          <w:sz w:val="22"/>
          <w:szCs w:val="22"/>
          <w:lang w:eastAsia="en-US"/>
        </w:rPr>
        <w:t>aries, coops, small hen houses) by non-professionals users with a residual effect of 7 weeks.</w:t>
      </w:r>
    </w:p>
    <w:p w14:paraId="1EDB0A64" w14:textId="77777777" w:rsidR="00155821" w:rsidRPr="00C701DD" w:rsidRDefault="00155821" w:rsidP="00FC346E">
      <w:pPr>
        <w:spacing w:line="260" w:lineRule="atLeast"/>
        <w:jc w:val="both"/>
        <w:rPr>
          <w:rFonts w:ascii="Arial" w:eastAsia="Calibri" w:hAnsi="Arial" w:cs="Arial"/>
          <w:iCs/>
          <w:sz w:val="22"/>
          <w:szCs w:val="22"/>
          <w:lang w:eastAsia="en-US"/>
        </w:rPr>
      </w:pPr>
    </w:p>
    <w:p w14:paraId="542A6177" w14:textId="77777777" w:rsidR="00155821" w:rsidRPr="00C701DD" w:rsidRDefault="00155821" w:rsidP="00C701DD">
      <w:pPr>
        <w:spacing w:line="260" w:lineRule="atLeast"/>
        <w:ind w:left="360"/>
        <w:jc w:val="both"/>
        <w:rPr>
          <w:rFonts w:ascii="Arial" w:eastAsia="Calibri" w:hAnsi="Arial" w:cs="Arial"/>
          <w:iCs/>
          <w:sz w:val="22"/>
          <w:szCs w:val="22"/>
          <w:lang w:eastAsia="en-US"/>
        </w:rPr>
      </w:pPr>
      <w:r w:rsidRPr="00C701DD">
        <w:rPr>
          <w:rFonts w:ascii="Arial" w:eastAsia="Calibri" w:hAnsi="Arial" w:cs="Arial"/>
          <w:iCs/>
          <w:sz w:val="22"/>
          <w:szCs w:val="22"/>
          <w:lang w:eastAsia="en-US"/>
        </w:rPr>
        <w:t>The application rate validated is the following:</w:t>
      </w:r>
    </w:p>
    <w:p w14:paraId="78E9E27A" w14:textId="77777777" w:rsidR="00155821" w:rsidRPr="00C701DD" w:rsidRDefault="00155821" w:rsidP="00A842B9">
      <w:pPr>
        <w:pStyle w:val="Paragraphedeliste"/>
        <w:numPr>
          <w:ilvl w:val="0"/>
          <w:numId w:val="4"/>
        </w:numPr>
        <w:spacing w:line="260" w:lineRule="atLeast"/>
        <w:jc w:val="both"/>
        <w:rPr>
          <w:rFonts w:ascii="Arial" w:eastAsia="Calibri" w:hAnsi="Arial" w:cs="Arial"/>
          <w:iCs/>
          <w:sz w:val="22"/>
          <w:szCs w:val="22"/>
          <w:lang w:eastAsia="en-US"/>
        </w:rPr>
      </w:pPr>
      <w:r w:rsidRPr="00C701DD">
        <w:rPr>
          <w:rFonts w:ascii="Arial" w:eastAsia="Calibri" w:hAnsi="Arial" w:cs="Arial"/>
          <w:i/>
          <w:iCs/>
          <w:sz w:val="22"/>
          <w:szCs w:val="22"/>
          <w:lang w:eastAsia="en-US"/>
        </w:rPr>
        <w:t>Cimex lectularius</w:t>
      </w:r>
      <w:r w:rsidRPr="00C701DD">
        <w:rPr>
          <w:rFonts w:ascii="Arial" w:eastAsia="Calibri" w:hAnsi="Arial" w:cs="Arial"/>
          <w:iCs/>
          <w:sz w:val="22"/>
          <w:szCs w:val="22"/>
          <w:lang w:eastAsia="en-US"/>
        </w:rPr>
        <w:t xml:space="preserve"> (adults, nymphs and eggs) for a curative treatment at the dose of 40 g/m² with </w:t>
      </w:r>
      <w:r w:rsidR="00E1254B" w:rsidRPr="00C701DD">
        <w:rPr>
          <w:rFonts w:ascii="Arial" w:eastAsia="Calibri" w:hAnsi="Arial" w:cs="Arial"/>
          <w:iCs/>
          <w:sz w:val="22"/>
          <w:szCs w:val="22"/>
          <w:lang w:eastAsia="en-US"/>
        </w:rPr>
        <w:t xml:space="preserve">the minimum number of </w:t>
      </w:r>
      <w:r w:rsidRPr="00C701DD">
        <w:rPr>
          <w:rFonts w:ascii="Arial" w:eastAsia="Calibri" w:hAnsi="Arial" w:cs="Arial"/>
          <w:iCs/>
          <w:sz w:val="22"/>
          <w:szCs w:val="22"/>
          <w:lang w:eastAsia="en-US"/>
        </w:rPr>
        <w:t>applications</w:t>
      </w:r>
      <w:r w:rsidR="00E1254B" w:rsidRPr="00C701DD">
        <w:rPr>
          <w:rFonts w:ascii="Arial" w:eastAsia="Calibri" w:hAnsi="Arial" w:cs="Arial"/>
          <w:iCs/>
          <w:sz w:val="22"/>
          <w:szCs w:val="22"/>
          <w:lang w:eastAsia="en-US"/>
        </w:rPr>
        <w:t xml:space="preserve"> of 3</w:t>
      </w:r>
      <w:r w:rsidRPr="00C701DD">
        <w:rPr>
          <w:rFonts w:ascii="Arial" w:eastAsia="Calibri" w:hAnsi="Arial" w:cs="Arial"/>
          <w:iCs/>
          <w:sz w:val="22"/>
          <w:szCs w:val="22"/>
          <w:lang w:eastAsia="en-US"/>
        </w:rPr>
        <w:t xml:space="preserve"> spaced 1 to 4 weeks.</w:t>
      </w:r>
    </w:p>
    <w:p w14:paraId="3FA250C4" w14:textId="77777777" w:rsidR="00095DE9" w:rsidRPr="00C701DD" w:rsidRDefault="00095DE9" w:rsidP="00A842B9">
      <w:pPr>
        <w:pStyle w:val="Paragraphedeliste"/>
        <w:numPr>
          <w:ilvl w:val="0"/>
          <w:numId w:val="4"/>
        </w:numPr>
        <w:spacing w:line="260" w:lineRule="atLeast"/>
        <w:jc w:val="both"/>
        <w:rPr>
          <w:rFonts w:ascii="Arial" w:eastAsia="Calibri" w:hAnsi="Arial" w:cs="Arial"/>
          <w:iCs/>
          <w:sz w:val="22"/>
          <w:szCs w:val="22"/>
          <w:lang w:eastAsia="en-US"/>
        </w:rPr>
      </w:pPr>
      <w:r w:rsidRPr="00C701DD">
        <w:rPr>
          <w:rFonts w:ascii="Arial" w:eastAsia="Calibri" w:hAnsi="Arial" w:cs="Arial"/>
          <w:i/>
          <w:iCs/>
          <w:sz w:val="22"/>
          <w:szCs w:val="22"/>
          <w:lang w:eastAsia="en-US"/>
        </w:rPr>
        <w:t xml:space="preserve">Dermanyssus gallinae </w:t>
      </w:r>
      <w:r w:rsidR="00BB1467" w:rsidRPr="00C701DD">
        <w:rPr>
          <w:rFonts w:ascii="Arial" w:eastAsia="Calibri" w:hAnsi="Arial" w:cs="Arial"/>
          <w:iCs/>
          <w:sz w:val="22"/>
          <w:szCs w:val="22"/>
          <w:lang w:eastAsia="en-US"/>
        </w:rPr>
        <w:t>(adults, nymphs and eggs) for a curative and preventive treatment</w:t>
      </w:r>
      <w:r w:rsidR="00BB1467" w:rsidRPr="00C701DD">
        <w:rPr>
          <w:rFonts w:ascii="Arial" w:eastAsia="Calibri" w:hAnsi="Arial" w:cs="Arial"/>
          <w:i/>
          <w:iCs/>
          <w:sz w:val="22"/>
          <w:szCs w:val="22"/>
          <w:lang w:eastAsia="en-US"/>
        </w:rPr>
        <w:t xml:space="preserve"> </w:t>
      </w:r>
      <w:r w:rsidR="00BB1467" w:rsidRPr="00C701DD">
        <w:rPr>
          <w:rFonts w:ascii="Arial" w:eastAsia="Calibri" w:hAnsi="Arial" w:cs="Arial"/>
          <w:iCs/>
          <w:sz w:val="22"/>
          <w:szCs w:val="22"/>
          <w:lang w:eastAsia="en-US"/>
        </w:rPr>
        <w:t>at the</w:t>
      </w:r>
      <w:r w:rsidR="00AB315A" w:rsidRPr="00C701DD">
        <w:rPr>
          <w:rFonts w:ascii="Arial" w:eastAsia="Calibri" w:hAnsi="Arial" w:cs="Arial"/>
          <w:iCs/>
          <w:sz w:val="22"/>
          <w:szCs w:val="22"/>
          <w:lang w:eastAsia="en-US"/>
        </w:rPr>
        <w:t xml:space="preserve"> dose of</w:t>
      </w:r>
      <w:r w:rsidR="00BB1467" w:rsidRPr="00C701DD">
        <w:rPr>
          <w:rFonts w:ascii="Arial" w:eastAsia="Calibri" w:hAnsi="Arial" w:cs="Arial"/>
          <w:i/>
          <w:iCs/>
          <w:sz w:val="22"/>
          <w:szCs w:val="22"/>
          <w:lang w:eastAsia="en-US"/>
        </w:rPr>
        <w:t xml:space="preserve"> </w:t>
      </w:r>
      <w:r w:rsidRPr="00C701DD">
        <w:rPr>
          <w:rFonts w:ascii="Arial" w:eastAsia="Calibri" w:hAnsi="Arial" w:cs="Arial"/>
          <w:iCs/>
          <w:sz w:val="22"/>
          <w:szCs w:val="22"/>
          <w:lang w:eastAsia="en-US"/>
        </w:rPr>
        <w:t>40 g/m² with a residual effect of 7 weeks.</w:t>
      </w:r>
    </w:p>
    <w:p w14:paraId="51013F27" w14:textId="77777777" w:rsidR="00155821" w:rsidRPr="00C701DD" w:rsidRDefault="00155821" w:rsidP="00C701DD">
      <w:pPr>
        <w:spacing w:line="260" w:lineRule="atLeast"/>
        <w:ind w:left="360"/>
        <w:jc w:val="both"/>
        <w:rPr>
          <w:rFonts w:ascii="Arial" w:eastAsia="Calibri" w:hAnsi="Arial" w:cs="Arial"/>
          <w:iCs/>
          <w:sz w:val="22"/>
          <w:szCs w:val="22"/>
          <w:lang w:eastAsia="en-US"/>
        </w:rPr>
      </w:pPr>
    </w:p>
    <w:p w14:paraId="37E08DBD" w14:textId="77777777" w:rsidR="00155821" w:rsidRPr="00C701DD" w:rsidRDefault="00155821" w:rsidP="00C701DD">
      <w:pPr>
        <w:spacing w:line="260" w:lineRule="atLeast"/>
        <w:ind w:left="360"/>
        <w:jc w:val="both"/>
        <w:rPr>
          <w:rFonts w:ascii="Arial" w:eastAsia="Calibri" w:hAnsi="Arial" w:cs="Arial"/>
          <w:iCs/>
          <w:sz w:val="22"/>
          <w:szCs w:val="22"/>
          <w:lang w:eastAsia="en-US"/>
        </w:rPr>
      </w:pPr>
      <w:r w:rsidRPr="00C701DD">
        <w:rPr>
          <w:rFonts w:ascii="Arial" w:eastAsia="Calibri" w:hAnsi="Arial" w:cs="Arial"/>
          <w:iCs/>
          <w:sz w:val="22"/>
          <w:szCs w:val="22"/>
          <w:lang w:eastAsia="en-US"/>
        </w:rPr>
        <w:t>To ensure a satisfactory level of efficacy, the following recommendations have to be implemented:</w:t>
      </w:r>
    </w:p>
    <w:p w14:paraId="3CAA6BF2" w14:textId="77777777" w:rsidR="00AB315A" w:rsidRPr="00C701DD" w:rsidRDefault="00AB315A" w:rsidP="00A842B9">
      <w:pPr>
        <w:pStyle w:val="Paragraphedeliste"/>
        <w:numPr>
          <w:ilvl w:val="0"/>
          <w:numId w:val="4"/>
        </w:num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Always read the label or leaflet before use and respect follow all the instructions provided.</w:t>
      </w:r>
    </w:p>
    <w:p w14:paraId="70FBE60C" w14:textId="77777777" w:rsidR="00AB315A" w:rsidRPr="00C701DD" w:rsidRDefault="00CD7ABE" w:rsidP="00CD7ABE">
      <w:pPr>
        <w:pStyle w:val="Paragraphedeliste"/>
        <w:numPr>
          <w:ilvl w:val="0"/>
          <w:numId w:val="4"/>
        </w:numPr>
        <w:spacing w:line="260" w:lineRule="atLeast"/>
        <w:jc w:val="both"/>
        <w:rPr>
          <w:rFonts w:ascii="Arial" w:eastAsia="Calibri" w:hAnsi="Arial" w:cs="Arial"/>
          <w:iCs/>
          <w:sz w:val="22"/>
          <w:szCs w:val="22"/>
          <w:lang w:eastAsia="en-US"/>
        </w:rPr>
      </w:pPr>
      <w:r w:rsidRPr="00CD7ABE">
        <w:rPr>
          <w:rFonts w:ascii="Arial" w:eastAsia="Calibri" w:hAnsi="Arial" w:cs="Arial"/>
          <w:iCs/>
          <w:sz w:val="22"/>
          <w:szCs w:val="22"/>
          <w:lang w:eastAsia="en-US"/>
        </w:rPr>
        <w:t xml:space="preserve">Inform the </w:t>
      </w:r>
      <w:r w:rsidR="00F54687">
        <w:rPr>
          <w:rFonts w:ascii="Arial" w:eastAsia="Calibri" w:hAnsi="Arial" w:cs="Arial"/>
          <w:iCs/>
          <w:sz w:val="22"/>
          <w:szCs w:val="22"/>
          <w:lang w:eastAsia="en-US"/>
        </w:rPr>
        <w:t>registration</w:t>
      </w:r>
      <w:r w:rsidRPr="00CD7ABE">
        <w:rPr>
          <w:rFonts w:ascii="Arial" w:eastAsia="Calibri" w:hAnsi="Arial" w:cs="Arial"/>
          <w:iCs/>
          <w:sz w:val="22"/>
          <w:szCs w:val="22"/>
          <w:lang w:eastAsia="en-US"/>
        </w:rPr>
        <w:t xml:space="preserve"> holder if the treatment is ineffective.</w:t>
      </w:r>
    </w:p>
    <w:p w14:paraId="0AB550F9" w14:textId="7685D891" w:rsidR="008909A9" w:rsidRPr="00C701DD" w:rsidRDefault="008909A9" w:rsidP="00A842B9">
      <w:pPr>
        <w:pStyle w:val="Paragraphedeliste"/>
        <w:numPr>
          <w:ilvl w:val="0"/>
          <w:numId w:val="4"/>
        </w:num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Retreat in case of new infestation</w:t>
      </w:r>
      <w:r w:rsidR="00A164D9" w:rsidRPr="00A164D9">
        <w:rPr>
          <w:rFonts w:ascii="Arial" w:hAnsi="Arial" w:cs="Arial"/>
          <w:sz w:val="22"/>
          <w:szCs w:val="22"/>
          <w:lang w:val="en-US" w:eastAsia="fr-FR"/>
        </w:rPr>
        <w:t xml:space="preserve"> </w:t>
      </w:r>
      <w:r w:rsidR="00A164D9" w:rsidRPr="00A164D9">
        <w:rPr>
          <w:rFonts w:ascii="Arial" w:eastAsia="Calibri" w:hAnsi="Arial" w:cs="Arial"/>
          <w:iCs/>
          <w:sz w:val="22"/>
          <w:szCs w:val="22"/>
          <w:lang w:val="en-US" w:eastAsia="en-US"/>
        </w:rPr>
        <w:t>or in case of cleaning</w:t>
      </w:r>
      <w:r w:rsidRPr="00C701DD">
        <w:rPr>
          <w:rFonts w:ascii="Arial" w:eastAsia="Calibri" w:hAnsi="Arial" w:cs="Arial"/>
          <w:iCs/>
          <w:sz w:val="22"/>
          <w:szCs w:val="22"/>
          <w:lang w:eastAsia="en-US"/>
        </w:rPr>
        <w:t xml:space="preserve"> without exceeding the maximum number of treatment authorized per year,</w:t>
      </w:r>
    </w:p>
    <w:p w14:paraId="68F0289C" w14:textId="77777777" w:rsidR="00AB315A" w:rsidRPr="00C701DD" w:rsidRDefault="00AB315A" w:rsidP="00C701DD">
      <w:pPr>
        <w:spacing w:line="260" w:lineRule="atLeast"/>
        <w:ind w:left="360"/>
        <w:jc w:val="both"/>
        <w:rPr>
          <w:rFonts w:ascii="Arial" w:eastAsia="Calibri" w:hAnsi="Arial" w:cs="Arial"/>
          <w:iCs/>
          <w:sz w:val="22"/>
          <w:szCs w:val="22"/>
          <w:lang w:eastAsia="en-US"/>
        </w:rPr>
      </w:pPr>
    </w:p>
    <w:p w14:paraId="6052E5CD" w14:textId="77777777" w:rsidR="00095DE9" w:rsidRPr="00C701DD" w:rsidRDefault="00095DE9" w:rsidP="00C701DD">
      <w:pPr>
        <w:spacing w:line="260" w:lineRule="atLeast"/>
        <w:ind w:left="360"/>
        <w:jc w:val="both"/>
        <w:rPr>
          <w:rFonts w:ascii="Arial" w:eastAsia="Calibri" w:hAnsi="Arial" w:cs="Arial"/>
          <w:bCs/>
          <w:iCs/>
          <w:sz w:val="22"/>
          <w:szCs w:val="22"/>
          <w:lang w:eastAsia="en-US"/>
        </w:rPr>
      </w:pPr>
      <w:r w:rsidRPr="00C701DD">
        <w:rPr>
          <w:rFonts w:ascii="Arial" w:eastAsia="Calibri" w:hAnsi="Arial" w:cs="Arial"/>
          <w:bCs/>
          <w:iCs/>
          <w:sz w:val="22"/>
          <w:szCs w:val="22"/>
          <w:lang w:eastAsia="en-US"/>
        </w:rPr>
        <w:t>Using against bedbugs:</w:t>
      </w:r>
    </w:p>
    <w:p w14:paraId="6746D059" w14:textId="77777777" w:rsidR="00155821" w:rsidRPr="00C701DD" w:rsidRDefault="00155821" w:rsidP="00A842B9">
      <w:pPr>
        <w:pStyle w:val="Paragraphedeliste"/>
        <w:numPr>
          <w:ilvl w:val="0"/>
          <w:numId w:val="4"/>
        </w:num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C</w:t>
      </w:r>
      <w:r w:rsidR="00C61B7D" w:rsidRPr="00C61B7D">
        <w:rPr>
          <w:rFonts w:ascii="Arial" w:eastAsia="Calibri" w:hAnsi="Arial" w:cs="Arial"/>
          <w:iCs/>
          <w:sz w:val="22"/>
          <w:szCs w:val="22"/>
          <w:lang w:eastAsia="en-US"/>
        </w:rPr>
        <w:t>lean</w:t>
      </w:r>
      <w:r w:rsidR="00C61B7D">
        <w:rPr>
          <w:rFonts w:ascii="Arial" w:eastAsia="Calibri" w:hAnsi="Arial" w:cs="Arial"/>
          <w:iCs/>
          <w:sz w:val="22"/>
          <w:szCs w:val="22"/>
          <w:lang w:eastAsia="en-US"/>
        </w:rPr>
        <w:t xml:space="preserve"> </w:t>
      </w:r>
      <w:r w:rsidRPr="00C701DD">
        <w:rPr>
          <w:rFonts w:ascii="Arial" w:eastAsia="Calibri" w:hAnsi="Arial" w:cs="Arial"/>
          <w:iCs/>
          <w:sz w:val="22"/>
          <w:szCs w:val="22"/>
          <w:lang w:eastAsia="en-US"/>
        </w:rPr>
        <w:t xml:space="preserve"> </w:t>
      </w:r>
      <w:r w:rsidR="00C61B7D">
        <w:rPr>
          <w:rFonts w:ascii="Arial" w:eastAsia="Calibri" w:hAnsi="Arial" w:cs="Arial"/>
          <w:iCs/>
          <w:sz w:val="22"/>
          <w:szCs w:val="22"/>
          <w:lang w:eastAsia="en-US"/>
        </w:rPr>
        <w:t>c</w:t>
      </w:r>
      <w:r w:rsidR="00C61B7D" w:rsidRPr="00C61B7D">
        <w:rPr>
          <w:rFonts w:ascii="Arial" w:eastAsia="Calibri" w:hAnsi="Arial" w:cs="Arial"/>
          <w:iCs/>
          <w:sz w:val="22"/>
          <w:szCs w:val="22"/>
          <w:lang w:eastAsia="en-US"/>
        </w:rPr>
        <w:t>arefully</w:t>
      </w:r>
      <w:r w:rsidR="00C61B7D">
        <w:rPr>
          <w:rFonts w:ascii="Arial" w:eastAsia="Calibri" w:hAnsi="Arial" w:cs="Arial"/>
          <w:iCs/>
          <w:sz w:val="22"/>
          <w:szCs w:val="22"/>
          <w:lang w:eastAsia="en-US"/>
        </w:rPr>
        <w:t xml:space="preserve"> </w:t>
      </w:r>
      <w:r w:rsidRPr="00C701DD">
        <w:rPr>
          <w:rFonts w:ascii="Arial" w:eastAsia="Calibri" w:hAnsi="Arial" w:cs="Arial"/>
          <w:iCs/>
          <w:sz w:val="22"/>
          <w:szCs w:val="22"/>
          <w:lang w:eastAsia="en-US"/>
        </w:rPr>
        <w:t>the rooms before treatment,</w:t>
      </w:r>
    </w:p>
    <w:p w14:paraId="22B3CF3C" w14:textId="77777777" w:rsidR="00155821" w:rsidRPr="00C701DD" w:rsidRDefault="00155821" w:rsidP="00A842B9">
      <w:pPr>
        <w:pStyle w:val="Paragraphedeliste"/>
        <w:numPr>
          <w:ilvl w:val="0"/>
          <w:numId w:val="4"/>
        </w:num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Spray in all the cracks and crevices where the bedbugs can hide,</w:t>
      </w:r>
    </w:p>
    <w:p w14:paraId="6721EFA9" w14:textId="77777777" w:rsidR="00155821" w:rsidRDefault="00155821" w:rsidP="00A842B9">
      <w:pPr>
        <w:pStyle w:val="Paragraphedeliste"/>
        <w:numPr>
          <w:ilvl w:val="0"/>
          <w:numId w:val="4"/>
        </w:num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Create barriers by spraying the bed frames, baseboards (or a 20 cm strip at the bottom of the walls), behind the frames on walls,…</w:t>
      </w:r>
    </w:p>
    <w:p w14:paraId="1BF40F72" w14:textId="77777777" w:rsidR="00647659" w:rsidRPr="00C701DD" w:rsidRDefault="00647659" w:rsidP="009E4D95">
      <w:pPr>
        <w:pStyle w:val="Paragraphedeliste"/>
        <w:spacing w:line="260" w:lineRule="atLeast"/>
        <w:ind w:left="786"/>
        <w:jc w:val="both"/>
        <w:rPr>
          <w:rFonts w:ascii="Arial" w:eastAsia="Calibri" w:hAnsi="Arial" w:cs="Arial"/>
          <w:iCs/>
          <w:sz w:val="22"/>
          <w:szCs w:val="22"/>
          <w:lang w:eastAsia="en-US"/>
        </w:rPr>
      </w:pPr>
    </w:p>
    <w:p w14:paraId="7D015536" w14:textId="77777777" w:rsidR="00095DE9" w:rsidRPr="00C701DD" w:rsidRDefault="00095DE9" w:rsidP="00C701DD">
      <w:pPr>
        <w:spacing w:line="260" w:lineRule="atLeast"/>
        <w:ind w:left="426"/>
        <w:jc w:val="both"/>
        <w:rPr>
          <w:rFonts w:ascii="Arial" w:eastAsia="Calibri" w:hAnsi="Arial" w:cs="Arial"/>
          <w:iCs/>
          <w:sz w:val="22"/>
          <w:szCs w:val="22"/>
          <w:lang w:eastAsia="en-US"/>
        </w:rPr>
      </w:pPr>
      <w:r w:rsidRPr="00C701DD">
        <w:rPr>
          <w:rFonts w:ascii="Arial" w:eastAsia="Calibri" w:hAnsi="Arial" w:cs="Arial"/>
          <w:iCs/>
          <w:sz w:val="22"/>
          <w:szCs w:val="22"/>
          <w:lang w:eastAsia="en-US"/>
        </w:rPr>
        <w:t>Using against poultry red mites:</w:t>
      </w:r>
    </w:p>
    <w:p w14:paraId="372EFFCA" w14:textId="7E2433DE" w:rsidR="00095DE9" w:rsidRPr="00C701DD" w:rsidRDefault="00095DE9" w:rsidP="00A842B9">
      <w:pPr>
        <w:pStyle w:val="Paragraphedeliste"/>
        <w:numPr>
          <w:ilvl w:val="0"/>
          <w:numId w:val="4"/>
        </w:num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 xml:space="preserve">Clean </w:t>
      </w:r>
      <w:r w:rsidR="008909A9" w:rsidRPr="00C701DD">
        <w:rPr>
          <w:rFonts w:ascii="Arial" w:eastAsia="Calibri" w:hAnsi="Arial" w:cs="Arial"/>
          <w:iCs/>
          <w:sz w:val="22"/>
          <w:szCs w:val="22"/>
          <w:lang w:eastAsia="en-US"/>
        </w:rPr>
        <w:t xml:space="preserve">carefully </w:t>
      </w:r>
      <w:r w:rsidRPr="00C701DD">
        <w:rPr>
          <w:rFonts w:ascii="Arial" w:eastAsia="Calibri" w:hAnsi="Arial" w:cs="Arial"/>
          <w:iCs/>
          <w:sz w:val="22"/>
          <w:szCs w:val="22"/>
          <w:lang w:eastAsia="en-US"/>
        </w:rPr>
        <w:t>the aviaries, dovecotes or poultry houses,</w:t>
      </w:r>
    </w:p>
    <w:p w14:paraId="2117B5F0" w14:textId="77777777" w:rsidR="00095DE9" w:rsidRPr="00C701DD" w:rsidRDefault="00095DE9" w:rsidP="00A842B9">
      <w:pPr>
        <w:pStyle w:val="Paragraphedeliste"/>
        <w:numPr>
          <w:ilvl w:val="0"/>
          <w:numId w:val="4"/>
        </w:num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Spray on the roosts, nesting boxes, under the trays…and in all the corners, cracks and crevices where the mites can hide,</w:t>
      </w:r>
    </w:p>
    <w:p w14:paraId="25AB6B97" w14:textId="77777777" w:rsidR="009D0C0B" w:rsidRPr="00C701DD" w:rsidRDefault="00095DE9" w:rsidP="00A842B9">
      <w:pPr>
        <w:pStyle w:val="Paragraphedeliste"/>
        <w:numPr>
          <w:ilvl w:val="0"/>
          <w:numId w:val="4"/>
        </w:num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While spraying, hold the aerosol at 30 cm distance from the surfaces.</w:t>
      </w:r>
    </w:p>
    <w:p w14:paraId="3C4B4A8F" w14:textId="77777777" w:rsidR="00360FDC" w:rsidRPr="00C701DD" w:rsidRDefault="00360FDC" w:rsidP="00A842B9">
      <w:pPr>
        <w:pStyle w:val="Paragraphedeliste"/>
        <w:numPr>
          <w:ilvl w:val="0"/>
          <w:numId w:val="4"/>
        </w:numPr>
        <w:spacing w:line="260" w:lineRule="atLeast"/>
        <w:jc w:val="both"/>
        <w:rPr>
          <w:rFonts w:ascii="Arial" w:eastAsia="Calibri" w:hAnsi="Arial" w:cs="Arial"/>
          <w:iCs/>
          <w:sz w:val="22"/>
          <w:szCs w:val="22"/>
          <w:lang w:eastAsia="en-US"/>
        </w:rPr>
      </w:pPr>
      <w:r w:rsidRPr="00C701DD">
        <w:rPr>
          <w:rFonts w:ascii="Arial" w:eastAsia="Calibri" w:hAnsi="Arial" w:cs="Arial"/>
          <w:iCs/>
          <w:sz w:val="22"/>
          <w:szCs w:val="22"/>
          <w:lang w:eastAsia="en-US"/>
        </w:rPr>
        <w:t>Residual effect until 7 weeks</w:t>
      </w:r>
    </w:p>
    <w:p w14:paraId="2F782D76" w14:textId="77777777" w:rsidR="00AB315A" w:rsidRDefault="00AB315A" w:rsidP="00C701DD">
      <w:pPr>
        <w:pStyle w:val="Paragraphedeliste"/>
        <w:spacing w:line="260" w:lineRule="atLeast"/>
        <w:ind w:left="786"/>
        <w:jc w:val="both"/>
        <w:rPr>
          <w:rFonts w:ascii="Arial" w:eastAsia="Calibri" w:hAnsi="Arial" w:cs="Arial"/>
          <w:iCs/>
          <w:sz w:val="22"/>
          <w:szCs w:val="22"/>
          <w:lang w:eastAsia="en-US"/>
        </w:rPr>
      </w:pPr>
    </w:p>
    <w:p w14:paraId="3074D5B8" w14:textId="77777777" w:rsidR="00886F15" w:rsidRPr="00C701DD" w:rsidRDefault="00886F15" w:rsidP="00C701DD">
      <w:pPr>
        <w:pStyle w:val="Paragraphedeliste"/>
        <w:spacing w:line="260" w:lineRule="atLeast"/>
        <w:ind w:left="786"/>
        <w:jc w:val="both"/>
        <w:rPr>
          <w:rFonts w:ascii="Arial" w:eastAsia="Calibri" w:hAnsi="Arial" w:cs="Arial"/>
          <w:iCs/>
          <w:sz w:val="22"/>
          <w:szCs w:val="22"/>
          <w:lang w:eastAsia="en-US"/>
        </w:rPr>
      </w:pPr>
    </w:p>
    <w:p w14:paraId="0D37C31F" w14:textId="77777777" w:rsidR="009D0C0B" w:rsidRPr="00C701DD" w:rsidRDefault="00FA480B" w:rsidP="00870A5A">
      <w:pPr>
        <w:pStyle w:val="Titre4"/>
        <w:ind w:left="993" w:hanging="709"/>
        <w:rPr>
          <w:rFonts w:ascii="Arial" w:hAnsi="Arial" w:cs="Arial"/>
          <w:szCs w:val="22"/>
        </w:rPr>
      </w:pPr>
      <w:bookmarkStart w:id="77" w:name="_Toc512593928"/>
      <w:r w:rsidRPr="00C701DD">
        <w:rPr>
          <w:rFonts w:ascii="Arial" w:hAnsi="Arial" w:cs="Arial"/>
          <w:szCs w:val="22"/>
        </w:rPr>
        <w:t>Relevant information if the product is intended to be authorised for use with other biocidal product(s)</w:t>
      </w:r>
      <w:bookmarkEnd w:id="77"/>
    </w:p>
    <w:p w14:paraId="2F45367B" w14:textId="77777777" w:rsidR="00647659" w:rsidRDefault="00647659" w:rsidP="00C701DD">
      <w:pPr>
        <w:pStyle w:val="Corpsdetexte"/>
        <w:jc w:val="both"/>
        <w:rPr>
          <w:rFonts w:ascii="Arial" w:hAnsi="Arial" w:cs="Arial"/>
          <w:sz w:val="22"/>
          <w:szCs w:val="22"/>
          <w:lang w:val="de-DE"/>
        </w:rPr>
        <w:sectPr w:rsidR="00647659" w:rsidSect="003B3912">
          <w:pgSz w:w="11906" w:h="16838"/>
          <w:pgMar w:top="1021" w:right="1274" w:bottom="1021" w:left="1418" w:header="709" w:footer="709" w:gutter="0"/>
          <w:cols w:space="708"/>
          <w:docGrid w:linePitch="360"/>
        </w:sectPr>
      </w:pPr>
    </w:p>
    <w:p w14:paraId="0D47EBB2" w14:textId="77777777" w:rsidR="009160EA" w:rsidRPr="00C701DD" w:rsidRDefault="009160EA" w:rsidP="00C701DD">
      <w:pPr>
        <w:pStyle w:val="Corpsdetexte"/>
        <w:jc w:val="both"/>
        <w:rPr>
          <w:rFonts w:ascii="Arial" w:hAnsi="Arial" w:cs="Arial"/>
          <w:sz w:val="22"/>
          <w:szCs w:val="22"/>
          <w:lang w:val="de-DE"/>
        </w:rPr>
      </w:pPr>
    </w:p>
    <w:p w14:paraId="1B29CB6E" w14:textId="77777777" w:rsidR="009D0C0B" w:rsidRPr="000F652B" w:rsidRDefault="00FA480B" w:rsidP="00C701DD">
      <w:pPr>
        <w:pStyle w:val="Titre3"/>
        <w:jc w:val="both"/>
        <w:rPr>
          <w:rFonts w:ascii="Arial" w:eastAsia="Calibri" w:hAnsi="Arial" w:cs="Arial"/>
          <w:sz w:val="28"/>
          <w:szCs w:val="28"/>
        </w:rPr>
      </w:pPr>
      <w:bookmarkStart w:id="78" w:name="_Toc512593929"/>
      <w:r w:rsidRPr="000F652B">
        <w:rPr>
          <w:rFonts w:ascii="Arial" w:hAnsi="Arial" w:cs="Arial"/>
          <w:sz w:val="28"/>
          <w:szCs w:val="28"/>
        </w:rPr>
        <w:t>Risk assessment for human health</w:t>
      </w:r>
      <w:bookmarkEnd w:id="78"/>
    </w:p>
    <w:p w14:paraId="2D6E048B" w14:textId="77777777" w:rsidR="009D0C0B" w:rsidRPr="007078E9" w:rsidRDefault="00FA480B" w:rsidP="00C701DD">
      <w:pPr>
        <w:pStyle w:val="Titre4"/>
        <w:rPr>
          <w:rFonts w:ascii="Arial" w:hAnsi="Arial" w:cs="Arial"/>
          <w:b/>
          <w:i/>
          <w:szCs w:val="22"/>
          <w:lang w:eastAsia="en-US"/>
        </w:rPr>
      </w:pPr>
      <w:bookmarkStart w:id="79" w:name="_Toc512593930"/>
      <w:r w:rsidRPr="000F652B">
        <w:rPr>
          <w:rFonts w:ascii="Arial" w:hAnsi="Arial" w:cs="Arial"/>
          <w:b/>
          <w:szCs w:val="22"/>
        </w:rPr>
        <w:t>Assessment of effects on Human Health</w:t>
      </w:r>
      <w:bookmarkEnd w:id="79"/>
      <w:r w:rsidRPr="000F652B">
        <w:rPr>
          <w:rFonts w:ascii="Arial" w:hAnsi="Arial" w:cs="Arial"/>
          <w:b/>
          <w:szCs w:val="22"/>
        </w:rPr>
        <w:t xml:space="preserve"> </w:t>
      </w:r>
    </w:p>
    <w:p w14:paraId="70B10A35" w14:textId="77777777" w:rsidR="009D0C0B" w:rsidRPr="00C701DD" w:rsidRDefault="009D0C0B" w:rsidP="00C701DD">
      <w:pPr>
        <w:spacing w:line="260" w:lineRule="atLeast"/>
        <w:jc w:val="both"/>
        <w:rPr>
          <w:rFonts w:ascii="Arial" w:eastAsia="Calibri" w:hAnsi="Arial" w:cs="Arial"/>
          <w:i/>
          <w:iCs/>
          <w:sz w:val="22"/>
          <w:szCs w:val="22"/>
          <w:lang w:eastAsia="en-US"/>
        </w:rPr>
      </w:pPr>
    </w:p>
    <w:p w14:paraId="52E1788E" w14:textId="77777777" w:rsidR="00276840" w:rsidRPr="00C701DD" w:rsidRDefault="00276840" w:rsidP="00C701DD">
      <w:pPr>
        <w:suppressAutoHyphens w:val="0"/>
        <w:spacing w:line="260" w:lineRule="atLeast"/>
        <w:jc w:val="both"/>
        <w:rPr>
          <w:rFonts w:ascii="Arial" w:eastAsia="Calibri" w:hAnsi="Arial" w:cs="Arial"/>
          <w:sz w:val="22"/>
          <w:szCs w:val="22"/>
          <w:lang w:val="sv-SE" w:eastAsia="sv-SE"/>
        </w:rPr>
      </w:pPr>
      <w:r w:rsidRPr="00C701DD">
        <w:rPr>
          <w:rFonts w:ascii="Arial" w:eastAsia="Calibri" w:hAnsi="Arial" w:cs="Arial"/>
          <w:sz w:val="22"/>
          <w:szCs w:val="22"/>
          <w:lang w:val="sv-SE" w:eastAsia="sv-SE"/>
        </w:rPr>
        <w:t>No toxicological study has been submitted for the product MITE KILLER.</w:t>
      </w:r>
    </w:p>
    <w:p w14:paraId="2EDACF9B" w14:textId="77777777" w:rsidR="00276840" w:rsidRPr="00C701DD" w:rsidRDefault="00276840" w:rsidP="00C701DD">
      <w:pPr>
        <w:suppressAutoHyphens w:val="0"/>
        <w:spacing w:line="260" w:lineRule="atLeast"/>
        <w:jc w:val="both"/>
        <w:rPr>
          <w:rFonts w:ascii="Arial" w:eastAsia="Calibri" w:hAnsi="Arial" w:cs="Arial"/>
          <w:sz w:val="22"/>
          <w:szCs w:val="22"/>
          <w:lang w:val="sv-SE" w:eastAsia="sv-SE"/>
        </w:rPr>
      </w:pPr>
      <w:r w:rsidRPr="00C701DD">
        <w:rPr>
          <w:rFonts w:ascii="Arial" w:eastAsia="Calibri" w:hAnsi="Arial" w:cs="Arial"/>
          <w:sz w:val="22"/>
          <w:szCs w:val="22"/>
          <w:lang w:val="sv-SE" w:eastAsia="sv-SE"/>
        </w:rPr>
        <w:t xml:space="preserve">The classification of the product has been set according to the calculation rules presented in the CLP regulation. </w:t>
      </w:r>
    </w:p>
    <w:p w14:paraId="1B5B35FE" w14:textId="77777777" w:rsidR="00276840" w:rsidRDefault="00276840" w:rsidP="00C701DD">
      <w:pPr>
        <w:suppressAutoHyphens w:val="0"/>
        <w:spacing w:line="260" w:lineRule="atLeast"/>
        <w:jc w:val="both"/>
        <w:rPr>
          <w:rFonts w:ascii="Arial" w:eastAsia="Calibri" w:hAnsi="Arial" w:cs="Arial"/>
          <w:sz w:val="22"/>
          <w:szCs w:val="22"/>
          <w:lang w:val="sv-SE" w:eastAsia="sv-SE"/>
        </w:rPr>
      </w:pPr>
      <w:r w:rsidRPr="00C701DD">
        <w:rPr>
          <w:rFonts w:ascii="Arial" w:eastAsia="Calibri" w:hAnsi="Arial" w:cs="Arial"/>
          <w:sz w:val="22"/>
          <w:szCs w:val="22"/>
          <w:lang w:val="sv-SE" w:eastAsia="sv-SE"/>
        </w:rPr>
        <w:t>Given the content of active substances and co-formulants, the following classification is required:</w:t>
      </w:r>
    </w:p>
    <w:p w14:paraId="15330C18" w14:textId="77777777" w:rsidR="00886F15" w:rsidRPr="00C701DD" w:rsidRDefault="00886F15" w:rsidP="00C701DD">
      <w:pPr>
        <w:suppressAutoHyphens w:val="0"/>
        <w:spacing w:line="260" w:lineRule="atLeast"/>
        <w:jc w:val="both"/>
        <w:rPr>
          <w:rFonts w:ascii="Arial" w:eastAsia="Calibri" w:hAnsi="Arial" w:cs="Arial"/>
          <w:sz w:val="22"/>
          <w:szCs w:val="22"/>
          <w:lang w:val="sv-SE" w:eastAsia="sv-SE"/>
        </w:rPr>
      </w:pPr>
    </w:p>
    <w:p w14:paraId="6263BEBF" w14:textId="77777777" w:rsidR="00276840" w:rsidRPr="00C701DD" w:rsidRDefault="00276840" w:rsidP="00A842B9">
      <w:pPr>
        <w:numPr>
          <w:ilvl w:val="0"/>
          <w:numId w:val="6"/>
        </w:numPr>
        <w:suppressAutoHyphens w:val="0"/>
        <w:spacing w:line="260" w:lineRule="atLeast"/>
        <w:contextualSpacing/>
        <w:jc w:val="both"/>
        <w:rPr>
          <w:rFonts w:ascii="Arial" w:eastAsia="Calibri" w:hAnsi="Arial" w:cs="Arial"/>
          <w:sz w:val="22"/>
          <w:szCs w:val="22"/>
          <w:lang w:val="sv-SE" w:eastAsia="sv-SE"/>
        </w:rPr>
      </w:pPr>
      <w:r w:rsidRPr="00C701DD">
        <w:rPr>
          <w:rFonts w:ascii="Arial" w:eastAsia="Calibri" w:hAnsi="Arial" w:cs="Arial"/>
          <w:b/>
          <w:sz w:val="22"/>
          <w:szCs w:val="22"/>
          <w:lang w:val="sv-SE" w:eastAsia="sv-SE"/>
        </w:rPr>
        <w:t>Asp Tox 1 – H304</w:t>
      </w:r>
      <w:r w:rsidRPr="00C701DD">
        <w:rPr>
          <w:rFonts w:ascii="Arial" w:eastAsia="Calibri" w:hAnsi="Arial" w:cs="Arial"/>
          <w:sz w:val="22"/>
          <w:szCs w:val="22"/>
          <w:lang w:val="sv-SE" w:eastAsia="sv-SE"/>
        </w:rPr>
        <w:t>;</w:t>
      </w:r>
    </w:p>
    <w:p w14:paraId="279990E9" w14:textId="77777777" w:rsidR="00276840" w:rsidRPr="00C701DD" w:rsidRDefault="00276840" w:rsidP="00A842B9">
      <w:pPr>
        <w:numPr>
          <w:ilvl w:val="0"/>
          <w:numId w:val="6"/>
        </w:numPr>
        <w:suppressAutoHyphens w:val="0"/>
        <w:spacing w:line="260" w:lineRule="atLeast"/>
        <w:contextualSpacing/>
        <w:jc w:val="both"/>
        <w:rPr>
          <w:rFonts w:ascii="Arial" w:eastAsia="Calibri" w:hAnsi="Arial" w:cs="Arial"/>
          <w:b/>
          <w:sz w:val="22"/>
          <w:szCs w:val="22"/>
          <w:lang w:val="sv-SE" w:eastAsia="sv-SE"/>
        </w:rPr>
      </w:pPr>
      <w:r w:rsidRPr="00C701DD">
        <w:rPr>
          <w:rFonts w:ascii="Arial" w:eastAsia="Calibri" w:hAnsi="Arial" w:cs="Arial"/>
          <w:b/>
          <w:sz w:val="22"/>
          <w:szCs w:val="22"/>
          <w:lang w:val="sv-SE" w:eastAsia="sv-SE"/>
        </w:rPr>
        <w:t>Skin Irrit 2 – H315;</w:t>
      </w:r>
    </w:p>
    <w:p w14:paraId="49590739" w14:textId="77777777" w:rsidR="00276840" w:rsidRPr="00C701DD" w:rsidRDefault="00276840" w:rsidP="00A842B9">
      <w:pPr>
        <w:numPr>
          <w:ilvl w:val="0"/>
          <w:numId w:val="6"/>
        </w:numPr>
        <w:suppressAutoHyphens w:val="0"/>
        <w:spacing w:line="260" w:lineRule="atLeast"/>
        <w:contextualSpacing/>
        <w:jc w:val="both"/>
        <w:rPr>
          <w:rFonts w:ascii="Arial" w:eastAsia="Calibri" w:hAnsi="Arial" w:cs="Arial"/>
          <w:b/>
          <w:sz w:val="22"/>
          <w:szCs w:val="22"/>
          <w:lang w:val="sv-SE" w:eastAsia="sv-SE"/>
        </w:rPr>
      </w:pPr>
      <w:r w:rsidRPr="00C701DD">
        <w:rPr>
          <w:rFonts w:ascii="Arial" w:eastAsia="Calibri" w:hAnsi="Arial" w:cs="Arial"/>
          <w:b/>
          <w:sz w:val="22"/>
          <w:szCs w:val="22"/>
          <w:lang w:val="sv-SE" w:eastAsia="sv-SE"/>
        </w:rPr>
        <w:t>STOT SE 3 – H336</w:t>
      </w:r>
    </w:p>
    <w:p w14:paraId="7776E19B" w14:textId="77777777" w:rsidR="00276840" w:rsidRPr="00C701DD" w:rsidRDefault="00276840" w:rsidP="00C701DD">
      <w:pPr>
        <w:suppressAutoHyphens w:val="0"/>
        <w:spacing w:line="260" w:lineRule="atLeast"/>
        <w:jc w:val="both"/>
        <w:rPr>
          <w:rFonts w:ascii="Arial" w:eastAsia="Calibri" w:hAnsi="Arial" w:cs="Arial"/>
          <w:sz w:val="22"/>
          <w:szCs w:val="22"/>
          <w:lang w:val="sv-SE" w:eastAsia="sv-SE"/>
        </w:rPr>
      </w:pPr>
    </w:p>
    <w:p w14:paraId="26B9F79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sv-SE"/>
        </w:rPr>
      </w:pPr>
    </w:p>
    <w:p w14:paraId="475C0E22"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80" w:name="_Toc388281593"/>
      <w:bookmarkStart w:id="81" w:name="_Toc388282049"/>
      <w:bookmarkStart w:id="82" w:name="_Toc388282531"/>
      <w:bookmarkStart w:id="83" w:name="_Toc388282979"/>
      <w:bookmarkStart w:id="84" w:name="_Toc388285291"/>
      <w:bookmarkStart w:id="85" w:name="_Toc388374325"/>
      <w:bookmarkStart w:id="86" w:name="_Toc389729049"/>
      <w:bookmarkStart w:id="87" w:name="_Toc403472754"/>
      <w:bookmarkEnd w:id="80"/>
      <w:bookmarkEnd w:id="81"/>
      <w:bookmarkEnd w:id="82"/>
      <w:bookmarkEnd w:id="83"/>
      <w:bookmarkEnd w:id="84"/>
      <w:bookmarkEnd w:id="85"/>
      <w:r w:rsidRPr="00C701DD">
        <w:rPr>
          <w:rFonts w:ascii="Arial" w:eastAsia="Calibri" w:hAnsi="Arial" w:cs="Arial"/>
          <w:b/>
          <w:i/>
          <w:sz w:val="22"/>
          <w:szCs w:val="22"/>
          <w:lang w:val="sv-SE" w:eastAsia="en-US"/>
        </w:rPr>
        <w:t>Skin corrosion and irritation</w:t>
      </w:r>
      <w:bookmarkEnd w:id="86"/>
      <w:bookmarkEnd w:id="87"/>
    </w:p>
    <w:p w14:paraId="3197039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0972B95D"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submitted.</w:t>
      </w:r>
    </w:p>
    <w:p w14:paraId="113DED05"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0FBA9031"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88" w:name="_Toc389729050"/>
      <w:bookmarkStart w:id="89" w:name="_Toc403472755"/>
      <w:r w:rsidRPr="00C701DD">
        <w:rPr>
          <w:rFonts w:ascii="Arial" w:eastAsia="Calibri" w:hAnsi="Arial" w:cs="Arial"/>
          <w:b/>
          <w:i/>
          <w:sz w:val="22"/>
          <w:szCs w:val="22"/>
          <w:lang w:val="sv-SE" w:eastAsia="en-US"/>
        </w:rPr>
        <w:t>Eye irritation</w:t>
      </w:r>
      <w:bookmarkEnd w:id="88"/>
      <w:bookmarkEnd w:id="89"/>
    </w:p>
    <w:p w14:paraId="033A643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72229513"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submitted.</w:t>
      </w:r>
    </w:p>
    <w:p w14:paraId="33BDDB9D"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159EDB32"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90" w:name="_Toc367976971"/>
      <w:bookmarkStart w:id="91" w:name="_Toc367977148"/>
      <w:bookmarkStart w:id="92" w:name="_Toc389729051"/>
      <w:bookmarkStart w:id="93" w:name="_Toc403472756"/>
      <w:r w:rsidRPr="00C701DD">
        <w:rPr>
          <w:rFonts w:ascii="Arial" w:eastAsia="Calibri" w:hAnsi="Arial" w:cs="Arial"/>
          <w:b/>
          <w:i/>
          <w:sz w:val="22"/>
          <w:szCs w:val="22"/>
          <w:lang w:val="sv-SE" w:eastAsia="en-US"/>
        </w:rPr>
        <w:t>Respiratory tract irritation</w:t>
      </w:r>
      <w:bookmarkEnd w:id="90"/>
      <w:bookmarkEnd w:id="91"/>
      <w:bookmarkEnd w:id="92"/>
      <w:bookmarkEnd w:id="93"/>
      <w:r w:rsidRPr="00C701DD">
        <w:rPr>
          <w:rFonts w:ascii="Arial" w:eastAsia="Calibri" w:hAnsi="Arial" w:cs="Arial"/>
          <w:b/>
          <w:i/>
          <w:sz w:val="22"/>
          <w:szCs w:val="22"/>
          <w:lang w:val="sv-SE" w:eastAsia="en-US"/>
        </w:rPr>
        <w:t xml:space="preserve"> </w:t>
      </w:r>
    </w:p>
    <w:p w14:paraId="0A4BD9B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1AED19EE"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submitted.</w:t>
      </w:r>
    </w:p>
    <w:p w14:paraId="15087304"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003112BC"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94" w:name="_Toc389729052"/>
      <w:bookmarkStart w:id="95" w:name="_Toc403472757"/>
      <w:r w:rsidRPr="00C701DD">
        <w:rPr>
          <w:rFonts w:ascii="Arial" w:eastAsia="Calibri" w:hAnsi="Arial" w:cs="Arial"/>
          <w:b/>
          <w:i/>
          <w:sz w:val="22"/>
          <w:szCs w:val="22"/>
          <w:lang w:val="sv-SE" w:eastAsia="en-US"/>
        </w:rPr>
        <w:t>Skin sensitization</w:t>
      </w:r>
      <w:bookmarkEnd w:id="94"/>
      <w:bookmarkEnd w:id="95"/>
    </w:p>
    <w:p w14:paraId="75A86533"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p>
    <w:p w14:paraId="583F4A7E"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submitted.</w:t>
      </w:r>
    </w:p>
    <w:p w14:paraId="0F199A78"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p>
    <w:p w14:paraId="6447A723"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96" w:name="_Toc389729053"/>
      <w:bookmarkStart w:id="97" w:name="_Toc403472758"/>
      <w:r w:rsidRPr="00C701DD">
        <w:rPr>
          <w:rFonts w:ascii="Arial" w:eastAsia="Calibri" w:hAnsi="Arial" w:cs="Arial"/>
          <w:b/>
          <w:i/>
          <w:sz w:val="22"/>
          <w:szCs w:val="22"/>
          <w:lang w:val="sv-SE" w:eastAsia="en-US"/>
        </w:rPr>
        <w:t>Respiratory sensitization (ADS)</w:t>
      </w:r>
      <w:bookmarkEnd w:id="96"/>
      <w:bookmarkEnd w:id="97"/>
    </w:p>
    <w:p w14:paraId="2BE3D6BD"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5EB1CF2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submitted.</w:t>
      </w:r>
    </w:p>
    <w:p w14:paraId="6664D16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44C13148"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98" w:name="_Toc389729054"/>
      <w:bookmarkStart w:id="99" w:name="_Toc403472759"/>
      <w:r w:rsidRPr="00C701DD">
        <w:rPr>
          <w:rFonts w:ascii="Arial" w:eastAsia="Calibri" w:hAnsi="Arial" w:cs="Arial"/>
          <w:b/>
          <w:i/>
          <w:sz w:val="22"/>
          <w:szCs w:val="22"/>
          <w:lang w:val="sv-SE" w:eastAsia="en-US"/>
        </w:rPr>
        <w:t>Acute toxicity</w:t>
      </w:r>
      <w:bookmarkEnd w:id="98"/>
      <w:bookmarkEnd w:id="99"/>
    </w:p>
    <w:p w14:paraId="428C761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219B2F84"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submitted.</w:t>
      </w:r>
    </w:p>
    <w:p w14:paraId="597AA8A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51A4F65E"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100" w:name="_Toc389729058"/>
      <w:bookmarkStart w:id="101" w:name="_Toc403472760"/>
      <w:r w:rsidRPr="00C701DD">
        <w:rPr>
          <w:rFonts w:ascii="Arial" w:eastAsia="Calibri" w:hAnsi="Arial" w:cs="Arial"/>
          <w:b/>
          <w:i/>
          <w:sz w:val="22"/>
          <w:szCs w:val="22"/>
          <w:lang w:val="sv-SE" w:eastAsia="en-US"/>
        </w:rPr>
        <w:t>Information on dermal absorption</w:t>
      </w:r>
      <w:bookmarkEnd w:id="100"/>
      <w:bookmarkEnd w:id="101"/>
    </w:p>
    <w:p w14:paraId="408C5CF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63D79AB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systemic effect has been observed with silicon dioxide; no dermal absorption value is necessary.</w:t>
      </w:r>
    </w:p>
    <w:p w14:paraId="61574BA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Only local effects are taken into account in the risk assessment.</w:t>
      </w:r>
    </w:p>
    <w:p w14:paraId="6CFE1218"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6A09070C"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102" w:name="_Toc389729059"/>
      <w:bookmarkStart w:id="103" w:name="_Toc403472761"/>
      <w:r w:rsidRPr="00C701DD">
        <w:rPr>
          <w:rFonts w:ascii="Arial" w:eastAsia="Calibri" w:hAnsi="Arial" w:cs="Arial"/>
          <w:b/>
          <w:i/>
          <w:sz w:val="22"/>
          <w:szCs w:val="22"/>
          <w:lang w:val="sv-SE" w:eastAsia="en-US"/>
        </w:rPr>
        <w:t>Available toxicological data relating to non active substance(s) (i.e. substance(s) of concern)</w:t>
      </w:r>
      <w:bookmarkEnd w:id="102"/>
      <w:bookmarkEnd w:id="103"/>
    </w:p>
    <w:p w14:paraId="7760399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418E34B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sv-SE"/>
        </w:rPr>
      </w:pPr>
      <w:r w:rsidRPr="00C701DD">
        <w:rPr>
          <w:rFonts w:ascii="Arial" w:eastAsia="Calibri" w:hAnsi="Arial" w:cs="Arial"/>
          <w:sz w:val="22"/>
          <w:szCs w:val="22"/>
          <w:lang w:val="sv-SE" w:eastAsia="en-US"/>
        </w:rPr>
        <w:t xml:space="preserve">Due to the proposed classifcation including in the submitted MSDS </w:t>
      </w:r>
      <w:r w:rsidRPr="00C701DD">
        <w:rPr>
          <w:rFonts w:ascii="Arial" w:eastAsia="Calibri" w:hAnsi="Arial" w:cs="Arial"/>
          <w:sz w:val="22"/>
          <w:szCs w:val="22"/>
          <w:lang w:val="sv-SE" w:eastAsia="sv-SE"/>
        </w:rPr>
        <w:t xml:space="preserve">and its impact on the classification of the product, </w:t>
      </w:r>
      <w:r w:rsidRPr="00C701DD">
        <w:rPr>
          <w:rFonts w:ascii="Arial" w:eastAsia="Calibri" w:hAnsi="Arial" w:cs="Arial"/>
          <w:sz w:val="22"/>
          <w:szCs w:val="22"/>
          <w:lang w:val="sv-SE" w:eastAsia="en-US"/>
        </w:rPr>
        <w:t xml:space="preserve">the solvent </w:t>
      </w:r>
      <w:r w:rsidR="00BB3492" w:rsidRPr="00C701DD">
        <w:rPr>
          <w:rFonts w:ascii="Arial" w:hAnsi="Arial" w:cs="Arial"/>
          <w:sz w:val="22"/>
          <w:szCs w:val="22"/>
          <w:lang w:val="pl-PL"/>
        </w:rPr>
        <w:t>Hydrocarbons, C7-C9, n-alkanes, isoalkanes, cyclics</w:t>
      </w:r>
      <w:r w:rsidRPr="00C701DD">
        <w:rPr>
          <w:rFonts w:ascii="Arial" w:eastAsia="Calibri" w:hAnsi="Arial" w:cs="Arial"/>
          <w:sz w:val="22"/>
          <w:szCs w:val="22"/>
          <w:lang w:val="sv-SE" w:eastAsia="en-US"/>
        </w:rPr>
        <w:t xml:space="preserve"> (EC number 927-510-4</w:t>
      </w:r>
      <w:r w:rsidRPr="00C701DD">
        <w:rPr>
          <w:rFonts w:ascii="Arial" w:eastAsia="Calibri" w:hAnsi="Arial" w:cs="Arial"/>
          <w:sz w:val="22"/>
          <w:szCs w:val="22"/>
          <w:lang w:val="sv-SE" w:eastAsia="sv-SE"/>
        </w:rPr>
        <w:t>) has been identified as a substance of concern.</w:t>
      </w:r>
    </w:p>
    <w:p w14:paraId="078928D3" w14:textId="77777777" w:rsidR="00276840" w:rsidRPr="00C701DD" w:rsidRDefault="00276840" w:rsidP="00C701DD">
      <w:pPr>
        <w:suppressAutoHyphens w:val="0"/>
        <w:spacing w:line="260" w:lineRule="atLeast"/>
        <w:jc w:val="both"/>
        <w:rPr>
          <w:rFonts w:ascii="Arial" w:eastAsia="Calibri" w:hAnsi="Arial" w:cs="Arial"/>
          <w:sz w:val="22"/>
          <w:szCs w:val="22"/>
          <w:lang w:val="sv-SE" w:eastAsia="sv-SE"/>
        </w:rPr>
      </w:pPr>
      <w:r w:rsidRPr="00C701DD">
        <w:rPr>
          <w:rFonts w:ascii="Arial" w:eastAsia="Calibri" w:hAnsi="Arial" w:cs="Arial"/>
          <w:sz w:val="22"/>
          <w:szCs w:val="22"/>
          <w:lang w:val="sv-SE" w:eastAsia="sv-SE"/>
        </w:rPr>
        <w:t xml:space="preserve">This substance leads to a classification </w:t>
      </w:r>
      <w:r w:rsidRPr="00C701DD">
        <w:rPr>
          <w:rFonts w:ascii="Arial" w:eastAsia="Calibri" w:hAnsi="Arial" w:cs="Arial"/>
          <w:b/>
          <w:sz w:val="22"/>
          <w:szCs w:val="22"/>
          <w:lang w:val="sv-SE" w:eastAsia="sv-SE"/>
        </w:rPr>
        <w:t>Asp Tox 1 – H304; Skin Irrit 2 – H315 and STOT SE 3 – H336</w:t>
      </w:r>
      <w:r w:rsidRPr="00C701DD">
        <w:rPr>
          <w:rFonts w:ascii="Arial" w:eastAsia="Calibri" w:hAnsi="Arial" w:cs="Arial"/>
          <w:sz w:val="22"/>
          <w:szCs w:val="22"/>
          <w:lang w:val="sv-SE" w:eastAsia="sv-SE"/>
        </w:rPr>
        <w:t xml:space="preserve"> of the product. Therefore, </w:t>
      </w:r>
      <w:r w:rsidR="003F5AEA" w:rsidRPr="00C701DD">
        <w:rPr>
          <w:rFonts w:ascii="Arial" w:eastAsia="Calibri" w:hAnsi="Arial" w:cs="Arial"/>
          <w:sz w:val="22"/>
          <w:szCs w:val="22"/>
          <w:lang w:val="sv-SE" w:eastAsia="sv-SE"/>
        </w:rPr>
        <w:t xml:space="preserve">according to the BPR Guidance Volume III Human health – </w:t>
      </w:r>
      <w:r w:rsidR="003F5AEA" w:rsidRPr="00C701DD">
        <w:rPr>
          <w:rFonts w:ascii="Arial" w:eastAsia="Calibri" w:hAnsi="Arial" w:cs="Arial"/>
          <w:sz w:val="22"/>
          <w:szCs w:val="22"/>
          <w:lang w:val="sv-SE" w:eastAsia="sv-SE"/>
        </w:rPr>
        <w:lastRenderedPageBreak/>
        <w:t xml:space="preserve">Part B Risk Assessment, </w:t>
      </w:r>
      <w:r w:rsidRPr="00C701DD">
        <w:rPr>
          <w:rFonts w:ascii="Arial" w:eastAsia="Calibri" w:hAnsi="Arial" w:cs="Arial"/>
          <w:sz w:val="22"/>
          <w:szCs w:val="22"/>
          <w:lang w:val="sv-SE" w:eastAsia="sv-SE"/>
        </w:rPr>
        <w:t xml:space="preserve">the BAND A evaluation scheme is applied. In this context, a qualitative risk assessment associated with the application of P and H statements is performed. </w:t>
      </w:r>
    </w:p>
    <w:p w14:paraId="33EFE00C"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14730B72"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104" w:name="_Toc389729060"/>
      <w:bookmarkStart w:id="105" w:name="_Toc403472762"/>
      <w:r w:rsidRPr="00C701DD">
        <w:rPr>
          <w:rFonts w:ascii="Arial" w:eastAsia="Calibri" w:hAnsi="Arial" w:cs="Arial"/>
          <w:b/>
          <w:i/>
          <w:sz w:val="22"/>
          <w:szCs w:val="22"/>
          <w:lang w:val="sv-SE" w:eastAsia="en-US"/>
        </w:rPr>
        <w:t>Available toxicological data relating to a mixture</w:t>
      </w:r>
      <w:bookmarkEnd w:id="104"/>
      <w:bookmarkEnd w:id="105"/>
      <w:r w:rsidRPr="00C701DD">
        <w:rPr>
          <w:rFonts w:ascii="Arial" w:eastAsia="Calibri" w:hAnsi="Arial" w:cs="Arial"/>
          <w:b/>
          <w:i/>
          <w:sz w:val="22"/>
          <w:szCs w:val="22"/>
          <w:lang w:val="sv-SE" w:eastAsia="en-US"/>
        </w:rPr>
        <w:t xml:space="preserve"> </w:t>
      </w:r>
    </w:p>
    <w:p w14:paraId="1C8ADB2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16060644"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r w:rsidRPr="00C701DD">
        <w:rPr>
          <w:rFonts w:ascii="Arial" w:eastAsia="Calibri" w:hAnsi="Arial" w:cs="Arial"/>
          <w:sz w:val="22"/>
          <w:szCs w:val="22"/>
          <w:lang w:val="sv-SE" w:eastAsia="en-US"/>
        </w:rPr>
        <w:t>No data available.</w:t>
      </w:r>
    </w:p>
    <w:p w14:paraId="002B20CB"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p>
    <w:p w14:paraId="1195C72B"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106" w:name="_Toc389729061"/>
      <w:bookmarkStart w:id="107" w:name="_Toc403472763"/>
      <w:r w:rsidRPr="00C701DD">
        <w:rPr>
          <w:rFonts w:ascii="Arial" w:eastAsia="Calibri" w:hAnsi="Arial" w:cs="Arial"/>
          <w:b/>
          <w:i/>
          <w:sz w:val="22"/>
          <w:szCs w:val="22"/>
          <w:lang w:val="sv-SE" w:eastAsia="en-US"/>
        </w:rPr>
        <w:t>Other</w:t>
      </w:r>
      <w:bookmarkEnd w:id="106"/>
      <w:bookmarkEnd w:id="107"/>
    </w:p>
    <w:p w14:paraId="3A0671AC"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p>
    <w:p w14:paraId="2443AC68"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available.</w:t>
      </w:r>
    </w:p>
    <w:p w14:paraId="5339E46D" w14:textId="77777777" w:rsidR="009D0C0B" w:rsidRPr="00C701DD" w:rsidRDefault="009D0C0B" w:rsidP="00C701DD">
      <w:pPr>
        <w:spacing w:line="260" w:lineRule="atLeast"/>
        <w:jc w:val="both"/>
        <w:rPr>
          <w:rFonts w:ascii="Arial" w:eastAsia="Calibri" w:hAnsi="Arial" w:cs="Arial"/>
          <w:i/>
          <w:iCs/>
          <w:sz w:val="22"/>
          <w:szCs w:val="22"/>
          <w:lang w:val="sv-SE" w:eastAsia="en-US"/>
        </w:rPr>
      </w:pPr>
    </w:p>
    <w:p w14:paraId="6EFD10D9" w14:textId="77777777" w:rsidR="009D0C0B" w:rsidRPr="00C701DD" w:rsidRDefault="00FA480B" w:rsidP="00C701DD">
      <w:pPr>
        <w:pStyle w:val="Titre4"/>
        <w:rPr>
          <w:rFonts w:ascii="Arial" w:hAnsi="Arial" w:cs="Arial"/>
          <w:b/>
          <w:i/>
          <w:iCs/>
          <w:szCs w:val="22"/>
          <w:lang w:eastAsia="en-US"/>
        </w:rPr>
      </w:pPr>
      <w:bookmarkStart w:id="108" w:name="_Toc512593931"/>
      <w:r w:rsidRPr="00C701DD">
        <w:rPr>
          <w:rFonts w:ascii="Arial" w:hAnsi="Arial" w:cs="Arial"/>
          <w:b/>
          <w:szCs w:val="22"/>
        </w:rPr>
        <w:t>Exposure assessment</w:t>
      </w:r>
      <w:bookmarkEnd w:id="108"/>
    </w:p>
    <w:p w14:paraId="7D7C3A35" w14:textId="77777777" w:rsidR="009D0C0B" w:rsidRPr="00C701DD" w:rsidRDefault="009D0C0B" w:rsidP="00C701DD">
      <w:pPr>
        <w:spacing w:line="260" w:lineRule="atLeast"/>
        <w:jc w:val="both"/>
        <w:rPr>
          <w:rFonts w:ascii="Arial" w:eastAsia="Calibri" w:hAnsi="Arial" w:cs="Arial"/>
          <w:i/>
          <w:sz w:val="22"/>
          <w:szCs w:val="22"/>
          <w:lang w:eastAsia="en-US"/>
        </w:rPr>
      </w:pPr>
    </w:p>
    <w:p w14:paraId="21D1FA51"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The product </w:t>
      </w:r>
      <w:r w:rsidR="0031158A">
        <w:rPr>
          <w:rFonts w:ascii="Arial" w:eastAsia="Calibri" w:hAnsi="Arial" w:cs="Arial"/>
          <w:sz w:val="22"/>
          <w:szCs w:val="22"/>
          <w:lang w:val="sv-SE" w:eastAsia="en-US"/>
        </w:rPr>
        <w:t>MIT-KILLER</w:t>
      </w:r>
      <w:r w:rsidRPr="00C701DD">
        <w:rPr>
          <w:rFonts w:ascii="Arial" w:eastAsia="Calibri" w:hAnsi="Arial" w:cs="Arial"/>
          <w:sz w:val="22"/>
          <w:szCs w:val="22"/>
          <w:lang w:val="sv-SE" w:eastAsia="en-US"/>
        </w:rPr>
        <w:t xml:space="preserve"> is a ready-to-use aerosol to be used by professionals against bedbugs and by non-professionals against poultry red mites. It is used indoors only.</w:t>
      </w:r>
    </w:p>
    <w:p w14:paraId="0F7CC108"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product is sprayed on surfaces, cracks and crevices. Since the product is formulated as a ready-to</w:t>
      </w:r>
      <w:r w:rsidRPr="00C701DD">
        <w:rPr>
          <w:rFonts w:ascii="Arial" w:eastAsia="Calibri" w:hAnsi="Arial" w:cs="Arial"/>
          <w:sz w:val="22"/>
          <w:szCs w:val="22"/>
          <w:lang w:val="sv-SE" w:eastAsia="en-US"/>
        </w:rPr>
        <w:softHyphen/>
        <w:t xml:space="preserve">use product, no dilution or other preparations are necessary. </w:t>
      </w:r>
    </w:p>
    <w:p w14:paraId="40060DF2"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application rate is 40 g/m</w:t>
      </w:r>
      <w:r w:rsidRPr="002502EF">
        <w:rPr>
          <w:rFonts w:ascii="Arial" w:eastAsia="Calibri" w:hAnsi="Arial" w:cs="Arial"/>
          <w:sz w:val="22"/>
          <w:szCs w:val="22"/>
          <w:vertAlign w:val="superscript"/>
          <w:lang w:val="sv-SE" w:eastAsia="en-US"/>
        </w:rPr>
        <w:t>2</w:t>
      </w:r>
      <w:r w:rsidRPr="00C701DD">
        <w:rPr>
          <w:rFonts w:ascii="Arial" w:eastAsia="Calibri" w:hAnsi="Arial" w:cs="Arial"/>
          <w:sz w:val="22"/>
          <w:szCs w:val="22"/>
          <w:lang w:val="sv-SE" w:eastAsia="en-US"/>
        </w:rPr>
        <w:t>, corresponding to 55.6 mL/m</w:t>
      </w:r>
      <w:r w:rsidRPr="002502EF">
        <w:rPr>
          <w:rFonts w:ascii="Arial" w:eastAsia="Calibri" w:hAnsi="Arial" w:cs="Arial"/>
          <w:sz w:val="22"/>
          <w:szCs w:val="22"/>
          <w:vertAlign w:val="superscript"/>
          <w:lang w:val="sv-SE" w:eastAsia="en-US"/>
        </w:rPr>
        <w:t>2</w:t>
      </w:r>
      <w:r w:rsidRPr="00C701DD">
        <w:rPr>
          <w:rFonts w:ascii="Arial" w:eastAsia="Calibri" w:hAnsi="Arial" w:cs="Arial"/>
          <w:sz w:val="22"/>
          <w:szCs w:val="22"/>
          <w:lang w:val="sv-SE" w:eastAsia="en-US"/>
        </w:rPr>
        <w:t xml:space="preserve"> (considering a product density of 0.72).</w:t>
      </w:r>
    </w:p>
    <w:p w14:paraId="4351E60A"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37F2E167"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Identification of main paths of human exposure towards active substance(s) and substances of concern from its use in biocidal product</w:t>
      </w:r>
    </w:p>
    <w:p w14:paraId="7BBE091A"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p w14:paraId="44701EBC"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According to the intended uses of the product MITE KILLER (surface spraying and crack and crevices), primary exposure is intended </w:t>
      </w:r>
      <w:r w:rsidRPr="002502EF">
        <w:rPr>
          <w:rFonts w:ascii="Arial" w:eastAsia="Calibri" w:hAnsi="Arial" w:cs="Arial"/>
          <w:i/>
          <w:sz w:val="22"/>
          <w:szCs w:val="22"/>
          <w:lang w:val="sv-SE" w:eastAsia="en-US"/>
        </w:rPr>
        <w:t xml:space="preserve">via </w:t>
      </w:r>
      <w:r w:rsidRPr="00C701DD">
        <w:rPr>
          <w:rFonts w:ascii="Arial" w:eastAsia="Calibri" w:hAnsi="Arial" w:cs="Arial"/>
          <w:sz w:val="22"/>
          <w:szCs w:val="22"/>
          <w:lang w:val="sv-SE" w:eastAsia="en-US"/>
        </w:rPr>
        <w:t xml:space="preserve">inhalation and dermal routes. </w:t>
      </w:r>
    </w:p>
    <w:p w14:paraId="1C57E88B"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Secondary exposure is intended for bystanders/residents (adult and children) </w:t>
      </w:r>
      <w:r w:rsidRPr="002502EF">
        <w:rPr>
          <w:rFonts w:ascii="Arial" w:eastAsia="Calibri" w:hAnsi="Arial" w:cs="Arial"/>
          <w:i/>
          <w:sz w:val="22"/>
          <w:szCs w:val="22"/>
          <w:lang w:val="sv-SE" w:eastAsia="en-US"/>
        </w:rPr>
        <w:t>via</w:t>
      </w:r>
      <w:r w:rsidRPr="00C701DD">
        <w:rPr>
          <w:rFonts w:ascii="Arial" w:eastAsia="Calibri" w:hAnsi="Arial" w:cs="Arial"/>
          <w:sz w:val="22"/>
          <w:szCs w:val="22"/>
          <w:lang w:val="sv-SE" w:eastAsia="en-US"/>
        </w:rPr>
        <w:t xml:space="preserve"> inhalation route following exposure of volatilised residues, dermal route following contact with the surfaces, and/or oral route following hand-to-mouth behaviour.</w:t>
      </w:r>
    </w:p>
    <w:p w14:paraId="7380D297"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90"/>
        <w:gridCol w:w="1115"/>
        <w:gridCol w:w="1374"/>
        <w:gridCol w:w="1409"/>
        <w:gridCol w:w="1163"/>
        <w:gridCol w:w="1350"/>
        <w:gridCol w:w="1597"/>
      </w:tblGrid>
      <w:tr w:rsidR="00E242F1" w:rsidRPr="00C701DD" w14:paraId="3AEA26A0" w14:textId="77777777" w:rsidTr="003B3912">
        <w:trPr>
          <w:tblHeader/>
        </w:trPr>
        <w:tc>
          <w:tcPr>
            <w:tcW w:w="5000" w:type="pct"/>
            <w:gridSpan w:val="7"/>
            <w:shd w:val="clear" w:color="auto" w:fill="FFFFCC"/>
          </w:tcPr>
          <w:p w14:paraId="301BF09B"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Summary table: relevant paths of human exposure</w:t>
            </w:r>
          </w:p>
        </w:tc>
      </w:tr>
      <w:tr w:rsidR="00E242F1" w:rsidRPr="00C701DD" w14:paraId="6F35C456" w14:textId="77777777" w:rsidTr="00BB3492">
        <w:trPr>
          <w:tblHeader/>
        </w:trPr>
        <w:tc>
          <w:tcPr>
            <w:tcW w:w="647" w:type="pct"/>
            <w:vMerge w:val="restart"/>
            <w:shd w:val="clear" w:color="auto" w:fill="auto"/>
            <w:tcMar>
              <w:top w:w="57" w:type="dxa"/>
              <w:bottom w:w="57" w:type="dxa"/>
            </w:tcMar>
            <w:vAlign w:val="center"/>
          </w:tcPr>
          <w:p w14:paraId="43D8AA6E"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Exposure path</w:t>
            </w:r>
          </w:p>
        </w:tc>
        <w:tc>
          <w:tcPr>
            <w:tcW w:w="2119" w:type="pct"/>
            <w:gridSpan w:val="3"/>
            <w:shd w:val="clear" w:color="auto" w:fill="auto"/>
            <w:tcMar>
              <w:top w:w="57" w:type="dxa"/>
              <w:bottom w:w="57" w:type="dxa"/>
            </w:tcMar>
            <w:vAlign w:val="center"/>
          </w:tcPr>
          <w:p w14:paraId="6A0F23C9"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 xml:space="preserve">Primary (direct) exposure </w:t>
            </w:r>
          </w:p>
        </w:tc>
        <w:tc>
          <w:tcPr>
            <w:tcW w:w="2234" w:type="pct"/>
            <w:gridSpan w:val="3"/>
          </w:tcPr>
          <w:p w14:paraId="61DCD073"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 xml:space="preserve">Secondary (indirect) exposure </w:t>
            </w:r>
          </w:p>
        </w:tc>
      </w:tr>
      <w:tr w:rsidR="00BB3492" w:rsidRPr="00C701DD" w14:paraId="13E7F2B4" w14:textId="77777777" w:rsidTr="00BB3492">
        <w:trPr>
          <w:tblHeader/>
        </w:trPr>
        <w:tc>
          <w:tcPr>
            <w:tcW w:w="647" w:type="pct"/>
            <w:vMerge/>
            <w:shd w:val="clear" w:color="auto" w:fill="auto"/>
            <w:tcMar>
              <w:top w:w="57" w:type="dxa"/>
              <w:bottom w:w="57" w:type="dxa"/>
            </w:tcMar>
          </w:tcPr>
          <w:p w14:paraId="7CB9FB0B"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p>
        </w:tc>
        <w:tc>
          <w:tcPr>
            <w:tcW w:w="606" w:type="pct"/>
            <w:shd w:val="clear" w:color="auto" w:fill="auto"/>
            <w:tcMar>
              <w:top w:w="57" w:type="dxa"/>
              <w:bottom w:w="57" w:type="dxa"/>
            </w:tcMar>
          </w:tcPr>
          <w:p w14:paraId="05E0D31B" w14:textId="77777777" w:rsidR="00BB3492" w:rsidRPr="00C701DD" w:rsidRDefault="00BB3492"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Industrial use</w:t>
            </w:r>
          </w:p>
        </w:tc>
        <w:tc>
          <w:tcPr>
            <w:tcW w:w="747" w:type="pct"/>
            <w:shd w:val="clear" w:color="auto" w:fill="auto"/>
            <w:tcMar>
              <w:top w:w="57" w:type="dxa"/>
              <w:bottom w:w="57" w:type="dxa"/>
            </w:tcMar>
          </w:tcPr>
          <w:p w14:paraId="1D0F5AE6" w14:textId="77777777" w:rsidR="00BB3492" w:rsidRPr="00C701DD" w:rsidRDefault="00BB3492"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Professional use</w:t>
            </w:r>
          </w:p>
        </w:tc>
        <w:tc>
          <w:tcPr>
            <w:tcW w:w="766" w:type="pct"/>
            <w:shd w:val="clear" w:color="auto" w:fill="auto"/>
            <w:tcMar>
              <w:top w:w="57" w:type="dxa"/>
              <w:bottom w:w="57" w:type="dxa"/>
            </w:tcMar>
          </w:tcPr>
          <w:p w14:paraId="711EE3D9" w14:textId="77777777" w:rsidR="00BB3492" w:rsidRPr="00C701DD" w:rsidRDefault="00BB3492"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Non-professional use</w:t>
            </w:r>
          </w:p>
        </w:tc>
        <w:tc>
          <w:tcPr>
            <w:tcW w:w="632" w:type="pct"/>
          </w:tcPr>
          <w:p w14:paraId="4917E1CF" w14:textId="77777777" w:rsidR="00BB3492" w:rsidRPr="00C701DD" w:rsidRDefault="00BB3492"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Industrial use</w:t>
            </w:r>
          </w:p>
        </w:tc>
        <w:tc>
          <w:tcPr>
            <w:tcW w:w="734" w:type="pct"/>
          </w:tcPr>
          <w:p w14:paraId="343EA448" w14:textId="77777777" w:rsidR="00BB3492" w:rsidRPr="00C701DD" w:rsidRDefault="00BB3492"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Professional use</w:t>
            </w:r>
          </w:p>
        </w:tc>
        <w:tc>
          <w:tcPr>
            <w:tcW w:w="868" w:type="pct"/>
          </w:tcPr>
          <w:p w14:paraId="62312F14" w14:textId="77777777" w:rsidR="00BB3492" w:rsidRPr="00C701DD" w:rsidRDefault="00BB3492" w:rsidP="00C701DD">
            <w:pPr>
              <w:suppressAutoHyphens w:val="0"/>
              <w:spacing w:line="260" w:lineRule="atLeast"/>
              <w:jc w:val="both"/>
              <w:rPr>
                <w:rFonts w:ascii="Arial" w:eastAsia="Calibri" w:hAnsi="Arial" w:cs="Arial"/>
                <w:b/>
                <w:sz w:val="22"/>
                <w:szCs w:val="22"/>
                <w:highlight w:val="green"/>
                <w:lang w:val="sv-SE" w:eastAsia="en-US"/>
              </w:rPr>
            </w:pPr>
            <w:r w:rsidRPr="00C701DD">
              <w:rPr>
                <w:rFonts w:ascii="Arial" w:eastAsia="Calibri" w:hAnsi="Arial" w:cs="Arial"/>
                <w:b/>
                <w:sz w:val="22"/>
                <w:szCs w:val="22"/>
                <w:lang w:val="sv-SE" w:eastAsia="en-US"/>
              </w:rPr>
              <w:t>General public</w:t>
            </w:r>
          </w:p>
        </w:tc>
      </w:tr>
      <w:tr w:rsidR="00BB3492" w:rsidRPr="00C701DD" w14:paraId="5C6F079D" w14:textId="77777777" w:rsidTr="00BB3492">
        <w:trPr>
          <w:tblHeader/>
        </w:trPr>
        <w:tc>
          <w:tcPr>
            <w:tcW w:w="647" w:type="pct"/>
            <w:shd w:val="clear" w:color="auto" w:fill="auto"/>
            <w:tcMar>
              <w:top w:w="57" w:type="dxa"/>
              <w:bottom w:w="57" w:type="dxa"/>
            </w:tcMar>
          </w:tcPr>
          <w:p w14:paraId="44568E1A"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Inhalation</w:t>
            </w:r>
          </w:p>
        </w:tc>
        <w:tc>
          <w:tcPr>
            <w:tcW w:w="606" w:type="pct"/>
            <w:tcMar>
              <w:top w:w="57" w:type="dxa"/>
              <w:bottom w:w="57" w:type="dxa"/>
            </w:tcMar>
          </w:tcPr>
          <w:p w14:paraId="47964374"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w:t>
            </w:r>
          </w:p>
        </w:tc>
        <w:tc>
          <w:tcPr>
            <w:tcW w:w="747" w:type="pct"/>
            <w:shd w:val="clear" w:color="auto" w:fill="auto"/>
            <w:tcMar>
              <w:top w:w="57" w:type="dxa"/>
              <w:bottom w:w="57" w:type="dxa"/>
            </w:tcMar>
          </w:tcPr>
          <w:p w14:paraId="6AA681F8"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Yes</w:t>
            </w:r>
          </w:p>
        </w:tc>
        <w:tc>
          <w:tcPr>
            <w:tcW w:w="766" w:type="pct"/>
            <w:shd w:val="clear" w:color="auto" w:fill="auto"/>
            <w:tcMar>
              <w:top w:w="57" w:type="dxa"/>
              <w:bottom w:w="57" w:type="dxa"/>
            </w:tcMar>
          </w:tcPr>
          <w:p w14:paraId="10D4F637"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Yes</w:t>
            </w:r>
          </w:p>
        </w:tc>
        <w:tc>
          <w:tcPr>
            <w:tcW w:w="632" w:type="pct"/>
          </w:tcPr>
          <w:p w14:paraId="54F65DC4"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w:t>
            </w:r>
          </w:p>
        </w:tc>
        <w:tc>
          <w:tcPr>
            <w:tcW w:w="734" w:type="pct"/>
          </w:tcPr>
          <w:p w14:paraId="0A78147A"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w:t>
            </w:r>
          </w:p>
        </w:tc>
        <w:tc>
          <w:tcPr>
            <w:tcW w:w="868" w:type="pct"/>
          </w:tcPr>
          <w:p w14:paraId="3BB651DB" w14:textId="77777777" w:rsidR="00BB3492" w:rsidRPr="00C701DD" w:rsidRDefault="00BB3492" w:rsidP="00C701DD">
            <w:pPr>
              <w:suppressAutoHyphens w:val="0"/>
              <w:spacing w:line="260" w:lineRule="atLeast"/>
              <w:jc w:val="both"/>
              <w:rPr>
                <w:rFonts w:ascii="Arial" w:eastAsia="Calibri" w:hAnsi="Arial" w:cs="Arial"/>
                <w:sz w:val="22"/>
                <w:szCs w:val="22"/>
                <w:highlight w:val="green"/>
                <w:lang w:val="sv-SE" w:eastAsia="en-US"/>
              </w:rPr>
            </w:pPr>
            <w:r w:rsidRPr="00C701DD">
              <w:rPr>
                <w:rFonts w:ascii="Arial" w:eastAsia="Calibri" w:hAnsi="Arial" w:cs="Arial"/>
                <w:sz w:val="22"/>
                <w:szCs w:val="22"/>
                <w:lang w:val="sv-SE" w:eastAsia="en-US"/>
              </w:rPr>
              <w:t>Yes</w:t>
            </w:r>
          </w:p>
        </w:tc>
      </w:tr>
      <w:tr w:rsidR="00BB3492" w:rsidRPr="00C701DD" w14:paraId="53F86A10" w14:textId="77777777" w:rsidTr="00BB3492">
        <w:trPr>
          <w:tblHeader/>
        </w:trPr>
        <w:tc>
          <w:tcPr>
            <w:tcW w:w="647" w:type="pct"/>
            <w:shd w:val="clear" w:color="auto" w:fill="auto"/>
            <w:tcMar>
              <w:top w:w="57" w:type="dxa"/>
              <w:bottom w:w="57" w:type="dxa"/>
            </w:tcMar>
          </w:tcPr>
          <w:p w14:paraId="2A83EFB2"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Dermal</w:t>
            </w:r>
          </w:p>
        </w:tc>
        <w:tc>
          <w:tcPr>
            <w:tcW w:w="606" w:type="pct"/>
            <w:tcMar>
              <w:top w:w="57" w:type="dxa"/>
              <w:bottom w:w="57" w:type="dxa"/>
            </w:tcMar>
          </w:tcPr>
          <w:p w14:paraId="228F5B74"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w:t>
            </w:r>
          </w:p>
        </w:tc>
        <w:tc>
          <w:tcPr>
            <w:tcW w:w="747" w:type="pct"/>
            <w:shd w:val="clear" w:color="auto" w:fill="auto"/>
            <w:tcMar>
              <w:top w:w="57" w:type="dxa"/>
              <w:bottom w:w="57" w:type="dxa"/>
            </w:tcMar>
          </w:tcPr>
          <w:p w14:paraId="70B4382C"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Yes</w:t>
            </w:r>
          </w:p>
        </w:tc>
        <w:tc>
          <w:tcPr>
            <w:tcW w:w="766" w:type="pct"/>
            <w:shd w:val="clear" w:color="auto" w:fill="auto"/>
            <w:tcMar>
              <w:top w:w="57" w:type="dxa"/>
              <w:bottom w:w="57" w:type="dxa"/>
            </w:tcMar>
          </w:tcPr>
          <w:p w14:paraId="4CDBD151"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Yes</w:t>
            </w:r>
          </w:p>
        </w:tc>
        <w:tc>
          <w:tcPr>
            <w:tcW w:w="632" w:type="pct"/>
          </w:tcPr>
          <w:p w14:paraId="27F9E878"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w:t>
            </w:r>
          </w:p>
        </w:tc>
        <w:tc>
          <w:tcPr>
            <w:tcW w:w="734" w:type="pct"/>
          </w:tcPr>
          <w:p w14:paraId="3958077B"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w:t>
            </w:r>
          </w:p>
        </w:tc>
        <w:tc>
          <w:tcPr>
            <w:tcW w:w="868" w:type="pct"/>
          </w:tcPr>
          <w:p w14:paraId="0123C2E5" w14:textId="77777777" w:rsidR="00BB3492" w:rsidRPr="00C701DD" w:rsidRDefault="00BB3492" w:rsidP="00C701DD">
            <w:pPr>
              <w:suppressAutoHyphens w:val="0"/>
              <w:spacing w:line="260" w:lineRule="atLeast"/>
              <w:jc w:val="both"/>
              <w:rPr>
                <w:rFonts w:ascii="Arial" w:eastAsia="Calibri" w:hAnsi="Arial" w:cs="Arial"/>
                <w:sz w:val="22"/>
                <w:szCs w:val="22"/>
                <w:highlight w:val="green"/>
                <w:lang w:val="sv-SE" w:eastAsia="en-US"/>
              </w:rPr>
            </w:pPr>
            <w:r w:rsidRPr="00C701DD">
              <w:rPr>
                <w:rFonts w:ascii="Arial" w:eastAsia="Calibri" w:hAnsi="Arial" w:cs="Arial"/>
                <w:sz w:val="22"/>
                <w:szCs w:val="22"/>
                <w:lang w:val="sv-SE" w:eastAsia="en-US"/>
              </w:rPr>
              <w:t>Yes</w:t>
            </w:r>
          </w:p>
        </w:tc>
      </w:tr>
      <w:tr w:rsidR="00BB3492" w:rsidRPr="00C701DD" w14:paraId="59409682" w14:textId="77777777" w:rsidTr="00BB3492">
        <w:trPr>
          <w:tblHeader/>
        </w:trPr>
        <w:tc>
          <w:tcPr>
            <w:tcW w:w="647" w:type="pct"/>
            <w:shd w:val="clear" w:color="auto" w:fill="auto"/>
            <w:tcMar>
              <w:top w:w="57" w:type="dxa"/>
              <w:bottom w:w="57" w:type="dxa"/>
            </w:tcMar>
          </w:tcPr>
          <w:p w14:paraId="7C09BB5B"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Oral</w:t>
            </w:r>
          </w:p>
        </w:tc>
        <w:tc>
          <w:tcPr>
            <w:tcW w:w="606" w:type="pct"/>
            <w:tcMar>
              <w:top w:w="57" w:type="dxa"/>
              <w:bottom w:w="57" w:type="dxa"/>
            </w:tcMar>
          </w:tcPr>
          <w:p w14:paraId="1C658BAB"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w:t>
            </w:r>
          </w:p>
        </w:tc>
        <w:tc>
          <w:tcPr>
            <w:tcW w:w="747" w:type="pct"/>
            <w:shd w:val="clear" w:color="auto" w:fill="auto"/>
            <w:tcMar>
              <w:top w:w="57" w:type="dxa"/>
              <w:bottom w:w="57" w:type="dxa"/>
            </w:tcMar>
          </w:tcPr>
          <w:p w14:paraId="7EABF177"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Yes</w:t>
            </w:r>
          </w:p>
        </w:tc>
        <w:tc>
          <w:tcPr>
            <w:tcW w:w="766" w:type="pct"/>
            <w:shd w:val="clear" w:color="auto" w:fill="auto"/>
            <w:tcMar>
              <w:top w:w="57" w:type="dxa"/>
              <w:bottom w:w="57" w:type="dxa"/>
            </w:tcMar>
          </w:tcPr>
          <w:p w14:paraId="255B53F9"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Yes</w:t>
            </w:r>
          </w:p>
        </w:tc>
        <w:tc>
          <w:tcPr>
            <w:tcW w:w="632" w:type="pct"/>
          </w:tcPr>
          <w:p w14:paraId="3BB1471B"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w:t>
            </w:r>
          </w:p>
        </w:tc>
        <w:tc>
          <w:tcPr>
            <w:tcW w:w="734" w:type="pct"/>
          </w:tcPr>
          <w:p w14:paraId="1B01B3DF" w14:textId="77777777" w:rsidR="00BB3492" w:rsidRPr="00C701DD" w:rsidRDefault="00BB349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w:t>
            </w:r>
          </w:p>
        </w:tc>
        <w:tc>
          <w:tcPr>
            <w:tcW w:w="868" w:type="pct"/>
          </w:tcPr>
          <w:p w14:paraId="2B5E3C6B" w14:textId="77777777" w:rsidR="00BB3492" w:rsidRPr="00C701DD" w:rsidRDefault="00BB3492" w:rsidP="00C701DD">
            <w:pPr>
              <w:suppressAutoHyphens w:val="0"/>
              <w:spacing w:line="260" w:lineRule="atLeast"/>
              <w:jc w:val="both"/>
              <w:rPr>
                <w:rFonts w:ascii="Arial" w:eastAsia="Calibri" w:hAnsi="Arial" w:cs="Arial"/>
                <w:sz w:val="22"/>
                <w:szCs w:val="22"/>
                <w:highlight w:val="green"/>
                <w:lang w:val="sv-SE" w:eastAsia="en-US"/>
              </w:rPr>
            </w:pPr>
            <w:r w:rsidRPr="00C701DD">
              <w:rPr>
                <w:rFonts w:ascii="Arial" w:eastAsia="Calibri" w:hAnsi="Arial" w:cs="Arial"/>
                <w:sz w:val="22"/>
                <w:szCs w:val="22"/>
                <w:lang w:val="sv-SE" w:eastAsia="en-US"/>
              </w:rPr>
              <w:t>Yes</w:t>
            </w:r>
          </w:p>
        </w:tc>
      </w:tr>
    </w:tbl>
    <w:p w14:paraId="1DDAD790" w14:textId="77777777" w:rsidR="00E242F1" w:rsidRPr="00C701DD" w:rsidRDefault="00E242F1" w:rsidP="00C701DD">
      <w:pPr>
        <w:suppressAutoHyphens w:val="0"/>
        <w:spacing w:line="260" w:lineRule="atLeast"/>
        <w:jc w:val="both"/>
        <w:rPr>
          <w:rFonts w:ascii="Arial" w:eastAsia="Calibri" w:hAnsi="Arial" w:cs="Arial"/>
          <w:color w:val="000000"/>
          <w:sz w:val="22"/>
          <w:szCs w:val="22"/>
          <w:lang w:val="en-US" w:eastAsia="en-US"/>
        </w:rPr>
      </w:pPr>
    </w:p>
    <w:p w14:paraId="6F8C7D16" w14:textId="77777777" w:rsidR="00E242F1" w:rsidRPr="00C701DD" w:rsidRDefault="00E242F1" w:rsidP="00C701DD">
      <w:pPr>
        <w:suppressAutoHyphens w:val="0"/>
        <w:spacing w:line="260" w:lineRule="atLeast"/>
        <w:jc w:val="both"/>
        <w:rPr>
          <w:rFonts w:ascii="Arial" w:eastAsia="Calibri" w:hAnsi="Arial" w:cs="Arial"/>
          <w:color w:val="000000"/>
          <w:sz w:val="22"/>
          <w:szCs w:val="22"/>
          <w:lang w:val="en-US" w:eastAsia="en-US"/>
        </w:rPr>
      </w:pPr>
      <w:r w:rsidRPr="00C701DD">
        <w:rPr>
          <w:rFonts w:ascii="Arial" w:eastAsia="Calibri" w:hAnsi="Arial" w:cs="Arial"/>
          <w:color w:val="000000"/>
          <w:sz w:val="22"/>
          <w:szCs w:val="22"/>
          <w:lang w:val="en-US" w:eastAsia="en-US"/>
        </w:rPr>
        <w:t>Professionals and non-professionals are expected to be exposed to Silicon dioxide for which physico-chemical and toxicological data are summarized in the following table (source: Assessment Report, March 2014):</w:t>
      </w:r>
    </w:p>
    <w:p w14:paraId="7BA7A3A8"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tbl>
      <w:tblPr>
        <w:tblStyle w:val="Grilledutableau2"/>
        <w:tblW w:w="0" w:type="auto"/>
        <w:tblLayout w:type="fixed"/>
        <w:tblLook w:val="04A0" w:firstRow="1" w:lastRow="0" w:firstColumn="1" w:lastColumn="0" w:noHBand="0" w:noVBand="1"/>
      </w:tblPr>
      <w:tblGrid>
        <w:gridCol w:w="1528"/>
        <w:gridCol w:w="1557"/>
        <w:gridCol w:w="992"/>
        <w:gridCol w:w="1118"/>
        <w:gridCol w:w="611"/>
        <w:gridCol w:w="1208"/>
        <w:gridCol w:w="1208"/>
        <w:gridCol w:w="1208"/>
      </w:tblGrid>
      <w:tr w:rsidR="00E242F1" w:rsidRPr="00C701DD" w14:paraId="666539C8" w14:textId="77777777" w:rsidTr="003B3912">
        <w:tc>
          <w:tcPr>
            <w:tcW w:w="1528" w:type="dxa"/>
            <w:shd w:val="clear" w:color="auto" w:fill="FFFFCC"/>
            <w:vAlign w:val="center"/>
          </w:tcPr>
          <w:p w14:paraId="693E6F2C" w14:textId="77777777" w:rsidR="00E242F1" w:rsidRPr="00C701DD" w:rsidRDefault="00E242F1" w:rsidP="00C701DD">
            <w:pPr>
              <w:suppressAutoHyphens w:val="0"/>
              <w:spacing w:line="260" w:lineRule="atLeast"/>
              <w:jc w:val="both"/>
              <w:rPr>
                <w:rFonts w:ascii="Arial" w:hAnsi="Arial" w:cs="Arial"/>
                <w:b/>
                <w:lang w:val="en-US" w:eastAsia="fr-FR"/>
              </w:rPr>
            </w:pPr>
            <w:r w:rsidRPr="00C701DD">
              <w:rPr>
                <w:rFonts w:ascii="Arial" w:hAnsi="Arial" w:cs="Arial"/>
                <w:b/>
                <w:lang w:val="en-US" w:eastAsia="fr-FR"/>
              </w:rPr>
              <w:t>Active Substance</w:t>
            </w:r>
          </w:p>
        </w:tc>
        <w:tc>
          <w:tcPr>
            <w:tcW w:w="1557" w:type="dxa"/>
            <w:shd w:val="clear" w:color="auto" w:fill="FFFFCC"/>
            <w:vAlign w:val="center"/>
          </w:tcPr>
          <w:p w14:paraId="1B3BD0AA" w14:textId="77777777" w:rsidR="00E242F1" w:rsidRPr="00C701DD" w:rsidRDefault="00E242F1" w:rsidP="00C701DD">
            <w:pPr>
              <w:suppressAutoHyphens w:val="0"/>
              <w:spacing w:line="260" w:lineRule="atLeast"/>
              <w:jc w:val="both"/>
              <w:rPr>
                <w:rFonts w:ascii="Arial" w:hAnsi="Arial" w:cs="Arial"/>
                <w:b/>
                <w:lang w:val="en-US" w:eastAsia="fr-FR"/>
              </w:rPr>
            </w:pPr>
            <w:r w:rsidRPr="00C701DD">
              <w:rPr>
                <w:rFonts w:ascii="Arial" w:hAnsi="Arial" w:cs="Arial"/>
                <w:b/>
                <w:lang w:val="en-US" w:eastAsia="fr-FR"/>
              </w:rPr>
              <w:t>Concentration</w:t>
            </w:r>
          </w:p>
          <w:p w14:paraId="60C0CFE4" w14:textId="77777777" w:rsidR="00E242F1" w:rsidRPr="00C701DD" w:rsidRDefault="00E242F1" w:rsidP="00C701DD">
            <w:pPr>
              <w:suppressAutoHyphens w:val="0"/>
              <w:spacing w:line="260" w:lineRule="atLeast"/>
              <w:jc w:val="both"/>
              <w:rPr>
                <w:rFonts w:ascii="Arial" w:hAnsi="Arial" w:cs="Arial"/>
                <w:b/>
                <w:lang w:val="en-US" w:eastAsia="fr-FR"/>
              </w:rPr>
            </w:pPr>
            <w:r w:rsidRPr="00C701DD">
              <w:rPr>
                <w:rFonts w:ascii="Arial" w:hAnsi="Arial" w:cs="Arial"/>
                <w:b/>
                <w:lang w:val="en-US" w:eastAsia="fr-FR"/>
              </w:rPr>
              <w:t>(% w/w)</w:t>
            </w:r>
          </w:p>
        </w:tc>
        <w:tc>
          <w:tcPr>
            <w:tcW w:w="992" w:type="dxa"/>
            <w:shd w:val="clear" w:color="auto" w:fill="FFFFCC"/>
            <w:vAlign w:val="center"/>
          </w:tcPr>
          <w:p w14:paraId="5FF43844" w14:textId="77777777" w:rsidR="00E242F1" w:rsidRPr="00C701DD" w:rsidRDefault="00E242F1" w:rsidP="00C701DD">
            <w:pPr>
              <w:suppressAutoHyphens w:val="0"/>
              <w:spacing w:line="260" w:lineRule="atLeast"/>
              <w:jc w:val="both"/>
              <w:rPr>
                <w:rFonts w:ascii="Arial" w:hAnsi="Arial" w:cs="Arial"/>
                <w:b/>
                <w:lang w:val="en-US" w:eastAsia="fr-FR"/>
              </w:rPr>
            </w:pPr>
            <w:r w:rsidRPr="00C701DD">
              <w:rPr>
                <w:rFonts w:ascii="Arial" w:hAnsi="Arial" w:cs="Arial"/>
                <w:b/>
                <w:lang w:val="en-US" w:eastAsia="fr-FR"/>
              </w:rPr>
              <w:t>Molecular weight</w:t>
            </w:r>
          </w:p>
          <w:p w14:paraId="371F6BC2" w14:textId="77777777" w:rsidR="00E242F1" w:rsidRPr="00C701DD" w:rsidRDefault="00E242F1" w:rsidP="00C701DD">
            <w:pPr>
              <w:suppressAutoHyphens w:val="0"/>
              <w:spacing w:line="260" w:lineRule="atLeast"/>
              <w:jc w:val="both"/>
              <w:rPr>
                <w:rFonts w:ascii="Arial" w:hAnsi="Arial" w:cs="Arial"/>
                <w:b/>
                <w:lang w:val="en-US" w:eastAsia="fr-FR"/>
              </w:rPr>
            </w:pPr>
            <w:r w:rsidRPr="00C701DD">
              <w:rPr>
                <w:rFonts w:ascii="Arial" w:hAnsi="Arial" w:cs="Arial"/>
                <w:b/>
                <w:lang w:val="en-US" w:eastAsia="fr-FR"/>
              </w:rPr>
              <w:t>(g/mol)</w:t>
            </w:r>
          </w:p>
        </w:tc>
        <w:tc>
          <w:tcPr>
            <w:tcW w:w="1118" w:type="dxa"/>
            <w:shd w:val="clear" w:color="auto" w:fill="FFFFCC"/>
            <w:vAlign w:val="center"/>
          </w:tcPr>
          <w:p w14:paraId="4B75D043" w14:textId="77777777" w:rsidR="00E242F1" w:rsidRPr="00C701DD" w:rsidRDefault="00E242F1" w:rsidP="00C701DD">
            <w:pPr>
              <w:suppressAutoHyphens w:val="0"/>
              <w:spacing w:line="260" w:lineRule="atLeast"/>
              <w:jc w:val="both"/>
              <w:rPr>
                <w:rFonts w:ascii="Arial" w:hAnsi="Arial" w:cs="Arial"/>
                <w:b/>
                <w:lang w:val="en-US" w:eastAsia="fr-FR"/>
              </w:rPr>
            </w:pPr>
            <w:r w:rsidRPr="00C701DD">
              <w:rPr>
                <w:rFonts w:ascii="Arial" w:hAnsi="Arial" w:cs="Arial"/>
                <w:b/>
                <w:lang w:val="en-US" w:eastAsia="fr-FR"/>
              </w:rPr>
              <w:t>Vapor Pressure</w:t>
            </w:r>
          </w:p>
          <w:p w14:paraId="01C36B91" w14:textId="77777777" w:rsidR="00E242F1" w:rsidRPr="00C701DD" w:rsidRDefault="00E242F1" w:rsidP="00C701DD">
            <w:pPr>
              <w:suppressAutoHyphens w:val="0"/>
              <w:spacing w:line="260" w:lineRule="atLeast"/>
              <w:jc w:val="both"/>
              <w:rPr>
                <w:rFonts w:ascii="Arial" w:hAnsi="Arial" w:cs="Arial"/>
                <w:b/>
                <w:lang w:val="en-US" w:eastAsia="fr-FR"/>
              </w:rPr>
            </w:pPr>
            <w:r w:rsidRPr="00C701DD">
              <w:rPr>
                <w:rFonts w:ascii="Arial" w:hAnsi="Arial" w:cs="Arial"/>
                <w:b/>
                <w:lang w:val="en-US" w:eastAsia="fr-FR"/>
              </w:rPr>
              <w:t>(Pa)</w:t>
            </w:r>
          </w:p>
        </w:tc>
        <w:tc>
          <w:tcPr>
            <w:tcW w:w="611" w:type="dxa"/>
            <w:shd w:val="clear" w:color="auto" w:fill="FFFFCC"/>
            <w:vAlign w:val="center"/>
          </w:tcPr>
          <w:p w14:paraId="41024941" w14:textId="77777777" w:rsidR="00E242F1" w:rsidRPr="00C701DD" w:rsidRDefault="00E242F1" w:rsidP="00C701DD">
            <w:pPr>
              <w:suppressAutoHyphens w:val="0"/>
              <w:spacing w:line="260" w:lineRule="atLeast"/>
              <w:jc w:val="both"/>
              <w:rPr>
                <w:rFonts w:ascii="Arial" w:hAnsi="Arial" w:cs="Arial"/>
                <w:b/>
                <w:lang w:val="en-US" w:eastAsia="fr-FR"/>
              </w:rPr>
            </w:pPr>
            <w:r w:rsidRPr="00C701DD">
              <w:rPr>
                <w:rFonts w:ascii="Arial" w:hAnsi="Arial" w:cs="Arial"/>
                <w:b/>
                <w:lang w:val="en-US" w:eastAsia="fr-FR"/>
              </w:rPr>
              <w:t>Log Pow</w:t>
            </w:r>
          </w:p>
        </w:tc>
        <w:tc>
          <w:tcPr>
            <w:tcW w:w="1208" w:type="dxa"/>
            <w:shd w:val="clear" w:color="auto" w:fill="FFFFCC"/>
            <w:vAlign w:val="center"/>
          </w:tcPr>
          <w:p w14:paraId="0FC12992" w14:textId="77777777" w:rsidR="00E242F1" w:rsidRPr="00C701DD" w:rsidRDefault="00E242F1" w:rsidP="00C701DD">
            <w:pPr>
              <w:suppressAutoHyphens w:val="0"/>
              <w:spacing w:line="260" w:lineRule="atLeast"/>
              <w:jc w:val="both"/>
              <w:rPr>
                <w:rFonts w:ascii="Arial" w:hAnsi="Arial" w:cs="Arial"/>
                <w:b/>
                <w:lang w:val="en-US" w:eastAsia="fr-FR"/>
              </w:rPr>
            </w:pPr>
            <w:r w:rsidRPr="00C701DD">
              <w:rPr>
                <w:rFonts w:ascii="Arial" w:hAnsi="Arial" w:cs="Arial"/>
                <w:b/>
                <w:lang w:val="en-US" w:eastAsia="fr-FR"/>
              </w:rPr>
              <w:t>Inhalation absorption</w:t>
            </w:r>
          </w:p>
        </w:tc>
        <w:tc>
          <w:tcPr>
            <w:tcW w:w="1208" w:type="dxa"/>
            <w:shd w:val="clear" w:color="auto" w:fill="FFFFCC"/>
            <w:vAlign w:val="center"/>
          </w:tcPr>
          <w:p w14:paraId="00648030" w14:textId="77777777" w:rsidR="00E242F1" w:rsidRPr="00C701DD" w:rsidRDefault="00E242F1" w:rsidP="00C701DD">
            <w:pPr>
              <w:suppressAutoHyphens w:val="0"/>
              <w:spacing w:line="260" w:lineRule="atLeast"/>
              <w:jc w:val="both"/>
              <w:rPr>
                <w:rFonts w:ascii="Arial" w:hAnsi="Arial" w:cs="Arial"/>
                <w:b/>
                <w:lang w:val="en-US" w:eastAsia="fr-FR"/>
              </w:rPr>
            </w:pPr>
            <w:r w:rsidRPr="00C701DD">
              <w:rPr>
                <w:rFonts w:ascii="Arial" w:hAnsi="Arial" w:cs="Arial"/>
                <w:b/>
                <w:lang w:val="en-US" w:eastAsia="fr-FR"/>
              </w:rPr>
              <w:t>Dermal absorption</w:t>
            </w:r>
          </w:p>
        </w:tc>
        <w:tc>
          <w:tcPr>
            <w:tcW w:w="1208" w:type="dxa"/>
            <w:shd w:val="clear" w:color="auto" w:fill="FFFFCC"/>
            <w:vAlign w:val="center"/>
          </w:tcPr>
          <w:p w14:paraId="2A96631E" w14:textId="77777777" w:rsidR="00E242F1" w:rsidRPr="00C701DD" w:rsidRDefault="00E242F1" w:rsidP="00C701DD">
            <w:pPr>
              <w:suppressAutoHyphens w:val="0"/>
              <w:spacing w:line="260" w:lineRule="atLeast"/>
              <w:jc w:val="both"/>
              <w:rPr>
                <w:rFonts w:ascii="Arial" w:hAnsi="Arial" w:cs="Arial"/>
                <w:b/>
                <w:lang w:val="en-US" w:eastAsia="fr-FR"/>
              </w:rPr>
            </w:pPr>
            <w:r w:rsidRPr="00C701DD">
              <w:rPr>
                <w:rFonts w:ascii="Arial" w:hAnsi="Arial" w:cs="Arial"/>
                <w:b/>
                <w:lang w:val="en-US" w:eastAsia="fr-FR"/>
              </w:rPr>
              <w:t>Oral absorption</w:t>
            </w:r>
          </w:p>
        </w:tc>
      </w:tr>
      <w:tr w:rsidR="00E242F1" w:rsidRPr="00C701DD" w14:paraId="5CB83BB3" w14:textId="77777777" w:rsidTr="003B3912">
        <w:tc>
          <w:tcPr>
            <w:tcW w:w="1528" w:type="dxa"/>
            <w:vAlign w:val="center"/>
          </w:tcPr>
          <w:p w14:paraId="5466AB9C" w14:textId="77777777" w:rsidR="00E242F1" w:rsidRPr="00C701DD" w:rsidRDefault="00E242F1" w:rsidP="00C701DD">
            <w:pPr>
              <w:suppressAutoHyphens w:val="0"/>
              <w:spacing w:line="260" w:lineRule="atLeast"/>
              <w:jc w:val="both"/>
              <w:rPr>
                <w:rFonts w:ascii="Arial" w:hAnsi="Arial" w:cs="Arial"/>
                <w:b/>
                <w:lang w:val="en-US" w:eastAsia="fr-FR"/>
              </w:rPr>
            </w:pPr>
            <w:r w:rsidRPr="00C701DD">
              <w:rPr>
                <w:rFonts w:ascii="Arial" w:hAnsi="Arial" w:cs="Arial"/>
                <w:b/>
                <w:lang w:val="en-US" w:eastAsia="fr-FR"/>
              </w:rPr>
              <w:t>SiO</w:t>
            </w:r>
            <w:r w:rsidRPr="00C701DD">
              <w:rPr>
                <w:rFonts w:ascii="Arial" w:hAnsi="Arial" w:cs="Arial"/>
                <w:b/>
                <w:vertAlign w:val="subscript"/>
                <w:lang w:val="en-US" w:eastAsia="fr-FR"/>
              </w:rPr>
              <w:t>2</w:t>
            </w:r>
          </w:p>
        </w:tc>
        <w:tc>
          <w:tcPr>
            <w:tcW w:w="1557" w:type="dxa"/>
            <w:vAlign w:val="center"/>
          </w:tcPr>
          <w:p w14:paraId="01D2667A" w14:textId="77777777" w:rsidR="00E242F1" w:rsidRPr="00C701DD" w:rsidRDefault="00E242F1" w:rsidP="00C701DD">
            <w:pPr>
              <w:suppressAutoHyphens w:val="0"/>
              <w:spacing w:line="260" w:lineRule="atLeast"/>
              <w:jc w:val="both"/>
              <w:rPr>
                <w:rFonts w:ascii="Arial" w:hAnsi="Arial" w:cs="Arial"/>
                <w:lang w:val="en-US" w:eastAsia="fr-FR"/>
              </w:rPr>
            </w:pPr>
            <w:r w:rsidRPr="00C701DD">
              <w:rPr>
                <w:rFonts w:ascii="Arial" w:hAnsi="Arial" w:cs="Arial"/>
                <w:lang w:val="en-US" w:eastAsia="fr-FR"/>
              </w:rPr>
              <w:t>1.67</w:t>
            </w:r>
          </w:p>
        </w:tc>
        <w:tc>
          <w:tcPr>
            <w:tcW w:w="992" w:type="dxa"/>
            <w:vAlign w:val="center"/>
          </w:tcPr>
          <w:p w14:paraId="7FB211E2" w14:textId="77777777" w:rsidR="00E242F1" w:rsidRPr="00C701DD" w:rsidRDefault="00E242F1" w:rsidP="00C701DD">
            <w:pPr>
              <w:suppressAutoHyphens w:val="0"/>
              <w:spacing w:line="260" w:lineRule="atLeast"/>
              <w:jc w:val="both"/>
              <w:rPr>
                <w:rFonts w:ascii="Arial" w:hAnsi="Arial" w:cs="Arial"/>
                <w:lang w:val="en-US" w:eastAsia="fr-FR"/>
              </w:rPr>
            </w:pPr>
            <w:r w:rsidRPr="00C701DD">
              <w:rPr>
                <w:rFonts w:ascii="Arial" w:hAnsi="Arial" w:cs="Arial"/>
                <w:lang w:val="en-US" w:eastAsia="fr-FR"/>
              </w:rPr>
              <w:t>60.08</w:t>
            </w:r>
          </w:p>
        </w:tc>
        <w:tc>
          <w:tcPr>
            <w:tcW w:w="1118" w:type="dxa"/>
            <w:vAlign w:val="center"/>
          </w:tcPr>
          <w:p w14:paraId="6D651AD0" w14:textId="77777777" w:rsidR="00E242F1" w:rsidRPr="00C701DD" w:rsidRDefault="00E242F1" w:rsidP="00C701DD">
            <w:pPr>
              <w:suppressAutoHyphens w:val="0"/>
              <w:spacing w:line="260" w:lineRule="atLeast"/>
              <w:jc w:val="both"/>
              <w:rPr>
                <w:rFonts w:ascii="Arial" w:hAnsi="Arial" w:cs="Arial"/>
                <w:lang w:val="en-US" w:eastAsia="fr-FR"/>
              </w:rPr>
            </w:pPr>
            <w:r w:rsidRPr="00C701DD">
              <w:rPr>
                <w:rFonts w:ascii="Arial" w:hAnsi="Arial" w:cs="Arial"/>
                <w:lang w:val="en-US" w:eastAsia="fr-FR"/>
              </w:rPr>
              <w:t>n.a</w:t>
            </w:r>
          </w:p>
        </w:tc>
        <w:tc>
          <w:tcPr>
            <w:tcW w:w="611" w:type="dxa"/>
            <w:vAlign w:val="center"/>
          </w:tcPr>
          <w:p w14:paraId="5AC29D50" w14:textId="77777777" w:rsidR="00E242F1" w:rsidRPr="00C701DD" w:rsidRDefault="00E242F1" w:rsidP="00C701DD">
            <w:pPr>
              <w:suppressAutoHyphens w:val="0"/>
              <w:spacing w:line="260" w:lineRule="atLeast"/>
              <w:jc w:val="both"/>
              <w:rPr>
                <w:rFonts w:ascii="Arial" w:hAnsi="Arial" w:cs="Arial"/>
                <w:lang w:val="en-US" w:eastAsia="fr-FR"/>
              </w:rPr>
            </w:pPr>
            <w:r w:rsidRPr="00C701DD">
              <w:rPr>
                <w:rFonts w:ascii="Arial" w:hAnsi="Arial" w:cs="Arial"/>
                <w:lang w:val="en-US" w:eastAsia="fr-FR"/>
              </w:rPr>
              <w:t>n.a</w:t>
            </w:r>
          </w:p>
        </w:tc>
        <w:tc>
          <w:tcPr>
            <w:tcW w:w="1208" w:type="dxa"/>
            <w:vAlign w:val="center"/>
          </w:tcPr>
          <w:p w14:paraId="7719FAB9" w14:textId="77777777" w:rsidR="00E242F1" w:rsidRPr="00C701DD" w:rsidRDefault="00E242F1" w:rsidP="00C701DD">
            <w:pPr>
              <w:suppressAutoHyphens w:val="0"/>
              <w:spacing w:line="260" w:lineRule="atLeast"/>
              <w:jc w:val="both"/>
              <w:rPr>
                <w:rFonts w:ascii="Arial" w:hAnsi="Arial" w:cs="Arial"/>
                <w:lang w:val="en-US" w:eastAsia="fr-FR"/>
              </w:rPr>
            </w:pPr>
            <w:r w:rsidRPr="00C701DD">
              <w:rPr>
                <w:rFonts w:ascii="Arial" w:hAnsi="Arial" w:cs="Arial"/>
                <w:lang w:val="en-US" w:eastAsia="fr-FR"/>
              </w:rPr>
              <w:t>100%</w:t>
            </w:r>
          </w:p>
        </w:tc>
        <w:tc>
          <w:tcPr>
            <w:tcW w:w="1208" w:type="dxa"/>
            <w:vAlign w:val="center"/>
          </w:tcPr>
          <w:p w14:paraId="3AB4844B" w14:textId="77777777" w:rsidR="00E242F1" w:rsidRPr="00C701DD" w:rsidRDefault="00E242F1" w:rsidP="00C701DD">
            <w:pPr>
              <w:suppressAutoHyphens w:val="0"/>
              <w:spacing w:line="260" w:lineRule="atLeast"/>
              <w:jc w:val="both"/>
              <w:rPr>
                <w:rFonts w:ascii="Arial" w:hAnsi="Arial" w:cs="Arial"/>
                <w:lang w:val="en-US" w:eastAsia="fr-FR"/>
              </w:rPr>
            </w:pPr>
            <w:r w:rsidRPr="00C701DD">
              <w:rPr>
                <w:rFonts w:ascii="Arial" w:hAnsi="Arial" w:cs="Arial"/>
                <w:lang w:val="en-US" w:eastAsia="fr-FR"/>
              </w:rPr>
              <w:t>n.a</w:t>
            </w:r>
          </w:p>
        </w:tc>
        <w:tc>
          <w:tcPr>
            <w:tcW w:w="1208" w:type="dxa"/>
            <w:vAlign w:val="center"/>
          </w:tcPr>
          <w:p w14:paraId="3A43F91A" w14:textId="77777777" w:rsidR="00E242F1" w:rsidRPr="00C701DD" w:rsidRDefault="00E242F1" w:rsidP="00C701DD">
            <w:pPr>
              <w:suppressAutoHyphens w:val="0"/>
              <w:spacing w:line="260" w:lineRule="atLeast"/>
              <w:jc w:val="both"/>
              <w:rPr>
                <w:rFonts w:ascii="Arial" w:hAnsi="Arial" w:cs="Arial"/>
                <w:lang w:val="en-US" w:eastAsia="fr-FR"/>
              </w:rPr>
            </w:pPr>
            <w:r w:rsidRPr="00C701DD">
              <w:rPr>
                <w:rFonts w:ascii="Arial" w:hAnsi="Arial" w:cs="Arial"/>
                <w:lang w:val="en-US" w:eastAsia="fr-FR"/>
              </w:rPr>
              <w:t>n.a</w:t>
            </w:r>
          </w:p>
        </w:tc>
      </w:tr>
    </w:tbl>
    <w:p w14:paraId="22D73964"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35C1725E" w14:textId="77777777" w:rsidR="00E242F1" w:rsidRPr="00C701DD" w:rsidRDefault="00E242F1" w:rsidP="00C701DD">
      <w:pPr>
        <w:suppressAutoHyphens w:val="0"/>
        <w:spacing w:line="260" w:lineRule="atLeast"/>
        <w:jc w:val="both"/>
        <w:rPr>
          <w:rFonts w:ascii="Arial" w:eastAsia="Calibri" w:hAnsi="Arial" w:cs="Arial"/>
          <w:color w:val="000000"/>
          <w:sz w:val="22"/>
          <w:szCs w:val="22"/>
          <w:lang w:val="en-US" w:eastAsia="en-US"/>
        </w:rPr>
      </w:pPr>
      <w:r w:rsidRPr="00C701DD">
        <w:rPr>
          <w:rFonts w:ascii="Arial" w:eastAsia="Calibri" w:hAnsi="Arial" w:cs="Arial"/>
          <w:color w:val="000000"/>
          <w:sz w:val="22"/>
          <w:szCs w:val="22"/>
          <w:lang w:val="en-US" w:eastAsia="en-US"/>
        </w:rPr>
        <w:t xml:space="preserve">No local effect after acute dermal exposure and no systemic effect by oral route are observed for the active substance SiO2. Moreover the active substance is assumed to have a very limited </w:t>
      </w:r>
      <w:r w:rsidRPr="00C701DD">
        <w:rPr>
          <w:rFonts w:ascii="Arial" w:eastAsia="Calibri" w:hAnsi="Arial" w:cs="Arial"/>
          <w:color w:val="000000"/>
          <w:sz w:val="22"/>
          <w:szCs w:val="22"/>
          <w:lang w:val="en-US" w:eastAsia="en-US"/>
        </w:rPr>
        <w:lastRenderedPageBreak/>
        <w:t>dermal penetration potential. Therefore, these exposure paths are not considered in the assessment of the product.</w:t>
      </w:r>
    </w:p>
    <w:p w14:paraId="594D4D19" w14:textId="77777777" w:rsidR="00E242F1" w:rsidRPr="00C701DD" w:rsidRDefault="00E242F1" w:rsidP="00C701DD">
      <w:pPr>
        <w:suppressAutoHyphens w:val="0"/>
        <w:spacing w:line="260" w:lineRule="atLeast"/>
        <w:jc w:val="both"/>
        <w:rPr>
          <w:rFonts w:ascii="Arial" w:eastAsia="Calibri" w:hAnsi="Arial" w:cs="Arial"/>
          <w:color w:val="000000"/>
          <w:sz w:val="22"/>
          <w:szCs w:val="22"/>
          <w:lang w:val="en-US" w:eastAsia="en-US"/>
        </w:rPr>
      </w:pPr>
      <w:r w:rsidRPr="00C701DD">
        <w:rPr>
          <w:rFonts w:ascii="Arial" w:eastAsia="Calibri" w:hAnsi="Arial" w:cs="Arial"/>
          <w:color w:val="000000"/>
          <w:sz w:val="22"/>
          <w:szCs w:val="22"/>
          <w:lang w:val="en-US" w:eastAsia="en-US"/>
        </w:rPr>
        <w:t xml:space="preserve">Exposure of professionals and non-professionals is mainly </w:t>
      </w:r>
      <w:r w:rsidRPr="00C701DD">
        <w:rPr>
          <w:rFonts w:ascii="Arial" w:eastAsia="Calibri" w:hAnsi="Arial" w:cs="Arial"/>
          <w:i/>
          <w:color w:val="000000"/>
          <w:sz w:val="22"/>
          <w:szCs w:val="22"/>
          <w:lang w:val="en-US" w:eastAsia="en-US"/>
        </w:rPr>
        <w:t>via</w:t>
      </w:r>
      <w:r w:rsidRPr="00C701DD">
        <w:rPr>
          <w:rFonts w:ascii="Arial" w:eastAsia="Calibri" w:hAnsi="Arial" w:cs="Arial"/>
          <w:color w:val="000000"/>
          <w:sz w:val="22"/>
          <w:szCs w:val="22"/>
          <w:lang w:val="en-US" w:eastAsia="en-US"/>
        </w:rPr>
        <w:t xml:space="preserve"> inhalation; therefore, a quantitative risk assessment will be performed. Dermal exposure to MITE KILLER will be assessed in a qualitative way.</w:t>
      </w:r>
    </w:p>
    <w:p w14:paraId="0593A6D4" w14:textId="77777777" w:rsidR="00E242F1" w:rsidRPr="00C701DD" w:rsidRDefault="00E242F1" w:rsidP="00C701DD">
      <w:pPr>
        <w:suppressAutoHyphens w:val="0"/>
        <w:spacing w:line="260" w:lineRule="atLeast"/>
        <w:jc w:val="both"/>
        <w:rPr>
          <w:rFonts w:ascii="Arial" w:eastAsia="Calibri" w:hAnsi="Arial" w:cs="Arial"/>
          <w:color w:val="000000"/>
          <w:sz w:val="22"/>
          <w:szCs w:val="22"/>
          <w:lang w:val="en-US" w:eastAsia="en-US"/>
        </w:rPr>
      </w:pPr>
    </w:p>
    <w:p w14:paraId="0C73D854" w14:textId="77777777" w:rsidR="00E242F1" w:rsidRPr="00C701DD" w:rsidRDefault="00E242F1" w:rsidP="00C701DD">
      <w:pPr>
        <w:suppressAutoHyphens w:val="0"/>
        <w:spacing w:line="260" w:lineRule="atLeast"/>
        <w:jc w:val="both"/>
        <w:rPr>
          <w:rFonts w:ascii="Arial" w:eastAsia="Calibri" w:hAnsi="Arial" w:cs="Arial"/>
          <w:b/>
          <w:i/>
          <w:sz w:val="22"/>
          <w:szCs w:val="22"/>
          <w:lang w:val="sv-SE" w:eastAsia="en-US"/>
        </w:rPr>
      </w:pPr>
      <w:bookmarkStart w:id="109" w:name="_Toc367976935"/>
      <w:bookmarkStart w:id="110" w:name="_Toc387138973"/>
      <w:bookmarkStart w:id="111" w:name="_Toc387142780"/>
      <w:bookmarkStart w:id="112" w:name="_Toc387146344"/>
      <w:bookmarkStart w:id="113" w:name="_Toc389729063"/>
      <w:bookmarkStart w:id="114" w:name="_Toc403472765"/>
      <w:r w:rsidRPr="00C701DD">
        <w:rPr>
          <w:rFonts w:ascii="Arial" w:eastAsia="Calibri" w:hAnsi="Arial" w:cs="Arial"/>
          <w:b/>
          <w:i/>
          <w:sz w:val="22"/>
          <w:szCs w:val="22"/>
          <w:lang w:val="sv-SE" w:eastAsia="en-US"/>
        </w:rPr>
        <w:t>List of scenarios</w:t>
      </w:r>
      <w:bookmarkEnd w:id="109"/>
      <w:bookmarkEnd w:id="110"/>
      <w:bookmarkEnd w:id="111"/>
      <w:bookmarkEnd w:id="112"/>
      <w:bookmarkEnd w:id="113"/>
      <w:bookmarkEnd w:id="114"/>
    </w:p>
    <w:p w14:paraId="533EC2AA"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0"/>
        <w:gridCol w:w="1115"/>
        <w:gridCol w:w="5405"/>
        <w:gridCol w:w="1648"/>
      </w:tblGrid>
      <w:tr w:rsidR="00E242F1" w:rsidRPr="00C701DD" w14:paraId="1A4F1C52" w14:textId="77777777" w:rsidTr="003B3912">
        <w:trPr>
          <w:tblHeader/>
        </w:trPr>
        <w:tc>
          <w:tcPr>
            <w:tcW w:w="5000" w:type="pct"/>
            <w:gridSpan w:val="4"/>
            <w:shd w:val="clear" w:color="auto" w:fill="FFFFCC"/>
          </w:tcPr>
          <w:p w14:paraId="29BEDDC8" w14:textId="77777777" w:rsidR="00E242F1" w:rsidRPr="00C701DD" w:rsidRDefault="00E242F1" w:rsidP="00C701DD">
            <w:pPr>
              <w:keepNext/>
              <w:widowControl w:val="0"/>
              <w:tabs>
                <w:tab w:val="center" w:pos="4536"/>
                <w:tab w:val="right" w:pos="9072"/>
              </w:tabs>
              <w:suppressAutoHyphens w:val="0"/>
              <w:spacing w:before="60" w:after="60" w:line="260" w:lineRule="atLeast"/>
              <w:jc w:val="both"/>
              <w:rPr>
                <w:rFonts w:ascii="Arial" w:eastAsia="Calibri" w:hAnsi="Arial" w:cs="Arial"/>
                <w:b/>
                <w:bCs/>
                <w:color w:val="000000"/>
                <w:sz w:val="22"/>
                <w:szCs w:val="22"/>
                <w:lang w:val="sv-SE" w:eastAsia="en-GB"/>
              </w:rPr>
            </w:pPr>
            <w:r w:rsidRPr="00C701DD">
              <w:rPr>
                <w:rFonts w:ascii="Arial" w:eastAsia="Calibri" w:hAnsi="Arial" w:cs="Arial"/>
                <w:b/>
                <w:bCs/>
                <w:color w:val="000000"/>
                <w:sz w:val="22"/>
                <w:szCs w:val="22"/>
                <w:lang w:val="sv-SE" w:eastAsia="en-GB"/>
              </w:rPr>
              <w:t>Summary table: scenarios</w:t>
            </w:r>
          </w:p>
        </w:tc>
      </w:tr>
      <w:tr w:rsidR="00E242F1" w:rsidRPr="00C701DD" w14:paraId="35231713" w14:textId="77777777" w:rsidTr="003B3912">
        <w:trPr>
          <w:tblHeader/>
        </w:trPr>
        <w:tc>
          <w:tcPr>
            <w:tcW w:w="560" w:type="pct"/>
            <w:shd w:val="clear" w:color="auto" w:fill="auto"/>
            <w:tcMar>
              <w:top w:w="57" w:type="dxa"/>
              <w:bottom w:w="57" w:type="dxa"/>
            </w:tcMar>
          </w:tcPr>
          <w:p w14:paraId="67FE4762"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b/>
                <w:bCs/>
                <w:color w:val="000000"/>
                <w:sz w:val="22"/>
                <w:szCs w:val="22"/>
                <w:lang w:val="sv-SE" w:eastAsia="en-GB"/>
              </w:rPr>
            </w:pPr>
            <w:r w:rsidRPr="00C701DD">
              <w:rPr>
                <w:rFonts w:ascii="Arial" w:eastAsia="Calibri" w:hAnsi="Arial" w:cs="Arial"/>
                <w:b/>
                <w:bCs/>
                <w:color w:val="000000"/>
                <w:sz w:val="22"/>
                <w:szCs w:val="22"/>
                <w:lang w:val="sv-SE" w:eastAsia="en-GB"/>
              </w:rPr>
              <w:t>Scenario number</w:t>
            </w:r>
          </w:p>
        </w:tc>
        <w:tc>
          <w:tcPr>
            <w:tcW w:w="606" w:type="pct"/>
            <w:shd w:val="clear" w:color="auto" w:fill="auto"/>
            <w:tcMar>
              <w:top w:w="57" w:type="dxa"/>
              <w:bottom w:w="57" w:type="dxa"/>
            </w:tcMar>
          </w:tcPr>
          <w:p w14:paraId="21057363"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b/>
                <w:bCs/>
                <w:color w:val="000000"/>
                <w:sz w:val="22"/>
                <w:szCs w:val="22"/>
                <w:lang w:val="sv-SE" w:eastAsia="en-GB"/>
              </w:rPr>
            </w:pPr>
            <w:r w:rsidRPr="00C701DD">
              <w:rPr>
                <w:rFonts w:ascii="Arial" w:eastAsia="Calibri" w:hAnsi="Arial" w:cs="Arial"/>
                <w:b/>
                <w:bCs/>
                <w:color w:val="000000"/>
                <w:sz w:val="22"/>
                <w:szCs w:val="22"/>
                <w:lang w:val="sv-SE" w:eastAsia="en-GB"/>
              </w:rPr>
              <w:t>Scenario</w:t>
            </w:r>
          </w:p>
          <w:p w14:paraId="69286F4F"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bCs/>
                <w:color w:val="000000"/>
                <w:sz w:val="22"/>
                <w:szCs w:val="22"/>
                <w:lang w:val="sv-SE" w:eastAsia="en-GB"/>
              </w:rPr>
            </w:pPr>
          </w:p>
        </w:tc>
        <w:tc>
          <w:tcPr>
            <w:tcW w:w="2938" w:type="pct"/>
            <w:shd w:val="clear" w:color="auto" w:fill="auto"/>
            <w:tcMar>
              <w:top w:w="57" w:type="dxa"/>
              <w:bottom w:w="57" w:type="dxa"/>
            </w:tcMar>
          </w:tcPr>
          <w:p w14:paraId="4F431B71"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b/>
                <w:bCs/>
                <w:color w:val="000000"/>
                <w:sz w:val="22"/>
                <w:szCs w:val="22"/>
                <w:lang w:val="sv-SE" w:eastAsia="en-GB"/>
              </w:rPr>
            </w:pPr>
            <w:r w:rsidRPr="00C701DD">
              <w:rPr>
                <w:rFonts w:ascii="Arial" w:eastAsia="Calibri" w:hAnsi="Arial" w:cs="Arial"/>
                <w:b/>
                <w:bCs/>
                <w:color w:val="000000"/>
                <w:sz w:val="22"/>
                <w:szCs w:val="22"/>
                <w:lang w:val="sv-SE" w:eastAsia="en-GB"/>
              </w:rPr>
              <w:t xml:space="preserve">Primary or secondary exposure </w:t>
            </w:r>
          </w:p>
          <w:p w14:paraId="5C808D8C"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bCs/>
                <w:color w:val="000000"/>
                <w:sz w:val="22"/>
                <w:szCs w:val="22"/>
                <w:lang w:val="sv-SE" w:eastAsia="en-GB"/>
              </w:rPr>
            </w:pPr>
            <w:r w:rsidRPr="00C701DD">
              <w:rPr>
                <w:rFonts w:ascii="Arial" w:eastAsia="Calibri" w:hAnsi="Arial" w:cs="Arial"/>
                <w:b/>
                <w:bCs/>
                <w:color w:val="000000"/>
                <w:sz w:val="22"/>
                <w:szCs w:val="22"/>
                <w:lang w:val="sv-SE" w:eastAsia="en-GB"/>
              </w:rPr>
              <w:t>Description of scenario</w:t>
            </w:r>
          </w:p>
        </w:tc>
        <w:tc>
          <w:tcPr>
            <w:tcW w:w="896" w:type="pct"/>
            <w:shd w:val="clear" w:color="auto" w:fill="auto"/>
            <w:tcMar>
              <w:top w:w="57" w:type="dxa"/>
              <w:bottom w:w="57" w:type="dxa"/>
            </w:tcMar>
          </w:tcPr>
          <w:p w14:paraId="4AC32959"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b/>
                <w:bCs/>
                <w:color w:val="000000"/>
                <w:sz w:val="22"/>
                <w:szCs w:val="22"/>
                <w:lang w:val="sv-SE" w:eastAsia="en-GB"/>
              </w:rPr>
            </w:pPr>
            <w:r w:rsidRPr="00C701DD">
              <w:rPr>
                <w:rFonts w:ascii="Arial" w:eastAsia="Calibri" w:hAnsi="Arial" w:cs="Arial"/>
                <w:b/>
                <w:bCs/>
                <w:color w:val="000000"/>
                <w:sz w:val="22"/>
                <w:szCs w:val="22"/>
                <w:lang w:val="sv-SE" w:eastAsia="en-GB"/>
              </w:rPr>
              <w:t>Exposed group</w:t>
            </w:r>
          </w:p>
          <w:p w14:paraId="3C160DFA"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bCs/>
                <w:color w:val="000000"/>
                <w:sz w:val="22"/>
                <w:szCs w:val="22"/>
                <w:lang w:val="sv-SE" w:eastAsia="en-GB"/>
              </w:rPr>
            </w:pPr>
          </w:p>
        </w:tc>
      </w:tr>
      <w:tr w:rsidR="00E242F1" w:rsidRPr="00C701DD" w14:paraId="43CDDC49" w14:textId="77777777" w:rsidTr="003B3912">
        <w:trPr>
          <w:tblHeader/>
        </w:trPr>
        <w:tc>
          <w:tcPr>
            <w:tcW w:w="560" w:type="pct"/>
            <w:tcMar>
              <w:top w:w="57" w:type="dxa"/>
              <w:bottom w:w="57" w:type="dxa"/>
            </w:tcMar>
          </w:tcPr>
          <w:p w14:paraId="1E38F2EB" w14:textId="77777777" w:rsidR="00E242F1" w:rsidRPr="00C701DD" w:rsidRDefault="00E242F1" w:rsidP="00C701DD">
            <w:pPr>
              <w:keepNext/>
              <w:suppressAutoHyphens w:val="0"/>
              <w:spacing w:line="260" w:lineRule="atLeast"/>
              <w:jc w:val="both"/>
              <w:rPr>
                <w:rFonts w:ascii="Arial" w:eastAsia="Calibri" w:hAnsi="Arial" w:cs="Arial"/>
                <w:sz w:val="22"/>
                <w:szCs w:val="22"/>
                <w:lang w:val="sv-SE" w:eastAsia="sv-SE"/>
              </w:rPr>
            </w:pPr>
            <w:r w:rsidRPr="00C701DD">
              <w:rPr>
                <w:rFonts w:ascii="Arial" w:eastAsia="Calibri" w:hAnsi="Arial" w:cs="Arial"/>
                <w:sz w:val="22"/>
                <w:szCs w:val="22"/>
                <w:lang w:val="sv-SE" w:eastAsia="sv-SE"/>
              </w:rPr>
              <w:t>1.</w:t>
            </w:r>
          </w:p>
        </w:tc>
        <w:tc>
          <w:tcPr>
            <w:tcW w:w="606" w:type="pct"/>
            <w:shd w:val="clear" w:color="auto" w:fill="auto"/>
            <w:tcMar>
              <w:top w:w="57" w:type="dxa"/>
              <w:bottom w:w="57" w:type="dxa"/>
            </w:tcMar>
          </w:tcPr>
          <w:p w14:paraId="09CBF1FF"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Spraying surface, cracks and crevices</w:t>
            </w:r>
          </w:p>
          <w:p w14:paraId="700F8832"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(indoors)</w:t>
            </w:r>
          </w:p>
        </w:tc>
        <w:tc>
          <w:tcPr>
            <w:tcW w:w="2938" w:type="pct"/>
            <w:tcMar>
              <w:top w:w="57" w:type="dxa"/>
              <w:bottom w:w="57" w:type="dxa"/>
            </w:tcMar>
          </w:tcPr>
          <w:p w14:paraId="1EE8C7B9"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b/>
                <w:color w:val="000000"/>
                <w:sz w:val="22"/>
                <w:szCs w:val="22"/>
                <w:lang w:val="sv-SE" w:eastAsia="en-GB"/>
              </w:rPr>
            </w:pPr>
            <w:r w:rsidRPr="00C701DD">
              <w:rPr>
                <w:rFonts w:ascii="Arial" w:eastAsia="Calibri" w:hAnsi="Arial" w:cs="Arial"/>
                <w:b/>
                <w:color w:val="000000"/>
                <w:sz w:val="22"/>
                <w:szCs w:val="22"/>
                <w:lang w:val="sv-SE" w:eastAsia="en-GB"/>
              </w:rPr>
              <w:t>Primary exposure, inhalation and dermal</w:t>
            </w:r>
          </w:p>
          <w:p w14:paraId="6342CADD"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The product is sprayed onto surfaces or cracks and crevices of bedrooms against bedbugs.</w:t>
            </w:r>
          </w:p>
        </w:tc>
        <w:tc>
          <w:tcPr>
            <w:tcW w:w="896" w:type="pct"/>
            <w:shd w:val="clear" w:color="auto" w:fill="auto"/>
            <w:tcMar>
              <w:top w:w="57" w:type="dxa"/>
              <w:bottom w:w="57" w:type="dxa"/>
            </w:tcMar>
          </w:tcPr>
          <w:p w14:paraId="146D6524"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Professionnals</w:t>
            </w:r>
          </w:p>
        </w:tc>
      </w:tr>
      <w:tr w:rsidR="00E242F1" w:rsidRPr="00C701DD" w14:paraId="2B99D0BA" w14:textId="77777777" w:rsidTr="003B3912">
        <w:trPr>
          <w:tblHeader/>
        </w:trPr>
        <w:tc>
          <w:tcPr>
            <w:tcW w:w="560" w:type="pct"/>
            <w:tcMar>
              <w:top w:w="57" w:type="dxa"/>
              <w:bottom w:w="57" w:type="dxa"/>
            </w:tcMar>
          </w:tcPr>
          <w:p w14:paraId="4B88BDED" w14:textId="77777777" w:rsidR="00E242F1" w:rsidRPr="00C701DD" w:rsidRDefault="00E242F1" w:rsidP="00C701DD">
            <w:pPr>
              <w:keepNext/>
              <w:suppressAutoHyphens w:val="0"/>
              <w:spacing w:line="260" w:lineRule="atLeast"/>
              <w:jc w:val="both"/>
              <w:rPr>
                <w:rFonts w:ascii="Arial" w:eastAsia="Calibri" w:hAnsi="Arial" w:cs="Arial"/>
                <w:sz w:val="22"/>
                <w:szCs w:val="22"/>
                <w:lang w:val="sv-SE" w:eastAsia="sv-SE"/>
              </w:rPr>
            </w:pPr>
            <w:r w:rsidRPr="00C701DD">
              <w:rPr>
                <w:rFonts w:ascii="Arial" w:eastAsia="Calibri" w:hAnsi="Arial" w:cs="Arial"/>
                <w:sz w:val="22"/>
                <w:szCs w:val="22"/>
                <w:lang w:val="sv-SE" w:eastAsia="sv-SE"/>
              </w:rPr>
              <w:t>2.</w:t>
            </w:r>
          </w:p>
        </w:tc>
        <w:tc>
          <w:tcPr>
            <w:tcW w:w="606" w:type="pct"/>
            <w:shd w:val="clear" w:color="auto" w:fill="auto"/>
            <w:tcMar>
              <w:top w:w="57" w:type="dxa"/>
              <w:bottom w:w="57" w:type="dxa"/>
            </w:tcMar>
          </w:tcPr>
          <w:p w14:paraId="57EB0C08"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Spraying surface</w:t>
            </w:r>
          </w:p>
          <w:p w14:paraId="6F396E10"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(indoors)</w:t>
            </w:r>
          </w:p>
        </w:tc>
        <w:tc>
          <w:tcPr>
            <w:tcW w:w="2938" w:type="pct"/>
            <w:tcMar>
              <w:top w:w="57" w:type="dxa"/>
              <w:bottom w:w="57" w:type="dxa"/>
            </w:tcMar>
          </w:tcPr>
          <w:p w14:paraId="09404FE1"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b/>
                <w:color w:val="000000"/>
                <w:sz w:val="22"/>
                <w:szCs w:val="22"/>
                <w:lang w:val="sv-SE" w:eastAsia="en-GB"/>
              </w:rPr>
            </w:pPr>
            <w:r w:rsidRPr="00C701DD">
              <w:rPr>
                <w:rFonts w:ascii="Arial" w:eastAsia="Calibri" w:hAnsi="Arial" w:cs="Arial"/>
                <w:b/>
                <w:color w:val="000000"/>
                <w:sz w:val="22"/>
                <w:szCs w:val="22"/>
                <w:lang w:val="sv-SE" w:eastAsia="en-GB"/>
              </w:rPr>
              <w:t>Primary exposure, inhalation and dermal</w:t>
            </w:r>
          </w:p>
          <w:p w14:paraId="03452C28"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The product is sprayed onto surfaces of aviaries, dovecotes and poultry house against red mites.</w:t>
            </w:r>
          </w:p>
        </w:tc>
        <w:tc>
          <w:tcPr>
            <w:tcW w:w="896" w:type="pct"/>
            <w:shd w:val="clear" w:color="auto" w:fill="auto"/>
            <w:tcMar>
              <w:top w:w="57" w:type="dxa"/>
              <w:bottom w:w="57" w:type="dxa"/>
            </w:tcMar>
          </w:tcPr>
          <w:p w14:paraId="0FBB9D9A"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Non-professionals</w:t>
            </w:r>
          </w:p>
        </w:tc>
      </w:tr>
      <w:tr w:rsidR="00E242F1" w:rsidRPr="00C701DD" w14:paraId="6C8AA972" w14:textId="77777777" w:rsidTr="003B3912">
        <w:trPr>
          <w:tblHeader/>
        </w:trPr>
        <w:tc>
          <w:tcPr>
            <w:tcW w:w="560" w:type="pct"/>
            <w:tcMar>
              <w:top w:w="57" w:type="dxa"/>
              <w:bottom w:w="57" w:type="dxa"/>
            </w:tcMar>
          </w:tcPr>
          <w:p w14:paraId="46E92764" w14:textId="77777777" w:rsidR="00E242F1" w:rsidRPr="00C701DD" w:rsidRDefault="00E242F1" w:rsidP="00C701DD">
            <w:pPr>
              <w:keepNext/>
              <w:suppressAutoHyphens w:val="0"/>
              <w:spacing w:line="260" w:lineRule="atLeast"/>
              <w:jc w:val="both"/>
              <w:rPr>
                <w:rFonts w:ascii="Arial" w:eastAsia="Calibri" w:hAnsi="Arial" w:cs="Arial"/>
                <w:sz w:val="22"/>
                <w:szCs w:val="22"/>
                <w:lang w:val="sv-SE" w:eastAsia="sv-SE"/>
              </w:rPr>
            </w:pPr>
            <w:r w:rsidRPr="00C701DD">
              <w:rPr>
                <w:rFonts w:ascii="Arial" w:eastAsia="Calibri" w:hAnsi="Arial" w:cs="Arial"/>
                <w:sz w:val="22"/>
                <w:szCs w:val="22"/>
                <w:lang w:val="sv-SE" w:eastAsia="sv-SE"/>
              </w:rPr>
              <w:t>3</w:t>
            </w:r>
          </w:p>
        </w:tc>
        <w:tc>
          <w:tcPr>
            <w:tcW w:w="606" w:type="pct"/>
            <w:shd w:val="clear" w:color="auto" w:fill="auto"/>
            <w:tcMar>
              <w:top w:w="57" w:type="dxa"/>
              <w:bottom w:w="57" w:type="dxa"/>
            </w:tcMar>
          </w:tcPr>
          <w:p w14:paraId="79990D87"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Inhalation of product residus during cleaning with vacuum cleaner</w:t>
            </w:r>
          </w:p>
        </w:tc>
        <w:tc>
          <w:tcPr>
            <w:tcW w:w="2938" w:type="pct"/>
            <w:tcMar>
              <w:top w:w="57" w:type="dxa"/>
              <w:bottom w:w="57" w:type="dxa"/>
            </w:tcMar>
          </w:tcPr>
          <w:p w14:paraId="7FA8EAF3"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b/>
                <w:color w:val="000000"/>
                <w:sz w:val="22"/>
                <w:szCs w:val="22"/>
                <w:lang w:val="sv-SE" w:eastAsia="en-GB"/>
              </w:rPr>
            </w:pPr>
            <w:r w:rsidRPr="00C701DD">
              <w:rPr>
                <w:rFonts w:ascii="Arial" w:eastAsia="Calibri" w:hAnsi="Arial" w:cs="Arial"/>
                <w:b/>
                <w:color w:val="000000"/>
                <w:sz w:val="22"/>
                <w:szCs w:val="22"/>
                <w:lang w:val="sv-SE" w:eastAsia="en-GB"/>
              </w:rPr>
              <w:t xml:space="preserve">Secondary exposure, inhalation </w:t>
            </w:r>
          </w:p>
          <w:p w14:paraId="0E4A76AC"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The product is sprayed onto surfaces of bedrooms and adults are exposed during the cleaning of the room with a vacuum cleaner.</w:t>
            </w:r>
          </w:p>
        </w:tc>
        <w:tc>
          <w:tcPr>
            <w:tcW w:w="896" w:type="pct"/>
            <w:shd w:val="clear" w:color="auto" w:fill="auto"/>
            <w:tcMar>
              <w:top w:w="57" w:type="dxa"/>
              <w:bottom w:w="57" w:type="dxa"/>
            </w:tcMar>
          </w:tcPr>
          <w:p w14:paraId="59B76AD7" w14:textId="77777777" w:rsidR="00E242F1" w:rsidRPr="00C701DD" w:rsidRDefault="00E242F1" w:rsidP="00C701DD">
            <w:pPr>
              <w:keepNext/>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General public</w:t>
            </w:r>
          </w:p>
        </w:tc>
      </w:tr>
    </w:tbl>
    <w:p w14:paraId="1E937779" w14:textId="77777777" w:rsidR="00E242F1" w:rsidRPr="00C701DD" w:rsidRDefault="00E242F1" w:rsidP="00C701DD">
      <w:pPr>
        <w:spacing w:line="260" w:lineRule="atLeast"/>
        <w:jc w:val="both"/>
        <w:rPr>
          <w:rFonts w:ascii="Arial" w:eastAsia="Calibri" w:hAnsi="Arial" w:cs="Arial"/>
          <w:i/>
          <w:sz w:val="22"/>
          <w:szCs w:val="22"/>
          <w:lang w:eastAsia="en-US"/>
        </w:rPr>
      </w:pPr>
    </w:p>
    <w:p w14:paraId="1A5B1694" w14:textId="77777777" w:rsidR="009D0C0B" w:rsidRPr="00C701DD" w:rsidRDefault="00FA480B" w:rsidP="00C701DD">
      <w:pPr>
        <w:jc w:val="both"/>
        <w:rPr>
          <w:rFonts w:ascii="Arial" w:eastAsia="Calibri" w:hAnsi="Arial" w:cs="Arial"/>
          <w:b/>
          <w:i/>
          <w:sz w:val="22"/>
          <w:szCs w:val="22"/>
          <w:lang w:eastAsia="en-US"/>
        </w:rPr>
      </w:pPr>
      <w:r w:rsidRPr="00C701DD">
        <w:rPr>
          <w:rFonts w:ascii="Arial" w:eastAsia="Calibri" w:hAnsi="Arial" w:cs="Arial"/>
          <w:b/>
          <w:i/>
          <w:sz w:val="22"/>
          <w:szCs w:val="22"/>
          <w:lang w:eastAsia="en-US"/>
        </w:rPr>
        <w:t>Industrial exposure</w:t>
      </w:r>
    </w:p>
    <w:p w14:paraId="337DF964"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02D55211" w14:textId="77777777" w:rsidR="00E242F1" w:rsidRPr="00C701DD" w:rsidRDefault="00E242F1" w:rsidP="00C701DD">
      <w:pPr>
        <w:suppressAutoHyphens w:val="0"/>
        <w:spacing w:line="260" w:lineRule="atLeast"/>
        <w:jc w:val="both"/>
        <w:rPr>
          <w:rFonts w:ascii="Arial" w:eastAsia="Calibri" w:hAnsi="Arial" w:cs="Arial"/>
          <w:color w:val="000000"/>
          <w:sz w:val="22"/>
          <w:szCs w:val="22"/>
          <w:lang w:val="en-US" w:eastAsia="en-US"/>
        </w:rPr>
      </w:pPr>
      <w:r w:rsidRPr="00C701DD">
        <w:rPr>
          <w:rFonts w:ascii="Arial" w:eastAsia="Calibri" w:hAnsi="Arial" w:cs="Arial"/>
          <w:color w:val="000000"/>
          <w:sz w:val="22"/>
          <w:szCs w:val="22"/>
          <w:lang w:val="en-US" w:eastAsia="en-US"/>
        </w:rPr>
        <w:t>The product MITE KILLER is intended to be used by professional and non-professionals only. Therefore, industrial users are not expected to be exposed to the product and no exposure assessment is deemed necessary.</w:t>
      </w:r>
    </w:p>
    <w:p w14:paraId="4CB9F665"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152E5E95" w14:textId="77777777" w:rsidR="00E242F1" w:rsidRPr="00C701DD" w:rsidRDefault="00E242F1" w:rsidP="00C701DD">
      <w:pPr>
        <w:suppressAutoHyphens w:val="0"/>
        <w:spacing w:line="260" w:lineRule="atLeast"/>
        <w:jc w:val="both"/>
        <w:rPr>
          <w:rFonts w:ascii="Arial" w:eastAsia="Calibri" w:hAnsi="Arial" w:cs="Arial"/>
          <w:b/>
          <w:i/>
          <w:sz w:val="22"/>
          <w:szCs w:val="22"/>
          <w:lang w:val="sv-SE" w:eastAsia="en-US"/>
        </w:rPr>
      </w:pPr>
      <w:bookmarkStart w:id="115" w:name="_Toc389729067"/>
      <w:bookmarkStart w:id="116" w:name="_Toc403472767"/>
      <w:r w:rsidRPr="00C701DD">
        <w:rPr>
          <w:rFonts w:ascii="Arial" w:eastAsia="Calibri" w:hAnsi="Arial" w:cs="Arial"/>
          <w:b/>
          <w:i/>
          <w:sz w:val="22"/>
          <w:szCs w:val="22"/>
          <w:lang w:val="sv-SE" w:eastAsia="en-US"/>
        </w:rPr>
        <w:t>Professional exposure</w:t>
      </w:r>
      <w:bookmarkEnd w:id="115"/>
      <w:bookmarkEnd w:id="116"/>
      <w:r w:rsidRPr="00C701DD">
        <w:rPr>
          <w:rFonts w:ascii="Arial" w:eastAsia="Calibri" w:hAnsi="Arial" w:cs="Arial"/>
          <w:b/>
          <w:i/>
          <w:sz w:val="22"/>
          <w:szCs w:val="22"/>
          <w:lang w:val="sv-SE" w:eastAsia="en-US"/>
        </w:rPr>
        <w:t xml:space="preserve"> </w:t>
      </w:r>
    </w:p>
    <w:p w14:paraId="2EEF3519" w14:textId="77777777" w:rsidR="00E242F1" w:rsidRPr="00C701DD" w:rsidRDefault="00E242F1" w:rsidP="00C701DD">
      <w:pPr>
        <w:suppressAutoHyphens w:val="0"/>
        <w:spacing w:line="260" w:lineRule="atLeast"/>
        <w:jc w:val="both"/>
        <w:rPr>
          <w:rFonts w:ascii="Arial" w:eastAsia="Calibri" w:hAnsi="Arial" w:cs="Arial"/>
          <w:sz w:val="22"/>
          <w:szCs w:val="22"/>
          <w:highlight w:val="cyan"/>
          <w:lang w:val="sv-SE" w:eastAsia="en-US"/>
        </w:rPr>
      </w:pPr>
    </w:p>
    <w:p w14:paraId="29D4D80D" w14:textId="77777777" w:rsidR="00E242F1" w:rsidRPr="00C701DD" w:rsidRDefault="00E242F1" w:rsidP="00C701DD">
      <w:pPr>
        <w:suppressAutoHyphens w:val="0"/>
        <w:spacing w:line="260" w:lineRule="atLeast"/>
        <w:jc w:val="both"/>
        <w:rPr>
          <w:rFonts w:ascii="Arial" w:eastAsia="Calibri" w:hAnsi="Arial" w:cs="Arial"/>
          <w:i/>
          <w:sz w:val="22"/>
          <w:szCs w:val="22"/>
          <w:u w:val="single"/>
          <w:lang w:val="sv-SE" w:eastAsia="en-US"/>
        </w:rPr>
      </w:pPr>
      <w:bookmarkStart w:id="117" w:name="_Toc389729068"/>
      <w:r w:rsidRPr="00C701DD">
        <w:rPr>
          <w:rFonts w:ascii="Arial" w:eastAsia="Calibri" w:hAnsi="Arial" w:cs="Arial"/>
          <w:i/>
          <w:sz w:val="22"/>
          <w:szCs w:val="22"/>
          <w:u w:val="single"/>
          <w:lang w:val="sv-SE" w:eastAsia="en-US"/>
        </w:rPr>
        <w:t>Scenario [1]</w:t>
      </w:r>
      <w:bookmarkEnd w:id="117"/>
      <w:r w:rsidRPr="00C701DD">
        <w:rPr>
          <w:rFonts w:ascii="Arial" w:eastAsia="Calibri" w:hAnsi="Arial" w:cs="Arial"/>
          <w:i/>
          <w:sz w:val="22"/>
          <w:szCs w:val="22"/>
          <w:u w:val="single"/>
          <w:lang w:val="sv-SE" w:eastAsia="en-US"/>
        </w:rPr>
        <w:t xml:space="preserve">: </w:t>
      </w:r>
      <w:r w:rsidRPr="00C701DD">
        <w:rPr>
          <w:rFonts w:ascii="Arial" w:eastAsia="Calibri" w:hAnsi="Arial" w:cs="Arial"/>
          <w:i/>
          <w:sz w:val="22"/>
          <w:szCs w:val="22"/>
          <w:u w:val="single"/>
          <w:lang w:val="it-IT" w:eastAsia="en-US"/>
        </w:rPr>
        <w:t>Primary exposure – Spraying by professionals</w:t>
      </w:r>
    </w:p>
    <w:p w14:paraId="657127A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4"/>
        <w:gridCol w:w="2651"/>
        <w:gridCol w:w="1116"/>
        <w:gridCol w:w="1114"/>
        <w:gridCol w:w="3625"/>
      </w:tblGrid>
      <w:tr w:rsidR="00E242F1" w:rsidRPr="00C701DD" w14:paraId="4CA60824" w14:textId="77777777" w:rsidTr="003B3912">
        <w:trPr>
          <w:tblHeader/>
        </w:trPr>
        <w:tc>
          <w:tcPr>
            <w:tcW w:w="5000" w:type="pct"/>
            <w:gridSpan w:val="5"/>
            <w:shd w:val="clear" w:color="auto" w:fill="FFFFCC"/>
            <w:tcMar>
              <w:top w:w="57" w:type="dxa"/>
              <w:bottom w:w="57" w:type="dxa"/>
            </w:tcMar>
          </w:tcPr>
          <w:p w14:paraId="410A8BE8" w14:textId="77777777" w:rsidR="00E242F1" w:rsidRPr="00C701DD" w:rsidRDefault="00E242F1" w:rsidP="00C701DD">
            <w:pPr>
              <w:keepNext/>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lastRenderedPageBreak/>
              <w:t>Description of Scenario [1] Primary exposure – Spraying by professionals</w:t>
            </w:r>
          </w:p>
        </w:tc>
      </w:tr>
      <w:tr w:rsidR="00E242F1" w:rsidRPr="00C701DD" w14:paraId="08203527" w14:textId="77777777" w:rsidTr="003B3912">
        <w:trPr>
          <w:tblHeader/>
        </w:trPr>
        <w:tc>
          <w:tcPr>
            <w:tcW w:w="5000" w:type="pct"/>
            <w:gridSpan w:val="5"/>
            <w:shd w:val="clear" w:color="auto" w:fill="auto"/>
            <w:tcMar>
              <w:top w:w="57" w:type="dxa"/>
              <w:bottom w:w="57" w:type="dxa"/>
            </w:tcMar>
          </w:tcPr>
          <w:p w14:paraId="18932426" w14:textId="77777777" w:rsidR="00E242F1" w:rsidRPr="00C701DD" w:rsidRDefault="00E242F1" w:rsidP="00C701DD">
            <w:pPr>
              <w:suppressAutoHyphens w:val="0"/>
              <w:spacing w:line="260" w:lineRule="atLeast"/>
              <w:jc w:val="both"/>
              <w:rPr>
                <w:rFonts w:ascii="Arial" w:eastAsia="Calibri" w:hAnsi="Arial" w:cs="Arial"/>
                <w:color w:val="000000"/>
                <w:sz w:val="22"/>
                <w:szCs w:val="22"/>
                <w:lang w:val="en-US" w:eastAsia="en-US"/>
              </w:rPr>
            </w:pPr>
            <w:r w:rsidRPr="00C701DD">
              <w:rPr>
                <w:rFonts w:ascii="Arial" w:eastAsia="Calibri" w:hAnsi="Arial" w:cs="Arial"/>
                <w:color w:val="000000"/>
                <w:sz w:val="22"/>
                <w:szCs w:val="22"/>
                <w:lang w:val="en-US" w:eastAsia="en-US"/>
              </w:rPr>
              <w:t>The product MITE KILLER is a ready-for-use insecticide aerosol for direct surface treatment against bedbugs. The product is applied by spray application on surfaces or cracks and crevices in bedrooms. The application rate is 40 g aerosol/m², corresponding to 55.6 mL/m</w:t>
            </w:r>
            <w:r w:rsidRPr="00C701DD">
              <w:rPr>
                <w:rFonts w:ascii="Arial" w:eastAsia="Calibri" w:hAnsi="Arial" w:cs="Arial"/>
                <w:color w:val="000000"/>
                <w:sz w:val="22"/>
                <w:szCs w:val="22"/>
                <w:vertAlign w:val="superscript"/>
                <w:lang w:val="en-US" w:eastAsia="en-US"/>
              </w:rPr>
              <w:t>2</w:t>
            </w:r>
            <w:r w:rsidRPr="00C701DD">
              <w:rPr>
                <w:rFonts w:ascii="Arial" w:eastAsia="Calibri" w:hAnsi="Arial" w:cs="Arial"/>
                <w:color w:val="000000"/>
                <w:sz w:val="22"/>
                <w:szCs w:val="22"/>
                <w:lang w:val="en-US" w:eastAsia="en-US"/>
              </w:rPr>
              <w:t>.</w:t>
            </w:r>
          </w:p>
          <w:p w14:paraId="5FDE7BD4" w14:textId="77777777" w:rsidR="00E242F1" w:rsidRPr="00C701DD" w:rsidRDefault="00E242F1" w:rsidP="00C701DD">
            <w:pPr>
              <w:suppressAutoHyphens w:val="0"/>
              <w:spacing w:line="260" w:lineRule="atLeast"/>
              <w:jc w:val="both"/>
              <w:rPr>
                <w:rFonts w:ascii="Arial" w:eastAsia="Calibri" w:hAnsi="Arial" w:cs="Arial"/>
                <w:color w:val="000000"/>
                <w:sz w:val="22"/>
                <w:szCs w:val="22"/>
                <w:lang w:val="en-US" w:eastAsia="en-US"/>
              </w:rPr>
            </w:pPr>
            <w:r w:rsidRPr="00C701DD">
              <w:rPr>
                <w:rFonts w:ascii="Arial" w:eastAsia="Calibri" w:hAnsi="Arial" w:cs="Arial"/>
                <w:color w:val="000000"/>
                <w:sz w:val="22"/>
                <w:szCs w:val="22"/>
                <w:lang w:val="en-US" w:eastAsia="en-US"/>
              </w:rPr>
              <w:t xml:space="preserve">During the spray application, exposure occurs </w:t>
            </w:r>
            <w:r w:rsidRPr="00C701DD">
              <w:rPr>
                <w:rFonts w:ascii="Arial" w:eastAsia="Calibri" w:hAnsi="Arial" w:cs="Arial"/>
                <w:i/>
                <w:color w:val="000000"/>
                <w:sz w:val="22"/>
                <w:szCs w:val="22"/>
                <w:lang w:val="en-US" w:eastAsia="en-US"/>
              </w:rPr>
              <w:t>via</w:t>
            </w:r>
            <w:r w:rsidRPr="00C701DD">
              <w:rPr>
                <w:rFonts w:ascii="Arial" w:eastAsia="Calibri" w:hAnsi="Arial" w:cs="Arial"/>
                <w:color w:val="000000"/>
                <w:sz w:val="22"/>
                <w:szCs w:val="22"/>
                <w:lang w:val="en-US" w:eastAsia="en-US"/>
              </w:rPr>
              <w:t xml:space="preserve"> dermal and inhalation routes.</w:t>
            </w:r>
          </w:p>
          <w:p w14:paraId="75414C6E" w14:textId="77777777" w:rsidR="00E242F1" w:rsidRPr="00C701DD" w:rsidRDefault="00E242F1" w:rsidP="00C701DD">
            <w:pPr>
              <w:suppressAutoHyphens w:val="0"/>
              <w:spacing w:line="260" w:lineRule="atLeast"/>
              <w:jc w:val="both"/>
              <w:rPr>
                <w:rFonts w:ascii="Arial" w:eastAsia="Calibri" w:hAnsi="Arial" w:cs="Arial"/>
                <w:color w:val="000000"/>
                <w:sz w:val="22"/>
                <w:szCs w:val="22"/>
                <w:lang w:val="en-US" w:eastAsia="en-US"/>
              </w:rPr>
            </w:pPr>
          </w:p>
          <w:p w14:paraId="651DFEB0" w14:textId="77777777" w:rsidR="00E242F1" w:rsidRPr="00C701DD" w:rsidRDefault="00E242F1" w:rsidP="00C701DD">
            <w:pPr>
              <w:suppressAutoHyphens w:val="0"/>
              <w:spacing w:line="260" w:lineRule="atLeast"/>
              <w:jc w:val="both"/>
              <w:rPr>
                <w:rFonts w:ascii="Arial" w:eastAsia="Calibri" w:hAnsi="Arial" w:cs="Arial"/>
                <w:color w:val="000000"/>
                <w:sz w:val="22"/>
                <w:szCs w:val="22"/>
                <w:lang w:val="en-US" w:eastAsia="en-US"/>
              </w:rPr>
            </w:pPr>
            <w:r w:rsidRPr="00C701DD">
              <w:rPr>
                <w:rFonts w:ascii="Arial" w:eastAsia="Calibri" w:hAnsi="Arial" w:cs="Arial"/>
                <w:color w:val="000000"/>
                <w:sz w:val="22"/>
                <w:szCs w:val="22"/>
                <w:lang w:val="en-US" w:eastAsia="en-US"/>
              </w:rPr>
              <w:t>The Pest Control Fact sheet (surface application with aerosol can), updated with the New default values for the spray model (2010) has been used in ConsExpo web to estimate exposure during application of the product.</w:t>
            </w:r>
          </w:p>
          <w:p w14:paraId="4AC080FA" w14:textId="77777777" w:rsidR="00E242F1" w:rsidRPr="00C701DD" w:rsidRDefault="00E242F1" w:rsidP="00C701DD">
            <w:pPr>
              <w:suppressAutoHyphens w:val="0"/>
              <w:spacing w:line="260" w:lineRule="atLeast"/>
              <w:jc w:val="both"/>
              <w:rPr>
                <w:rFonts w:ascii="Arial" w:eastAsia="Calibri" w:hAnsi="Arial" w:cs="Arial"/>
                <w:color w:val="000000"/>
                <w:sz w:val="22"/>
                <w:szCs w:val="22"/>
                <w:lang w:val="en-US" w:eastAsia="en-US"/>
              </w:rPr>
            </w:pPr>
          </w:p>
          <w:p w14:paraId="5620C4E5" w14:textId="77777777" w:rsidR="00E242F1" w:rsidRPr="00C701DD" w:rsidRDefault="00E242F1" w:rsidP="00C701DD">
            <w:pPr>
              <w:suppressAutoHyphens w:val="0"/>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According to the applicant’s data, the maximal content of the aerosol can is 650 ml, corresponding to 500 mL of product.</w:t>
            </w:r>
          </w:p>
          <w:p w14:paraId="6FEDCE03" w14:textId="77777777" w:rsidR="00AE188D" w:rsidRDefault="00E242F1" w:rsidP="00C701DD">
            <w:pPr>
              <w:suppressAutoHyphens w:val="0"/>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 xml:space="preserve">Considering a relative density of 0.72 and a mass generation of 2.2 g/s, a spray duration of 164 s (2.7 min) for the use of one aerosol can is calculated. </w:t>
            </w:r>
          </w:p>
          <w:p w14:paraId="098D35BC" w14:textId="77777777" w:rsidR="00E242F1" w:rsidRPr="00C701DD" w:rsidRDefault="00E242F1" w:rsidP="00C701DD">
            <w:pPr>
              <w:suppressAutoHyphens w:val="0"/>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The maximal treated surface for one aerosol device can be calculated as follow:</w:t>
            </w:r>
          </w:p>
          <w:p w14:paraId="09532712" w14:textId="77777777" w:rsidR="00E242F1" w:rsidRPr="00C701DD" w:rsidRDefault="00E242F1" w:rsidP="00C701DD">
            <w:pPr>
              <w:suppressAutoHyphens w:val="0"/>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Content (500 ml) x density (0.72 g/ml) / efficacy dose (40 g p.b./m²) = 9 m²</w:t>
            </w:r>
          </w:p>
          <w:p w14:paraId="560E92BD" w14:textId="3E196819" w:rsidR="00E242F1" w:rsidRPr="00C701DD" w:rsidRDefault="00AE188D" w:rsidP="00C701DD">
            <w:pPr>
              <w:suppressAutoHyphens w:val="0"/>
              <w:spacing w:line="260" w:lineRule="atLeast"/>
              <w:jc w:val="both"/>
              <w:rPr>
                <w:rFonts w:ascii="Arial" w:eastAsia="Calibri" w:hAnsi="Arial" w:cs="Arial"/>
                <w:sz w:val="22"/>
                <w:szCs w:val="22"/>
                <w:lang w:val="sv-SE" w:eastAsia="en-US"/>
              </w:rPr>
            </w:pPr>
            <w:r>
              <w:rPr>
                <w:rFonts w:ascii="Arial" w:eastAsia="Calibri" w:hAnsi="Arial" w:cs="Arial"/>
                <w:sz w:val="22"/>
                <w:szCs w:val="22"/>
                <w:lang w:val="sv-SE" w:eastAsia="en-US"/>
              </w:rPr>
              <w:t xml:space="preserve"> A spray duration of 10 minutes is considered</w:t>
            </w:r>
            <w:r w:rsidRPr="00AE188D">
              <w:rPr>
                <w:rFonts w:ascii="Arial" w:eastAsia="Calibri" w:hAnsi="Arial" w:cs="Arial"/>
                <w:sz w:val="22"/>
                <w:szCs w:val="22"/>
                <w:lang w:val="sv-SE" w:eastAsia="en-US"/>
              </w:rPr>
              <w:t xml:space="preserve">, </w:t>
            </w:r>
            <w:r w:rsidRPr="00F141F7">
              <w:rPr>
                <w:rFonts w:ascii="Arial" w:eastAsia="Calibri" w:hAnsi="Arial" w:cs="Arial"/>
                <w:sz w:val="22"/>
                <w:szCs w:val="22"/>
                <w:lang w:val="sv-SE" w:eastAsia="en-US"/>
              </w:rPr>
              <w:t>corresponding to emptying  more than 3 aerosols and a surface of treatment of more than 27 m</w:t>
            </w:r>
            <w:r w:rsidRPr="00F141F7">
              <w:rPr>
                <w:rFonts w:ascii="Arial" w:eastAsia="Calibri" w:hAnsi="Arial" w:cs="Arial"/>
                <w:sz w:val="22"/>
                <w:szCs w:val="22"/>
                <w:vertAlign w:val="superscript"/>
                <w:lang w:val="sv-SE" w:eastAsia="en-US"/>
              </w:rPr>
              <w:t>2</w:t>
            </w:r>
            <w:r w:rsidRPr="00F141F7">
              <w:rPr>
                <w:rFonts w:ascii="Arial" w:eastAsia="Calibri" w:hAnsi="Arial" w:cs="Arial"/>
                <w:sz w:val="22"/>
                <w:szCs w:val="22"/>
                <w:lang w:val="sv-SE" w:eastAsia="en-US"/>
              </w:rPr>
              <w:t xml:space="preserve"> per event.</w:t>
            </w:r>
          </w:p>
        </w:tc>
      </w:tr>
      <w:tr w:rsidR="00E242F1" w:rsidRPr="00C701DD" w14:paraId="4C4AD7F7"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shd w:val="clear" w:color="auto" w:fill="auto"/>
            <w:tcMar>
              <w:top w:w="57" w:type="dxa"/>
              <w:bottom w:w="57" w:type="dxa"/>
            </w:tcMar>
          </w:tcPr>
          <w:p w14:paraId="56A3E080"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tc>
        <w:tc>
          <w:tcPr>
            <w:tcW w:w="1452" w:type="pct"/>
            <w:shd w:val="clear" w:color="auto" w:fill="auto"/>
            <w:tcMar>
              <w:top w:w="57" w:type="dxa"/>
              <w:bottom w:w="57" w:type="dxa"/>
            </w:tcMar>
          </w:tcPr>
          <w:p w14:paraId="67E86557"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Parameters</w:t>
            </w:r>
            <w:r w:rsidRPr="00C701DD">
              <w:rPr>
                <w:rFonts w:ascii="Arial" w:eastAsia="Calibri" w:hAnsi="Arial" w:cs="Arial"/>
                <w:b/>
                <w:sz w:val="22"/>
                <w:szCs w:val="22"/>
                <w:vertAlign w:val="superscript"/>
                <w:lang w:val="sv-SE" w:eastAsia="en-US"/>
              </w:rPr>
              <w:t>1</w:t>
            </w:r>
          </w:p>
        </w:tc>
        <w:tc>
          <w:tcPr>
            <w:tcW w:w="611" w:type="pct"/>
            <w:shd w:val="clear" w:color="auto" w:fill="auto"/>
            <w:tcMar>
              <w:top w:w="57" w:type="dxa"/>
              <w:bottom w:w="57" w:type="dxa"/>
            </w:tcMar>
          </w:tcPr>
          <w:p w14:paraId="5984A873"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Value</w:t>
            </w:r>
          </w:p>
        </w:tc>
        <w:tc>
          <w:tcPr>
            <w:tcW w:w="610" w:type="pct"/>
            <w:shd w:val="clear" w:color="auto" w:fill="auto"/>
          </w:tcPr>
          <w:p w14:paraId="513F288E"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Unit</w:t>
            </w:r>
          </w:p>
        </w:tc>
        <w:tc>
          <w:tcPr>
            <w:tcW w:w="1985" w:type="pct"/>
            <w:shd w:val="clear" w:color="auto" w:fill="auto"/>
          </w:tcPr>
          <w:p w14:paraId="7F03B52F"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Reference</w:t>
            </w:r>
          </w:p>
        </w:tc>
      </w:tr>
      <w:tr w:rsidR="00E242F1" w:rsidRPr="00C701DD" w14:paraId="57E8107A"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1"/>
          <w:tblHeader/>
        </w:trPr>
        <w:tc>
          <w:tcPr>
            <w:tcW w:w="342" w:type="pct"/>
            <w:vMerge w:val="restart"/>
            <w:tcMar>
              <w:top w:w="57" w:type="dxa"/>
              <w:bottom w:w="57" w:type="dxa"/>
            </w:tcMar>
            <w:vAlign w:val="center"/>
          </w:tcPr>
          <w:p w14:paraId="6E4BFD5D"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Tier 1</w:t>
            </w:r>
          </w:p>
        </w:tc>
        <w:tc>
          <w:tcPr>
            <w:tcW w:w="1452" w:type="pct"/>
            <w:shd w:val="clear" w:color="auto" w:fill="auto"/>
            <w:tcMar>
              <w:top w:w="57" w:type="dxa"/>
              <w:bottom w:w="57" w:type="dxa"/>
            </w:tcMar>
          </w:tcPr>
          <w:p w14:paraId="7443C26E"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Weight fraction SiO</w:t>
            </w:r>
            <w:r w:rsidRPr="00C701DD">
              <w:rPr>
                <w:rFonts w:ascii="Arial" w:eastAsia="Calibri" w:hAnsi="Arial" w:cs="Arial"/>
                <w:sz w:val="22"/>
                <w:szCs w:val="22"/>
                <w:vertAlign w:val="subscript"/>
                <w:lang w:val="sv-SE" w:eastAsia="en-US"/>
              </w:rPr>
              <w:t>2</w:t>
            </w:r>
          </w:p>
        </w:tc>
        <w:tc>
          <w:tcPr>
            <w:tcW w:w="611" w:type="pct"/>
            <w:shd w:val="clear" w:color="auto" w:fill="auto"/>
            <w:tcMar>
              <w:top w:w="57" w:type="dxa"/>
              <w:bottom w:w="57" w:type="dxa"/>
            </w:tcMar>
          </w:tcPr>
          <w:p w14:paraId="6686FAA8"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2.78 </w:t>
            </w:r>
          </w:p>
        </w:tc>
        <w:tc>
          <w:tcPr>
            <w:tcW w:w="610" w:type="pct"/>
            <w:shd w:val="clear" w:color="auto" w:fill="auto"/>
            <w:vAlign w:val="center"/>
          </w:tcPr>
          <w:p w14:paraId="634AF33E"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t>
            </w:r>
          </w:p>
        </w:tc>
        <w:tc>
          <w:tcPr>
            <w:tcW w:w="1985" w:type="pct"/>
            <w:shd w:val="clear" w:color="auto" w:fill="auto"/>
            <w:vAlign w:val="center"/>
          </w:tcPr>
          <w:p w14:paraId="4D628729"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Applicant’s data corresponding to SiO</w:t>
            </w:r>
            <w:r w:rsidRPr="002502EF">
              <w:rPr>
                <w:rFonts w:ascii="Arial" w:eastAsia="Calibri" w:hAnsi="Arial" w:cs="Arial"/>
                <w:sz w:val="22"/>
                <w:szCs w:val="22"/>
                <w:vertAlign w:val="subscript"/>
                <w:lang w:val="sv-SE" w:eastAsia="en-US"/>
              </w:rPr>
              <w:t>2</w:t>
            </w:r>
            <w:r w:rsidRPr="00C701DD">
              <w:rPr>
                <w:rFonts w:ascii="Arial" w:eastAsia="Calibri" w:hAnsi="Arial" w:cs="Arial"/>
                <w:sz w:val="22"/>
                <w:szCs w:val="22"/>
                <w:lang w:val="sv-SE" w:eastAsia="en-US"/>
              </w:rPr>
              <w:t xml:space="preserve"> fraction in the formulation without propellent gas.</w:t>
            </w:r>
          </w:p>
        </w:tc>
      </w:tr>
      <w:tr w:rsidR="00E242F1" w:rsidRPr="00C701DD" w14:paraId="70A899B5"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7CCCF753"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5E3937A4"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Frequency</w:t>
            </w:r>
          </w:p>
        </w:tc>
        <w:tc>
          <w:tcPr>
            <w:tcW w:w="611" w:type="pct"/>
            <w:shd w:val="clear" w:color="auto" w:fill="auto"/>
            <w:tcMar>
              <w:top w:w="57" w:type="dxa"/>
              <w:bottom w:w="57" w:type="dxa"/>
            </w:tcMar>
          </w:tcPr>
          <w:p w14:paraId="54187E98" w14:textId="68BB4A28" w:rsidR="00E242F1" w:rsidRPr="00C701DD" w:rsidRDefault="00AE188D" w:rsidP="00C701DD">
            <w:pPr>
              <w:suppressAutoHyphens w:val="0"/>
              <w:spacing w:line="260" w:lineRule="atLeast"/>
              <w:jc w:val="both"/>
              <w:rPr>
                <w:rFonts w:ascii="Arial" w:eastAsia="Calibri" w:hAnsi="Arial" w:cs="Arial"/>
                <w:sz w:val="22"/>
                <w:szCs w:val="22"/>
                <w:lang w:val="sv-SE" w:eastAsia="en-US"/>
              </w:rPr>
            </w:pPr>
            <w:r>
              <w:rPr>
                <w:rFonts w:ascii="Arial" w:eastAsia="Calibri" w:hAnsi="Arial" w:cs="Arial"/>
                <w:sz w:val="22"/>
                <w:szCs w:val="22"/>
                <w:lang w:val="sv-SE" w:eastAsia="en-US"/>
              </w:rPr>
              <w:t>6</w:t>
            </w:r>
          </w:p>
        </w:tc>
        <w:tc>
          <w:tcPr>
            <w:tcW w:w="610" w:type="pct"/>
            <w:shd w:val="clear" w:color="auto" w:fill="auto"/>
            <w:vAlign w:val="center"/>
          </w:tcPr>
          <w:p w14:paraId="4ABD7C4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per day</w:t>
            </w:r>
          </w:p>
        </w:tc>
        <w:tc>
          <w:tcPr>
            <w:tcW w:w="1985" w:type="pct"/>
            <w:shd w:val="clear" w:color="auto" w:fill="auto"/>
            <w:vAlign w:val="center"/>
          </w:tcPr>
          <w:p w14:paraId="6254F785"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Default value from ConsExpo </w:t>
            </w:r>
          </w:p>
        </w:tc>
      </w:tr>
      <w:tr w:rsidR="00E242F1" w:rsidRPr="00C701DD" w14:paraId="3533F0CB"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0F1DA048"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7E9A9071"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Spray duration</w:t>
            </w:r>
          </w:p>
        </w:tc>
        <w:tc>
          <w:tcPr>
            <w:tcW w:w="611" w:type="pct"/>
            <w:shd w:val="clear" w:color="auto" w:fill="auto"/>
            <w:tcMar>
              <w:top w:w="57" w:type="dxa"/>
              <w:bottom w:w="57" w:type="dxa"/>
            </w:tcMar>
          </w:tcPr>
          <w:p w14:paraId="0AA4384A" w14:textId="7E3EB594" w:rsidR="00E242F1" w:rsidRPr="00C701DD" w:rsidRDefault="00AE188D" w:rsidP="00C701DD">
            <w:pPr>
              <w:suppressAutoHyphens w:val="0"/>
              <w:spacing w:line="260" w:lineRule="atLeast"/>
              <w:jc w:val="both"/>
              <w:rPr>
                <w:rFonts w:ascii="Arial" w:eastAsia="Calibri" w:hAnsi="Arial" w:cs="Arial"/>
                <w:sz w:val="22"/>
                <w:szCs w:val="22"/>
                <w:lang w:val="sv-SE" w:eastAsia="en-US"/>
              </w:rPr>
            </w:pPr>
            <w:r>
              <w:rPr>
                <w:rFonts w:ascii="Arial" w:eastAsia="Calibri" w:hAnsi="Arial" w:cs="Arial"/>
                <w:sz w:val="22"/>
                <w:szCs w:val="22"/>
                <w:lang w:val="sv-SE" w:eastAsia="en-US"/>
              </w:rPr>
              <w:t>10</w:t>
            </w:r>
          </w:p>
        </w:tc>
        <w:tc>
          <w:tcPr>
            <w:tcW w:w="610" w:type="pct"/>
            <w:shd w:val="clear" w:color="auto" w:fill="auto"/>
            <w:vAlign w:val="center"/>
          </w:tcPr>
          <w:p w14:paraId="59101E76" w14:textId="6F2EFBCC" w:rsidR="00E242F1" w:rsidRPr="00C701DD" w:rsidRDefault="00AE188D" w:rsidP="00C701DD">
            <w:pPr>
              <w:suppressAutoHyphens w:val="0"/>
              <w:spacing w:line="260" w:lineRule="atLeast"/>
              <w:jc w:val="both"/>
              <w:rPr>
                <w:rFonts w:ascii="Arial" w:eastAsia="Calibri" w:hAnsi="Arial" w:cs="Arial"/>
                <w:sz w:val="22"/>
                <w:szCs w:val="22"/>
                <w:lang w:val="sv-SE" w:eastAsia="en-US"/>
              </w:rPr>
            </w:pPr>
            <w:r>
              <w:rPr>
                <w:rFonts w:ascii="Arial" w:eastAsia="Calibri" w:hAnsi="Arial" w:cs="Arial"/>
                <w:sz w:val="22"/>
                <w:szCs w:val="22"/>
                <w:lang w:val="sv-SE" w:eastAsia="en-US"/>
              </w:rPr>
              <w:t>min</w:t>
            </w:r>
          </w:p>
        </w:tc>
        <w:tc>
          <w:tcPr>
            <w:tcW w:w="1985" w:type="pct"/>
            <w:shd w:val="clear" w:color="auto" w:fill="auto"/>
            <w:vAlign w:val="center"/>
          </w:tcPr>
          <w:p w14:paraId="5A6D7BD1"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Applicant’s data</w:t>
            </w:r>
          </w:p>
        </w:tc>
      </w:tr>
      <w:tr w:rsidR="00E242F1" w:rsidRPr="00C701DD" w14:paraId="314B52CC"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24A97CDB"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1527A09F"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Exposure duration</w:t>
            </w:r>
          </w:p>
        </w:tc>
        <w:tc>
          <w:tcPr>
            <w:tcW w:w="611" w:type="pct"/>
            <w:shd w:val="clear" w:color="auto" w:fill="auto"/>
            <w:tcMar>
              <w:top w:w="57" w:type="dxa"/>
              <w:bottom w:w="57" w:type="dxa"/>
            </w:tcMar>
          </w:tcPr>
          <w:p w14:paraId="2C49BD0B"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240</w:t>
            </w:r>
          </w:p>
        </w:tc>
        <w:tc>
          <w:tcPr>
            <w:tcW w:w="610" w:type="pct"/>
            <w:shd w:val="clear" w:color="auto" w:fill="auto"/>
            <w:vAlign w:val="center"/>
          </w:tcPr>
          <w:p w14:paraId="23E61B3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min</w:t>
            </w:r>
          </w:p>
        </w:tc>
        <w:tc>
          <w:tcPr>
            <w:tcW w:w="1985" w:type="pct"/>
            <w:shd w:val="clear" w:color="auto" w:fill="auto"/>
            <w:vAlign w:val="center"/>
          </w:tcPr>
          <w:p w14:paraId="4DAE42F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p>
        </w:tc>
      </w:tr>
      <w:tr w:rsidR="00E242F1" w:rsidRPr="00C701DD" w14:paraId="7E99A3F4"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31B432E1"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6910A240"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Room volume</w:t>
            </w:r>
          </w:p>
        </w:tc>
        <w:tc>
          <w:tcPr>
            <w:tcW w:w="611" w:type="pct"/>
            <w:shd w:val="clear" w:color="auto" w:fill="auto"/>
            <w:tcMar>
              <w:top w:w="57" w:type="dxa"/>
              <w:bottom w:w="57" w:type="dxa"/>
            </w:tcMar>
          </w:tcPr>
          <w:p w14:paraId="3E2D5A26" w14:textId="16FA9488" w:rsidR="00E242F1" w:rsidRPr="00C701DD" w:rsidRDefault="00C27741" w:rsidP="00C701DD">
            <w:pPr>
              <w:suppressAutoHyphens w:val="0"/>
              <w:spacing w:line="260" w:lineRule="atLeast"/>
              <w:jc w:val="both"/>
              <w:rPr>
                <w:rFonts w:ascii="Arial" w:eastAsia="Calibri" w:hAnsi="Arial" w:cs="Arial"/>
                <w:sz w:val="22"/>
                <w:szCs w:val="22"/>
                <w:lang w:val="sv-SE" w:eastAsia="en-US"/>
              </w:rPr>
            </w:pPr>
            <w:r>
              <w:rPr>
                <w:rFonts w:ascii="Arial" w:eastAsia="Calibri" w:hAnsi="Arial" w:cs="Arial"/>
                <w:sz w:val="22"/>
                <w:szCs w:val="22"/>
                <w:lang w:val="sv-SE" w:eastAsia="en-US"/>
              </w:rPr>
              <w:t>20</w:t>
            </w:r>
          </w:p>
        </w:tc>
        <w:tc>
          <w:tcPr>
            <w:tcW w:w="610" w:type="pct"/>
            <w:shd w:val="clear" w:color="auto" w:fill="auto"/>
            <w:vAlign w:val="center"/>
          </w:tcPr>
          <w:p w14:paraId="6CE84908"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w:t>
            </w:r>
            <w:r w:rsidRPr="00C701DD">
              <w:rPr>
                <w:rFonts w:ascii="Arial" w:eastAsia="Calibri" w:hAnsi="Arial" w:cs="Arial"/>
                <w:sz w:val="22"/>
                <w:szCs w:val="22"/>
                <w:vertAlign w:val="superscript"/>
                <w:lang w:val="sv-SE" w:eastAsia="en-US"/>
              </w:rPr>
              <w:t>3</w:t>
            </w:r>
          </w:p>
        </w:tc>
        <w:tc>
          <w:tcPr>
            <w:tcW w:w="1985" w:type="pct"/>
            <w:shd w:val="clear" w:color="auto" w:fill="auto"/>
            <w:vAlign w:val="center"/>
          </w:tcPr>
          <w:p w14:paraId="2646A0F5" w14:textId="3752AB3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r w:rsidR="00C27741">
              <w:rPr>
                <w:rFonts w:ascii="Arial" w:eastAsia="Calibri" w:hAnsi="Arial" w:cs="Arial"/>
                <w:sz w:val="22"/>
                <w:szCs w:val="22"/>
                <w:lang w:val="sv-SE" w:eastAsia="en-US"/>
              </w:rPr>
              <w:t xml:space="preserve"> for unspecified room</w:t>
            </w:r>
          </w:p>
        </w:tc>
      </w:tr>
      <w:tr w:rsidR="00E242F1" w:rsidRPr="00C701DD" w14:paraId="440D6183"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6733B662"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45E8B96C"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Room height</w:t>
            </w:r>
          </w:p>
        </w:tc>
        <w:tc>
          <w:tcPr>
            <w:tcW w:w="611" w:type="pct"/>
            <w:shd w:val="clear" w:color="auto" w:fill="auto"/>
            <w:tcMar>
              <w:top w:w="57" w:type="dxa"/>
              <w:bottom w:w="57" w:type="dxa"/>
            </w:tcMar>
          </w:tcPr>
          <w:p w14:paraId="0C1E4CB0"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2.5</w:t>
            </w:r>
          </w:p>
        </w:tc>
        <w:tc>
          <w:tcPr>
            <w:tcW w:w="610" w:type="pct"/>
            <w:shd w:val="clear" w:color="auto" w:fill="auto"/>
            <w:vAlign w:val="center"/>
          </w:tcPr>
          <w:p w14:paraId="0170B75C"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w:t>
            </w:r>
          </w:p>
        </w:tc>
        <w:tc>
          <w:tcPr>
            <w:tcW w:w="1985" w:type="pct"/>
            <w:shd w:val="clear" w:color="auto" w:fill="auto"/>
            <w:vAlign w:val="center"/>
          </w:tcPr>
          <w:p w14:paraId="5C36F978"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p>
        </w:tc>
      </w:tr>
      <w:tr w:rsidR="00E242F1" w:rsidRPr="00C701DD" w14:paraId="05A2F31C"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5062B9A1"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76782390"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Ventilation rate</w:t>
            </w:r>
          </w:p>
        </w:tc>
        <w:tc>
          <w:tcPr>
            <w:tcW w:w="611" w:type="pct"/>
            <w:shd w:val="clear" w:color="auto" w:fill="auto"/>
            <w:tcMar>
              <w:top w:w="57" w:type="dxa"/>
              <w:bottom w:w="57" w:type="dxa"/>
            </w:tcMar>
          </w:tcPr>
          <w:p w14:paraId="79F92F7D"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0.5</w:t>
            </w:r>
          </w:p>
        </w:tc>
        <w:tc>
          <w:tcPr>
            <w:tcW w:w="610" w:type="pct"/>
            <w:shd w:val="clear" w:color="auto" w:fill="auto"/>
            <w:vAlign w:val="center"/>
          </w:tcPr>
          <w:p w14:paraId="679FC911"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per hour</w:t>
            </w:r>
          </w:p>
        </w:tc>
        <w:tc>
          <w:tcPr>
            <w:tcW w:w="1985" w:type="pct"/>
            <w:shd w:val="clear" w:color="auto" w:fill="auto"/>
            <w:vAlign w:val="center"/>
          </w:tcPr>
          <w:p w14:paraId="77F17859"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p>
        </w:tc>
      </w:tr>
      <w:tr w:rsidR="00E242F1" w:rsidRPr="00C701DD" w14:paraId="75F0D6EF"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5755278D"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78DB36C4"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Inhalation rate </w:t>
            </w:r>
          </w:p>
        </w:tc>
        <w:tc>
          <w:tcPr>
            <w:tcW w:w="611" w:type="pct"/>
            <w:shd w:val="clear" w:color="auto" w:fill="auto"/>
            <w:tcMar>
              <w:top w:w="57" w:type="dxa"/>
              <w:bottom w:w="57" w:type="dxa"/>
            </w:tcMar>
          </w:tcPr>
          <w:p w14:paraId="0CD108A6"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1.25</w:t>
            </w:r>
          </w:p>
        </w:tc>
        <w:tc>
          <w:tcPr>
            <w:tcW w:w="610" w:type="pct"/>
            <w:shd w:val="clear" w:color="auto" w:fill="auto"/>
            <w:vAlign w:val="center"/>
          </w:tcPr>
          <w:p w14:paraId="4A457D21"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/h</w:t>
            </w:r>
          </w:p>
        </w:tc>
        <w:tc>
          <w:tcPr>
            <w:tcW w:w="1985" w:type="pct"/>
            <w:shd w:val="clear" w:color="auto" w:fill="auto"/>
            <w:vAlign w:val="center"/>
          </w:tcPr>
          <w:p w14:paraId="66DE3700"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HEEG opinion no 17</w:t>
            </w:r>
          </w:p>
        </w:tc>
      </w:tr>
      <w:tr w:rsidR="00E242F1" w:rsidRPr="00C701DD" w14:paraId="4880344E"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33728A28"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4C2AF9C5"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Mass generation rate</w:t>
            </w:r>
          </w:p>
        </w:tc>
        <w:tc>
          <w:tcPr>
            <w:tcW w:w="611" w:type="pct"/>
            <w:shd w:val="clear" w:color="auto" w:fill="auto"/>
            <w:tcMar>
              <w:top w:w="57" w:type="dxa"/>
              <w:bottom w:w="57" w:type="dxa"/>
            </w:tcMar>
          </w:tcPr>
          <w:p w14:paraId="27BCE138"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2.2</w:t>
            </w:r>
          </w:p>
        </w:tc>
        <w:tc>
          <w:tcPr>
            <w:tcW w:w="610" w:type="pct"/>
            <w:shd w:val="clear" w:color="auto" w:fill="auto"/>
            <w:vAlign w:val="center"/>
          </w:tcPr>
          <w:p w14:paraId="1418F557"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g/s</w:t>
            </w:r>
          </w:p>
        </w:tc>
        <w:tc>
          <w:tcPr>
            <w:tcW w:w="1985" w:type="pct"/>
            <w:shd w:val="clear" w:color="auto" w:fill="auto"/>
            <w:vAlign w:val="center"/>
          </w:tcPr>
          <w:p w14:paraId="1C88D5D6"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Applicant’s data</w:t>
            </w:r>
          </w:p>
        </w:tc>
      </w:tr>
      <w:tr w:rsidR="00E242F1" w:rsidRPr="00C701DD" w14:paraId="2F4C1AD9"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79636BB3"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7627AA49"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Airborne fraction</w:t>
            </w:r>
          </w:p>
        </w:tc>
        <w:tc>
          <w:tcPr>
            <w:tcW w:w="611" w:type="pct"/>
            <w:shd w:val="clear" w:color="auto" w:fill="auto"/>
            <w:tcMar>
              <w:top w:w="57" w:type="dxa"/>
              <w:bottom w:w="57" w:type="dxa"/>
            </w:tcMar>
          </w:tcPr>
          <w:p w14:paraId="6ABCA0E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0.2</w:t>
            </w:r>
          </w:p>
        </w:tc>
        <w:tc>
          <w:tcPr>
            <w:tcW w:w="610" w:type="pct"/>
            <w:shd w:val="clear" w:color="auto" w:fill="auto"/>
            <w:vAlign w:val="center"/>
          </w:tcPr>
          <w:p w14:paraId="617513BB"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t>
            </w:r>
          </w:p>
        </w:tc>
        <w:tc>
          <w:tcPr>
            <w:tcW w:w="1985" w:type="pct"/>
            <w:shd w:val="clear" w:color="auto" w:fill="auto"/>
            <w:vAlign w:val="center"/>
          </w:tcPr>
          <w:p w14:paraId="6382E305"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p>
        </w:tc>
      </w:tr>
      <w:tr w:rsidR="00E242F1" w:rsidRPr="00C701DD" w14:paraId="02173DA9"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15AEBD1E"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6B99E9E8"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Density non volatile</w:t>
            </w:r>
          </w:p>
        </w:tc>
        <w:tc>
          <w:tcPr>
            <w:tcW w:w="611" w:type="pct"/>
            <w:shd w:val="clear" w:color="auto" w:fill="auto"/>
            <w:tcMar>
              <w:top w:w="57" w:type="dxa"/>
              <w:bottom w:w="57" w:type="dxa"/>
            </w:tcMar>
          </w:tcPr>
          <w:p w14:paraId="0AAF6A76"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0.72</w:t>
            </w:r>
          </w:p>
        </w:tc>
        <w:tc>
          <w:tcPr>
            <w:tcW w:w="610" w:type="pct"/>
            <w:shd w:val="clear" w:color="auto" w:fill="auto"/>
            <w:vAlign w:val="center"/>
          </w:tcPr>
          <w:p w14:paraId="0693EA0B"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g/cm</w:t>
            </w:r>
            <w:r w:rsidRPr="00C701DD">
              <w:rPr>
                <w:rFonts w:ascii="Arial" w:eastAsia="Calibri" w:hAnsi="Arial" w:cs="Arial"/>
                <w:sz w:val="22"/>
                <w:szCs w:val="22"/>
                <w:vertAlign w:val="superscript"/>
                <w:lang w:val="sv-SE" w:eastAsia="en-US"/>
              </w:rPr>
              <w:t>3</w:t>
            </w:r>
          </w:p>
        </w:tc>
        <w:tc>
          <w:tcPr>
            <w:tcW w:w="1985" w:type="pct"/>
            <w:shd w:val="clear" w:color="auto" w:fill="auto"/>
            <w:vAlign w:val="center"/>
          </w:tcPr>
          <w:p w14:paraId="73864BCF"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Applicant’s data</w:t>
            </w:r>
          </w:p>
        </w:tc>
      </w:tr>
      <w:tr w:rsidR="00E242F1" w:rsidRPr="00C701DD" w14:paraId="395B1D57"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50A540CE"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6EB3F275"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Inhalation cut off diameter</w:t>
            </w:r>
          </w:p>
        </w:tc>
        <w:tc>
          <w:tcPr>
            <w:tcW w:w="611" w:type="pct"/>
            <w:shd w:val="clear" w:color="auto" w:fill="auto"/>
            <w:tcMar>
              <w:top w:w="57" w:type="dxa"/>
              <w:bottom w:w="57" w:type="dxa"/>
            </w:tcMar>
          </w:tcPr>
          <w:p w14:paraId="0869584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10 </w:t>
            </w:r>
          </w:p>
        </w:tc>
        <w:tc>
          <w:tcPr>
            <w:tcW w:w="610" w:type="pct"/>
            <w:shd w:val="clear" w:color="auto" w:fill="auto"/>
            <w:vAlign w:val="center"/>
          </w:tcPr>
          <w:p w14:paraId="4C6BA93A"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µm</w:t>
            </w:r>
            <w:r w:rsidRPr="00C701DD" w:rsidDel="00A85FB9">
              <w:rPr>
                <w:rFonts w:ascii="Arial" w:eastAsia="Calibri" w:hAnsi="Arial" w:cs="Arial"/>
                <w:sz w:val="22"/>
                <w:szCs w:val="22"/>
                <w:lang w:val="sv-SE" w:eastAsia="en-US"/>
              </w:rPr>
              <w:t xml:space="preserve"> </w:t>
            </w:r>
          </w:p>
        </w:tc>
        <w:tc>
          <w:tcPr>
            <w:tcW w:w="1985" w:type="pct"/>
            <w:shd w:val="clear" w:color="auto" w:fill="auto"/>
            <w:vAlign w:val="center"/>
          </w:tcPr>
          <w:p w14:paraId="5947FA5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p>
        </w:tc>
      </w:tr>
      <w:tr w:rsidR="00E242F1" w:rsidRPr="00C701DD" w14:paraId="6A2EF708"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77816E9D"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3B7D7F56"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Median diameter</w:t>
            </w:r>
          </w:p>
        </w:tc>
        <w:tc>
          <w:tcPr>
            <w:tcW w:w="611" w:type="pct"/>
            <w:shd w:val="clear" w:color="auto" w:fill="auto"/>
            <w:tcMar>
              <w:top w:w="57" w:type="dxa"/>
              <w:bottom w:w="57" w:type="dxa"/>
            </w:tcMar>
          </w:tcPr>
          <w:p w14:paraId="588ADB49"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67</w:t>
            </w:r>
          </w:p>
        </w:tc>
        <w:tc>
          <w:tcPr>
            <w:tcW w:w="610" w:type="pct"/>
            <w:shd w:val="clear" w:color="auto" w:fill="auto"/>
            <w:vAlign w:val="center"/>
          </w:tcPr>
          <w:p w14:paraId="620B5F9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µm</w:t>
            </w:r>
          </w:p>
        </w:tc>
        <w:tc>
          <w:tcPr>
            <w:tcW w:w="1985" w:type="pct"/>
            <w:shd w:val="clear" w:color="auto" w:fill="auto"/>
            <w:vAlign w:val="center"/>
          </w:tcPr>
          <w:p w14:paraId="695E855C"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Applicant’s data</w:t>
            </w:r>
          </w:p>
        </w:tc>
      </w:tr>
      <w:tr w:rsidR="00E242F1" w:rsidRPr="00C701DD" w14:paraId="45AE1881"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26C7DB3A"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tcPr>
          <w:p w14:paraId="5C321A6F"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Inhalation absorption value </w:t>
            </w:r>
          </w:p>
        </w:tc>
        <w:tc>
          <w:tcPr>
            <w:tcW w:w="611" w:type="pct"/>
            <w:shd w:val="clear" w:color="auto" w:fill="auto"/>
            <w:tcMar>
              <w:top w:w="57" w:type="dxa"/>
              <w:bottom w:w="57" w:type="dxa"/>
            </w:tcMar>
            <w:vAlign w:val="center"/>
          </w:tcPr>
          <w:p w14:paraId="092CF06A"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100</w:t>
            </w:r>
          </w:p>
        </w:tc>
        <w:tc>
          <w:tcPr>
            <w:tcW w:w="610" w:type="pct"/>
            <w:shd w:val="clear" w:color="auto" w:fill="auto"/>
            <w:vAlign w:val="center"/>
          </w:tcPr>
          <w:p w14:paraId="1C0FCF0D"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t>
            </w:r>
          </w:p>
        </w:tc>
        <w:tc>
          <w:tcPr>
            <w:tcW w:w="1985" w:type="pct"/>
            <w:shd w:val="clear" w:color="auto" w:fill="auto"/>
            <w:vAlign w:val="center"/>
          </w:tcPr>
          <w:p w14:paraId="2586F692"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t>
            </w:r>
          </w:p>
        </w:tc>
      </w:tr>
      <w:tr w:rsidR="00E242F1" w:rsidRPr="00C701DD" w14:paraId="3F878572" w14:textId="77777777" w:rsidTr="003B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42" w:type="pct"/>
            <w:vMerge/>
            <w:tcMar>
              <w:top w:w="57" w:type="dxa"/>
              <w:bottom w:w="57" w:type="dxa"/>
            </w:tcMar>
          </w:tcPr>
          <w:p w14:paraId="42EEE20F"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61632114"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Body weight (adult)</w:t>
            </w:r>
          </w:p>
        </w:tc>
        <w:tc>
          <w:tcPr>
            <w:tcW w:w="611" w:type="pct"/>
            <w:shd w:val="clear" w:color="auto" w:fill="auto"/>
            <w:tcMar>
              <w:top w:w="57" w:type="dxa"/>
              <w:bottom w:w="57" w:type="dxa"/>
            </w:tcMar>
            <w:vAlign w:val="center"/>
          </w:tcPr>
          <w:p w14:paraId="32F8EEFB"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60</w:t>
            </w:r>
          </w:p>
        </w:tc>
        <w:tc>
          <w:tcPr>
            <w:tcW w:w="610" w:type="pct"/>
            <w:shd w:val="clear" w:color="auto" w:fill="auto"/>
            <w:vAlign w:val="center"/>
          </w:tcPr>
          <w:p w14:paraId="12F4F08C"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kg</w:t>
            </w:r>
            <w:r w:rsidRPr="00C701DD" w:rsidDel="00E67930">
              <w:rPr>
                <w:rFonts w:ascii="Arial" w:eastAsia="Calibri" w:hAnsi="Arial" w:cs="Arial"/>
                <w:sz w:val="22"/>
                <w:szCs w:val="22"/>
                <w:lang w:val="sv-SE" w:eastAsia="en-US"/>
              </w:rPr>
              <w:t xml:space="preserve"> </w:t>
            </w:r>
          </w:p>
        </w:tc>
        <w:tc>
          <w:tcPr>
            <w:tcW w:w="1985" w:type="pct"/>
            <w:shd w:val="clear" w:color="auto" w:fill="auto"/>
            <w:vAlign w:val="center"/>
          </w:tcPr>
          <w:p w14:paraId="59BCEAC6"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HEEG opinion no 17</w:t>
            </w:r>
          </w:p>
        </w:tc>
      </w:tr>
    </w:tbl>
    <w:p w14:paraId="4D17463F" w14:textId="77777777" w:rsidR="00E242F1" w:rsidRPr="00C701DD" w:rsidRDefault="00E242F1" w:rsidP="00C701DD">
      <w:pPr>
        <w:suppressAutoHyphens w:val="0"/>
        <w:spacing w:line="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w:t>
      </w:r>
    </w:p>
    <w:p w14:paraId="10EEC4F1" w14:textId="77777777" w:rsidR="00E242F1" w:rsidRPr="00C701DD" w:rsidRDefault="00E242F1" w:rsidP="00C701DD">
      <w:pPr>
        <w:suppressAutoHyphens w:val="0"/>
        <w:spacing w:line="260" w:lineRule="atLeast"/>
        <w:jc w:val="both"/>
        <w:rPr>
          <w:rFonts w:ascii="Arial" w:eastAsia="Calibri" w:hAnsi="Arial" w:cs="Arial"/>
          <w:sz w:val="22"/>
          <w:szCs w:val="22"/>
          <w:highlight w:val="cyan"/>
          <w:lang w:val="sv-SE" w:eastAsia="en-US"/>
        </w:rPr>
      </w:pPr>
    </w:p>
    <w:p w14:paraId="3306142A"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Calculations for Scenario [1]</w:t>
      </w:r>
    </w:p>
    <w:p w14:paraId="0B405518" w14:textId="77777777" w:rsidR="00E242F1" w:rsidRPr="00C701DD" w:rsidRDefault="00E242F1" w:rsidP="00C701DD">
      <w:pPr>
        <w:suppressAutoHyphens w:val="0"/>
        <w:spacing w:line="260" w:lineRule="atLeast"/>
        <w:jc w:val="both"/>
        <w:rPr>
          <w:rFonts w:ascii="Arial" w:eastAsia="Calibri" w:hAnsi="Arial" w:cs="Arial"/>
          <w:i/>
          <w:iCs/>
          <w:sz w:val="22"/>
          <w:szCs w:val="22"/>
          <w:lang w:val="sv-SE" w:eastAsia="en-US"/>
        </w:rPr>
      </w:pPr>
    </w:p>
    <w:p w14:paraId="3E0D3849" w14:textId="4C15803C"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The mean exposure on day of exposure is </w:t>
      </w:r>
      <w:r w:rsidR="00EA3814">
        <w:rPr>
          <w:rFonts w:ascii="Arial" w:eastAsia="Calibri" w:hAnsi="Arial" w:cs="Arial"/>
          <w:sz w:val="22"/>
          <w:szCs w:val="22"/>
          <w:lang w:val="sv-SE" w:eastAsia="en-US"/>
        </w:rPr>
        <w:t>5.8</w:t>
      </w:r>
      <w:r w:rsidRPr="00C701DD">
        <w:rPr>
          <w:rFonts w:ascii="Arial" w:eastAsia="Calibri" w:hAnsi="Arial" w:cs="Arial"/>
          <w:sz w:val="22"/>
          <w:szCs w:val="22"/>
          <w:lang w:val="sv-SE" w:eastAsia="en-US"/>
        </w:rPr>
        <w:t xml:space="preserve"> x 10</w:t>
      </w:r>
      <w:r w:rsidRPr="00C701DD">
        <w:rPr>
          <w:rFonts w:ascii="Arial" w:eastAsia="Calibri" w:hAnsi="Arial" w:cs="Arial"/>
          <w:sz w:val="22"/>
          <w:szCs w:val="22"/>
          <w:vertAlign w:val="superscript"/>
          <w:lang w:val="sv-SE" w:eastAsia="en-US"/>
        </w:rPr>
        <w:t>-</w:t>
      </w:r>
      <w:r w:rsidR="00EA3814">
        <w:rPr>
          <w:rFonts w:ascii="Arial" w:eastAsia="Calibri" w:hAnsi="Arial" w:cs="Arial"/>
          <w:sz w:val="22"/>
          <w:szCs w:val="22"/>
          <w:vertAlign w:val="superscript"/>
          <w:lang w:val="sv-SE" w:eastAsia="en-US"/>
        </w:rPr>
        <w:t>3</w:t>
      </w:r>
      <w:r w:rsidR="008540CB" w:rsidRPr="00C701DD">
        <w:rPr>
          <w:rFonts w:ascii="Arial" w:eastAsia="Calibri" w:hAnsi="Arial" w:cs="Arial"/>
          <w:sz w:val="22"/>
          <w:szCs w:val="22"/>
          <w:lang w:val="sv-SE" w:eastAsia="en-US"/>
        </w:rPr>
        <w:t xml:space="preserve"> </w:t>
      </w:r>
      <w:r w:rsidRPr="00C701DD">
        <w:rPr>
          <w:rFonts w:ascii="Arial" w:eastAsia="Calibri" w:hAnsi="Arial" w:cs="Arial"/>
          <w:sz w:val="22"/>
          <w:szCs w:val="22"/>
          <w:lang w:val="sv-SE" w:eastAsia="en-US"/>
        </w:rPr>
        <w:t>mg/m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 corresponding to a pulmonary burden of 0.</w:t>
      </w:r>
      <w:r w:rsidR="00EA3814">
        <w:rPr>
          <w:rFonts w:ascii="Arial" w:eastAsia="Calibri" w:hAnsi="Arial" w:cs="Arial"/>
          <w:sz w:val="22"/>
          <w:szCs w:val="22"/>
          <w:lang w:val="sv-SE" w:eastAsia="en-US"/>
        </w:rPr>
        <w:t>174</w:t>
      </w:r>
      <w:r w:rsidR="008540CB" w:rsidRPr="00C701DD">
        <w:rPr>
          <w:rFonts w:ascii="Arial" w:eastAsia="Calibri" w:hAnsi="Arial" w:cs="Arial"/>
          <w:sz w:val="22"/>
          <w:szCs w:val="22"/>
          <w:lang w:val="sv-SE" w:eastAsia="en-US"/>
        </w:rPr>
        <w:t xml:space="preserve"> </w:t>
      </w:r>
      <w:r w:rsidRPr="00C701DD">
        <w:rPr>
          <w:rFonts w:ascii="Arial" w:eastAsia="Calibri" w:hAnsi="Arial" w:cs="Arial"/>
          <w:sz w:val="22"/>
          <w:szCs w:val="22"/>
          <w:lang w:val="sv-SE" w:eastAsia="en-US"/>
        </w:rPr>
        <w:t>mg s.a (taking into account an inhalation rate of 1.25 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/h and 24h exposure duration).</w:t>
      </w:r>
    </w:p>
    <w:p w14:paraId="1C3515B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3B8E2AF3" w14:textId="74851999"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lastRenderedPageBreak/>
        <w:t>Furthermore, considering an inhalation rate of 1.25 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/h and a 8-hour daily occupational exposure duration, it is assumed the operator will inhale 8 x 1.25 = 10 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/day. The 8h-Time Weighted Average (TWA) concentration leading to an exposure of 0.</w:t>
      </w:r>
      <w:r w:rsidR="00EA3814">
        <w:rPr>
          <w:rFonts w:ascii="Arial" w:eastAsia="Calibri" w:hAnsi="Arial" w:cs="Arial"/>
          <w:sz w:val="22"/>
          <w:szCs w:val="22"/>
          <w:lang w:val="sv-SE" w:eastAsia="en-US"/>
        </w:rPr>
        <w:t>17</w:t>
      </w:r>
      <w:r w:rsidR="00B1416C">
        <w:rPr>
          <w:rFonts w:ascii="Arial" w:eastAsia="Calibri" w:hAnsi="Arial" w:cs="Arial"/>
          <w:sz w:val="22"/>
          <w:szCs w:val="22"/>
          <w:lang w:val="sv-SE" w:eastAsia="en-US"/>
        </w:rPr>
        <w:t>5</w:t>
      </w:r>
      <w:r w:rsidR="008540CB" w:rsidRPr="00C701DD">
        <w:rPr>
          <w:rFonts w:ascii="Arial" w:eastAsia="Calibri" w:hAnsi="Arial" w:cs="Arial"/>
          <w:sz w:val="22"/>
          <w:szCs w:val="22"/>
          <w:lang w:val="sv-SE" w:eastAsia="en-US"/>
        </w:rPr>
        <w:t xml:space="preserve"> </w:t>
      </w:r>
      <w:r w:rsidRPr="00C701DD">
        <w:rPr>
          <w:rFonts w:ascii="Arial" w:eastAsia="Calibri" w:hAnsi="Arial" w:cs="Arial"/>
          <w:sz w:val="22"/>
          <w:szCs w:val="22"/>
          <w:lang w:val="sv-SE" w:eastAsia="en-US"/>
        </w:rPr>
        <w:t>mg/day is: 0.</w:t>
      </w:r>
      <w:r w:rsidR="00EA3814">
        <w:rPr>
          <w:rFonts w:ascii="Arial" w:eastAsia="Calibri" w:hAnsi="Arial" w:cs="Arial"/>
          <w:sz w:val="22"/>
          <w:szCs w:val="22"/>
          <w:lang w:val="sv-SE" w:eastAsia="en-US"/>
        </w:rPr>
        <w:t>17</w:t>
      </w:r>
      <w:r w:rsidR="00B1416C">
        <w:rPr>
          <w:rFonts w:ascii="Arial" w:eastAsia="Calibri" w:hAnsi="Arial" w:cs="Arial"/>
          <w:sz w:val="22"/>
          <w:szCs w:val="22"/>
          <w:lang w:val="sv-SE" w:eastAsia="en-US"/>
        </w:rPr>
        <w:t>5</w:t>
      </w:r>
      <w:r w:rsidR="008540CB" w:rsidRPr="00C701DD">
        <w:rPr>
          <w:rFonts w:ascii="Arial" w:eastAsia="Calibri" w:hAnsi="Arial" w:cs="Arial"/>
          <w:sz w:val="22"/>
          <w:szCs w:val="22"/>
          <w:lang w:val="sv-SE" w:eastAsia="en-US"/>
        </w:rPr>
        <w:t xml:space="preserve"> </w:t>
      </w:r>
      <w:r w:rsidRPr="00C701DD">
        <w:rPr>
          <w:rFonts w:ascii="Arial" w:eastAsia="Calibri" w:hAnsi="Arial" w:cs="Arial"/>
          <w:sz w:val="22"/>
          <w:szCs w:val="22"/>
          <w:lang w:val="sv-SE" w:eastAsia="en-US"/>
        </w:rPr>
        <w:t xml:space="preserve">(mg) / 10 (m3) = </w:t>
      </w:r>
      <w:r w:rsidRPr="00C701DD">
        <w:rPr>
          <w:rFonts w:ascii="Arial" w:eastAsia="Calibri" w:hAnsi="Arial" w:cs="Arial"/>
          <w:b/>
          <w:sz w:val="22"/>
          <w:szCs w:val="22"/>
          <w:lang w:val="sv-SE" w:eastAsia="en-US"/>
        </w:rPr>
        <w:t>0.</w:t>
      </w:r>
      <w:r w:rsidR="008540CB" w:rsidRPr="00C701DD">
        <w:rPr>
          <w:rFonts w:ascii="Arial" w:eastAsia="Calibri" w:hAnsi="Arial" w:cs="Arial"/>
          <w:b/>
          <w:sz w:val="22"/>
          <w:szCs w:val="22"/>
          <w:lang w:val="sv-SE" w:eastAsia="en-US"/>
        </w:rPr>
        <w:t>0</w:t>
      </w:r>
      <w:r w:rsidR="00EA3814">
        <w:rPr>
          <w:rFonts w:ascii="Arial" w:eastAsia="Calibri" w:hAnsi="Arial" w:cs="Arial"/>
          <w:b/>
          <w:sz w:val="22"/>
          <w:szCs w:val="22"/>
          <w:lang w:val="sv-SE" w:eastAsia="en-US"/>
        </w:rPr>
        <w:t>17</w:t>
      </w:r>
      <w:r w:rsidR="00B1416C">
        <w:rPr>
          <w:rFonts w:ascii="Arial" w:eastAsia="Calibri" w:hAnsi="Arial" w:cs="Arial"/>
          <w:b/>
          <w:sz w:val="22"/>
          <w:szCs w:val="22"/>
          <w:lang w:val="sv-SE" w:eastAsia="en-US"/>
        </w:rPr>
        <w:t>5</w:t>
      </w:r>
      <w:r w:rsidR="008540CB" w:rsidRPr="00C701DD">
        <w:rPr>
          <w:rFonts w:ascii="Arial" w:eastAsia="Calibri" w:hAnsi="Arial" w:cs="Arial"/>
          <w:b/>
          <w:sz w:val="22"/>
          <w:szCs w:val="22"/>
          <w:lang w:val="sv-SE" w:eastAsia="en-US"/>
        </w:rPr>
        <w:t xml:space="preserve"> </w:t>
      </w:r>
      <w:r w:rsidRPr="00C701DD">
        <w:rPr>
          <w:rFonts w:ascii="Arial" w:eastAsia="Calibri" w:hAnsi="Arial" w:cs="Arial"/>
          <w:b/>
          <w:sz w:val="22"/>
          <w:szCs w:val="22"/>
          <w:lang w:val="sv-SE" w:eastAsia="en-US"/>
        </w:rPr>
        <w:t>mg/m</w:t>
      </w:r>
      <w:r w:rsidRPr="00C701DD">
        <w:rPr>
          <w:rFonts w:ascii="Arial" w:eastAsia="Calibri" w:hAnsi="Arial" w:cs="Arial"/>
          <w:b/>
          <w:sz w:val="22"/>
          <w:szCs w:val="22"/>
          <w:vertAlign w:val="superscript"/>
          <w:lang w:val="sv-SE" w:eastAsia="en-US"/>
        </w:rPr>
        <w:t>3</w:t>
      </w:r>
      <w:r w:rsidRPr="00C701DD">
        <w:rPr>
          <w:rFonts w:ascii="Arial" w:eastAsia="Calibri" w:hAnsi="Arial" w:cs="Arial"/>
          <w:sz w:val="22"/>
          <w:szCs w:val="22"/>
          <w:lang w:val="sv-SE" w:eastAsia="en-US"/>
        </w:rPr>
        <w:t>.</w:t>
      </w:r>
    </w:p>
    <w:p w14:paraId="58128B96"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5A81D521" w14:textId="77777777" w:rsidR="00E242F1" w:rsidRPr="00C701DD" w:rsidRDefault="00E242F1" w:rsidP="00C701DD">
      <w:pPr>
        <w:suppressAutoHyphens w:val="0"/>
        <w:spacing w:line="260" w:lineRule="atLeast"/>
        <w:jc w:val="both"/>
        <w:rPr>
          <w:rFonts w:ascii="Arial" w:eastAsia="Calibri" w:hAnsi="Arial" w:cs="Arial"/>
          <w:sz w:val="22"/>
          <w:szCs w:val="22"/>
          <w:highlight w:val="cyan"/>
          <w:lang w:val="sv-SE" w:eastAsia="en-US"/>
        </w:rPr>
      </w:pPr>
    </w:p>
    <w:tbl>
      <w:tblPr>
        <w:tblW w:w="33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1"/>
        <w:gridCol w:w="1394"/>
        <w:gridCol w:w="1672"/>
        <w:gridCol w:w="1463"/>
      </w:tblGrid>
      <w:tr w:rsidR="00E242F1" w:rsidRPr="00C701DD" w14:paraId="6ACE28FC" w14:textId="77777777" w:rsidTr="003B3912">
        <w:trPr>
          <w:cantSplit/>
          <w:tblHeader/>
          <w:jc w:val="center"/>
        </w:trPr>
        <w:tc>
          <w:tcPr>
            <w:tcW w:w="5000" w:type="pct"/>
            <w:gridSpan w:val="4"/>
            <w:shd w:val="clear" w:color="auto" w:fill="FFFFCC"/>
            <w:vAlign w:val="center"/>
          </w:tcPr>
          <w:p w14:paraId="41DA3272"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Summary table: estimated exposure from professional uses</w:t>
            </w:r>
          </w:p>
        </w:tc>
      </w:tr>
      <w:tr w:rsidR="00E242F1" w:rsidRPr="00C701DD" w14:paraId="4C88E331" w14:textId="77777777" w:rsidTr="003B3912">
        <w:trPr>
          <w:cantSplit/>
          <w:tblHeader/>
          <w:jc w:val="center"/>
        </w:trPr>
        <w:tc>
          <w:tcPr>
            <w:tcW w:w="1306" w:type="pct"/>
            <w:shd w:val="clear" w:color="auto" w:fill="auto"/>
            <w:vAlign w:val="center"/>
          </w:tcPr>
          <w:p w14:paraId="02074921"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Exposure scenario</w:t>
            </w:r>
          </w:p>
        </w:tc>
        <w:tc>
          <w:tcPr>
            <w:tcW w:w="1137" w:type="pct"/>
            <w:vAlign w:val="center"/>
          </w:tcPr>
          <w:p w14:paraId="6C8D3AF2"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Tier/PPE</w:t>
            </w:r>
          </w:p>
        </w:tc>
        <w:tc>
          <w:tcPr>
            <w:tcW w:w="1364" w:type="pct"/>
            <w:vAlign w:val="center"/>
          </w:tcPr>
          <w:p w14:paraId="011B4C75"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Estimated inhalation uptake</w:t>
            </w:r>
          </w:p>
          <w:p w14:paraId="0F50D656"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2502EF">
              <w:rPr>
                <w:rFonts w:ascii="Arial" w:eastAsia="Calibri" w:hAnsi="Arial" w:cs="Arial"/>
                <w:b/>
                <w:sz w:val="22"/>
                <w:szCs w:val="22"/>
                <w:vertAlign w:val="superscript"/>
                <w:lang w:val="sv-SE" w:eastAsia="en-US"/>
              </w:rPr>
              <w:t>3</w:t>
            </w:r>
            <w:r w:rsidRPr="00C701DD">
              <w:rPr>
                <w:rFonts w:ascii="Arial" w:eastAsia="Calibri" w:hAnsi="Arial" w:cs="Arial"/>
                <w:b/>
                <w:sz w:val="22"/>
                <w:szCs w:val="22"/>
                <w:lang w:val="sv-SE" w:eastAsia="en-US"/>
              </w:rPr>
              <w:t>)</w:t>
            </w:r>
          </w:p>
        </w:tc>
        <w:tc>
          <w:tcPr>
            <w:tcW w:w="1193" w:type="pct"/>
            <w:shd w:val="clear" w:color="auto" w:fill="auto"/>
            <w:tcMar>
              <w:top w:w="57" w:type="dxa"/>
              <w:bottom w:w="57" w:type="dxa"/>
            </w:tcMar>
            <w:vAlign w:val="center"/>
          </w:tcPr>
          <w:p w14:paraId="2B3B4CB4"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Estimated total uptake</w:t>
            </w:r>
          </w:p>
          <w:p w14:paraId="1CFA61DB"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2502EF">
              <w:rPr>
                <w:rFonts w:ascii="Arial" w:eastAsia="Calibri" w:hAnsi="Arial" w:cs="Arial"/>
                <w:b/>
                <w:sz w:val="22"/>
                <w:szCs w:val="22"/>
                <w:vertAlign w:val="superscript"/>
                <w:lang w:val="sv-SE" w:eastAsia="en-US"/>
              </w:rPr>
              <w:t>3</w:t>
            </w:r>
            <w:r w:rsidRPr="00C701DD">
              <w:rPr>
                <w:rFonts w:ascii="Arial" w:eastAsia="Calibri" w:hAnsi="Arial" w:cs="Arial"/>
                <w:b/>
                <w:sz w:val="22"/>
                <w:szCs w:val="22"/>
                <w:lang w:val="sv-SE" w:eastAsia="en-US"/>
              </w:rPr>
              <w:t>)</w:t>
            </w:r>
          </w:p>
        </w:tc>
      </w:tr>
      <w:tr w:rsidR="00E242F1" w:rsidRPr="00C701DD" w14:paraId="37FFE17C" w14:textId="77777777" w:rsidTr="003B3912">
        <w:trPr>
          <w:cantSplit/>
          <w:tblHeader/>
          <w:jc w:val="center"/>
        </w:trPr>
        <w:tc>
          <w:tcPr>
            <w:tcW w:w="1306" w:type="pct"/>
            <w:shd w:val="clear" w:color="auto" w:fill="auto"/>
            <w:vAlign w:val="center"/>
          </w:tcPr>
          <w:p w14:paraId="3A809BB7"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Scenario [1]</w:t>
            </w:r>
          </w:p>
        </w:tc>
        <w:tc>
          <w:tcPr>
            <w:tcW w:w="1137" w:type="pct"/>
            <w:vAlign w:val="center"/>
          </w:tcPr>
          <w:p w14:paraId="72E29398"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1/no PPE</w:t>
            </w:r>
          </w:p>
        </w:tc>
        <w:tc>
          <w:tcPr>
            <w:tcW w:w="1364" w:type="pct"/>
            <w:vAlign w:val="center"/>
          </w:tcPr>
          <w:p w14:paraId="79451F6F" w14:textId="1B94E6D7" w:rsidR="00E242F1" w:rsidRPr="00C701DD" w:rsidRDefault="00E242F1" w:rsidP="00B1416C">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w:t>
            </w:r>
            <w:r w:rsidR="008540CB" w:rsidRPr="00C701DD">
              <w:rPr>
                <w:rFonts w:ascii="Arial" w:eastAsia="Calibri" w:hAnsi="Arial" w:cs="Arial"/>
                <w:sz w:val="22"/>
                <w:szCs w:val="22"/>
                <w:lang w:val="sv-SE" w:eastAsia="en-US"/>
              </w:rPr>
              <w:t>0</w:t>
            </w:r>
            <w:r w:rsidR="00EA3814">
              <w:rPr>
                <w:rFonts w:ascii="Arial" w:eastAsia="Calibri" w:hAnsi="Arial" w:cs="Arial"/>
                <w:sz w:val="22"/>
                <w:szCs w:val="22"/>
                <w:lang w:val="sv-SE" w:eastAsia="en-US"/>
              </w:rPr>
              <w:t>17</w:t>
            </w:r>
            <w:r w:rsidR="00B1416C">
              <w:rPr>
                <w:rFonts w:ascii="Arial" w:eastAsia="Calibri" w:hAnsi="Arial" w:cs="Arial"/>
                <w:sz w:val="22"/>
                <w:szCs w:val="22"/>
                <w:lang w:val="sv-SE" w:eastAsia="en-US"/>
              </w:rPr>
              <w:t>5</w:t>
            </w:r>
          </w:p>
        </w:tc>
        <w:tc>
          <w:tcPr>
            <w:tcW w:w="1193" w:type="pct"/>
            <w:shd w:val="clear" w:color="auto" w:fill="auto"/>
            <w:tcMar>
              <w:top w:w="57" w:type="dxa"/>
              <w:bottom w:w="57" w:type="dxa"/>
            </w:tcMar>
            <w:vAlign w:val="center"/>
          </w:tcPr>
          <w:p w14:paraId="6BD3D0D8" w14:textId="53D64F0F" w:rsidR="00E242F1" w:rsidRPr="00C701DD" w:rsidRDefault="00E242F1" w:rsidP="00B1416C">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w:t>
            </w:r>
            <w:r w:rsidR="008540CB" w:rsidRPr="00C701DD">
              <w:rPr>
                <w:rFonts w:ascii="Arial" w:eastAsia="Calibri" w:hAnsi="Arial" w:cs="Arial"/>
                <w:sz w:val="22"/>
                <w:szCs w:val="22"/>
                <w:lang w:val="sv-SE" w:eastAsia="en-US"/>
              </w:rPr>
              <w:t>0</w:t>
            </w:r>
            <w:r w:rsidR="00EA3814">
              <w:rPr>
                <w:rFonts w:ascii="Arial" w:eastAsia="Calibri" w:hAnsi="Arial" w:cs="Arial"/>
                <w:sz w:val="22"/>
                <w:szCs w:val="22"/>
                <w:lang w:val="sv-SE" w:eastAsia="en-US"/>
              </w:rPr>
              <w:t>17</w:t>
            </w:r>
            <w:r w:rsidR="00B1416C">
              <w:rPr>
                <w:rFonts w:ascii="Arial" w:eastAsia="Calibri" w:hAnsi="Arial" w:cs="Arial"/>
                <w:sz w:val="22"/>
                <w:szCs w:val="22"/>
                <w:lang w:val="sv-SE" w:eastAsia="en-US"/>
              </w:rPr>
              <w:t>5</w:t>
            </w:r>
          </w:p>
        </w:tc>
      </w:tr>
    </w:tbl>
    <w:p w14:paraId="6E7A24FD" w14:textId="77777777" w:rsidR="00E242F1" w:rsidRPr="00C701DD" w:rsidRDefault="00E242F1" w:rsidP="00C701DD">
      <w:pPr>
        <w:suppressAutoHyphens w:val="0"/>
        <w:spacing w:line="260" w:lineRule="atLeast"/>
        <w:jc w:val="both"/>
        <w:rPr>
          <w:rFonts w:ascii="Arial" w:eastAsia="Calibri" w:hAnsi="Arial" w:cs="Arial"/>
          <w:sz w:val="22"/>
          <w:szCs w:val="22"/>
          <w:highlight w:val="cyan"/>
          <w:lang w:val="sv-SE" w:eastAsia="en-US"/>
        </w:rPr>
      </w:pPr>
    </w:p>
    <w:p w14:paraId="5EEA0108" w14:textId="77777777" w:rsidR="00E242F1" w:rsidRPr="00C701DD" w:rsidRDefault="00E242F1" w:rsidP="00C701DD">
      <w:pPr>
        <w:suppressAutoHyphens w:val="0"/>
        <w:spacing w:line="260" w:lineRule="atLeast"/>
        <w:jc w:val="both"/>
        <w:rPr>
          <w:rFonts w:ascii="Arial" w:eastAsia="Calibri" w:hAnsi="Arial" w:cs="Arial"/>
          <w:sz w:val="22"/>
          <w:szCs w:val="22"/>
          <w:highlight w:val="cyan"/>
          <w:lang w:val="sv-SE" w:eastAsia="en-US"/>
        </w:rPr>
      </w:pPr>
    </w:p>
    <w:p w14:paraId="52368B50"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Further information and considerations on scenario [1]</w:t>
      </w:r>
    </w:p>
    <w:p w14:paraId="118B5C20"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2A59E5DB"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product is classified Skin Irrit. 2 – H315.</w:t>
      </w:r>
    </w:p>
    <w:p w14:paraId="55D3DF2B" w14:textId="77777777" w:rsidR="00E242F1" w:rsidRPr="00C701DD" w:rsidRDefault="00E242F1" w:rsidP="00C701DD">
      <w:pPr>
        <w:suppressAutoHyphens w:val="0"/>
        <w:kinsoku w:val="0"/>
        <w:overflowPunct w:val="0"/>
        <w:spacing w:after="240" w:line="230" w:lineRule="exact"/>
        <w:ind w:right="216"/>
        <w:jc w:val="both"/>
        <w:textAlignment w:val="baseline"/>
        <w:rPr>
          <w:rFonts w:ascii="Arial" w:eastAsia="Calibri" w:hAnsi="Arial" w:cs="Arial"/>
          <w:sz w:val="22"/>
          <w:szCs w:val="22"/>
          <w:lang w:val="sv-SE" w:eastAsia="en-US"/>
        </w:rPr>
      </w:pPr>
      <w:r w:rsidRPr="00C701DD">
        <w:rPr>
          <w:rFonts w:ascii="Arial" w:eastAsia="Calibri" w:hAnsi="Arial" w:cs="Arial"/>
          <w:sz w:val="22"/>
          <w:szCs w:val="22"/>
          <w:lang w:val="sv-SE" w:eastAsia="en-US"/>
        </w:rPr>
        <w:t>A qualitative RA is necessary. The hazard categories are determined according to the hazard descriptions (classification) and criteria defined in the ECHA Guidance: Classification Skin Irrit. 2, H315 belongs to the Low hazard category.</w:t>
      </w:r>
    </w:p>
    <w:p w14:paraId="3C2561F1"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012B34EB" w14:textId="77777777" w:rsidR="00E242F1" w:rsidRPr="00C701DD" w:rsidRDefault="00E242F1" w:rsidP="00C701DD">
      <w:pPr>
        <w:suppressAutoHyphens w:val="0"/>
        <w:spacing w:line="260" w:lineRule="atLeast"/>
        <w:jc w:val="both"/>
        <w:rPr>
          <w:rFonts w:ascii="Arial" w:eastAsia="Calibri" w:hAnsi="Arial" w:cs="Arial"/>
          <w:i/>
          <w:sz w:val="22"/>
          <w:szCs w:val="22"/>
          <w:u w:val="single"/>
          <w:lang w:val="sv-SE" w:eastAsia="en-US"/>
        </w:rPr>
      </w:pPr>
      <w:bookmarkStart w:id="118" w:name="_Toc389729069"/>
      <w:r w:rsidRPr="00C701DD">
        <w:rPr>
          <w:rFonts w:ascii="Arial" w:eastAsia="Calibri" w:hAnsi="Arial" w:cs="Arial"/>
          <w:i/>
          <w:sz w:val="22"/>
          <w:szCs w:val="22"/>
          <w:u w:val="single"/>
          <w:lang w:val="sv-SE" w:eastAsia="en-US"/>
        </w:rPr>
        <w:t>Combined scenarios</w:t>
      </w:r>
      <w:bookmarkEnd w:id="118"/>
    </w:p>
    <w:p w14:paraId="7199D118"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p w14:paraId="34F768A0" w14:textId="77777777" w:rsidR="009D0C0B" w:rsidRPr="00C701DD" w:rsidRDefault="00E242F1" w:rsidP="00C701DD">
      <w:pPr>
        <w:spacing w:line="260" w:lineRule="atLeast"/>
        <w:jc w:val="both"/>
        <w:rPr>
          <w:rFonts w:ascii="Arial" w:eastAsia="Calibri" w:hAnsi="Arial" w:cs="Arial"/>
          <w:b/>
          <w:i/>
          <w:sz w:val="22"/>
          <w:szCs w:val="22"/>
          <w:lang w:eastAsia="en-US"/>
        </w:rPr>
      </w:pPr>
      <w:r w:rsidRPr="00C701DD">
        <w:rPr>
          <w:rFonts w:ascii="Arial" w:eastAsia="Calibri" w:hAnsi="Arial" w:cs="Arial"/>
          <w:sz w:val="22"/>
          <w:szCs w:val="22"/>
          <w:lang w:val="sv-SE" w:eastAsia="en-US"/>
        </w:rPr>
        <w:t>Not expected</w:t>
      </w:r>
    </w:p>
    <w:p w14:paraId="12759E84" w14:textId="77777777" w:rsidR="009D0C0B" w:rsidRPr="00C701DD" w:rsidRDefault="009D0C0B" w:rsidP="00C701DD">
      <w:pPr>
        <w:spacing w:line="260" w:lineRule="atLeast"/>
        <w:jc w:val="both"/>
        <w:rPr>
          <w:rFonts w:ascii="Arial" w:eastAsia="Calibri" w:hAnsi="Arial" w:cs="Arial"/>
          <w:i/>
          <w:iCs/>
          <w:sz w:val="22"/>
          <w:szCs w:val="22"/>
          <w:shd w:val="clear" w:color="auto" w:fill="00FFFF"/>
          <w:lang w:eastAsia="en-US"/>
        </w:rPr>
      </w:pPr>
    </w:p>
    <w:p w14:paraId="454EE001" w14:textId="77777777" w:rsidR="009D0C0B" w:rsidRPr="00C701DD" w:rsidRDefault="00FA480B" w:rsidP="00C701DD">
      <w:pPr>
        <w:jc w:val="both"/>
        <w:rPr>
          <w:rFonts w:ascii="Arial" w:eastAsia="Calibri" w:hAnsi="Arial" w:cs="Arial"/>
          <w:b/>
          <w:i/>
          <w:sz w:val="22"/>
          <w:szCs w:val="22"/>
          <w:shd w:val="clear" w:color="auto" w:fill="00FFFF"/>
          <w:lang w:val="it-IT" w:eastAsia="en-US"/>
        </w:rPr>
      </w:pPr>
      <w:r w:rsidRPr="00C701DD">
        <w:rPr>
          <w:rFonts w:ascii="Arial" w:eastAsia="Calibri" w:hAnsi="Arial" w:cs="Arial"/>
          <w:b/>
          <w:i/>
          <w:sz w:val="22"/>
          <w:szCs w:val="22"/>
          <w:lang w:val="it-IT" w:eastAsia="en-US"/>
        </w:rPr>
        <w:t>Non-professional exposure</w:t>
      </w:r>
    </w:p>
    <w:p w14:paraId="7DF46D16" w14:textId="77777777" w:rsidR="009D0C0B" w:rsidRPr="00C701DD" w:rsidRDefault="009D0C0B" w:rsidP="00C701DD">
      <w:pPr>
        <w:spacing w:line="260" w:lineRule="atLeast"/>
        <w:jc w:val="both"/>
        <w:rPr>
          <w:rFonts w:ascii="Arial" w:eastAsia="Calibri" w:hAnsi="Arial" w:cs="Arial"/>
          <w:b/>
          <w:i/>
          <w:sz w:val="22"/>
          <w:szCs w:val="22"/>
          <w:shd w:val="clear" w:color="auto" w:fill="00FFFF"/>
          <w:lang w:val="it-IT" w:eastAsia="en-US"/>
        </w:rPr>
      </w:pPr>
    </w:p>
    <w:p w14:paraId="2509E652" w14:textId="77777777" w:rsidR="00276840" w:rsidRPr="00C701DD" w:rsidRDefault="00276840" w:rsidP="00C701DD">
      <w:pPr>
        <w:suppressAutoHyphens w:val="0"/>
        <w:spacing w:line="260" w:lineRule="atLeast"/>
        <w:jc w:val="both"/>
        <w:rPr>
          <w:rFonts w:ascii="Arial" w:eastAsia="Calibri" w:hAnsi="Arial" w:cs="Arial"/>
          <w:i/>
          <w:sz w:val="22"/>
          <w:szCs w:val="22"/>
          <w:u w:val="single"/>
          <w:lang w:val="it-IT" w:eastAsia="en-US"/>
        </w:rPr>
      </w:pPr>
      <w:bookmarkStart w:id="119" w:name="_Toc389729071"/>
      <w:r w:rsidRPr="00C701DD">
        <w:rPr>
          <w:rFonts w:ascii="Arial" w:eastAsia="Calibri" w:hAnsi="Arial" w:cs="Arial"/>
          <w:i/>
          <w:sz w:val="22"/>
          <w:szCs w:val="22"/>
          <w:u w:val="single"/>
          <w:lang w:val="it-IT" w:eastAsia="en-US"/>
        </w:rPr>
        <w:t>Scenario [2]</w:t>
      </w:r>
      <w:bookmarkEnd w:id="119"/>
      <w:r w:rsidRPr="00C701DD">
        <w:rPr>
          <w:rFonts w:ascii="Arial" w:eastAsia="Calibri" w:hAnsi="Arial" w:cs="Arial"/>
          <w:i/>
          <w:sz w:val="22"/>
          <w:szCs w:val="22"/>
          <w:u w:val="single"/>
          <w:lang w:val="it-IT" w:eastAsia="en-US"/>
        </w:rPr>
        <w:t>: Primary exposure – Spraying by non-professionals</w:t>
      </w:r>
    </w:p>
    <w:p w14:paraId="07D59F0D" w14:textId="77777777" w:rsidR="00276840" w:rsidRPr="00C701DD" w:rsidRDefault="00276840" w:rsidP="00C701DD">
      <w:pPr>
        <w:suppressAutoHyphens w:val="0"/>
        <w:spacing w:line="260" w:lineRule="atLeast"/>
        <w:jc w:val="both"/>
        <w:rPr>
          <w:rFonts w:ascii="Arial" w:eastAsia="Calibri" w:hAnsi="Arial" w:cs="Arial"/>
          <w:sz w:val="22"/>
          <w:szCs w:val="22"/>
          <w:highlight w:val="cyan"/>
          <w:lang w:val="sv-SE" w:eastAsia="en-U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5"/>
        <w:gridCol w:w="2653"/>
        <w:gridCol w:w="1116"/>
        <w:gridCol w:w="1115"/>
        <w:gridCol w:w="3627"/>
      </w:tblGrid>
      <w:tr w:rsidR="00276840" w:rsidRPr="00C701DD" w14:paraId="18A94C67" w14:textId="77777777" w:rsidTr="00276840">
        <w:trPr>
          <w:tblHeader/>
        </w:trPr>
        <w:tc>
          <w:tcPr>
            <w:tcW w:w="5000" w:type="pct"/>
            <w:gridSpan w:val="5"/>
            <w:shd w:val="clear" w:color="auto" w:fill="FFFFCC"/>
            <w:tcMar>
              <w:top w:w="57" w:type="dxa"/>
              <w:bottom w:w="57" w:type="dxa"/>
            </w:tcMar>
          </w:tcPr>
          <w:p w14:paraId="29435F3C"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lastRenderedPageBreak/>
              <w:t>Description of Scenario [2] Primary exposure – Spraying by non-professionals</w:t>
            </w:r>
          </w:p>
        </w:tc>
      </w:tr>
      <w:tr w:rsidR="00276840" w:rsidRPr="00C701DD" w14:paraId="16E8FBA2" w14:textId="77777777" w:rsidTr="00276840">
        <w:trPr>
          <w:tblHeader/>
        </w:trPr>
        <w:tc>
          <w:tcPr>
            <w:tcW w:w="5000" w:type="pct"/>
            <w:gridSpan w:val="5"/>
            <w:shd w:val="clear" w:color="auto" w:fill="auto"/>
            <w:tcMar>
              <w:top w:w="57" w:type="dxa"/>
              <w:bottom w:w="57" w:type="dxa"/>
            </w:tcMar>
          </w:tcPr>
          <w:p w14:paraId="31E4C976" w14:textId="77777777" w:rsidR="00276840" w:rsidRPr="00C701DD" w:rsidRDefault="00276840" w:rsidP="00C701DD">
            <w:pPr>
              <w:suppressAutoHyphens w:val="0"/>
              <w:spacing w:line="260" w:lineRule="atLeast"/>
              <w:jc w:val="both"/>
              <w:rPr>
                <w:rFonts w:ascii="Arial" w:eastAsia="Calibri" w:hAnsi="Arial" w:cs="Arial"/>
                <w:color w:val="000000"/>
                <w:sz w:val="22"/>
                <w:szCs w:val="22"/>
                <w:lang w:val="en-US" w:eastAsia="en-US"/>
              </w:rPr>
            </w:pPr>
            <w:r w:rsidRPr="00C701DD">
              <w:rPr>
                <w:rFonts w:ascii="Arial" w:eastAsia="Calibri" w:hAnsi="Arial" w:cs="Arial"/>
                <w:color w:val="000000"/>
                <w:sz w:val="22"/>
                <w:szCs w:val="22"/>
                <w:lang w:val="en-US" w:eastAsia="en-US"/>
              </w:rPr>
              <w:t>The product MITE KILLER is a ready-for-use insecticide aerosol for direct surface treatment against red mites. The product is applied by spray application on surfaces in aviaries, dovecotes and poultry houses. The application rate is 40 g aerosol/m², corresponding to 55.6 mL/m</w:t>
            </w:r>
            <w:r w:rsidRPr="00C701DD">
              <w:rPr>
                <w:rFonts w:ascii="Arial" w:eastAsia="Calibri" w:hAnsi="Arial" w:cs="Arial"/>
                <w:color w:val="000000"/>
                <w:sz w:val="22"/>
                <w:szCs w:val="22"/>
                <w:vertAlign w:val="superscript"/>
                <w:lang w:val="en-US" w:eastAsia="en-US"/>
              </w:rPr>
              <w:t>2</w:t>
            </w:r>
            <w:r w:rsidRPr="00C701DD">
              <w:rPr>
                <w:rFonts w:ascii="Arial" w:eastAsia="Calibri" w:hAnsi="Arial" w:cs="Arial"/>
                <w:color w:val="000000"/>
                <w:sz w:val="22"/>
                <w:szCs w:val="22"/>
                <w:lang w:val="en-US" w:eastAsia="en-US"/>
              </w:rPr>
              <w:t>.</w:t>
            </w:r>
          </w:p>
          <w:p w14:paraId="311176A1" w14:textId="77777777" w:rsidR="00276840" w:rsidRPr="00C701DD" w:rsidRDefault="00276840" w:rsidP="00C701DD">
            <w:pPr>
              <w:suppressAutoHyphens w:val="0"/>
              <w:spacing w:line="260" w:lineRule="atLeast"/>
              <w:jc w:val="both"/>
              <w:rPr>
                <w:rFonts w:ascii="Arial" w:eastAsia="Calibri" w:hAnsi="Arial" w:cs="Arial"/>
                <w:color w:val="000000"/>
                <w:sz w:val="22"/>
                <w:szCs w:val="22"/>
                <w:lang w:val="en-US" w:eastAsia="en-US"/>
              </w:rPr>
            </w:pPr>
            <w:r w:rsidRPr="00C701DD">
              <w:rPr>
                <w:rFonts w:ascii="Arial" w:eastAsia="Calibri" w:hAnsi="Arial" w:cs="Arial"/>
                <w:color w:val="000000"/>
                <w:sz w:val="22"/>
                <w:szCs w:val="22"/>
                <w:lang w:val="en-US" w:eastAsia="en-US"/>
              </w:rPr>
              <w:t xml:space="preserve">During the spray application, exposure occurs </w:t>
            </w:r>
            <w:r w:rsidRPr="00C701DD">
              <w:rPr>
                <w:rFonts w:ascii="Arial" w:eastAsia="Calibri" w:hAnsi="Arial" w:cs="Arial"/>
                <w:i/>
                <w:color w:val="000000"/>
                <w:sz w:val="22"/>
                <w:szCs w:val="22"/>
                <w:lang w:val="en-US" w:eastAsia="en-US"/>
              </w:rPr>
              <w:t>via</w:t>
            </w:r>
            <w:r w:rsidRPr="00C701DD">
              <w:rPr>
                <w:rFonts w:ascii="Arial" w:eastAsia="Calibri" w:hAnsi="Arial" w:cs="Arial"/>
                <w:color w:val="000000"/>
                <w:sz w:val="22"/>
                <w:szCs w:val="22"/>
                <w:lang w:val="en-US" w:eastAsia="en-US"/>
              </w:rPr>
              <w:t xml:space="preserve"> dermal and inhalation routes.</w:t>
            </w:r>
          </w:p>
          <w:p w14:paraId="0600D243" w14:textId="77777777" w:rsidR="00276840" w:rsidRPr="00C701DD" w:rsidRDefault="00276840" w:rsidP="00C701DD">
            <w:pPr>
              <w:suppressAutoHyphens w:val="0"/>
              <w:spacing w:line="260" w:lineRule="atLeast"/>
              <w:jc w:val="both"/>
              <w:rPr>
                <w:rFonts w:ascii="Arial" w:eastAsia="Calibri" w:hAnsi="Arial" w:cs="Arial"/>
                <w:color w:val="000000"/>
                <w:sz w:val="22"/>
                <w:szCs w:val="22"/>
                <w:lang w:val="en-US" w:eastAsia="en-US"/>
              </w:rPr>
            </w:pPr>
          </w:p>
          <w:p w14:paraId="688F0AA9" w14:textId="77777777" w:rsidR="00276840" w:rsidRPr="00C701DD" w:rsidRDefault="00276840" w:rsidP="00C701DD">
            <w:pPr>
              <w:suppressAutoHyphens w:val="0"/>
              <w:spacing w:line="260" w:lineRule="atLeast"/>
              <w:jc w:val="both"/>
              <w:rPr>
                <w:rFonts w:ascii="Arial" w:eastAsia="Calibri" w:hAnsi="Arial" w:cs="Arial"/>
                <w:color w:val="000000"/>
                <w:sz w:val="22"/>
                <w:szCs w:val="22"/>
                <w:lang w:val="en-US" w:eastAsia="en-US"/>
              </w:rPr>
            </w:pPr>
            <w:r w:rsidRPr="00C701DD">
              <w:rPr>
                <w:rFonts w:ascii="Arial" w:eastAsia="Calibri" w:hAnsi="Arial" w:cs="Arial"/>
                <w:color w:val="000000"/>
                <w:sz w:val="22"/>
                <w:szCs w:val="22"/>
                <w:lang w:val="en-US" w:eastAsia="en-US"/>
              </w:rPr>
              <w:t>The Pest Control Fact sheet (surface application with aerosol can), updated with the New default values for the spray model (2010) has been used in ConsExpo web to estimate exposure during application of the product.</w:t>
            </w:r>
          </w:p>
          <w:p w14:paraId="5298E9AF" w14:textId="77777777" w:rsidR="00276840" w:rsidRPr="00C701DD" w:rsidRDefault="00276840" w:rsidP="00C701DD">
            <w:pPr>
              <w:suppressAutoHyphens w:val="0"/>
              <w:spacing w:line="260" w:lineRule="atLeast"/>
              <w:jc w:val="both"/>
              <w:rPr>
                <w:rFonts w:ascii="Arial" w:eastAsia="Calibri" w:hAnsi="Arial" w:cs="Arial"/>
                <w:color w:val="000000"/>
                <w:sz w:val="22"/>
                <w:szCs w:val="22"/>
                <w:lang w:val="en-US" w:eastAsia="en-US"/>
              </w:rPr>
            </w:pPr>
          </w:p>
          <w:p w14:paraId="4F49B4D1" w14:textId="77777777" w:rsidR="00276840" w:rsidRPr="00C701DD" w:rsidRDefault="00276840" w:rsidP="00C701DD">
            <w:pPr>
              <w:suppressAutoHyphens w:val="0"/>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According to the applicant’s data, the maximal content of the aerosol can is 650 ml, corresponding to 500 mL of product.</w:t>
            </w:r>
          </w:p>
          <w:p w14:paraId="59AA9263" w14:textId="77777777" w:rsidR="00276840" w:rsidRPr="00C701DD" w:rsidRDefault="00276840" w:rsidP="00C701DD">
            <w:pPr>
              <w:suppressAutoHyphens w:val="0"/>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Considering a relative density of 0.72 and a mass generation of 2.2 g/s, a spray duration of 164 s (2.7 min) for the use of one aerosol can is calculated. The default value proposed by ConsExpo web is 10 min, but it has been considered that the use of the realistic spray duration was more appropriate.</w:t>
            </w:r>
          </w:p>
          <w:p w14:paraId="7FBEBF58" w14:textId="77777777" w:rsidR="00276840" w:rsidRPr="00C701DD" w:rsidRDefault="00276840" w:rsidP="00C701DD">
            <w:pPr>
              <w:suppressAutoHyphens w:val="0"/>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The maximal treated surface for one aerosol device can be calculated as follow:</w:t>
            </w:r>
          </w:p>
          <w:p w14:paraId="53BF9BF0" w14:textId="77777777" w:rsidR="00276840" w:rsidRPr="00C701DD" w:rsidRDefault="00276840" w:rsidP="00C701DD">
            <w:pPr>
              <w:suppressAutoHyphens w:val="0"/>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Content (500 ml) x density (0.72 g/ml) / efficacy dose (40 g p.b./m²) = 9 m²</w:t>
            </w:r>
          </w:p>
          <w:p w14:paraId="78CE2186" w14:textId="77777777" w:rsidR="00276840" w:rsidRPr="00C701DD" w:rsidRDefault="00276840" w:rsidP="00C701DD">
            <w:pPr>
              <w:suppressAutoHyphens w:val="0"/>
              <w:spacing w:line="260" w:lineRule="atLeast"/>
              <w:jc w:val="both"/>
              <w:rPr>
                <w:rFonts w:ascii="Arial" w:eastAsia="Calibri" w:hAnsi="Arial" w:cs="Arial"/>
                <w:sz w:val="22"/>
                <w:szCs w:val="22"/>
                <w:lang w:eastAsia="en-US"/>
              </w:rPr>
            </w:pPr>
          </w:p>
        </w:tc>
      </w:tr>
      <w:tr w:rsidR="00276840" w:rsidRPr="00C701DD" w14:paraId="2DB1FBB1" w14:textId="77777777" w:rsidTr="00276840">
        <w:trPr>
          <w:tblHeader/>
        </w:trPr>
        <w:tc>
          <w:tcPr>
            <w:tcW w:w="342" w:type="pct"/>
            <w:shd w:val="clear" w:color="auto" w:fill="auto"/>
            <w:tcMar>
              <w:top w:w="57" w:type="dxa"/>
              <w:bottom w:w="57" w:type="dxa"/>
            </w:tcMar>
          </w:tcPr>
          <w:p w14:paraId="030A235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tc>
        <w:tc>
          <w:tcPr>
            <w:tcW w:w="1452" w:type="pct"/>
            <w:shd w:val="clear" w:color="auto" w:fill="auto"/>
            <w:tcMar>
              <w:top w:w="57" w:type="dxa"/>
              <w:bottom w:w="57" w:type="dxa"/>
            </w:tcMar>
          </w:tcPr>
          <w:p w14:paraId="36FA5789"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Parameters</w:t>
            </w:r>
            <w:r w:rsidRPr="00C701DD">
              <w:rPr>
                <w:rFonts w:ascii="Arial" w:eastAsia="Calibri" w:hAnsi="Arial" w:cs="Arial"/>
                <w:b/>
                <w:sz w:val="22"/>
                <w:szCs w:val="22"/>
                <w:vertAlign w:val="superscript"/>
                <w:lang w:val="sv-SE" w:eastAsia="en-US"/>
              </w:rPr>
              <w:t>1</w:t>
            </w:r>
          </w:p>
        </w:tc>
        <w:tc>
          <w:tcPr>
            <w:tcW w:w="611" w:type="pct"/>
            <w:shd w:val="clear" w:color="auto" w:fill="auto"/>
            <w:tcMar>
              <w:top w:w="57" w:type="dxa"/>
              <w:bottom w:w="57" w:type="dxa"/>
            </w:tcMar>
          </w:tcPr>
          <w:p w14:paraId="3CFCEC94"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Value</w:t>
            </w:r>
          </w:p>
        </w:tc>
        <w:tc>
          <w:tcPr>
            <w:tcW w:w="610" w:type="pct"/>
            <w:shd w:val="clear" w:color="auto" w:fill="auto"/>
          </w:tcPr>
          <w:p w14:paraId="4E0CB106"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Unit</w:t>
            </w:r>
          </w:p>
        </w:tc>
        <w:tc>
          <w:tcPr>
            <w:tcW w:w="1985" w:type="pct"/>
            <w:shd w:val="clear" w:color="auto" w:fill="auto"/>
          </w:tcPr>
          <w:p w14:paraId="57F0030D"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Reference</w:t>
            </w:r>
          </w:p>
        </w:tc>
      </w:tr>
      <w:tr w:rsidR="00276840" w:rsidRPr="00C701DD" w14:paraId="7500F30A" w14:textId="77777777" w:rsidTr="00276840">
        <w:trPr>
          <w:trHeight w:val="971"/>
          <w:tblHeader/>
        </w:trPr>
        <w:tc>
          <w:tcPr>
            <w:tcW w:w="342" w:type="pct"/>
            <w:vMerge w:val="restart"/>
            <w:tcMar>
              <w:top w:w="57" w:type="dxa"/>
              <w:bottom w:w="57" w:type="dxa"/>
            </w:tcMar>
            <w:vAlign w:val="center"/>
          </w:tcPr>
          <w:p w14:paraId="20117358"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Tier 1</w:t>
            </w:r>
          </w:p>
        </w:tc>
        <w:tc>
          <w:tcPr>
            <w:tcW w:w="1452" w:type="pct"/>
            <w:shd w:val="clear" w:color="auto" w:fill="auto"/>
            <w:tcMar>
              <w:top w:w="57" w:type="dxa"/>
              <w:bottom w:w="57" w:type="dxa"/>
            </w:tcMar>
            <w:vAlign w:val="center"/>
          </w:tcPr>
          <w:p w14:paraId="5882B9BB"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Weight fraction SiO</w:t>
            </w:r>
            <w:r w:rsidRPr="00C701DD">
              <w:rPr>
                <w:rFonts w:ascii="Arial" w:eastAsia="Calibri" w:hAnsi="Arial" w:cs="Arial"/>
                <w:sz w:val="22"/>
                <w:szCs w:val="22"/>
                <w:vertAlign w:val="subscript"/>
                <w:lang w:val="sv-SE" w:eastAsia="en-US"/>
              </w:rPr>
              <w:t>2</w:t>
            </w:r>
          </w:p>
        </w:tc>
        <w:tc>
          <w:tcPr>
            <w:tcW w:w="611" w:type="pct"/>
            <w:shd w:val="clear" w:color="auto" w:fill="auto"/>
            <w:tcMar>
              <w:top w:w="57" w:type="dxa"/>
              <w:bottom w:w="57" w:type="dxa"/>
            </w:tcMar>
            <w:vAlign w:val="center"/>
          </w:tcPr>
          <w:p w14:paraId="2A1C0EB5"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2.78</w:t>
            </w:r>
          </w:p>
        </w:tc>
        <w:tc>
          <w:tcPr>
            <w:tcW w:w="610" w:type="pct"/>
            <w:shd w:val="clear" w:color="auto" w:fill="auto"/>
            <w:vAlign w:val="center"/>
          </w:tcPr>
          <w:p w14:paraId="116CEC15"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t>
            </w:r>
          </w:p>
        </w:tc>
        <w:tc>
          <w:tcPr>
            <w:tcW w:w="1985" w:type="pct"/>
            <w:shd w:val="clear" w:color="auto" w:fill="auto"/>
            <w:vAlign w:val="center"/>
          </w:tcPr>
          <w:p w14:paraId="1AA9893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Applicant’s data corresponding to SiO</w:t>
            </w:r>
            <w:r w:rsidRPr="002502EF">
              <w:rPr>
                <w:rFonts w:ascii="Arial" w:eastAsia="Calibri" w:hAnsi="Arial" w:cs="Arial"/>
                <w:sz w:val="22"/>
                <w:szCs w:val="22"/>
                <w:vertAlign w:val="subscript"/>
                <w:lang w:val="sv-SE" w:eastAsia="en-US"/>
              </w:rPr>
              <w:t>2</w:t>
            </w:r>
            <w:r w:rsidRPr="00C701DD">
              <w:rPr>
                <w:rFonts w:ascii="Arial" w:eastAsia="Calibri" w:hAnsi="Arial" w:cs="Arial"/>
                <w:sz w:val="22"/>
                <w:szCs w:val="22"/>
                <w:lang w:val="sv-SE" w:eastAsia="en-US"/>
              </w:rPr>
              <w:t xml:space="preserve"> fraction in the formulation without propellent gas.</w:t>
            </w:r>
          </w:p>
        </w:tc>
      </w:tr>
      <w:tr w:rsidR="00276840" w:rsidRPr="00C701DD" w14:paraId="0A6ED95F" w14:textId="77777777" w:rsidTr="00276840">
        <w:trPr>
          <w:tblHeader/>
        </w:trPr>
        <w:tc>
          <w:tcPr>
            <w:tcW w:w="342" w:type="pct"/>
            <w:vMerge/>
            <w:tcMar>
              <w:top w:w="57" w:type="dxa"/>
              <w:bottom w:w="57" w:type="dxa"/>
            </w:tcMar>
          </w:tcPr>
          <w:p w14:paraId="4078C975"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74D56D0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Frequency</w:t>
            </w:r>
          </w:p>
        </w:tc>
        <w:tc>
          <w:tcPr>
            <w:tcW w:w="611" w:type="pct"/>
            <w:shd w:val="clear" w:color="auto" w:fill="auto"/>
            <w:tcMar>
              <w:top w:w="57" w:type="dxa"/>
              <w:bottom w:w="57" w:type="dxa"/>
            </w:tcMar>
            <w:vAlign w:val="center"/>
          </w:tcPr>
          <w:p w14:paraId="3AC4E2D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9</w:t>
            </w:r>
          </w:p>
        </w:tc>
        <w:tc>
          <w:tcPr>
            <w:tcW w:w="610" w:type="pct"/>
            <w:shd w:val="clear" w:color="auto" w:fill="auto"/>
            <w:vAlign w:val="center"/>
          </w:tcPr>
          <w:p w14:paraId="2E3E18C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per year</w:t>
            </w:r>
          </w:p>
        </w:tc>
        <w:tc>
          <w:tcPr>
            <w:tcW w:w="1985" w:type="pct"/>
            <w:shd w:val="clear" w:color="auto" w:fill="auto"/>
            <w:vAlign w:val="center"/>
          </w:tcPr>
          <w:p w14:paraId="1F4A8F7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p>
        </w:tc>
      </w:tr>
      <w:tr w:rsidR="00276840" w:rsidRPr="00C701DD" w14:paraId="717B6DFD" w14:textId="77777777" w:rsidTr="00276840">
        <w:trPr>
          <w:tblHeader/>
        </w:trPr>
        <w:tc>
          <w:tcPr>
            <w:tcW w:w="342" w:type="pct"/>
            <w:vMerge/>
            <w:tcMar>
              <w:top w:w="57" w:type="dxa"/>
              <w:bottom w:w="57" w:type="dxa"/>
            </w:tcMar>
          </w:tcPr>
          <w:p w14:paraId="5995BEC4"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60C45A5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Spray duration</w:t>
            </w:r>
          </w:p>
        </w:tc>
        <w:tc>
          <w:tcPr>
            <w:tcW w:w="611" w:type="pct"/>
            <w:shd w:val="clear" w:color="auto" w:fill="auto"/>
            <w:tcMar>
              <w:top w:w="57" w:type="dxa"/>
              <w:bottom w:w="57" w:type="dxa"/>
            </w:tcMar>
            <w:vAlign w:val="center"/>
          </w:tcPr>
          <w:p w14:paraId="67C9AB9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164</w:t>
            </w:r>
          </w:p>
        </w:tc>
        <w:tc>
          <w:tcPr>
            <w:tcW w:w="610" w:type="pct"/>
            <w:shd w:val="clear" w:color="auto" w:fill="auto"/>
            <w:vAlign w:val="center"/>
          </w:tcPr>
          <w:p w14:paraId="3EC8BBB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w:t>
            </w:r>
          </w:p>
        </w:tc>
        <w:tc>
          <w:tcPr>
            <w:tcW w:w="1985" w:type="pct"/>
            <w:shd w:val="clear" w:color="auto" w:fill="auto"/>
            <w:vAlign w:val="center"/>
          </w:tcPr>
          <w:p w14:paraId="35D6189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Applicant’s data</w:t>
            </w:r>
          </w:p>
        </w:tc>
      </w:tr>
      <w:tr w:rsidR="00276840" w:rsidRPr="00C701DD" w14:paraId="6AC4D452" w14:textId="77777777" w:rsidTr="00276840">
        <w:trPr>
          <w:tblHeader/>
        </w:trPr>
        <w:tc>
          <w:tcPr>
            <w:tcW w:w="342" w:type="pct"/>
            <w:vMerge/>
            <w:tcMar>
              <w:top w:w="57" w:type="dxa"/>
              <w:bottom w:w="57" w:type="dxa"/>
            </w:tcMar>
          </w:tcPr>
          <w:p w14:paraId="27378822"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186E58B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Exposure duration</w:t>
            </w:r>
          </w:p>
        </w:tc>
        <w:tc>
          <w:tcPr>
            <w:tcW w:w="611" w:type="pct"/>
            <w:shd w:val="clear" w:color="auto" w:fill="auto"/>
            <w:tcMar>
              <w:top w:w="57" w:type="dxa"/>
              <w:bottom w:w="57" w:type="dxa"/>
            </w:tcMar>
            <w:vAlign w:val="center"/>
          </w:tcPr>
          <w:p w14:paraId="5C4D5E0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240</w:t>
            </w:r>
          </w:p>
        </w:tc>
        <w:tc>
          <w:tcPr>
            <w:tcW w:w="610" w:type="pct"/>
            <w:shd w:val="clear" w:color="auto" w:fill="auto"/>
            <w:vAlign w:val="center"/>
          </w:tcPr>
          <w:p w14:paraId="1F1E448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min</w:t>
            </w:r>
          </w:p>
        </w:tc>
        <w:tc>
          <w:tcPr>
            <w:tcW w:w="1985" w:type="pct"/>
            <w:shd w:val="clear" w:color="auto" w:fill="auto"/>
            <w:vAlign w:val="center"/>
          </w:tcPr>
          <w:p w14:paraId="6738028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p>
        </w:tc>
      </w:tr>
      <w:tr w:rsidR="00276840" w:rsidRPr="00C701DD" w14:paraId="364BFED9" w14:textId="77777777" w:rsidTr="00276840">
        <w:trPr>
          <w:tblHeader/>
        </w:trPr>
        <w:tc>
          <w:tcPr>
            <w:tcW w:w="342" w:type="pct"/>
            <w:vMerge/>
            <w:tcMar>
              <w:top w:w="57" w:type="dxa"/>
              <w:bottom w:w="57" w:type="dxa"/>
            </w:tcMar>
          </w:tcPr>
          <w:p w14:paraId="1C12363E"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01B7A418"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Room volume</w:t>
            </w:r>
          </w:p>
        </w:tc>
        <w:tc>
          <w:tcPr>
            <w:tcW w:w="611" w:type="pct"/>
            <w:shd w:val="clear" w:color="auto" w:fill="auto"/>
            <w:tcMar>
              <w:top w:w="57" w:type="dxa"/>
              <w:bottom w:w="57" w:type="dxa"/>
            </w:tcMar>
            <w:vAlign w:val="center"/>
          </w:tcPr>
          <w:p w14:paraId="7D1EEFB4"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58</w:t>
            </w:r>
          </w:p>
        </w:tc>
        <w:tc>
          <w:tcPr>
            <w:tcW w:w="610" w:type="pct"/>
            <w:shd w:val="clear" w:color="auto" w:fill="auto"/>
            <w:vAlign w:val="center"/>
          </w:tcPr>
          <w:p w14:paraId="26DEB51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w:t>
            </w:r>
            <w:r w:rsidRPr="00C701DD">
              <w:rPr>
                <w:rFonts w:ascii="Arial" w:eastAsia="Calibri" w:hAnsi="Arial" w:cs="Arial"/>
                <w:sz w:val="22"/>
                <w:szCs w:val="22"/>
                <w:vertAlign w:val="superscript"/>
                <w:lang w:val="sv-SE" w:eastAsia="en-US"/>
              </w:rPr>
              <w:t>3</w:t>
            </w:r>
          </w:p>
        </w:tc>
        <w:tc>
          <w:tcPr>
            <w:tcW w:w="1985" w:type="pct"/>
            <w:shd w:val="clear" w:color="auto" w:fill="auto"/>
            <w:vAlign w:val="center"/>
          </w:tcPr>
          <w:p w14:paraId="48D5348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p>
        </w:tc>
      </w:tr>
      <w:tr w:rsidR="00276840" w:rsidRPr="00C701DD" w14:paraId="75C29CC8" w14:textId="77777777" w:rsidTr="00276840">
        <w:trPr>
          <w:tblHeader/>
        </w:trPr>
        <w:tc>
          <w:tcPr>
            <w:tcW w:w="342" w:type="pct"/>
            <w:vMerge/>
            <w:tcMar>
              <w:top w:w="57" w:type="dxa"/>
              <w:bottom w:w="57" w:type="dxa"/>
            </w:tcMar>
          </w:tcPr>
          <w:p w14:paraId="1C7C9756"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72C6832C"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Room height</w:t>
            </w:r>
          </w:p>
        </w:tc>
        <w:tc>
          <w:tcPr>
            <w:tcW w:w="611" w:type="pct"/>
            <w:shd w:val="clear" w:color="auto" w:fill="auto"/>
            <w:tcMar>
              <w:top w:w="57" w:type="dxa"/>
              <w:bottom w:w="57" w:type="dxa"/>
            </w:tcMar>
            <w:vAlign w:val="center"/>
          </w:tcPr>
          <w:p w14:paraId="44A3336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2.5</w:t>
            </w:r>
          </w:p>
        </w:tc>
        <w:tc>
          <w:tcPr>
            <w:tcW w:w="610" w:type="pct"/>
            <w:shd w:val="clear" w:color="auto" w:fill="auto"/>
            <w:vAlign w:val="center"/>
          </w:tcPr>
          <w:p w14:paraId="43F70EF1"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w:t>
            </w:r>
          </w:p>
        </w:tc>
        <w:tc>
          <w:tcPr>
            <w:tcW w:w="1985" w:type="pct"/>
            <w:shd w:val="clear" w:color="auto" w:fill="auto"/>
            <w:vAlign w:val="center"/>
          </w:tcPr>
          <w:p w14:paraId="7805134E"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p>
        </w:tc>
      </w:tr>
      <w:tr w:rsidR="00276840" w:rsidRPr="00C701DD" w14:paraId="705999F5" w14:textId="77777777" w:rsidTr="00276840">
        <w:trPr>
          <w:tblHeader/>
        </w:trPr>
        <w:tc>
          <w:tcPr>
            <w:tcW w:w="342" w:type="pct"/>
            <w:vMerge/>
            <w:tcMar>
              <w:top w:w="57" w:type="dxa"/>
              <w:bottom w:w="57" w:type="dxa"/>
            </w:tcMar>
          </w:tcPr>
          <w:p w14:paraId="460591D4"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5EB83E84"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Ventilation rate</w:t>
            </w:r>
          </w:p>
        </w:tc>
        <w:tc>
          <w:tcPr>
            <w:tcW w:w="611" w:type="pct"/>
            <w:shd w:val="clear" w:color="auto" w:fill="auto"/>
            <w:tcMar>
              <w:top w:w="57" w:type="dxa"/>
              <w:bottom w:w="57" w:type="dxa"/>
            </w:tcMar>
            <w:vAlign w:val="center"/>
          </w:tcPr>
          <w:p w14:paraId="5D43394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0.5</w:t>
            </w:r>
          </w:p>
        </w:tc>
        <w:tc>
          <w:tcPr>
            <w:tcW w:w="610" w:type="pct"/>
            <w:shd w:val="clear" w:color="auto" w:fill="auto"/>
            <w:vAlign w:val="center"/>
          </w:tcPr>
          <w:p w14:paraId="76F82A48"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per hour</w:t>
            </w:r>
          </w:p>
        </w:tc>
        <w:tc>
          <w:tcPr>
            <w:tcW w:w="1985" w:type="pct"/>
            <w:shd w:val="clear" w:color="auto" w:fill="auto"/>
            <w:vAlign w:val="center"/>
          </w:tcPr>
          <w:p w14:paraId="297B0AC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p>
        </w:tc>
      </w:tr>
      <w:tr w:rsidR="00276840" w:rsidRPr="00C701DD" w14:paraId="7EFA949C" w14:textId="77777777" w:rsidTr="00276840">
        <w:trPr>
          <w:tblHeader/>
        </w:trPr>
        <w:tc>
          <w:tcPr>
            <w:tcW w:w="342" w:type="pct"/>
            <w:vMerge/>
            <w:tcMar>
              <w:top w:w="57" w:type="dxa"/>
              <w:bottom w:w="57" w:type="dxa"/>
            </w:tcMar>
          </w:tcPr>
          <w:p w14:paraId="38743D25"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5E5A991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Inhalation rate</w:t>
            </w:r>
          </w:p>
        </w:tc>
        <w:tc>
          <w:tcPr>
            <w:tcW w:w="611" w:type="pct"/>
            <w:shd w:val="clear" w:color="auto" w:fill="auto"/>
            <w:tcMar>
              <w:top w:w="57" w:type="dxa"/>
              <w:bottom w:w="57" w:type="dxa"/>
            </w:tcMar>
            <w:vAlign w:val="center"/>
          </w:tcPr>
          <w:p w14:paraId="54AF1F34"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1.25</w:t>
            </w:r>
          </w:p>
        </w:tc>
        <w:tc>
          <w:tcPr>
            <w:tcW w:w="610" w:type="pct"/>
            <w:shd w:val="clear" w:color="auto" w:fill="auto"/>
            <w:vAlign w:val="center"/>
          </w:tcPr>
          <w:p w14:paraId="5D4CFBA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/h</w:t>
            </w:r>
          </w:p>
        </w:tc>
        <w:tc>
          <w:tcPr>
            <w:tcW w:w="1985" w:type="pct"/>
            <w:shd w:val="clear" w:color="auto" w:fill="auto"/>
            <w:vAlign w:val="center"/>
          </w:tcPr>
          <w:p w14:paraId="6D5F6034"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HEEG opinion no 17</w:t>
            </w:r>
          </w:p>
        </w:tc>
      </w:tr>
      <w:tr w:rsidR="00276840" w:rsidRPr="00C701DD" w14:paraId="4511E3A0" w14:textId="77777777" w:rsidTr="00276840">
        <w:trPr>
          <w:tblHeader/>
        </w:trPr>
        <w:tc>
          <w:tcPr>
            <w:tcW w:w="342" w:type="pct"/>
            <w:vMerge/>
            <w:tcMar>
              <w:top w:w="57" w:type="dxa"/>
              <w:bottom w:w="57" w:type="dxa"/>
            </w:tcMar>
          </w:tcPr>
          <w:p w14:paraId="6E243043"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7D5C637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Mass generation rate</w:t>
            </w:r>
          </w:p>
        </w:tc>
        <w:tc>
          <w:tcPr>
            <w:tcW w:w="611" w:type="pct"/>
            <w:shd w:val="clear" w:color="auto" w:fill="auto"/>
            <w:tcMar>
              <w:top w:w="57" w:type="dxa"/>
              <w:bottom w:w="57" w:type="dxa"/>
            </w:tcMar>
            <w:vAlign w:val="center"/>
          </w:tcPr>
          <w:p w14:paraId="5C60A013"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2.2</w:t>
            </w:r>
          </w:p>
        </w:tc>
        <w:tc>
          <w:tcPr>
            <w:tcW w:w="610" w:type="pct"/>
            <w:shd w:val="clear" w:color="auto" w:fill="auto"/>
            <w:vAlign w:val="center"/>
          </w:tcPr>
          <w:p w14:paraId="01E9DCA3"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g/s</w:t>
            </w:r>
          </w:p>
        </w:tc>
        <w:tc>
          <w:tcPr>
            <w:tcW w:w="1985" w:type="pct"/>
            <w:shd w:val="clear" w:color="auto" w:fill="auto"/>
            <w:vAlign w:val="center"/>
          </w:tcPr>
          <w:p w14:paraId="03C203A1"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Applicant’s data</w:t>
            </w:r>
          </w:p>
        </w:tc>
      </w:tr>
      <w:tr w:rsidR="00276840" w:rsidRPr="00C701DD" w14:paraId="48F63E61" w14:textId="77777777" w:rsidTr="00276840">
        <w:trPr>
          <w:tblHeader/>
        </w:trPr>
        <w:tc>
          <w:tcPr>
            <w:tcW w:w="342" w:type="pct"/>
            <w:vMerge/>
            <w:tcMar>
              <w:top w:w="57" w:type="dxa"/>
              <w:bottom w:w="57" w:type="dxa"/>
            </w:tcMar>
          </w:tcPr>
          <w:p w14:paraId="5A563B12"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3924F6C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Airborne fraction</w:t>
            </w:r>
          </w:p>
        </w:tc>
        <w:tc>
          <w:tcPr>
            <w:tcW w:w="611" w:type="pct"/>
            <w:shd w:val="clear" w:color="auto" w:fill="auto"/>
            <w:tcMar>
              <w:top w:w="57" w:type="dxa"/>
              <w:bottom w:w="57" w:type="dxa"/>
            </w:tcMar>
            <w:vAlign w:val="center"/>
          </w:tcPr>
          <w:p w14:paraId="5A1D31CC"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0.2</w:t>
            </w:r>
          </w:p>
        </w:tc>
        <w:tc>
          <w:tcPr>
            <w:tcW w:w="610" w:type="pct"/>
            <w:shd w:val="clear" w:color="auto" w:fill="auto"/>
            <w:vAlign w:val="center"/>
          </w:tcPr>
          <w:p w14:paraId="2D0C4DB4"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t>
            </w:r>
          </w:p>
        </w:tc>
        <w:tc>
          <w:tcPr>
            <w:tcW w:w="1985" w:type="pct"/>
            <w:shd w:val="clear" w:color="auto" w:fill="auto"/>
            <w:vAlign w:val="center"/>
          </w:tcPr>
          <w:p w14:paraId="4C0DD02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p>
        </w:tc>
      </w:tr>
      <w:tr w:rsidR="00276840" w:rsidRPr="00C701DD" w14:paraId="28C74340" w14:textId="77777777" w:rsidTr="00276840">
        <w:trPr>
          <w:tblHeader/>
        </w:trPr>
        <w:tc>
          <w:tcPr>
            <w:tcW w:w="342" w:type="pct"/>
            <w:vMerge/>
            <w:tcMar>
              <w:top w:w="57" w:type="dxa"/>
              <w:bottom w:w="57" w:type="dxa"/>
            </w:tcMar>
          </w:tcPr>
          <w:p w14:paraId="29C3F884"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5E219B4B"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Density non volatile</w:t>
            </w:r>
          </w:p>
        </w:tc>
        <w:tc>
          <w:tcPr>
            <w:tcW w:w="611" w:type="pct"/>
            <w:shd w:val="clear" w:color="auto" w:fill="auto"/>
            <w:tcMar>
              <w:top w:w="57" w:type="dxa"/>
              <w:bottom w:w="57" w:type="dxa"/>
            </w:tcMar>
            <w:vAlign w:val="center"/>
          </w:tcPr>
          <w:p w14:paraId="4A4F870E"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0.72</w:t>
            </w:r>
          </w:p>
        </w:tc>
        <w:tc>
          <w:tcPr>
            <w:tcW w:w="610" w:type="pct"/>
            <w:shd w:val="clear" w:color="auto" w:fill="auto"/>
            <w:vAlign w:val="center"/>
          </w:tcPr>
          <w:p w14:paraId="67FCF2C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g/cm</w:t>
            </w:r>
            <w:r w:rsidRPr="00C701DD">
              <w:rPr>
                <w:rFonts w:ascii="Arial" w:eastAsia="Calibri" w:hAnsi="Arial" w:cs="Arial"/>
                <w:sz w:val="22"/>
                <w:szCs w:val="22"/>
                <w:vertAlign w:val="superscript"/>
                <w:lang w:val="sv-SE" w:eastAsia="en-US"/>
              </w:rPr>
              <w:t>3</w:t>
            </w:r>
          </w:p>
        </w:tc>
        <w:tc>
          <w:tcPr>
            <w:tcW w:w="1985" w:type="pct"/>
            <w:shd w:val="clear" w:color="auto" w:fill="auto"/>
            <w:vAlign w:val="center"/>
          </w:tcPr>
          <w:p w14:paraId="6DF9F20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Applicant’s data</w:t>
            </w:r>
          </w:p>
        </w:tc>
      </w:tr>
      <w:tr w:rsidR="00276840" w:rsidRPr="00C701DD" w14:paraId="1D524F02" w14:textId="77777777" w:rsidTr="00276840">
        <w:trPr>
          <w:tblHeader/>
        </w:trPr>
        <w:tc>
          <w:tcPr>
            <w:tcW w:w="342" w:type="pct"/>
            <w:vMerge/>
            <w:tcMar>
              <w:top w:w="57" w:type="dxa"/>
              <w:bottom w:w="57" w:type="dxa"/>
            </w:tcMar>
          </w:tcPr>
          <w:p w14:paraId="7F6BAB03"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608C9E34"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Inhalation cut off diameter</w:t>
            </w:r>
          </w:p>
        </w:tc>
        <w:tc>
          <w:tcPr>
            <w:tcW w:w="611" w:type="pct"/>
            <w:shd w:val="clear" w:color="auto" w:fill="auto"/>
            <w:tcMar>
              <w:top w:w="57" w:type="dxa"/>
              <w:bottom w:w="57" w:type="dxa"/>
            </w:tcMar>
            <w:vAlign w:val="center"/>
          </w:tcPr>
          <w:p w14:paraId="0D9E248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10</w:t>
            </w:r>
          </w:p>
        </w:tc>
        <w:tc>
          <w:tcPr>
            <w:tcW w:w="610" w:type="pct"/>
            <w:shd w:val="clear" w:color="auto" w:fill="auto"/>
            <w:vAlign w:val="center"/>
          </w:tcPr>
          <w:p w14:paraId="06EB4D1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µm</w:t>
            </w:r>
          </w:p>
        </w:tc>
        <w:tc>
          <w:tcPr>
            <w:tcW w:w="1985" w:type="pct"/>
            <w:shd w:val="clear" w:color="auto" w:fill="auto"/>
            <w:vAlign w:val="center"/>
          </w:tcPr>
          <w:p w14:paraId="0BFA531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Default value from ConsExpo</w:t>
            </w:r>
          </w:p>
        </w:tc>
      </w:tr>
      <w:tr w:rsidR="00276840" w:rsidRPr="00C701DD" w14:paraId="05E4FE03" w14:textId="77777777" w:rsidTr="00276840">
        <w:trPr>
          <w:tblHeader/>
        </w:trPr>
        <w:tc>
          <w:tcPr>
            <w:tcW w:w="342" w:type="pct"/>
            <w:vMerge/>
            <w:tcMar>
              <w:top w:w="57" w:type="dxa"/>
              <w:bottom w:w="57" w:type="dxa"/>
            </w:tcMar>
          </w:tcPr>
          <w:p w14:paraId="79ADB54C"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18111FF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Median diameter</w:t>
            </w:r>
          </w:p>
        </w:tc>
        <w:tc>
          <w:tcPr>
            <w:tcW w:w="611" w:type="pct"/>
            <w:shd w:val="clear" w:color="auto" w:fill="auto"/>
            <w:tcMar>
              <w:top w:w="57" w:type="dxa"/>
              <w:bottom w:w="57" w:type="dxa"/>
            </w:tcMar>
            <w:vAlign w:val="center"/>
          </w:tcPr>
          <w:p w14:paraId="640339CA"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67</w:t>
            </w:r>
          </w:p>
        </w:tc>
        <w:tc>
          <w:tcPr>
            <w:tcW w:w="610" w:type="pct"/>
            <w:shd w:val="clear" w:color="auto" w:fill="auto"/>
            <w:vAlign w:val="center"/>
          </w:tcPr>
          <w:p w14:paraId="6ACCE108"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µm</w:t>
            </w:r>
          </w:p>
        </w:tc>
        <w:tc>
          <w:tcPr>
            <w:tcW w:w="1985" w:type="pct"/>
            <w:shd w:val="clear" w:color="auto" w:fill="auto"/>
            <w:vAlign w:val="center"/>
          </w:tcPr>
          <w:p w14:paraId="50E1EA43"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Applicant’s data</w:t>
            </w:r>
          </w:p>
        </w:tc>
      </w:tr>
      <w:tr w:rsidR="00276840" w:rsidRPr="00C701DD" w14:paraId="5BDF93DB" w14:textId="77777777" w:rsidTr="00276840">
        <w:trPr>
          <w:tblHeader/>
        </w:trPr>
        <w:tc>
          <w:tcPr>
            <w:tcW w:w="342" w:type="pct"/>
            <w:vMerge/>
            <w:tcMar>
              <w:top w:w="57" w:type="dxa"/>
              <w:bottom w:w="57" w:type="dxa"/>
            </w:tcMar>
          </w:tcPr>
          <w:p w14:paraId="3CF15B42"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1246C63A"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Inhalation absorption value</w:t>
            </w:r>
          </w:p>
        </w:tc>
        <w:tc>
          <w:tcPr>
            <w:tcW w:w="611" w:type="pct"/>
            <w:shd w:val="clear" w:color="auto" w:fill="auto"/>
            <w:tcMar>
              <w:top w:w="57" w:type="dxa"/>
              <w:bottom w:w="57" w:type="dxa"/>
            </w:tcMar>
            <w:vAlign w:val="center"/>
          </w:tcPr>
          <w:p w14:paraId="402F4AFB"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100</w:t>
            </w:r>
          </w:p>
        </w:tc>
        <w:tc>
          <w:tcPr>
            <w:tcW w:w="610" w:type="pct"/>
            <w:shd w:val="clear" w:color="auto" w:fill="auto"/>
            <w:vAlign w:val="center"/>
          </w:tcPr>
          <w:p w14:paraId="715C439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t>
            </w:r>
          </w:p>
        </w:tc>
        <w:tc>
          <w:tcPr>
            <w:tcW w:w="1985" w:type="pct"/>
            <w:shd w:val="clear" w:color="auto" w:fill="auto"/>
            <w:vAlign w:val="center"/>
          </w:tcPr>
          <w:p w14:paraId="7B99F1D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t>
            </w:r>
          </w:p>
        </w:tc>
      </w:tr>
      <w:tr w:rsidR="00276840" w:rsidRPr="00C701DD" w14:paraId="61EF59EC" w14:textId="77777777" w:rsidTr="00276840">
        <w:trPr>
          <w:tblHeader/>
        </w:trPr>
        <w:tc>
          <w:tcPr>
            <w:tcW w:w="342" w:type="pct"/>
            <w:vMerge/>
            <w:tcMar>
              <w:top w:w="57" w:type="dxa"/>
              <w:bottom w:w="57" w:type="dxa"/>
            </w:tcMar>
          </w:tcPr>
          <w:p w14:paraId="2B380ECD"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209CAAF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Body weight (adult)</w:t>
            </w:r>
          </w:p>
        </w:tc>
        <w:tc>
          <w:tcPr>
            <w:tcW w:w="611" w:type="pct"/>
            <w:shd w:val="clear" w:color="auto" w:fill="auto"/>
            <w:tcMar>
              <w:top w:w="57" w:type="dxa"/>
              <w:bottom w:w="57" w:type="dxa"/>
            </w:tcMar>
            <w:vAlign w:val="center"/>
          </w:tcPr>
          <w:p w14:paraId="35567235"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60</w:t>
            </w:r>
          </w:p>
        </w:tc>
        <w:tc>
          <w:tcPr>
            <w:tcW w:w="610" w:type="pct"/>
            <w:shd w:val="clear" w:color="auto" w:fill="auto"/>
            <w:vAlign w:val="center"/>
          </w:tcPr>
          <w:p w14:paraId="50683DDC"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kg</w:t>
            </w:r>
          </w:p>
        </w:tc>
        <w:tc>
          <w:tcPr>
            <w:tcW w:w="1985" w:type="pct"/>
            <w:shd w:val="clear" w:color="auto" w:fill="auto"/>
            <w:vAlign w:val="center"/>
          </w:tcPr>
          <w:p w14:paraId="4A19FC4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HEEG opinion no 17</w:t>
            </w:r>
          </w:p>
        </w:tc>
      </w:tr>
    </w:tbl>
    <w:p w14:paraId="3659ACCB"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p>
    <w:p w14:paraId="2946BD77"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p>
    <w:p w14:paraId="19DF5048" w14:textId="77777777" w:rsidR="00276840" w:rsidRPr="00C701DD" w:rsidRDefault="00276840"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Calculations for Scenario [2]</w:t>
      </w:r>
    </w:p>
    <w:p w14:paraId="271789AA"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4D08F861"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mean exposure on day of exposure is 9.2 x 10</w:t>
      </w:r>
      <w:r w:rsidRPr="00C701DD">
        <w:rPr>
          <w:rFonts w:ascii="Arial" w:eastAsia="Calibri" w:hAnsi="Arial" w:cs="Arial"/>
          <w:sz w:val="22"/>
          <w:szCs w:val="22"/>
          <w:vertAlign w:val="superscript"/>
          <w:lang w:val="sv-SE" w:eastAsia="en-US"/>
        </w:rPr>
        <w:t>-5</w:t>
      </w:r>
      <w:r w:rsidRPr="00C701DD">
        <w:rPr>
          <w:rFonts w:ascii="Arial" w:eastAsia="Calibri" w:hAnsi="Arial" w:cs="Arial"/>
          <w:sz w:val="22"/>
          <w:szCs w:val="22"/>
          <w:lang w:val="sv-SE" w:eastAsia="en-US"/>
        </w:rPr>
        <w:t xml:space="preserve"> mg/m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 corresponding to a pulmonary burden of 0.003 mg s.a (taking into account an inhalation rate of 1.25 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/h and 24h exposure duration).</w:t>
      </w:r>
    </w:p>
    <w:p w14:paraId="6C2D6EDD"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2602F505"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Furthermore, considering an inhalation rate of 1.25 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/h and a 8-hour daily occupational exposure duration, it is assumed the operator will inhale 8 x 1.25 = 10 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/day. The 8h-Time Weighted Average (TWA) concentration leading to an exposure of 0.003 mg/day is: 0.003 (mg) / 10 (m</w:t>
      </w:r>
      <w:r w:rsidRPr="002502EF">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 xml:space="preserve">) = </w:t>
      </w:r>
      <w:r w:rsidRPr="00C701DD">
        <w:rPr>
          <w:rFonts w:ascii="Arial" w:eastAsia="Calibri" w:hAnsi="Arial" w:cs="Arial"/>
          <w:b/>
          <w:sz w:val="22"/>
          <w:szCs w:val="22"/>
          <w:lang w:val="sv-SE" w:eastAsia="en-US"/>
        </w:rPr>
        <w:t>0.0003 mg/m</w:t>
      </w:r>
      <w:r w:rsidRPr="00C701DD">
        <w:rPr>
          <w:rFonts w:ascii="Arial" w:eastAsia="Calibri" w:hAnsi="Arial" w:cs="Arial"/>
          <w:b/>
          <w:sz w:val="22"/>
          <w:szCs w:val="22"/>
          <w:vertAlign w:val="superscript"/>
          <w:lang w:val="sv-SE" w:eastAsia="en-US"/>
        </w:rPr>
        <w:t>3</w:t>
      </w:r>
      <w:r w:rsidRPr="00C701DD">
        <w:rPr>
          <w:rFonts w:ascii="Arial" w:eastAsia="Calibri" w:hAnsi="Arial" w:cs="Arial"/>
          <w:sz w:val="22"/>
          <w:szCs w:val="22"/>
          <w:lang w:val="sv-SE" w:eastAsia="en-US"/>
        </w:rPr>
        <w:t>.</w:t>
      </w:r>
    </w:p>
    <w:p w14:paraId="5A7E877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432011D0" w14:textId="77777777" w:rsidR="00276840" w:rsidRPr="00C701DD" w:rsidRDefault="00276840" w:rsidP="00C701DD">
      <w:pPr>
        <w:suppressAutoHyphens w:val="0"/>
        <w:spacing w:line="260" w:lineRule="atLeast"/>
        <w:jc w:val="both"/>
        <w:rPr>
          <w:rFonts w:ascii="Arial" w:eastAsia="Calibri" w:hAnsi="Arial" w:cs="Arial"/>
          <w:sz w:val="22"/>
          <w:szCs w:val="22"/>
          <w:highlight w:val="cyan"/>
          <w:lang w:val="sv-SE" w:eastAsia="en-US"/>
        </w:rPr>
      </w:pPr>
    </w:p>
    <w:tbl>
      <w:tblPr>
        <w:tblW w:w="33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1"/>
        <w:gridCol w:w="1394"/>
        <w:gridCol w:w="1672"/>
        <w:gridCol w:w="1463"/>
      </w:tblGrid>
      <w:tr w:rsidR="00276840" w:rsidRPr="00C701DD" w14:paraId="0FA14CFA" w14:textId="77777777" w:rsidTr="00276840">
        <w:trPr>
          <w:cantSplit/>
          <w:tblHeader/>
          <w:jc w:val="center"/>
        </w:trPr>
        <w:tc>
          <w:tcPr>
            <w:tcW w:w="5000" w:type="pct"/>
            <w:gridSpan w:val="4"/>
            <w:shd w:val="clear" w:color="auto" w:fill="FFFFCC"/>
            <w:vAlign w:val="center"/>
          </w:tcPr>
          <w:p w14:paraId="40581EC5"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Summary table: estimated exposure from professional uses</w:t>
            </w:r>
          </w:p>
        </w:tc>
      </w:tr>
      <w:tr w:rsidR="00276840" w:rsidRPr="00C701DD" w14:paraId="6311805F" w14:textId="77777777" w:rsidTr="00276840">
        <w:trPr>
          <w:cantSplit/>
          <w:tblHeader/>
          <w:jc w:val="center"/>
        </w:trPr>
        <w:tc>
          <w:tcPr>
            <w:tcW w:w="1306" w:type="pct"/>
            <w:shd w:val="clear" w:color="auto" w:fill="auto"/>
            <w:vAlign w:val="center"/>
          </w:tcPr>
          <w:p w14:paraId="3A12CB64"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Exposure scenario</w:t>
            </w:r>
          </w:p>
        </w:tc>
        <w:tc>
          <w:tcPr>
            <w:tcW w:w="1137" w:type="pct"/>
            <w:vAlign w:val="center"/>
          </w:tcPr>
          <w:p w14:paraId="7E119A7C"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Tier/PPE</w:t>
            </w:r>
          </w:p>
        </w:tc>
        <w:tc>
          <w:tcPr>
            <w:tcW w:w="1364" w:type="pct"/>
            <w:vAlign w:val="center"/>
          </w:tcPr>
          <w:p w14:paraId="04607B1D"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Estimated inhalation uptake</w:t>
            </w:r>
          </w:p>
          <w:p w14:paraId="045FC8F4"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2502EF">
              <w:rPr>
                <w:rFonts w:ascii="Arial" w:eastAsia="Calibri" w:hAnsi="Arial" w:cs="Arial"/>
                <w:b/>
                <w:sz w:val="22"/>
                <w:szCs w:val="22"/>
                <w:vertAlign w:val="superscript"/>
                <w:lang w:val="sv-SE" w:eastAsia="en-US"/>
              </w:rPr>
              <w:t>3</w:t>
            </w:r>
            <w:r w:rsidRPr="00C701DD">
              <w:rPr>
                <w:rFonts w:ascii="Arial" w:eastAsia="Calibri" w:hAnsi="Arial" w:cs="Arial"/>
                <w:b/>
                <w:sz w:val="22"/>
                <w:szCs w:val="22"/>
                <w:lang w:val="sv-SE" w:eastAsia="en-US"/>
              </w:rPr>
              <w:t>)</w:t>
            </w:r>
          </w:p>
        </w:tc>
        <w:tc>
          <w:tcPr>
            <w:tcW w:w="1193" w:type="pct"/>
            <w:shd w:val="clear" w:color="auto" w:fill="auto"/>
            <w:tcMar>
              <w:top w:w="57" w:type="dxa"/>
              <w:bottom w:w="57" w:type="dxa"/>
            </w:tcMar>
            <w:vAlign w:val="center"/>
          </w:tcPr>
          <w:p w14:paraId="69ACDBB4"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Estimated total uptake</w:t>
            </w:r>
          </w:p>
          <w:p w14:paraId="277588E5"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2502EF">
              <w:rPr>
                <w:rFonts w:ascii="Arial" w:eastAsia="Calibri" w:hAnsi="Arial" w:cs="Arial"/>
                <w:b/>
                <w:sz w:val="22"/>
                <w:szCs w:val="22"/>
                <w:vertAlign w:val="superscript"/>
                <w:lang w:val="sv-SE" w:eastAsia="en-US"/>
              </w:rPr>
              <w:t>3</w:t>
            </w:r>
            <w:r w:rsidRPr="00C701DD">
              <w:rPr>
                <w:rFonts w:ascii="Arial" w:eastAsia="Calibri" w:hAnsi="Arial" w:cs="Arial"/>
                <w:b/>
                <w:sz w:val="22"/>
                <w:szCs w:val="22"/>
                <w:lang w:val="sv-SE" w:eastAsia="en-US"/>
              </w:rPr>
              <w:t>)</w:t>
            </w:r>
          </w:p>
        </w:tc>
      </w:tr>
      <w:tr w:rsidR="00276840" w:rsidRPr="00C701DD" w14:paraId="0893DFB6" w14:textId="77777777" w:rsidTr="00276840">
        <w:trPr>
          <w:cantSplit/>
          <w:tblHeader/>
          <w:jc w:val="center"/>
        </w:trPr>
        <w:tc>
          <w:tcPr>
            <w:tcW w:w="1306" w:type="pct"/>
            <w:shd w:val="clear" w:color="auto" w:fill="auto"/>
            <w:vAlign w:val="center"/>
          </w:tcPr>
          <w:p w14:paraId="3176ABC8"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Scenario [1]</w:t>
            </w:r>
          </w:p>
        </w:tc>
        <w:tc>
          <w:tcPr>
            <w:tcW w:w="1137" w:type="pct"/>
            <w:vAlign w:val="center"/>
          </w:tcPr>
          <w:p w14:paraId="30A8E76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1/no PPE</w:t>
            </w:r>
          </w:p>
        </w:tc>
        <w:tc>
          <w:tcPr>
            <w:tcW w:w="1364" w:type="pct"/>
            <w:vAlign w:val="center"/>
          </w:tcPr>
          <w:p w14:paraId="5AC15844"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0.0003</w:t>
            </w:r>
          </w:p>
        </w:tc>
        <w:tc>
          <w:tcPr>
            <w:tcW w:w="1193" w:type="pct"/>
            <w:shd w:val="clear" w:color="auto" w:fill="auto"/>
            <w:tcMar>
              <w:top w:w="57" w:type="dxa"/>
              <w:bottom w:w="57" w:type="dxa"/>
            </w:tcMar>
            <w:vAlign w:val="center"/>
          </w:tcPr>
          <w:p w14:paraId="4664155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0.0003</w:t>
            </w:r>
          </w:p>
        </w:tc>
      </w:tr>
    </w:tbl>
    <w:p w14:paraId="2BF9FD92" w14:textId="77777777" w:rsidR="00276840" w:rsidRPr="00C701DD" w:rsidRDefault="00276840" w:rsidP="00C701DD">
      <w:pPr>
        <w:suppressAutoHyphens w:val="0"/>
        <w:spacing w:line="260" w:lineRule="atLeast"/>
        <w:jc w:val="both"/>
        <w:rPr>
          <w:rFonts w:ascii="Arial" w:eastAsia="Calibri" w:hAnsi="Arial" w:cs="Arial"/>
          <w:sz w:val="22"/>
          <w:szCs w:val="22"/>
          <w:highlight w:val="cyan"/>
          <w:lang w:val="sv-SE" w:eastAsia="en-US"/>
        </w:rPr>
      </w:pPr>
    </w:p>
    <w:p w14:paraId="3081833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739378CB" w14:textId="77777777" w:rsidR="00276840" w:rsidRPr="00C701DD" w:rsidRDefault="00276840"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Further information and considerations on scenario [2]</w:t>
      </w:r>
    </w:p>
    <w:p w14:paraId="7B8DFD34"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p>
    <w:p w14:paraId="11379EAB"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product is classified Skin Irrit. 2 – H315.</w:t>
      </w:r>
    </w:p>
    <w:p w14:paraId="1DCEB375" w14:textId="77777777" w:rsidR="00276840" w:rsidRPr="00C701DD" w:rsidRDefault="00276840" w:rsidP="00C701DD">
      <w:pPr>
        <w:suppressAutoHyphens w:val="0"/>
        <w:kinsoku w:val="0"/>
        <w:overflowPunct w:val="0"/>
        <w:spacing w:before="232" w:line="230" w:lineRule="exact"/>
        <w:ind w:right="216"/>
        <w:jc w:val="both"/>
        <w:textAlignment w:val="baseline"/>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According to recommendations from the ECHA Guidance for Human Health Risk Assessment, a qualitative risk assessment has to be performed since there is no basis for setting an AEL, AEC or DMEL for the identified endpoint. This qualitative risk assessment concerns consumer when applying the product </w:t>
      </w:r>
      <w:r w:rsid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 xml:space="preserve"> by spraying.</w:t>
      </w:r>
    </w:p>
    <w:p w14:paraId="1DC73EDC" w14:textId="77777777" w:rsidR="00276840" w:rsidRPr="00C701DD" w:rsidRDefault="00276840" w:rsidP="00C701DD">
      <w:pPr>
        <w:suppressAutoHyphens w:val="0"/>
        <w:kinsoku w:val="0"/>
        <w:overflowPunct w:val="0"/>
        <w:spacing w:before="232" w:line="230" w:lineRule="exact"/>
        <w:ind w:right="216"/>
        <w:jc w:val="both"/>
        <w:textAlignment w:val="baseline"/>
        <w:rPr>
          <w:rFonts w:ascii="Arial" w:eastAsia="Calibri" w:hAnsi="Arial" w:cs="Arial"/>
          <w:sz w:val="22"/>
          <w:szCs w:val="22"/>
          <w:lang w:val="sv-SE" w:eastAsia="en-US"/>
        </w:rPr>
      </w:pPr>
      <w:r w:rsidRPr="00C701DD">
        <w:rPr>
          <w:rFonts w:ascii="Arial" w:eastAsia="Calibri" w:hAnsi="Arial" w:cs="Arial"/>
          <w:sz w:val="22"/>
          <w:szCs w:val="22"/>
          <w:lang w:val="sv-SE" w:eastAsia="en-US"/>
        </w:rPr>
        <w:t>The hazard categories are determined according to the hazard descriptions (classification) and criteria defined in the ECHA Guidance: Classification Skin Irrit. 2, H315 belongs to the Low hazard category.</w:t>
      </w:r>
    </w:p>
    <w:p w14:paraId="7FC34FF7"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p>
    <w:p w14:paraId="02DFB2F7" w14:textId="77777777" w:rsidR="00276840" w:rsidRPr="00C701DD" w:rsidRDefault="00276840" w:rsidP="00C701DD">
      <w:pPr>
        <w:suppressAutoHyphens w:val="0"/>
        <w:spacing w:line="260" w:lineRule="atLeast"/>
        <w:jc w:val="both"/>
        <w:rPr>
          <w:rFonts w:ascii="Arial" w:eastAsia="Calibri" w:hAnsi="Arial" w:cs="Arial"/>
          <w:i/>
          <w:sz w:val="22"/>
          <w:szCs w:val="22"/>
          <w:u w:val="single"/>
          <w:lang w:val="sv-SE" w:eastAsia="en-US"/>
        </w:rPr>
      </w:pPr>
      <w:bookmarkStart w:id="120" w:name="_Toc389729072"/>
      <w:r w:rsidRPr="00C701DD">
        <w:rPr>
          <w:rFonts w:ascii="Arial" w:eastAsia="Calibri" w:hAnsi="Arial" w:cs="Arial"/>
          <w:i/>
          <w:sz w:val="22"/>
          <w:szCs w:val="22"/>
          <w:u w:val="single"/>
          <w:lang w:val="sv-SE" w:eastAsia="en-US"/>
        </w:rPr>
        <w:t>Combined scenarios</w:t>
      </w:r>
      <w:bookmarkEnd w:id="120"/>
    </w:p>
    <w:p w14:paraId="5AE1678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144C7511"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Not considered.</w:t>
      </w:r>
    </w:p>
    <w:p w14:paraId="5433D64E"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63B152F6"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121" w:name="_Toc389729073"/>
      <w:bookmarkStart w:id="122" w:name="_Toc403472769"/>
      <w:r w:rsidRPr="00C701DD">
        <w:rPr>
          <w:rFonts w:ascii="Arial" w:eastAsia="Calibri" w:hAnsi="Arial" w:cs="Arial"/>
          <w:b/>
          <w:i/>
          <w:sz w:val="22"/>
          <w:szCs w:val="22"/>
          <w:lang w:val="sv-SE" w:eastAsia="en-US"/>
        </w:rPr>
        <w:t>Exposure of the general public</w:t>
      </w:r>
      <w:bookmarkEnd w:id="121"/>
      <w:bookmarkEnd w:id="122"/>
    </w:p>
    <w:p w14:paraId="24C8A566" w14:textId="77777777" w:rsidR="00276840" w:rsidRPr="00C701DD" w:rsidRDefault="00276840" w:rsidP="00C701DD">
      <w:pPr>
        <w:suppressAutoHyphens w:val="0"/>
        <w:spacing w:line="260" w:lineRule="atLeast"/>
        <w:jc w:val="both"/>
        <w:rPr>
          <w:rFonts w:ascii="Arial" w:eastAsia="Calibri" w:hAnsi="Arial" w:cs="Arial"/>
          <w:sz w:val="22"/>
          <w:szCs w:val="22"/>
          <w:highlight w:val="cyan"/>
          <w:lang w:val="sv-SE" w:eastAsia="en-US"/>
        </w:rPr>
      </w:pPr>
    </w:p>
    <w:p w14:paraId="407E0176" w14:textId="77777777" w:rsidR="00276840" w:rsidRPr="00C701DD" w:rsidRDefault="00276840" w:rsidP="00C701DD">
      <w:pPr>
        <w:suppressAutoHyphens w:val="0"/>
        <w:spacing w:line="260" w:lineRule="atLeast"/>
        <w:jc w:val="both"/>
        <w:rPr>
          <w:rFonts w:ascii="Arial" w:eastAsia="Calibri" w:hAnsi="Arial" w:cs="Arial"/>
          <w:i/>
          <w:sz w:val="22"/>
          <w:szCs w:val="22"/>
          <w:u w:val="single"/>
          <w:lang w:val="sv-SE" w:eastAsia="en-US"/>
        </w:rPr>
      </w:pPr>
      <w:bookmarkStart w:id="123" w:name="_Toc389729074"/>
      <w:r w:rsidRPr="00C701DD">
        <w:rPr>
          <w:rFonts w:ascii="Arial" w:eastAsia="Calibri" w:hAnsi="Arial" w:cs="Arial"/>
          <w:i/>
          <w:sz w:val="22"/>
          <w:szCs w:val="22"/>
          <w:u w:val="single"/>
          <w:lang w:val="sv-SE" w:eastAsia="en-US"/>
        </w:rPr>
        <w:t>Scenario [3]</w:t>
      </w:r>
      <w:bookmarkEnd w:id="123"/>
      <w:r w:rsidRPr="00C701DD">
        <w:rPr>
          <w:rFonts w:ascii="Arial" w:eastAsia="Calibri" w:hAnsi="Arial" w:cs="Arial"/>
          <w:i/>
          <w:sz w:val="22"/>
          <w:szCs w:val="22"/>
          <w:u w:val="single"/>
          <w:lang w:val="sv-SE" w:eastAsia="en-US"/>
        </w:rPr>
        <w:t>: Secondary exposure – Exposure to product residues during the use of vacuum cleaner</w:t>
      </w:r>
    </w:p>
    <w:p w14:paraId="3D0AE9AE"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5"/>
        <w:gridCol w:w="2653"/>
        <w:gridCol w:w="1116"/>
        <w:gridCol w:w="1115"/>
        <w:gridCol w:w="3627"/>
      </w:tblGrid>
      <w:tr w:rsidR="00276840" w:rsidRPr="00C701DD" w14:paraId="0E987532" w14:textId="77777777" w:rsidTr="00276840">
        <w:trPr>
          <w:tblHeader/>
        </w:trPr>
        <w:tc>
          <w:tcPr>
            <w:tcW w:w="5000" w:type="pct"/>
            <w:gridSpan w:val="5"/>
            <w:shd w:val="clear" w:color="auto" w:fill="FFFFCC"/>
            <w:tcMar>
              <w:top w:w="57" w:type="dxa"/>
              <w:bottom w:w="57" w:type="dxa"/>
            </w:tcMar>
          </w:tcPr>
          <w:p w14:paraId="66B37B92"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lastRenderedPageBreak/>
              <w:t>Description of Scenario [3] Secondary exposure – Exposure to product residues during the use of vacuum cleaner</w:t>
            </w:r>
          </w:p>
        </w:tc>
      </w:tr>
      <w:tr w:rsidR="00276840" w:rsidRPr="00C701DD" w14:paraId="216806C8" w14:textId="77777777" w:rsidTr="00276840">
        <w:trPr>
          <w:tblHeader/>
        </w:trPr>
        <w:tc>
          <w:tcPr>
            <w:tcW w:w="5000" w:type="pct"/>
            <w:gridSpan w:val="5"/>
            <w:shd w:val="clear" w:color="auto" w:fill="auto"/>
            <w:tcMar>
              <w:top w:w="57" w:type="dxa"/>
              <w:bottom w:w="57" w:type="dxa"/>
            </w:tcMar>
          </w:tcPr>
          <w:p w14:paraId="09D4BAE3"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Secondary exposure to MITE KILLER may be negligible but it cannot be fully excluded. The exposure scenario of cleaning up dust with vacuum cleaner is considered.</w:t>
            </w:r>
          </w:p>
          <w:p w14:paraId="4112410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7455639C"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Indicative values are taken from '</w:t>
            </w:r>
            <w:r w:rsidRPr="00C701DD">
              <w:rPr>
                <w:rFonts w:ascii="Arial" w:eastAsia="Calibri" w:hAnsi="Arial" w:cs="Arial"/>
                <w:i/>
                <w:sz w:val="22"/>
                <w:szCs w:val="22"/>
                <w:lang w:val="sv-SE" w:eastAsia="en-US"/>
              </w:rPr>
              <w:t>Consumer spraying and dusting Model 2, vacuuming after dusting application, non-cyclone vacuum cleaner</w:t>
            </w:r>
            <w:r w:rsidRPr="00C701DD">
              <w:rPr>
                <w:rFonts w:ascii="Arial" w:eastAsia="Calibri" w:hAnsi="Arial" w:cs="Arial"/>
                <w:sz w:val="22"/>
                <w:szCs w:val="22"/>
                <w:lang w:val="sv-SE" w:eastAsia="en-US"/>
              </w:rPr>
              <w:t>' in TNsG for human exposure assessment (TNsG part 2 p.200).</w:t>
            </w:r>
          </w:p>
          <w:p w14:paraId="0ADB4F1C"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inhalation exposure value from the model is 0.8 mg/m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w:t>
            </w:r>
          </w:p>
          <w:p w14:paraId="1A76AD55"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 task duration is necessay to use this exposure model.</w:t>
            </w:r>
          </w:p>
          <w:p w14:paraId="55E44648"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maximal task duration (Tmax) has been calculated taking into account the acute term AEC value as the limit concentration not to be exceeded.</w:t>
            </w:r>
          </w:p>
          <w:p w14:paraId="31691F0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pulmonary burden corresponding to the acute AEC can be calculated as follows:</w:t>
            </w:r>
          </w:p>
          <w:p w14:paraId="28D85EC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0FB9EA11"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AEC</w:t>
            </w:r>
            <w:r w:rsidRPr="00C701DD">
              <w:rPr>
                <w:rFonts w:ascii="Arial" w:eastAsia="Calibri" w:hAnsi="Arial" w:cs="Arial"/>
                <w:sz w:val="22"/>
                <w:szCs w:val="22"/>
                <w:vertAlign w:val="subscript"/>
                <w:lang w:val="sv-SE" w:eastAsia="en-US"/>
              </w:rPr>
              <w:t>acute term</w:t>
            </w:r>
            <w:r w:rsidRPr="00C701DD">
              <w:rPr>
                <w:rFonts w:ascii="Arial" w:eastAsia="Calibri" w:hAnsi="Arial" w:cs="Arial"/>
                <w:sz w:val="22"/>
                <w:szCs w:val="22"/>
                <w:lang w:val="sv-SE" w:eastAsia="en-US"/>
              </w:rPr>
              <w:t xml:space="preserve"> (mg/m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 x 1.25 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/h x 8h = 2 mg (corresponding to the pulmonary burden not to be exceeded).</w:t>
            </w:r>
          </w:p>
          <w:p w14:paraId="6A5550DC"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660BFB1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Therefore, Tmax can be calculated as follows:</w:t>
            </w:r>
          </w:p>
          <w:p w14:paraId="74AC5BCC"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134A950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Exposure value (mg/m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 x 1.25 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/h x Tmax (h) = maximal pulmonary burden (mg)</w:t>
            </w:r>
          </w:p>
          <w:p w14:paraId="2F43E105"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0.8 (mg/m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 x 1.25 (m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/h) x Tmax = 2 (mg)</w:t>
            </w:r>
          </w:p>
          <w:p w14:paraId="5A1C4E7D"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Tmax= 2 / (0.8 *1.25)</w:t>
            </w:r>
          </w:p>
          <w:p w14:paraId="0AFBEACE"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Tmax = 2h</w:t>
            </w:r>
          </w:p>
          <w:p w14:paraId="7D6B88B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tc>
      </w:tr>
      <w:tr w:rsidR="00276840" w:rsidRPr="00C701DD" w14:paraId="247097CC" w14:textId="77777777" w:rsidTr="00276840">
        <w:trPr>
          <w:tblHeader/>
        </w:trPr>
        <w:tc>
          <w:tcPr>
            <w:tcW w:w="342" w:type="pct"/>
            <w:shd w:val="clear" w:color="auto" w:fill="auto"/>
            <w:tcMar>
              <w:top w:w="57" w:type="dxa"/>
              <w:bottom w:w="57" w:type="dxa"/>
            </w:tcMar>
            <w:vAlign w:val="center"/>
          </w:tcPr>
          <w:p w14:paraId="2ED8F2B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tc>
        <w:tc>
          <w:tcPr>
            <w:tcW w:w="1452" w:type="pct"/>
            <w:shd w:val="clear" w:color="auto" w:fill="auto"/>
            <w:tcMar>
              <w:top w:w="57" w:type="dxa"/>
              <w:bottom w:w="57" w:type="dxa"/>
            </w:tcMar>
            <w:vAlign w:val="center"/>
          </w:tcPr>
          <w:p w14:paraId="53E3F19B"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Parameters</w:t>
            </w:r>
            <w:r w:rsidRPr="00C701DD">
              <w:rPr>
                <w:rFonts w:ascii="Arial" w:eastAsia="Calibri" w:hAnsi="Arial" w:cs="Arial"/>
                <w:b/>
                <w:sz w:val="22"/>
                <w:szCs w:val="22"/>
                <w:vertAlign w:val="superscript"/>
                <w:lang w:val="sv-SE" w:eastAsia="en-US"/>
              </w:rPr>
              <w:t>1</w:t>
            </w:r>
          </w:p>
        </w:tc>
        <w:tc>
          <w:tcPr>
            <w:tcW w:w="611" w:type="pct"/>
            <w:shd w:val="clear" w:color="auto" w:fill="auto"/>
            <w:tcMar>
              <w:top w:w="57" w:type="dxa"/>
              <w:bottom w:w="57" w:type="dxa"/>
            </w:tcMar>
            <w:vAlign w:val="center"/>
          </w:tcPr>
          <w:p w14:paraId="6AB897B4"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Value</w:t>
            </w:r>
          </w:p>
        </w:tc>
        <w:tc>
          <w:tcPr>
            <w:tcW w:w="610" w:type="pct"/>
            <w:shd w:val="clear" w:color="auto" w:fill="auto"/>
            <w:vAlign w:val="center"/>
          </w:tcPr>
          <w:p w14:paraId="46A0D0C6"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Unit</w:t>
            </w:r>
          </w:p>
        </w:tc>
        <w:tc>
          <w:tcPr>
            <w:tcW w:w="1985" w:type="pct"/>
            <w:shd w:val="clear" w:color="auto" w:fill="auto"/>
            <w:vAlign w:val="center"/>
          </w:tcPr>
          <w:p w14:paraId="2276037D"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Reference</w:t>
            </w:r>
          </w:p>
        </w:tc>
      </w:tr>
      <w:tr w:rsidR="00276840" w:rsidRPr="00C701DD" w14:paraId="02E6F055" w14:textId="77777777" w:rsidTr="00276840">
        <w:trPr>
          <w:trHeight w:val="971"/>
          <w:tblHeader/>
        </w:trPr>
        <w:tc>
          <w:tcPr>
            <w:tcW w:w="342" w:type="pct"/>
            <w:vMerge w:val="restart"/>
            <w:tcMar>
              <w:top w:w="57" w:type="dxa"/>
              <w:bottom w:w="57" w:type="dxa"/>
            </w:tcMar>
            <w:vAlign w:val="center"/>
          </w:tcPr>
          <w:p w14:paraId="0E7C283B"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Tier 1</w:t>
            </w:r>
          </w:p>
        </w:tc>
        <w:tc>
          <w:tcPr>
            <w:tcW w:w="1452" w:type="pct"/>
            <w:shd w:val="clear" w:color="auto" w:fill="auto"/>
            <w:tcMar>
              <w:top w:w="57" w:type="dxa"/>
              <w:bottom w:w="57" w:type="dxa"/>
            </w:tcMar>
            <w:vAlign w:val="center"/>
          </w:tcPr>
          <w:p w14:paraId="4C201EF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Weight fraction SiO</w:t>
            </w:r>
            <w:r w:rsidRPr="00C701DD">
              <w:rPr>
                <w:rFonts w:ascii="Arial" w:eastAsia="Calibri" w:hAnsi="Arial" w:cs="Arial"/>
                <w:sz w:val="22"/>
                <w:szCs w:val="22"/>
                <w:vertAlign w:val="subscript"/>
                <w:lang w:val="sv-SE" w:eastAsia="en-US"/>
              </w:rPr>
              <w:t>2</w:t>
            </w:r>
          </w:p>
        </w:tc>
        <w:tc>
          <w:tcPr>
            <w:tcW w:w="611" w:type="pct"/>
            <w:shd w:val="clear" w:color="auto" w:fill="auto"/>
            <w:tcMar>
              <w:top w:w="57" w:type="dxa"/>
              <w:bottom w:w="57" w:type="dxa"/>
            </w:tcMar>
            <w:vAlign w:val="center"/>
          </w:tcPr>
          <w:p w14:paraId="0751118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100</w:t>
            </w:r>
          </w:p>
        </w:tc>
        <w:tc>
          <w:tcPr>
            <w:tcW w:w="610" w:type="pct"/>
            <w:shd w:val="clear" w:color="auto" w:fill="auto"/>
            <w:vAlign w:val="center"/>
          </w:tcPr>
          <w:p w14:paraId="4C19033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t>
            </w:r>
          </w:p>
        </w:tc>
        <w:tc>
          <w:tcPr>
            <w:tcW w:w="1985" w:type="pct"/>
            <w:shd w:val="clear" w:color="auto" w:fill="auto"/>
            <w:vAlign w:val="center"/>
          </w:tcPr>
          <w:p w14:paraId="769D12CB"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Assumption linked to the evaporation of the solvent and the mode of application</w:t>
            </w:r>
            <w:r w:rsidRPr="00C701DD">
              <w:rPr>
                <w:rFonts w:ascii="Arial" w:eastAsia="Calibri" w:hAnsi="Arial" w:cs="Arial"/>
                <w:sz w:val="22"/>
                <w:szCs w:val="22"/>
                <w:vertAlign w:val="superscript"/>
                <w:lang w:val="sv-SE" w:eastAsia="en-US"/>
              </w:rPr>
              <w:footnoteReference w:id="2"/>
            </w:r>
          </w:p>
        </w:tc>
      </w:tr>
      <w:tr w:rsidR="00276840" w:rsidRPr="00C701DD" w14:paraId="7031AFEB" w14:textId="77777777" w:rsidTr="00276840">
        <w:trPr>
          <w:tblHeader/>
        </w:trPr>
        <w:tc>
          <w:tcPr>
            <w:tcW w:w="342" w:type="pct"/>
            <w:vMerge/>
            <w:tcMar>
              <w:top w:w="57" w:type="dxa"/>
              <w:bottom w:w="57" w:type="dxa"/>
            </w:tcMar>
            <w:vAlign w:val="center"/>
          </w:tcPr>
          <w:p w14:paraId="709EA6A5"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116C09D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Exposure value</w:t>
            </w:r>
          </w:p>
        </w:tc>
        <w:tc>
          <w:tcPr>
            <w:tcW w:w="611" w:type="pct"/>
            <w:shd w:val="clear" w:color="auto" w:fill="auto"/>
            <w:tcMar>
              <w:top w:w="57" w:type="dxa"/>
              <w:bottom w:w="57" w:type="dxa"/>
            </w:tcMar>
            <w:vAlign w:val="center"/>
          </w:tcPr>
          <w:p w14:paraId="78C3793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0.8</w:t>
            </w:r>
          </w:p>
        </w:tc>
        <w:tc>
          <w:tcPr>
            <w:tcW w:w="610" w:type="pct"/>
            <w:shd w:val="clear" w:color="auto" w:fill="auto"/>
            <w:vAlign w:val="center"/>
          </w:tcPr>
          <w:p w14:paraId="7E0E1E93"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mg/m</w:t>
            </w:r>
            <w:r w:rsidRPr="00C701DD">
              <w:rPr>
                <w:rFonts w:ascii="Arial" w:eastAsia="Calibri" w:hAnsi="Arial" w:cs="Arial"/>
                <w:sz w:val="22"/>
                <w:szCs w:val="22"/>
                <w:vertAlign w:val="superscript"/>
                <w:lang w:val="sv-SE" w:eastAsia="en-US"/>
              </w:rPr>
              <w:t>3</w:t>
            </w:r>
          </w:p>
        </w:tc>
        <w:tc>
          <w:tcPr>
            <w:tcW w:w="1985" w:type="pct"/>
            <w:shd w:val="clear" w:color="auto" w:fill="auto"/>
            <w:vAlign w:val="center"/>
          </w:tcPr>
          <w:p w14:paraId="7EB7E74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Value from TNsG</w:t>
            </w:r>
          </w:p>
        </w:tc>
      </w:tr>
      <w:tr w:rsidR="00276840" w:rsidRPr="00C701DD" w14:paraId="275D70CB" w14:textId="77777777" w:rsidTr="00276840">
        <w:trPr>
          <w:tblHeader/>
        </w:trPr>
        <w:tc>
          <w:tcPr>
            <w:tcW w:w="342" w:type="pct"/>
            <w:vMerge/>
            <w:tcMar>
              <w:top w:w="57" w:type="dxa"/>
              <w:bottom w:w="57" w:type="dxa"/>
            </w:tcMar>
            <w:vAlign w:val="center"/>
          </w:tcPr>
          <w:p w14:paraId="3D36ABB4"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7565F06E"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Exposure duration</w:t>
            </w:r>
          </w:p>
        </w:tc>
        <w:tc>
          <w:tcPr>
            <w:tcW w:w="611" w:type="pct"/>
            <w:shd w:val="clear" w:color="auto" w:fill="auto"/>
            <w:tcMar>
              <w:top w:w="57" w:type="dxa"/>
              <w:bottom w:w="57" w:type="dxa"/>
            </w:tcMar>
            <w:vAlign w:val="center"/>
          </w:tcPr>
          <w:p w14:paraId="62C59635"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w:t>
            </w:r>
          </w:p>
        </w:tc>
        <w:tc>
          <w:tcPr>
            <w:tcW w:w="610" w:type="pct"/>
            <w:shd w:val="clear" w:color="auto" w:fill="auto"/>
            <w:vAlign w:val="center"/>
          </w:tcPr>
          <w:p w14:paraId="51205EF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h</w:t>
            </w:r>
          </w:p>
        </w:tc>
        <w:tc>
          <w:tcPr>
            <w:tcW w:w="1985" w:type="pct"/>
            <w:shd w:val="clear" w:color="auto" w:fill="auto"/>
            <w:vAlign w:val="center"/>
          </w:tcPr>
          <w:p w14:paraId="61E849A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Maximal exposure duration to not exceed AEC value</w:t>
            </w:r>
          </w:p>
        </w:tc>
      </w:tr>
      <w:tr w:rsidR="00276840" w:rsidRPr="00C701DD" w14:paraId="4C53197C" w14:textId="77777777" w:rsidTr="00276840">
        <w:trPr>
          <w:tblHeader/>
        </w:trPr>
        <w:tc>
          <w:tcPr>
            <w:tcW w:w="342" w:type="pct"/>
            <w:vMerge/>
            <w:tcMar>
              <w:top w:w="57" w:type="dxa"/>
              <w:bottom w:w="57" w:type="dxa"/>
            </w:tcMar>
            <w:vAlign w:val="center"/>
          </w:tcPr>
          <w:p w14:paraId="46BCE447"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578E4B0A"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Inhalation rate</w:t>
            </w:r>
          </w:p>
        </w:tc>
        <w:tc>
          <w:tcPr>
            <w:tcW w:w="611" w:type="pct"/>
            <w:shd w:val="clear" w:color="auto" w:fill="auto"/>
            <w:tcMar>
              <w:top w:w="57" w:type="dxa"/>
              <w:bottom w:w="57" w:type="dxa"/>
            </w:tcMar>
            <w:vAlign w:val="center"/>
          </w:tcPr>
          <w:p w14:paraId="08E190E8"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1.25</w:t>
            </w:r>
          </w:p>
        </w:tc>
        <w:tc>
          <w:tcPr>
            <w:tcW w:w="610" w:type="pct"/>
            <w:shd w:val="clear" w:color="auto" w:fill="auto"/>
            <w:vAlign w:val="center"/>
          </w:tcPr>
          <w:p w14:paraId="5080D8B1"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/h</w:t>
            </w:r>
          </w:p>
        </w:tc>
        <w:tc>
          <w:tcPr>
            <w:tcW w:w="1985" w:type="pct"/>
            <w:shd w:val="clear" w:color="auto" w:fill="auto"/>
            <w:vAlign w:val="center"/>
          </w:tcPr>
          <w:p w14:paraId="7A05D1EB"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HEEG opinion no 17</w:t>
            </w:r>
          </w:p>
        </w:tc>
      </w:tr>
      <w:tr w:rsidR="00276840" w:rsidRPr="00C701DD" w14:paraId="726F36A5" w14:textId="77777777" w:rsidTr="00276840">
        <w:trPr>
          <w:tblHeader/>
        </w:trPr>
        <w:tc>
          <w:tcPr>
            <w:tcW w:w="342" w:type="pct"/>
            <w:vMerge/>
            <w:tcMar>
              <w:top w:w="57" w:type="dxa"/>
              <w:bottom w:w="57" w:type="dxa"/>
            </w:tcMar>
            <w:vAlign w:val="center"/>
          </w:tcPr>
          <w:p w14:paraId="2B05804A"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p>
        </w:tc>
        <w:tc>
          <w:tcPr>
            <w:tcW w:w="1452" w:type="pct"/>
            <w:shd w:val="clear" w:color="auto" w:fill="auto"/>
            <w:tcMar>
              <w:top w:w="57" w:type="dxa"/>
              <w:bottom w:w="57" w:type="dxa"/>
            </w:tcMar>
            <w:vAlign w:val="center"/>
          </w:tcPr>
          <w:p w14:paraId="0D17735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Inhalation absorption value</w:t>
            </w:r>
          </w:p>
        </w:tc>
        <w:tc>
          <w:tcPr>
            <w:tcW w:w="611" w:type="pct"/>
            <w:shd w:val="clear" w:color="auto" w:fill="auto"/>
            <w:tcMar>
              <w:top w:w="57" w:type="dxa"/>
              <w:bottom w:w="57" w:type="dxa"/>
            </w:tcMar>
            <w:vAlign w:val="center"/>
          </w:tcPr>
          <w:p w14:paraId="57B0D65A"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100</w:t>
            </w:r>
          </w:p>
        </w:tc>
        <w:tc>
          <w:tcPr>
            <w:tcW w:w="610" w:type="pct"/>
            <w:shd w:val="clear" w:color="auto" w:fill="auto"/>
            <w:vAlign w:val="center"/>
          </w:tcPr>
          <w:p w14:paraId="361C1D4D"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t>
            </w:r>
          </w:p>
        </w:tc>
        <w:tc>
          <w:tcPr>
            <w:tcW w:w="1985" w:type="pct"/>
            <w:shd w:val="clear" w:color="auto" w:fill="auto"/>
            <w:vAlign w:val="center"/>
          </w:tcPr>
          <w:p w14:paraId="6F9CEE4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t>
            </w:r>
          </w:p>
        </w:tc>
      </w:tr>
    </w:tbl>
    <w:p w14:paraId="2F905227" w14:textId="77777777" w:rsidR="00276840" w:rsidRPr="00C701DD" w:rsidRDefault="00276840" w:rsidP="00C701DD">
      <w:pPr>
        <w:suppressAutoHyphens w:val="0"/>
        <w:spacing w:line="0" w:lineRule="atLeast"/>
        <w:jc w:val="both"/>
        <w:rPr>
          <w:rFonts w:ascii="Arial" w:eastAsia="Calibri" w:hAnsi="Arial" w:cs="Arial"/>
          <w:iCs/>
          <w:sz w:val="22"/>
          <w:szCs w:val="22"/>
          <w:lang w:val="sv-SE" w:eastAsia="en-US"/>
        </w:rPr>
      </w:pPr>
    </w:p>
    <w:p w14:paraId="4EAC5F89"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p>
    <w:p w14:paraId="45D9DB8B"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r w:rsidRPr="00C701DD">
        <w:rPr>
          <w:rFonts w:ascii="Arial" w:eastAsia="Calibri" w:hAnsi="Arial" w:cs="Arial"/>
          <w:b/>
          <w:bCs/>
          <w:sz w:val="22"/>
          <w:szCs w:val="22"/>
          <w:lang w:val="sv-SE" w:eastAsia="en-US"/>
        </w:rPr>
        <w:t>Calculations for Scenario [3]</w:t>
      </w:r>
    </w:p>
    <w:p w14:paraId="51C835FE"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08CC2A9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Cf. Excel data sheet ”MITE KILLER_Expo HH”.</w:t>
      </w:r>
    </w:p>
    <w:p w14:paraId="1B8AAA1D"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31ACEA6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potential inhaled active substance is 2.0 mg.</w:t>
      </w:r>
    </w:p>
    <w:p w14:paraId="51A989B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701648CA"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Furthermore, considering an inhalation rate of 1.25 m</w:t>
      </w:r>
      <w:r w:rsidRPr="002502EF">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/h and a 8-hour daily occupational exposure duration, it is assumed the operator will inhale 8 x 1.25 = 10 m</w:t>
      </w:r>
      <w:r w:rsidRPr="002502EF">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/day. The 8h-Time Weighted Average (TWA) concentration leading to an exposure of 2 mg/day  is: 2 (mg) / 10 (m</w:t>
      </w:r>
      <w:r w:rsidRPr="002502EF">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 = 0.2 mg/m</w:t>
      </w:r>
      <w:r w:rsidRPr="002502EF">
        <w:rPr>
          <w:rFonts w:ascii="Arial" w:eastAsia="Calibri" w:hAnsi="Arial" w:cs="Arial"/>
          <w:sz w:val="22"/>
          <w:szCs w:val="22"/>
          <w:vertAlign w:val="superscript"/>
          <w:lang w:val="sv-SE" w:eastAsia="en-US"/>
        </w:rPr>
        <w:t>3</w:t>
      </w:r>
    </w:p>
    <w:p w14:paraId="21F3568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0F4A8D13" w14:textId="77777777" w:rsidR="00276840" w:rsidRPr="00C701DD" w:rsidRDefault="00276840" w:rsidP="00C701DD">
      <w:pPr>
        <w:suppressAutoHyphens w:val="0"/>
        <w:spacing w:line="260" w:lineRule="atLeast"/>
        <w:jc w:val="both"/>
        <w:rPr>
          <w:rFonts w:ascii="Arial" w:eastAsia="Calibri" w:hAnsi="Arial" w:cs="Arial"/>
          <w:sz w:val="22"/>
          <w:szCs w:val="22"/>
          <w:highlight w:val="cyan"/>
          <w:lang w:val="sv-SE" w:eastAsia="en-US"/>
        </w:rPr>
      </w:pPr>
    </w:p>
    <w:tbl>
      <w:tblPr>
        <w:tblW w:w="33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1"/>
        <w:gridCol w:w="1394"/>
        <w:gridCol w:w="1672"/>
        <w:gridCol w:w="1463"/>
      </w:tblGrid>
      <w:tr w:rsidR="00276840" w:rsidRPr="00C701DD" w14:paraId="7EA37AF7" w14:textId="77777777" w:rsidTr="00276840">
        <w:trPr>
          <w:cantSplit/>
          <w:tblHeader/>
          <w:jc w:val="center"/>
        </w:trPr>
        <w:tc>
          <w:tcPr>
            <w:tcW w:w="5000" w:type="pct"/>
            <w:gridSpan w:val="4"/>
            <w:shd w:val="clear" w:color="auto" w:fill="FFFFCC"/>
            <w:vAlign w:val="center"/>
          </w:tcPr>
          <w:p w14:paraId="3A12CF32"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lastRenderedPageBreak/>
              <w:t>Summary table: estimated exposure from professional uses</w:t>
            </w:r>
          </w:p>
        </w:tc>
      </w:tr>
      <w:tr w:rsidR="00276840" w:rsidRPr="00C701DD" w14:paraId="0DEBBFD6" w14:textId="77777777" w:rsidTr="00276840">
        <w:trPr>
          <w:cantSplit/>
          <w:tblHeader/>
          <w:jc w:val="center"/>
        </w:trPr>
        <w:tc>
          <w:tcPr>
            <w:tcW w:w="1306" w:type="pct"/>
            <w:shd w:val="clear" w:color="auto" w:fill="auto"/>
            <w:vAlign w:val="center"/>
          </w:tcPr>
          <w:p w14:paraId="60B152B6"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Exposure scenario</w:t>
            </w:r>
          </w:p>
        </w:tc>
        <w:tc>
          <w:tcPr>
            <w:tcW w:w="1137" w:type="pct"/>
            <w:vAlign w:val="center"/>
          </w:tcPr>
          <w:p w14:paraId="0DBEE90F"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Tier/PPE</w:t>
            </w:r>
          </w:p>
        </w:tc>
        <w:tc>
          <w:tcPr>
            <w:tcW w:w="1364" w:type="pct"/>
            <w:vAlign w:val="center"/>
          </w:tcPr>
          <w:p w14:paraId="6FFFAF3A"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Estimated inhalation uptake</w:t>
            </w:r>
          </w:p>
          <w:p w14:paraId="3EF2288D"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2502EF">
              <w:rPr>
                <w:rFonts w:ascii="Arial" w:eastAsia="Calibri" w:hAnsi="Arial" w:cs="Arial"/>
                <w:b/>
                <w:sz w:val="22"/>
                <w:szCs w:val="22"/>
                <w:vertAlign w:val="superscript"/>
                <w:lang w:val="sv-SE" w:eastAsia="en-US"/>
              </w:rPr>
              <w:t>3</w:t>
            </w:r>
            <w:r w:rsidRPr="00C701DD">
              <w:rPr>
                <w:rFonts w:ascii="Arial" w:eastAsia="Calibri" w:hAnsi="Arial" w:cs="Arial"/>
                <w:b/>
                <w:sz w:val="22"/>
                <w:szCs w:val="22"/>
                <w:lang w:val="sv-SE" w:eastAsia="en-US"/>
              </w:rPr>
              <w:t>)</w:t>
            </w:r>
          </w:p>
        </w:tc>
        <w:tc>
          <w:tcPr>
            <w:tcW w:w="1193" w:type="pct"/>
            <w:shd w:val="clear" w:color="auto" w:fill="auto"/>
            <w:tcMar>
              <w:top w:w="57" w:type="dxa"/>
              <w:bottom w:w="57" w:type="dxa"/>
            </w:tcMar>
            <w:vAlign w:val="center"/>
          </w:tcPr>
          <w:p w14:paraId="6B0A7306"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Estimated total uptake</w:t>
            </w:r>
          </w:p>
          <w:p w14:paraId="0AEBAA2A"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2502EF">
              <w:rPr>
                <w:rFonts w:ascii="Arial" w:eastAsia="Calibri" w:hAnsi="Arial" w:cs="Arial"/>
                <w:b/>
                <w:sz w:val="22"/>
                <w:szCs w:val="22"/>
                <w:vertAlign w:val="superscript"/>
                <w:lang w:val="sv-SE" w:eastAsia="en-US"/>
              </w:rPr>
              <w:t>3</w:t>
            </w:r>
            <w:r w:rsidRPr="00C701DD">
              <w:rPr>
                <w:rFonts w:ascii="Arial" w:eastAsia="Calibri" w:hAnsi="Arial" w:cs="Arial"/>
                <w:b/>
                <w:sz w:val="22"/>
                <w:szCs w:val="22"/>
                <w:lang w:val="sv-SE" w:eastAsia="en-US"/>
              </w:rPr>
              <w:t>)</w:t>
            </w:r>
          </w:p>
        </w:tc>
      </w:tr>
      <w:tr w:rsidR="00276840" w:rsidRPr="00C701DD" w14:paraId="3924502D" w14:textId="77777777" w:rsidTr="00276840">
        <w:trPr>
          <w:cantSplit/>
          <w:tblHeader/>
          <w:jc w:val="center"/>
        </w:trPr>
        <w:tc>
          <w:tcPr>
            <w:tcW w:w="1306" w:type="pct"/>
            <w:shd w:val="clear" w:color="auto" w:fill="auto"/>
            <w:vAlign w:val="center"/>
          </w:tcPr>
          <w:p w14:paraId="282B3F8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Scenario [3] secondary exposure</w:t>
            </w:r>
          </w:p>
        </w:tc>
        <w:tc>
          <w:tcPr>
            <w:tcW w:w="1137" w:type="pct"/>
            <w:vAlign w:val="center"/>
          </w:tcPr>
          <w:p w14:paraId="1E30B5CC"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1/no PPE</w:t>
            </w:r>
          </w:p>
        </w:tc>
        <w:tc>
          <w:tcPr>
            <w:tcW w:w="1364" w:type="pct"/>
            <w:vAlign w:val="center"/>
          </w:tcPr>
          <w:p w14:paraId="4DBB1CD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0.2</w:t>
            </w:r>
          </w:p>
        </w:tc>
        <w:tc>
          <w:tcPr>
            <w:tcW w:w="1193" w:type="pct"/>
            <w:shd w:val="clear" w:color="auto" w:fill="auto"/>
            <w:tcMar>
              <w:top w:w="57" w:type="dxa"/>
              <w:bottom w:w="57" w:type="dxa"/>
            </w:tcMar>
            <w:vAlign w:val="center"/>
          </w:tcPr>
          <w:p w14:paraId="1E4E33C2"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0.2</w:t>
            </w:r>
          </w:p>
        </w:tc>
      </w:tr>
    </w:tbl>
    <w:p w14:paraId="412498C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3404E5C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3AEED516" w14:textId="77777777" w:rsidR="00276840" w:rsidRPr="00C701DD" w:rsidRDefault="00276840"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Further information and considerations on scenario [3]</w:t>
      </w:r>
    </w:p>
    <w:p w14:paraId="77717AC4"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p>
    <w:p w14:paraId="577F9FD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None </w:t>
      </w:r>
    </w:p>
    <w:p w14:paraId="562512CA"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4A1C4D85" w14:textId="77777777" w:rsidR="003F29A6" w:rsidRDefault="003F29A6" w:rsidP="00C701DD">
      <w:pPr>
        <w:suppressAutoHyphens w:val="0"/>
        <w:spacing w:line="260" w:lineRule="atLeast"/>
        <w:jc w:val="both"/>
        <w:rPr>
          <w:rFonts w:ascii="Arial" w:eastAsia="Calibri" w:hAnsi="Arial" w:cs="Arial"/>
          <w:i/>
          <w:sz w:val="22"/>
          <w:szCs w:val="22"/>
          <w:u w:val="single"/>
          <w:lang w:val="sv-SE" w:eastAsia="en-US"/>
        </w:rPr>
      </w:pPr>
      <w:bookmarkStart w:id="124" w:name="_Toc389729075"/>
    </w:p>
    <w:p w14:paraId="2F0FF770" w14:textId="12945117" w:rsidR="003F29A6" w:rsidRDefault="003F29A6" w:rsidP="003F29A6">
      <w:pPr>
        <w:rPr>
          <w:sz w:val="18"/>
          <w:szCs w:val="18"/>
          <w:lang w:eastAsia="en-GB"/>
        </w:rPr>
      </w:pPr>
      <w:r>
        <w:rPr>
          <w:rFonts w:ascii="Arial" w:eastAsia="Calibri" w:hAnsi="Arial" w:cs="Arial"/>
          <w:i/>
          <w:sz w:val="22"/>
          <w:szCs w:val="22"/>
          <w:u w:val="single"/>
          <w:lang w:val="sv-SE" w:eastAsia="en-US"/>
        </w:rPr>
        <w:t>Remark:</w:t>
      </w:r>
      <w:r w:rsidRPr="003F29A6">
        <w:rPr>
          <w:sz w:val="18"/>
          <w:szCs w:val="18"/>
          <w:lang w:eastAsia="en-GB"/>
        </w:rPr>
        <w:t xml:space="preserve"> </w:t>
      </w:r>
      <w:r w:rsidRPr="00D614A8">
        <w:rPr>
          <w:sz w:val="18"/>
          <w:szCs w:val="18"/>
          <w:lang w:eastAsia="en-GB"/>
        </w:rPr>
        <w:t>Only local reference values for inhalation were derived in the active substance dossier. SiO2 is not volatile</w:t>
      </w:r>
      <w:r>
        <w:rPr>
          <w:sz w:val="18"/>
          <w:szCs w:val="18"/>
          <w:lang w:eastAsia="en-GB"/>
        </w:rPr>
        <w:t xml:space="preserve"> ( no P vapour was determined </w:t>
      </w:r>
      <w:r w:rsidRPr="00D614A8">
        <w:rPr>
          <w:sz w:val="18"/>
          <w:szCs w:val="18"/>
          <w:lang w:eastAsia="en-GB"/>
        </w:rPr>
        <w:t>as melting point &gt;300</w:t>
      </w:r>
      <w:r w:rsidRPr="00D614A8">
        <w:rPr>
          <w:rFonts w:hint="eastAsia"/>
          <w:sz w:val="18"/>
          <w:szCs w:val="18"/>
          <w:lang w:eastAsia="en-GB"/>
        </w:rPr>
        <w:t>˚</w:t>
      </w:r>
      <w:r w:rsidRPr="00D614A8">
        <w:rPr>
          <w:sz w:val="18"/>
          <w:szCs w:val="18"/>
          <w:lang w:eastAsia="en-GB"/>
        </w:rPr>
        <w:t xml:space="preserve">C). Therefore, exposure of toddler when he enters in a treated room is </w:t>
      </w:r>
      <w:r>
        <w:rPr>
          <w:sz w:val="18"/>
          <w:szCs w:val="18"/>
          <w:lang w:eastAsia="en-GB"/>
        </w:rPr>
        <w:t xml:space="preserve">not </w:t>
      </w:r>
      <w:r w:rsidRPr="00D614A8">
        <w:rPr>
          <w:sz w:val="18"/>
          <w:szCs w:val="18"/>
          <w:lang w:eastAsia="en-GB"/>
        </w:rPr>
        <w:t xml:space="preserve">expected. </w:t>
      </w:r>
    </w:p>
    <w:p w14:paraId="7AAD41F0" w14:textId="77777777" w:rsidR="003F29A6" w:rsidRPr="00F141F7" w:rsidRDefault="003F29A6" w:rsidP="00C701DD">
      <w:pPr>
        <w:suppressAutoHyphens w:val="0"/>
        <w:spacing w:line="260" w:lineRule="atLeast"/>
        <w:jc w:val="both"/>
        <w:rPr>
          <w:rFonts w:ascii="Arial" w:eastAsia="Calibri" w:hAnsi="Arial" w:cs="Arial"/>
          <w:i/>
          <w:sz w:val="22"/>
          <w:szCs w:val="22"/>
          <w:u w:val="single"/>
          <w:lang w:eastAsia="en-US"/>
        </w:rPr>
      </w:pPr>
    </w:p>
    <w:p w14:paraId="596F8033" w14:textId="4D6CAE51" w:rsidR="003F29A6" w:rsidRDefault="003F29A6" w:rsidP="00C701DD">
      <w:pPr>
        <w:suppressAutoHyphens w:val="0"/>
        <w:spacing w:line="260" w:lineRule="atLeast"/>
        <w:jc w:val="both"/>
        <w:rPr>
          <w:rFonts w:ascii="Arial" w:eastAsia="Calibri" w:hAnsi="Arial" w:cs="Arial"/>
          <w:i/>
          <w:sz w:val="22"/>
          <w:szCs w:val="22"/>
          <w:u w:val="single"/>
          <w:lang w:val="sv-SE" w:eastAsia="en-US"/>
        </w:rPr>
      </w:pPr>
    </w:p>
    <w:p w14:paraId="674EB4FC" w14:textId="2F1F28DD" w:rsidR="00276840" w:rsidRPr="00C701DD" w:rsidRDefault="00276840" w:rsidP="00C701DD">
      <w:pPr>
        <w:suppressAutoHyphens w:val="0"/>
        <w:spacing w:line="260" w:lineRule="atLeast"/>
        <w:jc w:val="both"/>
        <w:rPr>
          <w:rFonts w:ascii="Arial" w:eastAsia="Calibri" w:hAnsi="Arial" w:cs="Arial"/>
          <w:i/>
          <w:sz w:val="22"/>
          <w:szCs w:val="22"/>
          <w:u w:val="single"/>
          <w:lang w:val="sv-SE" w:eastAsia="en-US"/>
        </w:rPr>
      </w:pPr>
      <w:r w:rsidRPr="00C701DD">
        <w:rPr>
          <w:rFonts w:ascii="Arial" w:eastAsia="Calibri" w:hAnsi="Arial" w:cs="Arial"/>
          <w:i/>
          <w:sz w:val="22"/>
          <w:szCs w:val="22"/>
          <w:u w:val="single"/>
          <w:lang w:val="sv-SE" w:eastAsia="en-US"/>
        </w:rPr>
        <w:t>Combined scenarios</w:t>
      </w:r>
      <w:bookmarkEnd w:id="124"/>
    </w:p>
    <w:p w14:paraId="51820D13"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053C707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Not considered.</w:t>
      </w:r>
    </w:p>
    <w:p w14:paraId="7AB3418B" w14:textId="77777777" w:rsidR="00276840" w:rsidRPr="00C701DD" w:rsidRDefault="00276840" w:rsidP="00C701DD">
      <w:pPr>
        <w:suppressAutoHyphens w:val="0"/>
        <w:spacing w:line="260" w:lineRule="atLeast"/>
        <w:jc w:val="both"/>
        <w:rPr>
          <w:rFonts w:ascii="Arial" w:eastAsia="Calibri" w:hAnsi="Arial" w:cs="Arial"/>
          <w:sz w:val="22"/>
          <w:szCs w:val="22"/>
          <w:highlight w:val="cyan"/>
          <w:lang w:val="sv-SE" w:eastAsia="en-US"/>
        </w:rPr>
      </w:pPr>
    </w:p>
    <w:p w14:paraId="49E67A2A"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125" w:name="_Toc389729076"/>
      <w:bookmarkStart w:id="126" w:name="_Toc403472770"/>
      <w:r w:rsidRPr="00C701DD">
        <w:rPr>
          <w:rFonts w:ascii="Arial" w:eastAsia="Calibri" w:hAnsi="Arial" w:cs="Arial"/>
          <w:b/>
          <w:i/>
          <w:sz w:val="22"/>
          <w:szCs w:val="22"/>
          <w:lang w:val="sv-SE" w:eastAsia="en-US"/>
        </w:rPr>
        <w:t>Monitoring data</w:t>
      </w:r>
      <w:bookmarkEnd w:id="125"/>
      <w:bookmarkEnd w:id="126"/>
    </w:p>
    <w:p w14:paraId="29E98316"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p>
    <w:p w14:paraId="7E56B70F" w14:textId="77777777" w:rsidR="00276840" w:rsidRPr="00C701DD" w:rsidRDefault="00276840" w:rsidP="00C701DD">
      <w:pPr>
        <w:suppressAutoHyphens w:val="0"/>
        <w:spacing w:line="260" w:lineRule="atLeast"/>
        <w:jc w:val="both"/>
        <w:rPr>
          <w:rFonts w:ascii="Arial" w:eastAsia="Calibri" w:hAnsi="Arial" w:cs="Arial"/>
          <w:i/>
          <w:iCs/>
          <w:sz w:val="22"/>
          <w:szCs w:val="22"/>
          <w:lang w:val="sv-SE" w:eastAsia="en-US"/>
        </w:rPr>
      </w:pPr>
      <w:r w:rsidRPr="00C701DD">
        <w:rPr>
          <w:rFonts w:ascii="Arial" w:eastAsia="Calibri" w:hAnsi="Arial" w:cs="Arial"/>
          <w:sz w:val="22"/>
          <w:szCs w:val="22"/>
          <w:lang w:val="sv-SE" w:eastAsia="en-US"/>
        </w:rPr>
        <w:t>No data submitted.</w:t>
      </w:r>
    </w:p>
    <w:p w14:paraId="5FB9B302" w14:textId="77777777" w:rsidR="009D0C0B" w:rsidRPr="00C701DD" w:rsidRDefault="009D0C0B" w:rsidP="00C701DD">
      <w:pPr>
        <w:spacing w:line="260" w:lineRule="atLeast"/>
        <w:jc w:val="both"/>
        <w:rPr>
          <w:rFonts w:ascii="Arial" w:eastAsia="Calibri" w:hAnsi="Arial" w:cs="Arial"/>
          <w:i/>
          <w:iCs/>
          <w:sz w:val="22"/>
          <w:szCs w:val="22"/>
          <w:lang w:val="sv-SE" w:eastAsia="en-US"/>
        </w:rPr>
      </w:pPr>
    </w:p>
    <w:p w14:paraId="7215379A" w14:textId="77777777" w:rsidR="009D0C0B" w:rsidRPr="00C701DD" w:rsidRDefault="00FA480B" w:rsidP="00C701DD">
      <w:pPr>
        <w:jc w:val="both"/>
        <w:rPr>
          <w:rFonts w:ascii="Arial" w:eastAsia="Calibri" w:hAnsi="Arial" w:cs="Arial"/>
          <w:i/>
          <w:iCs/>
          <w:sz w:val="22"/>
          <w:szCs w:val="22"/>
          <w:lang w:eastAsia="en-US"/>
        </w:rPr>
      </w:pPr>
      <w:r w:rsidRPr="00C701DD">
        <w:rPr>
          <w:rFonts w:ascii="Arial" w:eastAsia="Calibri" w:hAnsi="Arial" w:cs="Arial"/>
          <w:b/>
          <w:i/>
          <w:sz w:val="22"/>
          <w:szCs w:val="22"/>
          <w:lang w:eastAsia="en-US"/>
        </w:rPr>
        <w:t>Dietary exposure</w:t>
      </w:r>
    </w:p>
    <w:p w14:paraId="33031405" w14:textId="77777777" w:rsidR="009D0C0B" w:rsidRPr="00C701DD" w:rsidRDefault="009D0C0B" w:rsidP="00C701DD">
      <w:pPr>
        <w:spacing w:line="260" w:lineRule="atLeast"/>
        <w:jc w:val="both"/>
        <w:rPr>
          <w:rFonts w:ascii="Arial" w:eastAsia="Calibri" w:hAnsi="Arial" w:cs="Arial"/>
          <w:i/>
          <w:iCs/>
          <w:sz w:val="22"/>
          <w:szCs w:val="22"/>
          <w:lang w:eastAsia="en-US"/>
        </w:rPr>
      </w:pPr>
    </w:p>
    <w:p w14:paraId="1823CE13"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r w:rsidRPr="00C701DD">
        <w:rPr>
          <w:rFonts w:ascii="Arial" w:eastAsia="Calibri" w:hAnsi="Arial" w:cs="Arial"/>
          <w:noProof/>
          <w:color w:val="000000"/>
          <w:sz w:val="22"/>
          <w:szCs w:val="22"/>
          <w:lang w:val="en-US" w:eastAsia="de-DE"/>
        </w:rPr>
        <w:t xml:space="preserve">No specific residue data was submitted in the context of this dossier. </w:t>
      </w:r>
    </w:p>
    <w:p w14:paraId="30A5629B"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sv-SE" w:eastAsia="sv-SE"/>
        </w:rPr>
      </w:pPr>
    </w:p>
    <w:p w14:paraId="53C49485"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sv-SE" w:eastAsia="sv-SE"/>
        </w:rPr>
      </w:pPr>
      <w:r w:rsidRPr="00C701DD">
        <w:rPr>
          <w:rFonts w:ascii="Arial" w:eastAsia="Calibri" w:hAnsi="Arial" w:cs="Arial"/>
          <w:noProof/>
          <w:color w:val="000000"/>
          <w:sz w:val="22"/>
          <w:szCs w:val="22"/>
          <w:lang w:val="sv-SE" w:eastAsia="sv-SE"/>
        </w:rPr>
        <w:t>As mentioned in the Assessment Report of silicon dioxide (Product-type 18, March 2014 – RMS: France), it should be noted that:</w:t>
      </w:r>
    </w:p>
    <w:p w14:paraId="3782A5B5"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sv-SE" w:eastAsia="sv-SE"/>
        </w:rPr>
      </w:pPr>
      <w:r w:rsidRPr="00C701DD">
        <w:rPr>
          <w:rFonts w:ascii="Arial" w:eastAsia="Calibri" w:hAnsi="Arial" w:cs="Arial"/>
          <w:noProof/>
          <w:color w:val="000000"/>
          <w:sz w:val="22"/>
          <w:szCs w:val="22"/>
          <w:lang w:val="sv-SE" w:eastAsia="sv-SE"/>
        </w:rPr>
        <w:t>- Silicon, in the form of silicon dioxide and silicates, occurs ubiquitously in the environment: silicon dioxide and silicates are present in almost all plants, animals and in natural waters. According to the Joint FAO/ WHO Expert Committee on Food Additives, very small amounts of silica are normally present in all body tissues and there is no evidence that they play any physiological role</w:t>
      </w:r>
      <w:r w:rsidRPr="00C701DD">
        <w:rPr>
          <w:rFonts w:ascii="Arial" w:eastAsia="Calibri" w:hAnsi="Arial" w:cs="Arial"/>
          <w:noProof/>
          <w:color w:val="000000"/>
          <w:sz w:val="22"/>
          <w:szCs w:val="22"/>
          <w:vertAlign w:val="superscript"/>
          <w:lang w:val="sv-SE" w:eastAsia="sv-SE"/>
        </w:rPr>
        <w:footnoteReference w:id="3"/>
      </w:r>
      <w:r w:rsidRPr="00C701DD">
        <w:rPr>
          <w:rFonts w:ascii="Arial" w:eastAsia="Calibri" w:hAnsi="Arial" w:cs="Arial"/>
          <w:noProof/>
          <w:color w:val="000000"/>
          <w:sz w:val="22"/>
          <w:szCs w:val="22"/>
          <w:lang w:val="sv-SE" w:eastAsia="sv-SE"/>
        </w:rPr>
        <w:t xml:space="preserve">. </w:t>
      </w:r>
    </w:p>
    <w:p w14:paraId="2A1BE01B"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sv-SE" w:eastAsia="sv-SE"/>
        </w:rPr>
      </w:pPr>
      <w:r w:rsidRPr="00C701DD">
        <w:rPr>
          <w:rFonts w:ascii="Arial" w:eastAsia="Calibri" w:hAnsi="Arial" w:cs="Arial"/>
          <w:noProof/>
          <w:color w:val="000000"/>
          <w:sz w:val="22"/>
          <w:szCs w:val="22"/>
          <w:lang w:val="sv-SE" w:eastAsia="sv-SE"/>
        </w:rPr>
        <w:t>- Synthetic amorphous silica are used in a wide variety of application, including consumer products: they are used in ointments, thicken pastes, and are present in cosmetics, pharmaceuticals, food</w:t>
      </w:r>
      <w:r w:rsidRPr="00C701DD">
        <w:rPr>
          <w:rFonts w:ascii="Arial" w:eastAsia="Calibri" w:hAnsi="Arial" w:cs="Arial"/>
          <w:noProof/>
          <w:color w:val="000000"/>
          <w:sz w:val="22"/>
          <w:szCs w:val="22"/>
          <w:vertAlign w:val="superscript"/>
          <w:lang w:val="sv-SE" w:eastAsia="sv-SE"/>
        </w:rPr>
        <w:footnoteReference w:id="4"/>
      </w:r>
      <w:r w:rsidRPr="00C701DD">
        <w:rPr>
          <w:rFonts w:ascii="Arial" w:eastAsia="Calibri" w:hAnsi="Arial" w:cs="Arial"/>
          <w:noProof/>
          <w:color w:val="000000"/>
          <w:sz w:val="22"/>
          <w:szCs w:val="22"/>
          <w:lang w:val="sv-SE" w:eastAsia="sv-SE"/>
        </w:rPr>
        <w:t xml:space="preserve"> and feed</w:t>
      </w:r>
      <w:r w:rsidRPr="00C701DD">
        <w:rPr>
          <w:rFonts w:ascii="Arial" w:eastAsia="Calibri" w:hAnsi="Arial" w:cs="Arial"/>
          <w:noProof/>
          <w:color w:val="000000"/>
          <w:sz w:val="22"/>
          <w:szCs w:val="22"/>
          <w:vertAlign w:val="superscript"/>
          <w:lang w:val="sv-SE" w:eastAsia="sv-SE"/>
        </w:rPr>
        <w:footnoteReference w:id="5"/>
      </w:r>
      <w:r w:rsidRPr="00C701DD">
        <w:rPr>
          <w:rFonts w:ascii="Arial" w:eastAsia="Calibri" w:hAnsi="Arial" w:cs="Arial"/>
          <w:noProof/>
          <w:color w:val="000000"/>
          <w:sz w:val="22"/>
          <w:szCs w:val="22"/>
          <w:lang w:val="sv-SE" w:eastAsia="sv-SE"/>
        </w:rPr>
        <w:t xml:space="preserve">. </w:t>
      </w:r>
    </w:p>
    <w:p w14:paraId="0A712D00"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sv-SE" w:eastAsia="sv-SE"/>
        </w:rPr>
      </w:pPr>
      <w:r w:rsidRPr="00C701DD">
        <w:rPr>
          <w:rFonts w:ascii="Arial" w:eastAsia="Calibri" w:hAnsi="Arial" w:cs="Arial"/>
          <w:noProof/>
          <w:color w:val="000000"/>
          <w:sz w:val="22"/>
          <w:szCs w:val="22"/>
          <w:lang w:val="sv-SE" w:eastAsia="sv-SE"/>
        </w:rPr>
        <w:t>- Silicon dioxide is an approved food additive: silicone dioxide (E551) is used as an anti-caking agent</w:t>
      </w:r>
      <w:r w:rsidRPr="00C701DD">
        <w:rPr>
          <w:rFonts w:ascii="Arial" w:eastAsia="Calibri" w:hAnsi="Arial" w:cs="Arial"/>
          <w:noProof/>
          <w:color w:val="000000"/>
          <w:sz w:val="22"/>
          <w:szCs w:val="22"/>
          <w:vertAlign w:val="superscript"/>
          <w:lang w:val="sv-SE" w:eastAsia="sv-SE"/>
        </w:rPr>
        <w:footnoteReference w:id="6"/>
      </w:r>
      <w:r w:rsidRPr="00C701DD">
        <w:rPr>
          <w:rFonts w:ascii="Arial" w:eastAsia="Calibri" w:hAnsi="Arial" w:cs="Arial"/>
          <w:noProof/>
          <w:color w:val="000000"/>
          <w:sz w:val="22"/>
          <w:szCs w:val="22"/>
          <w:lang w:val="sv-SE" w:eastAsia="sv-SE"/>
        </w:rPr>
        <w:t xml:space="preserve"> in dry powdered foodstuffs (including sugars) at the maximum level of 10 g/kg. It is approved for use in plastic material coming into contact with food, without hazard to public health. </w:t>
      </w:r>
    </w:p>
    <w:p w14:paraId="32D80D87"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sv-SE" w:eastAsia="sv-SE"/>
        </w:rPr>
      </w:pPr>
      <w:r w:rsidRPr="00C701DD">
        <w:rPr>
          <w:rFonts w:ascii="Arial" w:eastAsia="Calibri" w:hAnsi="Arial" w:cs="Arial"/>
          <w:noProof/>
          <w:color w:val="000000"/>
          <w:sz w:val="22"/>
          <w:szCs w:val="22"/>
          <w:lang w:val="sv-SE" w:eastAsia="sv-SE"/>
        </w:rPr>
        <w:lastRenderedPageBreak/>
        <w:t>The US Food and Drug Administration (FDA) has classified silicon dioxide as Generally Recognized as Safe (GRAS) and has approved its use as a dietary food additive at levels of up to 2% by weight in food. Moreover, UK food supplements contain up to 500 mg silicon</w:t>
      </w:r>
      <w:r w:rsidRPr="00C701DD">
        <w:rPr>
          <w:rFonts w:ascii="Arial" w:eastAsia="Calibri" w:hAnsi="Arial" w:cs="Arial"/>
          <w:noProof/>
          <w:color w:val="000000"/>
          <w:sz w:val="22"/>
          <w:szCs w:val="22"/>
          <w:vertAlign w:val="superscript"/>
          <w:lang w:val="sv-SE" w:eastAsia="sv-SE"/>
        </w:rPr>
        <w:footnoteReference w:id="7"/>
      </w:r>
      <w:r w:rsidRPr="00C701DD">
        <w:rPr>
          <w:rFonts w:ascii="Arial" w:eastAsia="Calibri" w:hAnsi="Arial" w:cs="Arial"/>
          <w:noProof/>
          <w:color w:val="000000"/>
          <w:sz w:val="22"/>
          <w:szCs w:val="22"/>
          <w:lang w:val="sv-SE" w:eastAsia="sv-SE"/>
        </w:rPr>
        <w:t>. In agreement with the review by the US Environmental Protection Agency (EPA), the FDA considered that exposure to amorphous silicon dioxide in food does not pose any risk for Human. Besides, the Acceptable Daily Intake (ADI) for silicon dioxide and certain silicates was qualified as “not specified” by the JECFA during its 29th meeting (1985) (Assessment Report, 2014).</w:t>
      </w:r>
    </w:p>
    <w:p w14:paraId="258BB42F"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sv-SE" w:eastAsia="sv-SE"/>
        </w:rPr>
      </w:pPr>
    </w:p>
    <w:p w14:paraId="7B8C3521"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sv-SE" w:eastAsia="sv-SE"/>
        </w:rPr>
      </w:pPr>
      <w:r w:rsidRPr="00C701DD">
        <w:rPr>
          <w:rFonts w:ascii="Arial" w:eastAsia="Calibri" w:hAnsi="Arial" w:cs="Arial"/>
          <w:noProof/>
          <w:color w:val="000000"/>
          <w:sz w:val="22"/>
          <w:szCs w:val="22"/>
          <w:lang w:val="sv-SE" w:eastAsia="sv-SE"/>
        </w:rPr>
        <w:t xml:space="preserve">Based on its toxicological properties and regulations already in force, silicon dioxyde is unlikely to cause a dietary risk to consumers. </w:t>
      </w:r>
    </w:p>
    <w:p w14:paraId="4CDF2CD2"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sv-SE" w:eastAsia="sv-SE"/>
        </w:rPr>
      </w:pPr>
    </w:p>
    <w:p w14:paraId="28C75B9E"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r w:rsidRPr="00C701DD">
        <w:rPr>
          <w:rFonts w:ascii="Arial" w:eastAsia="Calibri" w:hAnsi="Arial" w:cs="Arial"/>
          <w:noProof/>
          <w:color w:val="000000"/>
          <w:sz w:val="22"/>
          <w:szCs w:val="22"/>
          <w:lang w:val="sv-SE" w:eastAsia="sv-SE"/>
        </w:rPr>
        <w:t>In addition, a</w:t>
      </w:r>
      <w:r w:rsidRPr="00C701DD">
        <w:rPr>
          <w:rFonts w:ascii="Arial" w:eastAsia="Calibri" w:hAnsi="Arial" w:cs="Arial"/>
          <w:noProof/>
          <w:color w:val="000000"/>
          <w:sz w:val="22"/>
          <w:szCs w:val="22"/>
          <w:lang w:val="en-US" w:eastAsia="de-DE"/>
        </w:rPr>
        <w:t>s regards the intended use of the product MITE KILLER by professionals, no direct or indirect contamination of food is expected. Nevertheless, to avoid any contamination, the following precautionary statement is proposed:</w:t>
      </w:r>
    </w:p>
    <w:p w14:paraId="03128263"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r w:rsidRPr="00C701DD">
        <w:rPr>
          <w:rFonts w:ascii="Arial" w:eastAsia="Calibri" w:hAnsi="Arial" w:cs="Arial"/>
          <w:noProof/>
          <w:color w:val="000000"/>
          <w:sz w:val="22"/>
          <w:szCs w:val="22"/>
          <w:lang w:val="en-US" w:eastAsia="de-DE"/>
        </w:rPr>
        <w:t>“ Avoid any direct or indirect contact with food and feed.”</w:t>
      </w:r>
    </w:p>
    <w:p w14:paraId="7820B61A"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p>
    <w:p w14:paraId="19F6EEBF" w14:textId="77777777" w:rsidR="00C350AB" w:rsidRPr="00C701DD" w:rsidRDefault="00C350AB" w:rsidP="00C701DD">
      <w:pPr>
        <w:suppressAutoHyphens w:val="0"/>
        <w:autoSpaceDE w:val="0"/>
        <w:autoSpaceDN w:val="0"/>
        <w:jc w:val="both"/>
        <w:rPr>
          <w:rFonts w:ascii="Arial" w:hAnsi="Arial" w:cs="Arial"/>
          <w:noProof/>
          <w:sz w:val="22"/>
          <w:szCs w:val="22"/>
          <w:lang w:val="sv-SE" w:eastAsia="sv-SE"/>
        </w:rPr>
      </w:pPr>
    </w:p>
    <w:p w14:paraId="3131E423" w14:textId="77777777" w:rsidR="00C350AB" w:rsidRPr="00C701DD" w:rsidRDefault="00C350AB" w:rsidP="00C701DD">
      <w:pPr>
        <w:suppressAutoHyphens w:val="0"/>
        <w:autoSpaceDE w:val="0"/>
        <w:autoSpaceDN w:val="0"/>
        <w:jc w:val="both"/>
        <w:rPr>
          <w:rFonts w:ascii="Arial" w:hAnsi="Arial" w:cs="Arial"/>
          <w:sz w:val="22"/>
          <w:szCs w:val="22"/>
          <w:lang w:eastAsia="sv-SE"/>
        </w:rPr>
      </w:pPr>
      <w:r w:rsidRPr="00C701DD">
        <w:rPr>
          <w:rFonts w:ascii="Arial" w:eastAsia="Calibri" w:hAnsi="Arial" w:cs="Arial"/>
          <w:noProof/>
          <w:color w:val="000000"/>
          <w:sz w:val="22"/>
          <w:szCs w:val="22"/>
          <w:lang w:val="en-US" w:eastAsia="de-DE"/>
        </w:rPr>
        <w:t xml:space="preserve">For the application in </w:t>
      </w:r>
      <w:r w:rsidRPr="00C701DD">
        <w:rPr>
          <w:rFonts w:ascii="Arial" w:eastAsia="Calibri" w:hAnsi="Arial" w:cs="Arial"/>
          <w:noProof/>
          <w:color w:val="000000"/>
          <w:sz w:val="22"/>
          <w:szCs w:val="22"/>
          <w:lang w:val="sv-SE" w:eastAsia="sv-SE"/>
        </w:rPr>
        <w:t>aviaries, dovecotes and poultry houses</w:t>
      </w:r>
      <w:r w:rsidRPr="00C701DD">
        <w:rPr>
          <w:rFonts w:ascii="Arial" w:eastAsia="Calibri" w:hAnsi="Arial" w:cs="Arial"/>
          <w:noProof/>
          <w:color w:val="000000"/>
          <w:sz w:val="22"/>
          <w:szCs w:val="22"/>
          <w:lang w:val="en-US" w:eastAsia="de-DE"/>
        </w:rPr>
        <w:t xml:space="preserve"> by non-professional, a livestock exposure assessment was provided by the applicant and reviewed by eCA. </w:t>
      </w:r>
      <w:r w:rsidRPr="00C701DD">
        <w:rPr>
          <w:rFonts w:ascii="Arial" w:hAnsi="Arial" w:cs="Arial"/>
          <w:sz w:val="22"/>
          <w:szCs w:val="22"/>
          <w:lang w:eastAsia="sv-SE"/>
        </w:rPr>
        <w:t xml:space="preserve">From this assessment, risk mitigation measures are proposed by the applicant to prevent animal and consumer exposures: </w:t>
      </w:r>
    </w:p>
    <w:p w14:paraId="6209E8E1" w14:textId="77777777" w:rsidR="00C350AB" w:rsidRPr="00C701DD" w:rsidRDefault="00C350AB" w:rsidP="00C701DD">
      <w:pPr>
        <w:suppressAutoHyphens w:val="0"/>
        <w:spacing w:line="260" w:lineRule="atLeast"/>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ab/>
        <w:t>- Take away birds/poultry before treatment</w:t>
      </w:r>
    </w:p>
    <w:p w14:paraId="3137FB99" w14:textId="77777777" w:rsidR="00C350AB" w:rsidRPr="00C701DD" w:rsidRDefault="00C350AB" w:rsidP="00C701DD">
      <w:pPr>
        <w:suppressAutoHyphens w:val="0"/>
        <w:spacing w:line="260" w:lineRule="atLeast"/>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ab/>
        <w:t>- Remove all feed and drinking water prior to treatment</w:t>
      </w:r>
    </w:p>
    <w:p w14:paraId="4BBBD9B9" w14:textId="77777777" w:rsidR="00C350AB" w:rsidRPr="00C701DD" w:rsidRDefault="00C350AB" w:rsidP="00C701DD">
      <w:pPr>
        <w:spacing w:line="260" w:lineRule="atLeast"/>
        <w:jc w:val="both"/>
        <w:rPr>
          <w:rFonts w:ascii="Arial" w:eastAsia="Calibri" w:hAnsi="Arial" w:cs="Arial"/>
          <w:i/>
          <w:iCs/>
          <w:sz w:val="22"/>
          <w:szCs w:val="22"/>
          <w:lang w:eastAsia="en-US"/>
        </w:rPr>
      </w:pPr>
      <w:r w:rsidRPr="00C701DD">
        <w:rPr>
          <w:rFonts w:ascii="Arial" w:eastAsia="Calibri" w:hAnsi="Arial" w:cs="Arial"/>
          <w:color w:val="000000"/>
          <w:sz w:val="22"/>
          <w:szCs w:val="22"/>
          <w:lang w:eastAsia="sv-SE"/>
        </w:rPr>
        <w:tab/>
        <w:t>- Cover all surfaces and facilities likely to be in contact with feed and drinking water</w:t>
      </w:r>
    </w:p>
    <w:p w14:paraId="009C7071" w14:textId="77777777" w:rsidR="00C350AB" w:rsidRPr="00C701DD" w:rsidRDefault="00C350AB" w:rsidP="00C701DD">
      <w:pPr>
        <w:spacing w:line="260" w:lineRule="atLeast"/>
        <w:jc w:val="both"/>
        <w:rPr>
          <w:rFonts w:ascii="Arial" w:eastAsia="Calibri" w:hAnsi="Arial" w:cs="Arial"/>
          <w:sz w:val="22"/>
          <w:szCs w:val="22"/>
          <w:lang w:eastAsia="en-US"/>
        </w:rPr>
      </w:pPr>
    </w:p>
    <w:p w14:paraId="0C92578D" w14:textId="77777777" w:rsidR="00C350AB" w:rsidRPr="00C701DD" w:rsidRDefault="00C350AB" w:rsidP="00C701DD">
      <w:pPr>
        <w:suppressAutoHyphens w:val="0"/>
        <w:spacing w:line="260" w:lineRule="atLeast"/>
        <w:jc w:val="both"/>
        <w:rPr>
          <w:rFonts w:ascii="Arial" w:eastAsia="Calibri" w:hAnsi="Arial" w:cs="Arial"/>
          <w:i/>
          <w:sz w:val="22"/>
          <w:szCs w:val="22"/>
          <w:u w:val="single"/>
          <w:lang w:val="sv-SE" w:eastAsia="en-US"/>
        </w:rPr>
      </w:pPr>
      <w:bookmarkStart w:id="127" w:name="_Toc389729078"/>
      <w:r w:rsidRPr="00C701DD">
        <w:rPr>
          <w:rFonts w:ascii="Arial" w:eastAsia="Calibri" w:hAnsi="Arial" w:cs="Arial"/>
          <w:i/>
          <w:sz w:val="22"/>
          <w:szCs w:val="22"/>
          <w:u w:val="single"/>
          <w:lang w:val="sv-SE" w:eastAsia="en-US"/>
        </w:rPr>
        <w:t>List of scenarios</w:t>
      </w:r>
      <w:bookmarkEnd w:id="127"/>
    </w:p>
    <w:p w14:paraId="65356E0D"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70"/>
        <w:gridCol w:w="2306"/>
        <w:gridCol w:w="2712"/>
        <w:gridCol w:w="3110"/>
      </w:tblGrid>
      <w:tr w:rsidR="00C350AB" w:rsidRPr="00C701DD" w14:paraId="1D7989F0" w14:textId="77777777" w:rsidTr="00C350AB">
        <w:trPr>
          <w:tblHeader/>
        </w:trPr>
        <w:tc>
          <w:tcPr>
            <w:tcW w:w="5000" w:type="pct"/>
            <w:gridSpan w:val="4"/>
            <w:shd w:val="clear" w:color="auto" w:fill="FFFFCC"/>
          </w:tcPr>
          <w:p w14:paraId="4DCBC60C" w14:textId="77777777" w:rsidR="00C350AB" w:rsidRPr="00C701DD" w:rsidRDefault="00C350AB"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Summary table of main representative dietary exposure scenarios</w:t>
            </w:r>
          </w:p>
        </w:tc>
      </w:tr>
      <w:tr w:rsidR="00C350AB" w:rsidRPr="00C701DD" w14:paraId="5EAFCE09" w14:textId="77777777" w:rsidTr="00C350AB">
        <w:trPr>
          <w:tblHeader/>
        </w:trPr>
        <w:tc>
          <w:tcPr>
            <w:tcW w:w="562" w:type="pct"/>
            <w:shd w:val="clear" w:color="auto" w:fill="auto"/>
            <w:tcMar>
              <w:top w:w="57" w:type="dxa"/>
              <w:bottom w:w="57" w:type="dxa"/>
            </w:tcMar>
          </w:tcPr>
          <w:p w14:paraId="5AAD6BEA" w14:textId="77777777" w:rsidR="00C350AB" w:rsidRPr="00C701DD" w:rsidRDefault="00C350AB"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Scenario number</w:t>
            </w:r>
          </w:p>
        </w:tc>
        <w:tc>
          <w:tcPr>
            <w:tcW w:w="1260" w:type="pct"/>
            <w:shd w:val="clear" w:color="auto" w:fill="auto"/>
            <w:tcMar>
              <w:top w:w="57" w:type="dxa"/>
              <w:bottom w:w="57" w:type="dxa"/>
            </w:tcMar>
          </w:tcPr>
          <w:p w14:paraId="4A11E4E5" w14:textId="77777777" w:rsidR="00C350AB" w:rsidRPr="00C701DD" w:rsidRDefault="00C350AB"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Type of use</w:t>
            </w:r>
            <w:r w:rsidRPr="00C701DD">
              <w:rPr>
                <w:rFonts w:ascii="Arial" w:eastAsia="Calibri" w:hAnsi="Arial" w:cs="Arial"/>
                <w:b/>
                <w:sz w:val="22"/>
                <w:szCs w:val="22"/>
                <w:vertAlign w:val="superscript"/>
                <w:lang w:val="sv-SE" w:eastAsia="en-US"/>
              </w:rPr>
              <w:t>1</w:t>
            </w:r>
          </w:p>
        </w:tc>
        <w:tc>
          <w:tcPr>
            <w:tcW w:w="1481" w:type="pct"/>
            <w:shd w:val="clear" w:color="auto" w:fill="auto"/>
            <w:tcMar>
              <w:top w:w="57" w:type="dxa"/>
              <w:bottom w:w="57" w:type="dxa"/>
            </w:tcMar>
          </w:tcPr>
          <w:p w14:paraId="2B870CD2" w14:textId="77777777" w:rsidR="00C350AB" w:rsidRPr="00C701DD" w:rsidRDefault="00C350AB"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Description of scenario</w:t>
            </w:r>
          </w:p>
        </w:tc>
        <w:tc>
          <w:tcPr>
            <w:tcW w:w="1697" w:type="pct"/>
            <w:shd w:val="clear" w:color="auto" w:fill="auto"/>
            <w:tcMar>
              <w:top w:w="57" w:type="dxa"/>
              <w:bottom w:w="57" w:type="dxa"/>
            </w:tcMar>
          </w:tcPr>
          <w:p w14:paraId="77038FC7" w14:textId="77777777" w:rsidR="00C350AB" w:rsidRPr="00C701DD" w:rsidRDefault="00C350AB"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Subject of exposure</w:t>
            </w:r>
            <w:r w:rsidRPr="00C701DD">
              <w:rPr>
                <w:rFonts w:ascii="Arial" w:eastAsia="Calibri" w:hAnsi="Arial" w:cs="Arial"/>
                <w:b/>
                <w:sz w:val="22"/>
                <w:szCs w:val="22"/>
                <w:vertAlign w:val="superscript"/>
                <w:lang w:val="sv-SE" w:eastAsia="en-US"/>
              </w:rPr>
              <w:t>2</w:t>
            </w:r>
          </w:p>
        </w:tc>
      </w:tr>
      <w:tr w:rsidR="00C350AB" w:rsidRPr="00C701DD" w14:paraId="5A9BB248" w14:textId="77777777" w:rsidTr="00C350AB">
        <w:trPr>
          <w:tblHeader/>
        </w:trPr>
        <w:tc>
          <w:tcPr>
            <w:tcW w:w="562" w:type="pct"/>
            <w:tcMar>
              <w:top w:w="57" w:type="dxa"/>
              <w:bottom w:w="57" w:type="dxa"/>
            </w:tcMar>
          </w:tcPr>
          <w:p w14:paraId="19801C25"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1. </w:t>
            </w:r>
          </w:p>
        </w:tc>
        <w:tc>
          <w:tcPr>
            <w:tcW w:w="1260" w:type="pct"/>
            <w:shd w:val="clear" w:color="auto" w:fill="auto"/>
            <w:tcMar>
              <w:top w:w="57" w:type="dxa"/>
              <w:bottom w:w="57" w:type="dxa"/>
            </w:tcMar>
          </w:tcPr>
          <w:p w14:paraId="62C467FE"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Animal husbandry (Birds and poultry houses/shleters: aviaries, coops, small hen houses)</w:t>
            </w:r>
          </w:p>
        </w:tc>
        <w:tc>
          <w:tcPr>
            <w:tcW w:w="1481" w:type="pct"/>
            <w:tcMar>
              <w:top w:w="57" w:type="dxa"/>
              <w:bottom w:w="57" w:type="dxa"/>
            </w:tcMar>
          </w:tcPr>
          <w:p w14:paraId="23D67017"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Use against poulty red mite by spraying </w:t>
            </w:r>
            <w:r w:rsidRPr="00C701DD">
              <w:rPr>
                <w:rFonts w:ascii="Arial" w:eastAsia="Calibri" w:hAnsi="Arial" w:cs="Arial"/>
                <w:color w:val="000000"/>
                <w:sz w:val="22"/>
                <w:szCs w:val="22"/>
                <w:lang w:val="sv-SE" w:eastAsia="sv-SE"/>
              </w:rPr>
              <w:t>in aviaries, dovecotes and poultry houses by non-professionals.</w:t>
            </w:r>
          </w:p>
        </w:tc>
        <w:tc>
          <w:tcPr>
            <w:tcW w:w="1697" w:type="pct"/>
            <w:shd w:val="clear" w:color="auto" w:fill="auto"/>
            <w:tcMar>
              <w:top w:w="57" w:type="dxa"/>
              <w:bottom w:w="57" w:type="dxa"/>
            </w:tcMar>
          </w:tcPr>
          <w:p w14:paraId="7496DCA6"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Poultry</w:t>
            </w:r>
          </w:p>
        </w:tc>
      </w:tr>
    </w:tbl>
    <w:p w14:paraId="2213563D" w14:textId="77777777" w:rsidR="00C350AB" w:rsidRPr="00995891" w:rsidRDefault="00C350AB" w:rsidP="00C701DD">
      <w:pPr>
        <w:suppressAutoHyphens w:val="0"/>
        <w:spacing w:line="0" w:lineRule="atLeast"/>
        <w:jc w:val="both"/>
        <w:rPr>
          <w:rFonts w:ascii="Arial" w:eastAsia="Calibri" w:hAnsi="Arial" w:cs="Arial"/>
          <w:iCs/>
          <w:sz w:val="16"/>
          <w:szCs w:val="16"/>
          <w:lang w:val="sv-SE" w:eastAsia="en-US"/>
        </w:rPr>
      </w:pPr>
      <w:r w:rsidRPr="00995891">
        <w:rPr>
          <w:rFonts w:ascii="Arial" w:eastAsia="Calibri" w:hAnsi="Arial" w:cs="Arial"/>
          <w:iCs/>
          <w:sz w:val="16"/>
          <w:szCs w:val="16"/>
          <w:vertAlign w:val="superscript"/>
          <w:lang w:val="sv-SE" w:eastAsia="en-US"/>
        </w:rPr>
        <w:t>1</w:t>
      </w:r>
      <w:r w:rsidRPr="00995891">
        <w:rPr>
          <w:rFonts w:ascii="Arial" w:eastAsia="Calibri" w:hAnsi="Arial" w:cs="Arial"/>
          <w:iCs/>
          <w:sz w:val="16"/>
          <w:szCs w:val="16"/>
          <w:lang w:val="sv-SE" w:eastAsia="en-US"/>
        </w:rPr>
        <w:t xml:space="preserve"> e.g. animal husbandry, food industry, professional use, residential use. </w:t>
      </w:r>
    </w:p>
    <w:p w14:paraId="5AE03315" w14:textId="77777777" w:rsidR="00C350AB" w:rsidRPr="00995891" w:rsidRDefault="00C350AB" w:rsidP="00C701DD">
      <w:pPr>
        <w:suppressAutoHyphens w:val="0"/>
        <w:spacing w:line="0" w:lineRule="atLeast"/>
        <w:jc w:val="both"/>
        <w:rPr>
          <w:rFonts w:ascii="Arial" w:eastAsia="Calibri" w:hAnsi="Arial" w:cs="Arial"/>
          <w:sz w:val="16"/>
          <w:szCs w:val="16"/>
          <w:lang w:val="sv-SE" w:eastAsia="en-US"/>
        </w:rPr>
      </w:pPr>
      <w:r w:rsidRPr="00995891">
        <w:rPr>
          <w:rFonts w:ascii="Arial" w:eastAsia="Calibri" w:hAnsi="Arial" w:cs="Arial"/>
          <w:iCs/>
          <w:sz w:val="16"/>
          <w:szCs w:val="16"/>
          <w:vertAlign w:val="superscript"/>
          <w:lang w:val="sv-SE" w:eastAsia="en-US"/>
        </w:rPr>
        <w:t>2</w:t>
      </w:r>
      <w:r w:rsidRPr="00995891">
        <w:rPr>
          <w:rFonts w:ascii="Arial" w:eastAsia="Calibri" w:hAnsi="Arial" w:cs="Arial"/>
          <w:iCs/>
          <w:sz w:val="16"/>
          <w:szCs w:val="16"/>
          <w:lang w:val="sv-SE" w:eastAsia="en-US"/>
        </w:rPr>
        <w:t xml:space="preserve"> e.g. chicken, milk, beer</w:t>
      </w:r>
    </w:p>
    <w:p w14:paraId="66148D0F" w14:textId="77777777" w:rsidR="00C350AB" w:rsidRPr="00C701DD" w:rsidRDefault="00C350AB" w:rsidP="00C701DD">
      <w:pPr>
        <w:suppressAutoHyphens w:val="0"/>
        <w:spacing w:line="260" w:lineRule="atLeast"/>
        <w:jc w:val="both"/>
        <w:rPr>
          <w:rFonts w:ascii="Arial" w:eastAsia="Calibri" w:hAnsi="Arial" w:cs="Arial"/>
          <w:i/>
          <w:sz w:val="22"/>
          <w:szCs w:val="22"/>
          <w:u w:val="single"/>
          <w:lang w:val="sv-SE" w:eastAsia="en-US"/>
        </w:rPr>
      </w:pPr>
      <w:bookmarkStart w:id="128" w:name="_Toc389729079"/>
    </w:p>
    <w:p w14:paraId="3D746FE3" w14:textId="77777777" w:rsidR="00C350AB" w:rsidRPr="00C701DD" w:rsidRDefault="00C350AB" w:rsidP="00C701DD">
      <w:pPr>
        <w:suppressAutoHyphens w:val="0"/>
        <w:spacing w:line="260" w:lineRule="atLeast"/>
        <w:jc w:val="both"/>
        <w:rPr>
          <w:rFonts w:ascii="Arial" w:eastAsia="Calibri" w:hAnsi="Arial" w:cs="Arial"/>
          <w:i/>
          <w:sz w:val="22"/>
          <w:szCs w:val="22"/>
          <w:u w:val="single"/>
          <w:lang w:val="sv-SE" w:eastAsia="en-US"/>
        </w:rPr>
      </w:pPr>
      <w:r w:rsidRPr="00C701DD">
        <w:rPr>
          <w:rFonts w:ascii="Arial" w:eastAsia="Calibri" w:hAnsi="Arial" w:cs="Arial"/>
          <w:i/>
          <w:sz w:val="22"/>
          <w:szCs w:val="22"/>
          <w:u w:val="single"/>
          <w:lang w:val="sv-SE" w:eastAsia="en-US"/>
        </w:rPr>
        <w:t>Information of non-biocidal use of the active substance</w:t>
      </w:r>
      <w:bookmarkEnd w:id="128"/>
    </w:p>
    <w:p w14:paraId="36F51F79" w14:textId="77777777" w:rsidR="00C350AB" w:rsidRPr="00C701DD" w:rsidRDefault="00C350AB" w:rsidP="00C701DD">
      <w:pPr>
        <w:suppressAutoHyphens w:val="0"/>
        <w:spacing w:line="260" w:lineRule="atLeast"/>
        <w:jc w:val="both"/>
        <w:rPr>
          <w:rFonts w:ascii="Arial" w:eastAsia="Calibri" w:hAnsi="Arial" w:cs="Arial"/>
          <w:i/>
          <w:iCs/>
          <w:sz w:val="22"/>
          <w:szCs w:val="22"/>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83"/>
        <w:gridCol w:w="1218"/>
        <w:gridCol w:w="3458"/>
        <w:gridCol w:w="2939"/>
      </w:tblGrid>
      <w:tr w:rsidR="00C350AB" w:rsidRPr="00C701DD" w14:paraId="4B7A6723" w14:textId="77777777" w:rsidTr="00C350AB">
        <w:trPr>
          <w:tblHeader/>
        </w:trPr>
        <w:tc>
          <w:tcPr>
            <w:tcW w:w="5000" w:type="pct"/>
            <w:gridSpan w:val="4"/>
            <w:shd w:val="clear" w:color="auto" w:fill="FFFFCC"/>
          </w:tcPr>
          <w:p w14:paraId="74C52DC9" w14:textId="77777777" w:rsidR="00C350AB" w:rsidRPr="00C701DD" w:rsidRDefault="00C350AB"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lastRenderedPageBreak/>
              <w:t>Summary table of other (non-biocidal) uses</w:t>
            </w:r>
          </w:p>
        </w:tc>
      </w:tr>
      <w:tr w:rsidR="00C350AB" w:rsidRPr="00C701DD" w14:paraId="69525E79" w14:textId="77777777" w:rsidTr="00C350AB">
        <w:trPr>
          <w:tblHeader/>
        </w:trPr>
        <w:tc>
          <w:tcPr>
            <w:tcW w:w="817" w:type="pct"/>
            <w:shd w:val="clear" w:color="auto" w:fill="auto"/>
            <w:tcMar>
              <w:top w:w="57" w:type="dxa"/>
              <w:bottom w:w="57" w:type="dxa"/>
            </w:tcMar>
          </w:tcPr>
          <w:p w14:paraId="31D391F1"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tc>
        <w:tc>
          <w:tcPr>
            <w:tcW w:w="677" w:type="pct"/>
            <w:shd w:val="clear" w:color="auto" w:fill="auto"/>
            <w:tcMar>
              <w:top w:w="57" w:type="dxa"/>
              <w:bottom w:w="57" w:type="dxa"/>
            </w:tcMar>
          </w:tcPr>
          <w:p w14:paraId="1C92976E" w14:textId="77777777" w:rsidR="00C350AB" w:rsidRPr="00C701DD" w:rsidRDefault="00C350AB"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Sector of use</w:t>
            </w:r>
            <w:r w:rsidRPr="00C701DD">
              <w:rPr>
                <w:rFonts w:ascii="Arial" w:eastAsia="Calibri" w:hAnsi="Arial" w:cs="Arial"/>
                <w:b/>
                <w:sz w:val="22"/>
                <w:szCs w:val="22"/>
                <w:vertAlign w:val="superscript"/>
                <w:lang w:val="sv-SE" w:eastAsia="en-US"/>
              </w:rPr>
              <w:t>1</w:t>
            </w:r>
          </w:p>
        </w:tc>
        <w:tc>
          <w:tcPr>
            <w:tcW w:w="1894" w:type="pct"/>
            <w:shd w:val="clear" w:color="auto" w:fill="auto"/>
            <w:tcMar>
              <w:top w:w="57" w:type="dxa"/>
              <w:bottom w:w="57" w:type="dxa"/>
            </w:tcMar>
          </w:tcPr>
          <w:p w14:paraId="3EC81860" w14:textId="77777777" w:rsidR="00C350AB" w:rsidRPr="00C701DD" w:rsidRDefault="00C350AB"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Intended use</w:t>
            </w:r>
          </w:p>
        </w:tc>
        <w:tc>
          <w:tcPr>
            <w:tcW w:w="1611" w:type="pct"/>
            <w:shd w:val="clear" w:color="auto" w:fill="auto"/>
            <w:tcMar>
              <w:top w:w="57" w:type="dxa"/>
              <w:bottom w:w="57" w:type="dxa"/>
            </w:tcMar>
          </w:tcPr>
          <w:p w14:paraId="1D5BE44F" w14:textId="77777777" w:rsidR="00C350AB" w:rsidRPr="00C701DD" w:rsidRDefault="00C350AB"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 xml:space="preserve">Reference value(s) </w:t>
            </w:r>
            <w:r w:rsidRPr="00C701DD">
              <w:rPr>
                <w:rFonts w:ascii="Arial" w:eastAsia="Calibri" w:hAnsi="Arial" w:cs="Arial"/>
                <w:b/>
                <w:sz w:val="22"/>
                <w:szCs w:val="22"/>
                <w:vertAlign w:val="superscript"/>
                <w:lang w:val="sv-SE" w:eastAsia="en-US"/>
              </w:rPr>
              <w:t>2</w:t>
            </w:r>
          </w:p>
        </w:tc>
      </w:tr>
      <w:tr w:rsidR="00C350AB" w:rsidRPr="00C701DD" w14:paraId="1716CB69" w14:textId="77777777" w:rsidTr="00C350AB">
        <w:trPr>
          <w:tblHeader/>
        </w:trPr>
        <w:tc>
          <w:tcPr>
            <w:tcW w:w="817" w:type="pct"/>
            <w:tcMar>
              <w:top w:w="57" w:type="dxa"/>
              <w:bottom w:w="57" w:type="dxa"/>
            </w:tcMar>
          </w:tcPr>
          <w:p w14:paraId="17FF3581"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1.kieselgur (diatomaceous earth) (CAS number: 61790-53-2)</w:t>
            </w:r>
          </w:p>
        </w:tc>
        <w:tc>
          <w:tcPr>
            <w:tcW w:w="677" w:type="pct"/>
            <w:shd w:val="clear" w:color="auto" w:fill="auto"/>
            <w:tcMar>
              <w:top w:w="57" w:type="dxa"/>
              <w:bottom w:w="57" w:type="dxa"/>
            </w:tcMar>
          </w:tcPr>
          <w:p w14:paraId="34B45EC5"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Plant Protection Products use</w:t>
            </w:r>
            <w:r w:rsidRPr="00C701DD">
              <w:rPr>
                <w:rFonts w:ascii="Arial" w:eastAsia="Calibri" w:hAnsi="Arial" w:cs="Arial"/>
                <w:sz w:val="22"/>
                <w:szCs w:val="22"/>
                <w:vertAlign w:val="superscript"/>
                <w:lang w:val="sv-SE" w:eastAsia="en-US"/>
              </w:rPr>
              <w:footnoteReference w:id="8"/>
            </w:r>
          </w:p>
        </w:tc>
        <w:tc>
          <w:tcPr>
            <w:tcW w:w="1894" w:type="pct"/>
            <w:tcMar>
              <w:top w:w="57" w:type="dxa"/>
              <w:bottom w:w="57" w:type="dxa"/>
            </w:tcMar>
          </w:tcPr>
          <w:p w14:paraId="06A47B4B"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Applications by mixing with stored grain as insecticide/acaricide for the control of insects and mites in stored products</w:t>
            </w:r>
          </w:p>
          <w:p w14:paraId="6F1AA9E9"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Applications by electrostatic dusters or hand applicators in empty rooms against stored product insects and mites and amateur soil treatment applications against insects</w:t>
            </w:r>
          </w:p>
        </w:tc>
        <w:tc>
          <w:tcPr>
            <w:tcW w:w="1611" w:type="pct"/>
            <w:shd w:val="clear" w:color="auto" w:fill="auto"/>
            <w:tcMar>
              <w:top w:w="57" w:type="dxa"/>
              <w:bottom w:w="57" w:type="dxa"/>
            </w:tcMar>
          </w:tcPr>
          <w:p w14:paraId="6CF53C4A"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MRL required (substance temporarily included in Annex IV)</w:t>
            </w:r>
            <w:r w:rsidRPr="00C701DD">
              <w:rPr>
                <w:rFonts w:ascii="Arial" w:eastAsia="Calibri" w:hAnsi="Arial" w:cs="Arial"/>
                <w:sz w:val="22"/>
                <w:szCs w:val="22"/>
                <w:vertAlign w:val="superscript"/>
                <w:lang w:val="sv-SE" w:eastAsia="en-US"/>
              </w:rPr>
              <w:footnoteReference w:id="9"/>
            </w:r>
          </w:p>
        </w:tc>
      </w:tr>
      <w:tr w:rsidR="00C350AB" w:rsidRPr="00C701DD" w14:paraId="1B86A25E" w14:textId="77777777" w:rsidTr="00C350AB">
        <w:trPr>
          <w:tblHeader/>
        </w:trPr>
        <w:tc>
          <w:tcPr>
            <w:tcW w:w="817" w:type="pct"/>
            <w:tcMar>
              <w:top w:w="57" w:type="dxa"/>
              <w:bottom w:w="57" w:type="dxa"/>
            </w:tcMar>
          </w:tcPr>
          <w:p w14:paraId="60863D9B"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 Silicon dioxyde (CAS N° 7631-86-9)</w:t>
            </w:r>
          </w:p>
        </w:tc>
        <w:tc>
          <w:tcPr>
            <w:tcW w:w="677" w:type="pct"/>
            <w:shd w:val="clear" w:color="auto" w:fill="auto"/>
            <w:tcMar>
              <w:top w:w="57" w:type="dxa"/>
              <w:bottom w:w="57" w:type="dxa"/>
            </w:tcMar>
          </w:tcPr>
          <w:p w14:paraId="18F64192"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Food additives</w:t>
            </w:r>
          </w:p>
        </w:tc>
        <w:tc>
          <w:tcPr>
            <w:tcW w:w="1894" w:type="pct"/>
            <w:tcMar>
              <w:top w:w="57" w:type="dxa"/>
              <w:bottom w:w="57" w:type="dxa"/>
            </w:tcMar>
          </w:tcPr>
          <w:p w14:paraId="3A3E44D9"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Silicon dioxide (E551) is used as an anti-caking agent only in foods in dried form (i.e foods dried during</w:t>
            </w:r>
          </w:p>
          <w:p w14:paraId="01E40543"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production process, and mixtures thereof) with maximum level of 10 g/kg</w:t>
            </w:r>
            <w:r w:rsidRPr="00C701DD">
              <w:rPr>
                <w:rFonts w:ascii="Arial" w:eastAsia="Calibri" w:hAnsi="Arial" w:cs="Arial"/>
                <w:sz w:val="22"/>
                <w:szCs w:val="22"/>
                <w:vertAlign w:val="superscript"/>
                <w:lang w:val="sv-SE" w:eastAsia="en-US"/>
              </w:rPr>
              <w:footnoteReference w:id="10"/>
            </w:r>
            <w:r w:rsidRPr="00C701DD">
              <w:rPr>
                <w:rFonts w:ascii="Arial" w:eastAsia="Calibri" w:hAnsi="Arial" w:cs="Arial"/>
                <w:sz w:val="22"/>
                <w:szCs w:val="22"/>
                <w:lang w:val="sv-SE" w:eastAsia="en-US"/>
              </w:rPr>
              <w:t xml:space="preserve">. </w:t>
            </w:r>
          </w:p>
          <w:p w14:paraId="23AA994F"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Silicon dioxide is also an</w:t>
            </w:r>
          </w:p>
          <w:p w14:paraId="62C8277E"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additive authorized in feed</w:t>
            </w:r>
            <w:r w:rsidRPr="00C701DD">
              <w:rPr>
                <w:rFonts w:ascii="Arial" w:eastAsia="Calibri" w:hAnsi="Arial" w:cs="Arial"/>
                <w:sz w:val="22"/>
                <w:szCs w:val="22"/>
                <w:vertAlign w:val="superscript"/>
                <w:lang w:val="sv-SE" w:eastAsia="en-US"/>
              </w:rPr>
              <w:footnoteReference w:id="11"/>
            </w:r>
            <w:r w:rsidRPr="00C701DD">
              <w:rPr>
                <w:rFonts w:ascii="Arial" w:eastAsia="Calibri" w:hAnsi="Arial" w:cs="Arial"/>
                <w:sz w:val="22"/>
                <w:szCs w:val="22"/>
                <w:lang w:val="sv-SE" w:eastAsia="en-US"/>
              </w:rPr>
              <w:t>.</w:t>
            </w:r>
          </w:p>
        </w:tc>
        <w:tc>
          <w:tcPr>
            <w:tcW w:w="1611" w:type="pct"/>
            <w:shd w:val="clear" w:color="auto" w:fill="auto"/>
            <w:tcMar>
              <w:top w:w="57" w:type="dxa"/>
              <w:bottom w:w="57" w:type="dxa"/>
            </w:tcMar>
          </w:tcPr>
          <w:p w14:paraId="339FFBAB"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MRL required</w:t>
            </w:r>
          </w:p>
        </w:tc>
      </w:tr>
    </w:tbl>
    <w:p w14:paraId="170FC26C" w14:textId="77777777" w:rsidR="00C350AB" w:rsidRPr="00995891" w:rsidRDefault="00C350AB" w:rsidP="00C701DD">
      <w:pPr>
        <w:suppressAutoHyphens w:val="0"/>
        <w:spacing w:line="260" w:lineRule="atLeast"/>
        <w:jc w:val="both"/>
        <w:rPr>
          <w:rFonts w:ascii="Arial" w:eastAsia="Calibri" w:hAnsi="Arial" w:cs="Arial"/>
          <w:iCs/>
          <w:sz w:val="16"/>
          <w:szCs w:val="16"/>
          <w:lang w:val="sv-SE" w:eastAsia="en-US"/>
        </w:rPr>
      </w:pPr>
      <w:r w:rsidRPr="00995891">
        <w:rPr>
          <w:rFonts w:ascii="Arial" w:eastAsia="Calibri" w:hAnsi="Arial" w:cs="Arial"/>
          <w:iCs/>
          <w:sz w:val="16"/>
          <w:szCs w:val="16"/>
          <w:vertAlign w:val="superscript"/>
          <w:lang w:val="sv-SE" w:eastAsia="en-US"/>
        </w:rPr>
        <w:t>1</w:t>
      </w:r>
      <w:r w:rsidRPr="00995891">
        <w:rPr>
          <w:rFonts w:ascii="Arial" w:eastAsia="Calibri" w:hAnsi="Arial" w:cs="Arial"/>
          <w:iCs/>
          <w:sz w:val="16"/>
          <w:szCs w:val="16"/>
          <w:lang w:val="sv-SE" w:eastAsia="en-US"/>
        </w:rPr>
        <w:t xml:space="preserve"> e.g. plant protection products, veterinary use, food or feed additives</w:t>
      </w:r>
    </w:p>
    <w:p w14:paraId="52A26DA5" w14:textId="77777777" w:rsidR="00C350AB" w:rsidRPr="00995891" w:rsidRDefault="00C350AB" w:rsidP="00C701DD">
      <w:pPr>
        <w:suppressAutoHyphens w:val="0"/>
        <w:spacing w:line="260" w:lineRule="atLeast"/>
        <w:jc w:val="both"/>
        <w:rPr>
          <w:rFonts w:ascii="Arial" w:eastAsia="Calibri" w:hAnsi="Arial" w:cs="Arial"/>
          <w:sz w:val="16"/>
          <w:szCs w:val="16"/>
          <w:lang w:val="sv-SE" w:eastAsia="en-US"/>
        </w:rPr>
      </w:pPr>
      <w:r w:rsidRPr="00995891">
        <w:rPr>
          <w:rFonts w:ascii="Arial" w:eastAsia="Calibri" w:hAnsi="Arial" w:cs="Arial"/>
          <w:iCs/>
          <w:sz w:val="16"/>
          <w:szCs w:val="16"/>
          <w:vertAlign w:val="superscript"/>
          <w:lang w:val="sv-SE" w:eastAsia="en-US"/>
        </w:rPr>
        <w:t>2</w:t>
      </w:r>
      <w:r w:rsidRPr="00995891">
        <w:rPr>
          <w:rFonts w:ascii="Arial" w:eastAsia="Calibri" w:hAnsi="Arial" w:cs="Arial"/>
          <w:iCs/>
          <w:sz w:val="16"/>
          <w:szCs w:val="16"/>
          <w:lang w:val="sv-SE" w:eastAsia="en-US"/>
        </w:rPr>
        <w:t xml:space="preserve"> e.g. MRLs. Use footnotes for references</w:t>
      </w:r>
      <w:r w:rsidRPr="00995891">
        <w:rPr>
          <w:rFonts w:ascii="Arial" w:eastAsia="Calibri" w:hAnsi="Arial" w:cs="Arial"/>
          <w:sz w:val="16"/>
          <w:szCs w:val="16"/>
          <w:lang w:val="sv-SE" w:eastAsia="en-US"/>
        </w:rPr>
        <w:t>.</w:t>
      </w:r>
    </w:p>
    <w:p w14:paraId="3C552690"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p w14:paraId="29B53110" w14:textId="77777777" w:rsidR="00C350AB" w:rsidRPr="00C701DD" w:rsidRDefault="00C350AB" w:rsidP="00C701DD">
      <w:pPr>
        <w:suppressAutoHyphens w:val="0"/>
        <w:spacing w:line="260" w:lineRule="atLeast"/>
        <w:jc w:val="both"/>
        <w:rPr>
          <w:rFonts w:ascii="Arial" w:eastAsia="Calibri" w:hAnsi="Arial" w:cs="Arial"/>
          <w:i/>
          <w:sz w:val="22"/>
          <w:szCs w:val="22"/>
          <w:u w:val="single"/>
          <w:lang w:val="sv-SE" w:eastAsia="en-US"/>
        </w:rPr>
      </w:pPr>
      <w:bookmarkStart w:id="129" w:name="_Toc389729080"/>
      <w:r w:rsidRPr="00C701DD">
        <w:rPr>
          <w:rFonts w:ascii="Arial" w:eastAsia="Calibri" w:hAnsi="Arial" w:cs="Arial"/>
          <w:i/>
          <w:sz w:val="22"/>
          <w:szCs w:val="22"/>
          <w:u w:val="single"/>
          <w:lang w:val="sv-SE" w:eastAsia="en-US"/>
        </w:rPr>
        <w:t>Estimating Livestock Exposure to Active Substances used in Biocidal Products</w:t>
      </w:r>
      <w:bookmarkEnd w:id="129"/>
    </w:p>
    <w:p w14:paraId="272808FB" w14:textId="77777777" w:rsidR="00C350AB" w:rsidRPr="00C701DD" w:rsidRDefault="00C350AB" w:rsidP="00C701DD">
      <w:pPr>
        <w:suppressAutoHyphens w:val="0"/>
        <w:spacing w:line="260" w:lineRule="atLeast"/>
        <w:jc w:val="both"/>
        <w:rPr>
          <w:rFonts w:ascii="Arial" w:eastAsia="Calibri" w:hAnsi="Arial" w:cs="Arial"/>
          <w:b/>
          <w:bCs/>
          <w:sz w:val="22"/>
          <w:szCs w:val="22"/>
          <w:lang w:val="sv-SE" w:eastAsia="en-US"/>
        </w:rPr>
      </w:pPr>
    </w:p>
    <w:p w14:paraId="45ED5AAD"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Scenario 1</w:t>
      </w:r>
    </w:p>
    <w:p w14:paraId="3DBC825A" w14:textId="77777777" w:rsidR="00C350AB" w:rsidRPr="00C701DD" w:rsidRDefault="00C350AB" w:rsidP="00C701DD">
      <w:pPr>
        <w:suppressAutoHyphens w:val="0"/>
        <w:spacing w:line="260" w:lineRule="atLeast"/>
        <w:jc w:val="both"/>
        <w:rPr>
          <w:rFonts w:ascii="Arial" w:eastAsia="Calibri" w:hAnsi="Arial" w:cs="Arial"/>
          <w:i/>
          <w:iCs/>
          <w:sz w:val="22"/>
          <w:szCs w:val="22"/>
          <w:lang w:val="sv-SE" w:eastAsia="en-US"/>
        </w:rPr>
      </w:pPr>
    </w:p>
    <w:p w14:paraId="03E198EE"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r w:rsidRPr="00C701DD">
        <w:rPr>
          <w:rFonts w:ascii="Arial" w:eastAsia="Calibri" w:hAnsi="Arial" w:cs="Arial"/>
          <w:noProof/>
          <w:color w:val="000000"/>
          <w:sz w:val="22"/>
          <w:szCs w:val="22"/>
          <w:lang w:val="en-US" w:eastAsia="de-DE"/>
        </w:rPr>
        <w:t>For non-professional applications, residues in food can be expected through exposure of poultry. Therefore, the potential for indirect exposure via food arises from consumption of food of animal origin (poultry) contaminated with synthetic amorphous silica residues. According to the European draft guidance document (2014)</w:t>
      </w:r>
      <w:r w:rsidRPr="00C701DD">
        <w:rPr>
          <w:rFonts w:ascii="Arial" w:eastAsia="Calibri" w:hAnsi="Arial" w:cs="Arial"/>
          <w:noProof/>
          <w:color w:val="000000"/>
          <w:sz w:val="22"/>
          <w:szCs w:val="22"/>
          <w:vertAlign w:val="superscript"/>
          <w:lang w:val="en-US" w:eastAsia="de-DE"/>
        </w:rPr>
        <w:footnoteReference w:id="12"/>
      </w:r>
      <w:r w:rsidRPr="00C701DD">
        <w:rPr>
          <w:rFonts w:ascii="Arial" w:eastAsia="Calibri" w:hAnsi="Arial" w:cs="Arial"/>
          <w:noProof/>
          <w:color w:val="000000"/>
          <w:sz w:val="22"/>
          <w:szCs w:val="22"/>
          <w:lang w:val="en-US" w:eastAsia="de-DE"/>
        </w:rPr>
        <w:t xml:space="preserve"> : “</w:t>
      </w:r>
      <w:r w:rsidRPr="00C701DD">
        <w:rPr>
          <w:rFonts w:ascii="Arial" w:eastAsia="Calibri" w:hAnsi="Arial" w:cs="Arial"/>
          <w:i/>
          <w:noProof/>
          <w:color w:val="000000"/>
          <w:sz w:val="22"/>
          <w:szCs w:val="22"/>
          <w:lang w:val="en-US" w:eastAsia="de-DE"/>
        </w:rPr>
        <w:t>In the stepwise approach, exposure estimates are performed successively in different tiers. If the pre-defined threshold of concern (trigger value = 0.004 mg a.s/kg animal bw/day) is exceeded, exposure estimation moves to the next tier. If the trigger value is not exceeded, no significant residues are expected in food of animal origin and dietary risk assessment is stopped [secondary exposure to the general public is not considered relevant] unless the substance is exceptionally toxic</w:t>
      </w:r>
      <w:r w:rsidRPr="00C701DD">
        <w:rPr>
          <w:rFonts w:ascii="Arial" w:eastAsia="Calibri" w:hAnsi="Arial" w:cs="Arial"/>
          <w:noProof/>
          <w:color w:val="000000"/>
          <w:sz w:val="22"/>
          <w:szCs w:val="22"/>
          <w:lang w:val="en-US" w:eastAsia="de-DE"/>
        </w:rPr>
        <w:t>”.</w:t>
      </w:r>
    </w:p>
    <w:p w14:paraId="00B49AF6"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p>
    <w:p w14:paraId="2BA98132"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r w:rsidRPr="00C701DD">
        <w:rPr>
          <w:rFonts w:ascii="Arial" w:eastAsia="Calibri" w:hAnsi="Arial" w:cs="Arial"/>
          <w:noProof/>
          <w:color w:val="000000"/>
          <w:sz w:val="22"/>
          <w:szCs w:val="22"/>
          <w:lang w:val="en-US" w:eastAsia="de-DE"/>
        </w:rPr>
        <w:t xml:space="preserve">If trigger value of 0.004 mg a.s/ kg b.w./d is exceeded then secondary exposure to general public via ingestion of food and product of animal origin should be assessed. </w:t>
      </w:r>
    </w:p>
    <w:p w14:paraId="20CE2CFD"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r w:rsidRPr="00C701DD">
        <w:rPr>
          <w:rFonts w:ascii="Arial" w:eastAsia="Calibri" w:hAnsi="Arial" w:cs="Arial"/>
          <w:noProof/>
          <w:color w:val="000000"/>
          <w:sz w:val="22"/>
          <w:szCs w:val="22"/>
          <w:lang w:val="en-US" w:eastAsia="de-DE"/>
        </w:rPr>
        <w:t xml:space="preserve">According to European draft guidance document (2014), external exposure assessment encompasses a worst-case exposure estimated based on information on the intended uses and </w:t>
      </w:r>
      <w:r w:rsidRPr="00C701DD">
        <w:rPr>
          <w:rFonts w:ascii="Arial" w:eastAsia="Calibri" w:hAnsi="Arial" w:cs="Arial"/>
          <w:noProof/>
          <w:color w:val="000000"/>
          <w:sz w:val="22"/>
          <w:szCs w:val="22"/>
          <w:lang w:val="en-US" w:eastAsia="de-DE"/>
        </w:rPr>
        <w:lastRenderedPageBreak/>
        <w:t xml:space="preserve">on a set of default values. Exposure estimation can be divided into a screening step and a realistic worst-case estimate step. </w:t>
      </w:r>
    </w:p>
    <w:p w14:paraId="20A0B260"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r w:rsidRPr="00C701DD">
        <w:rPr>
          <w:rFonts w:ascii="Arial" w:eastAsia="Calibri" w:hAnsi="Arial" w:cs="Arial"/>
          <w:noProof/>
          <w:color w:val="000000"/>
          <w:sz w:val="22"/>
          <w:szCs w:val="22"/>
          <w:lang w:val="en-US" w:eastAsia="de-DE"/>
        </w:rPr>
        <w:t xml:space="preserve"> </w:t>
      </w:r>
    </w:p>
    <w:p w14:paraId="4FE7E182"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r w:rsidRPr="00C701DD">
        <w:rPr>
          <w:rFonts w:ascii="Arial" w:eastAsia="Calibri" w:hAnsi="Arial" w:cs="Arial"/>
          <w:noProof/>
          <w:color w:val="000000"/>
          <w:sz w:val="22"/>
          <w:szCs w:val="22"/>
          <w:lang w:val="en-US" w:eastAsia="de-DE"/>
        </w:rPr>
        <w:t>Exposure calculations and default values for livestock are detailed in European draft guidance document (2014). Only treatment of chickens and hens housing are intended in the frame of this dossier. Exposure results are detailed below for both screening and realistic worst-case estimate steps .</w:t>
      </w:r>
    </w:p>
    <w:p w14:paraId="0DC30525"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p>
    <w:p w14:paraId="0DA90E32"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r w:rsidRPr="00C701DD">
        <w:rPr>
          <w:rFonts w:ascii="Arial" w:eastAsia="Calibri" w:hAnsi="Arial" w:cs="Arial"/>
          <w:noProof/>
          <w:color w:val="000000"/>
          <w:sz w:val="22"/>
          <w:szCs w:val="22"/>
          <w:lang w:val="en-US" w:eastAsia="de-DE"/>
        </w:rPr>
        <w:t xml:space="preserve">For the screening step, it is assumed that the entire amount of biocidal product applied is taken up by animals. Therefore, following calculation are made for a spray treatment: </w:t>
      </w:r>
    </w:p>
    <w:p w14:paraId="29925F05" w14:textId="77777777" w:rsidR="00C350AB" w:rsidRPr="00C701DD" w:rsidRDefault="00C350AB" w:rsidP="00C701DD">
      <w:pPr>
        <w:suppressAutoHyphens w:val="0"/>
        <w:autoSpaceDE w:val="0"/>
        <w:autoSpaceDN w:val="0"/>
        <w:jc w:val="both"/>
        <w:rPr>
          <w:rFonts w:ascii="Arial" w:eastAsia="Calibri" w:hAnsi="Arial" w:cs="Arial"/>
          <w:noProof/>
          <w:sz w:val="22"/>
          <w:szCs w:val="22"/>
          <w:lang w:eastAsia="de-DE"/>
        </w:rPr>
      </w:pPr>
    </w:p>
    <w:p w14:paraId="6F5407E6" w14:textId="77777777" w:rsidR="002502EF" w:rsidRDefault="00C350AB" w:rsidP="00C701DD">
      <w:pPr>
        <w:pBdr>
          <w:top w:val="single" w:sz="4" w:space="1" w:color="auto"/>
          <w:left w:val="single" w:sz="4" w:space="4" w:color="auto"/>
          <w:bottom w:val="single" w:sz="4" w:space="1" w:color="auto"/>
          <w:right w:val="single" w:sz="4" w:space="4" w:color="auto"/>
        </w:pBdr>
        <w:suppressAutoHyphens w:val="0"/>
        <w:autoSpaceDE w:val="0"/>
        <w:autoSpaceDN w:val="0"/>
        <w:jc w:val="both"/>
        <w:rPr>
          <w:rFonts w:ascii="Arial" w:eastAsia="Calibri" w:hAnsi="Arial" w:cs="Arial"/>
          <w:noProof/>
          <w:sz w:val="22"/>
          <w:szCs w:val="22"/>
          <w:lang w:eastAsia="de-DE"/>
        </w:rPr>
      </w:pPr>
      <w:r w:rsidRPr="00C701DD">
        <w:rPr>
          <w:rFonts w:ascii="Arial" w:eastAsia="Calibri" w:hAnsi="Arial" w:cs="Arial"/>
          <w:noProof/>
          <w:sz w:val="22"/>
          <w:szCs w:val="22"/>
          <w:lang w:eastAsia="de-DE"/>
        </w:rPr>
        <w:t>Livestock exposure = [Application rate (mg as/m</w:t>
      </w:r>
      <w:r w:rsidRPr="00C701DD">
        <w:rPr>
          <w:rFonts w:ascii="Arial" w:eastAsia="Calibri" w:hAnsi="Arial" w:cs="Arial"/>
          <w:noProof/>
          <w:sz w:val="22"/>
          <w:szCs w:val="22"/>
          <w:vertAlign w:val="superscript"/>
          <w:lang w:eastAsia="de-DE"/>
        </w:rPr>
        <w:t>2</w:t>
      </w:r>
      <w:r w:rsidRPr="00C701DD">
        <w:rPr>
          <w:rFonts w:ascii="Arial" w:eastAsia="Calibri" w:hAnsi="Arial" w:cs="Arial"/>
          <w:noProof/>
          <w:sz w:val="22"/>
          <w:szCs w:val="22"/>
          <w:lang w:eastAsia="de-DE"/>
        </w:rPr>
        <w:t>) x Area treated (m</w:t>
      </w:r>
      <w:r w:rsidRPr="00C701DD">
        <w:rPr>
          <w:rFonts w:ascii="Arial" w:eastAsia="Calibri" w:hAnsi="Arial" w:cs="Arial"/>
          <w:noProof/>
          <w:sz w:val="22"/>
          <w:szCs w:val="22"/>
          <w:vertAlign w:val="superscript"/>
          <w:lang w:eastAsia="de-DE"/>
        </w:rPr>
        <w:t>2</w:t>
      </w:r>
      <w:r w:rsidRPr="00C701DD">
        <w:rPr>
          <w:rFonts w:ascii="Arial" w:eastAsia="Calibri" w:hAnsi="Arial" w:cs="Arial"/>
          <w:noProof/>
          <w:sz w:val="22"/>
          <w:szCs w:val="22"/>
          <w:lang w:eastAsia="de-DE"/>
        </w:rPr>
        <w:t>)] / [number of</w:t>
      </w:r>
    </w:p>
    <w:p w14:paraId="05BFEE88" w14:textId="77777777" w:rsidR="00C350AB" w:rsidRPr="00C701DD" w:rsidRDefault="00C350AB" w:rsidP="00C701DD">
      <w:pPr>
        <w:pBdr>
          <w:top w:val="single" w:sz="4" w:space="1" w:color="auto"/>
          <w:left w:val="single" w:sz="4" w:space="4" w:color="auto"/>
          <w:bottom w:val="single" w:sz="4" w:space="1" w:color="auto"/>
          <w:right w:val="single" w:sz="4" w:space="4" w:color="auto"/>
        </w:pBdr>
        <w:suppressAutoHyphens w:val="0"/>
        <w:autoSpaceDE w:val="0"/>
        <w:autoSpaceDN w:val="0"/>
        <w:jc w:val="both"/>
        <w:rPr>
          <w:rFonts w:ascii="Arial" w:eastAsia="Calibri" w:hAnsi="Arial" w:cs="Arial"/>
          <w:noProof/>
          <w:sz w:val="22"/>
          <w:szCs w:val="22"/>
          <w:lang w:eastAsia="de-DE"/>
        </w:rPr>
      </w:pPr>
      <w:r w:rsidRPr="00C701DD">
        <w:rPr>
          <w:rFonts w:ascii="Arial" w:eastAsia="Calibri" w:hAnsi="Arial" w:cs="Arial"/>
          <w:noProof/>
          <w:sz w:val="22"/>
          <w:szCs w:val="22"/>
          <w:lang w:eastAsia="de-DE"/>
        </w:rPr>
        <w:t xml:space="preserve"> animals per stable x livestock body weight (kg)]</w:t>
      </w:r>
    </w:p>
    <w:p w14:paraId="2F2E8125" w14:textId="77777777" w:rsidR="00C350AB" w:rsidRPr="00C701DD" w:rsidRDefault="00C350AB" w:rsidP="00C701DD">
      <w:pPr>
        <w:suppressAutoHyphens w:val="0"/>
        <w:spacing w:line="260" w:lineRule="atLeast"/>
        <w:jc w:val="both"/>
        <w:rPr>
          <w:rFonts w:ascii="Arial" w:eastAsia="Calibri" w:hAnsi="Arial" w:cs="Arial"/>
          <w:sz w:val="22"/>
          <w:szCs w:val="22"/>
          <w:lang w:eastAsia="en-US"/>
        </w:rPr>
      </w:pPr>
    </w:p>
    <w:p w14:paraId="261D2296"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r w:rsidRPr="00C701DD">
        <w:rPr>
          <w:rFonts w:ascii="Arial" w:eastAsia="Calibri" w:hAnsi="Arial" w:cs="Arial"/>
          <w:noProof/>
          <w:color w:val="000000"/>
          <w:sz w:val="22"/>
          <w:szCs w:val="22"/>
          <w:lang w:val="en-US" w:eastAsia="de-DE"/>
        </w:rPr>
        <w:t>The realistic worst-case estimate takes into account additional parameters for refinement or risk mitigations measures.</w:t>
      </w:r>
    </w:p>
    <w:p w14:paraId="46C4AC88"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p>
    <w:p w14:paraId="021BC7A9"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r w:rsidRPr="00C701DD">
        <w:rPr>
          <w:rFonts w:ascii="Arial" w:eastAsia="Calibri" w:hAnsi="Arial" w:cs="Arial"/>
          <w:noProof/>
          <w:color w:val="000000"/>
          <w:sz w:val="22"/>
          <w:szCs w:val="22"/>
          <w:lang w:val="en-US" w:eastAsia="de-DE"/>
        </w:rPr>
        <w:t xml:space="preserve">According to European draft guidance document (2014), poultry (broiler chickens and laying hens) can be exposed to the biocidal product via different routes of exposure: oral intake, dermal intake and inhalation. </w:t>
      </w:r>
    </w:p>
    <w:p w14:paraId="7EC7413C" w14:textId="77777777" w:rsidR="00C350AB" w:rsidRPr="00C701DD" w:rsidRDefault="00C350AB" w:rsidP="00C701DD">
      <w:pPr>
        <w:suppressAutoHyphens w:val="0"/>
        <w:autoSpaceDE w:val="0"/>
        <w:autoSpaceDN w:val="0"/>
        <w:jc w:val="both"/>
        <w:rPr>
          <w:rFonts w:ascii="Arial" w:eastAsia="Calibri" w:hAnsi="Arial" w:cs="Arial"/>
          <w:noProof/>
          <w:color w:val="000000"/>
          <w:sz w:val="22"/>
          <w:szCs w:val="22"/>
          <w:lang w:val="en-US" w:eastAsia="de-DE"/>
        </w:rPr>
      </w:pPr>
    </w:p>
    <w:tbl>
      <w:tblPr>
        <w:tblStyle w:val="Grilledutableau6"/>
        <w:tblW w:w="0" w:type="auto"/>
        <w:tblLayout w:type="fixed"/>
        <w:tblLook w:val="04A0" w:firstRow="1" w:lastRow="0" w:firstColumn="1" w:lastColumn="0" w:noHBand="0" w:noVBand="1"/>
      </w:tblPr>
      <w:tblGrid>
        <w:gridCol w:w="901"/>
        <w:gridCol w:w="906"/>
        <w:gridCol w:w="1198"/>
        <w:gridCol w:w="1549"/>
        <w:gridCol w:w="1488"/>
        <w:gridCol w:w="1402"/>
        <w:gridCol w:w="1815"/>
      </w:tblGrid>
      <w:tr w:rsidR="00C350AB" w:rsidRPr="00C701DD" w14:paraId="1E1CD81D" w14:textId="77777777" w:rsidTr="0092674D">
        <w:trPr>
          <w:trHeight w:val="254"/>
        </w:trPr>
        <w:tc>
          <w:tcPr>
            <w:tcW w:w="901" w:type="dxa"/>
            <w:vMerge w:val="restart"/>
          </w:tcPr>
          <w:p w14:paraId="3D1E8666" w14:textId="77777777" w:rsidR="00C350AB" w:rsidRPr="00C701DD" w:rsidRDefault="00C350AB" w:rsidP="00C701DD">
            <w:pPr>
              <w:suppressAutoHyphens w:val="0"/>
              <w:autoSpaceDE w:val="0"/>
              <w:autoSpaceDN w:val="0"/>
              <w:jc w:val="both"/>
              <w:rPr>
                <w:rFonts w:ascii="Arial" w:hAnsi="Arial" w:cs="Arial"/>
                <w:noProof/>
                <w:color w:val="000000"/>
                <w:lang w:val="en-US" w:eastAsia="de-DE"/>
              </w:rPr>
            </w:pPr>
          </w:p>
        </w:tc>
        <w:tc>
          <w:tcPr>
            <w:tcW w:w="8357" w:type="dxa"/>
            <w:gridSpan w:val="6"/>
          </w:tcPr>
          <w:p w14:paraId="5716BB50" w14:textId="77777777" w:rsidR="00C350AB" w:rsidRPr="00C701DD" w:rsidRDefault="00C350AB" w:rsidP="00C701DD">
            <w:pPr>
              <w:suppressAutoHyphens w:val="0"/>
              <w:autoSpaceDE w:val="0"/>
              <w:autoSpaceDN w:val="0"/>
              <w:jc w:val="both"/>
              <w:rPr>
                <w:rFonts w:ascii="Arial" w:hAnsi="Arial" w:cs="Arial"/>
                <w:b/>
                <w:noProof/>
                <w:color w:val="000000"/>
                <w:lang w:val="en-US" w:eastAsia="de-DE"/>
              </w:rPr>
            </w:pPr>
            <w:r w:rsidRPr="00C701DD">
              <w:rPr>
                <w:rFonts w:ascii="Arial" w:hAnsi="Arial" w:cs="Arial"/>
                <w:b/>
                <w:noProof/>
                <w:color w:val="000000"/>
                <w:lang w:val="en-US" w:eastAsia="de-DE"/>
              </w:rPr>
              <w:t>Exposure</w:t>
            </w:r>
          </w:p>
        </w:tc>
      </w:tr>
      <w:tr w:rsidR="00C350AB" w:rsidRPr="00C701DD" w14:paraId="42685246" w14:textId="77777777" w:rsidTr="0092674D">
        <w:trPr>
          <w:trHeight w:val="152"/>
        </w:trPr>
        <w:tc>
          <w:tcPr>
            <w:tcW w:w="901" w:type="dxa"/>
            <w:vMerge/>
          </w:tcPr>
          <w:p w14:paraId="539B812A" w14:textId="77777777" w:rsidR="00C350AB" w:rsidRPr="00C701DD" w:rsidRDefault="00C350AB" w:rsidP="00C701DD">
            <w:pPr>
              <w:suppressAutoHyphens w:val="0"/>
              <w:autoSpaceDE w:val="0"/>
              <w:autoSpaceDN w:val="0"/>
              <w:jc w:val="both"/>
              <w:rPr>
                <w:rFonts w:ascii="Arial" w:hAnsi="Arial" w:cs="Arial"/>
                <w:noProof/>
                <w:color w:val="000000"/>
                <w:lang w:val="en-US" w:eastAsia="de-DE"/>
              </w:rPr>
            </w:pPr>
          </w:p>
        </w:tc>
        <w:tc>
          <w:tcPr>
            <w:tcW w:w="3652" w:type="dxa"/>
            <w:gridSpan w:val="3"/>
          </w:tcPr>
          <w:p w14:paraId="0FB6FDAE" w14:textId="77777777" w:rsidR="00C350AB" w:rsidRPr="00C701DD" w:rsidRDefault="00C350AB" w:rsidP="00C701DD">
            <w:pPr>
              <w:suppressAutoHyphens w:val="0"/>
              <w:autoSpaceDE w:val="0"/>
              <w:autoSpaceDN w:val="0"/>
              <w:jc w:val="both"/>
              <w:rPr>
                <w:rFonts w:ascii="Arial" w:hAnsi="Arial" w:cs="Arial"/>
                <w:b/>
                <w:noProof/>
                <w:color w:val="000000"/>
                <w:lang w:val="en-US" w:eastAsia="de-DE"/>
              </w:rPr>
            </w:pPr>
            <w:r w:rsidRPr="00C701DD">
              <w:rPr>
                <w:rFonts w:ascii="Arial" w:hAnsi="Arial" w:cs="Arial"/>
                <w:b/>
                <w:noProof/>
                <w:color w:val="000000"/>
                <w:lang w:val="en-US" w:eastAsia="de-DE"/>
              </w:rPr>
              <w:t>Oral</w:t>
            </w:r>
          </w:p>
        </w:tc>
        <w:tc>
          <w:tcPr>
            <w:tcW w:w="2890" w:type="dxa"/>
            <w:gridSpan w:val="2"/>
          </w:tcPr>
          <w:p w14:paraId="7A2EB262" w14:textId="77777777" w:rsidR="00C350AB" w:rsidRPr="00C701DD" w:rsidRDefault="00C350AB" w:rsidP="00C701DD">
            <w:pPr>
              <w:suppressAutoHyphens w:val="0"/>
              <w:autoSpaceDE w:val="0"/>
              <w:autoSpaceDN w:val="0"/>
              <w:jc w:val="both"/>
              <w:rPr>
                <w:rFonts w:ascii="Arial" w:hAnsi="Arial" w:cs="Arial"/>
                <w:b/>
                <w:noProof/>
                <w:color w:val="000000"/>
                <w:lang w:val="en-US" w:eastAsia="de-DE"/>
              </w:rPr>
            </w:pPr>
            <w:r w:rsidRPr="00C701DD">
              <w:rPr>
                <w:rFonts w:ascii="Arial" w:hAnsi="Arial" w:cs="Arial"/>
                <w:b/>
                <w:noProof/>
                <w:color w:val="000000"/>
                <w:lang w:val="en-US" w:eastAsia="de-DE"/>
              </w:rPr>
              <w:t>Dermal</w:t>
            </w:r>
          </w:p>
        </w:tc>
        <w:tc>
          <w:tcPr>
            <w:tcW w:w="1815" w:type="dxa"/>
            <w:vMerge w:val="restart"/>
          </w:tcPr>
          <w:p w14:paraId="6C7E3FF4" w14:textId="77777777" w:rsidR="00C350AB" w:rsidRPr="00C701DD" w:rsidRDefault="00C350AB" w:rsidP="00C701DD">
            <w:pPr>
              <w:suppressAutoHyphens w:val="0"/>
              <w:autoSpaceDE w:val="0"/>
              <w:autoSpaceDN w:val="0"/>
              <w:jc w:val="both"/>
              <w:rPr>
                <w:rFonts w:ascii="Arial" w:hAnsi="Arial" w:cs="Arial"/>
                <w:b/>
                <w:noProof/>
                <w:color w:val="000000"/>
                <w:lang w:val="en-US" w:eastAsia="de-DE"/>
              </w:rPr>
            </w:pPr>
            <w:r w:rsidRPr="00C701DD">
              <w:rPr>
                <w:rFonts w:ascii="Arial" w:hAnsi="Arial" w:cs="Arial"/>
                <w:b/>
                <w:noProof/>
                <w:color w:val="000000"/>
                <w:lang w:val="en-US" w:eastAsia="de-DE"/>
              </w:rPr>
              <w:t>Inhalation*****</w:t>
            </w:r>
          </w:p>
        </w:tc>
      </w:tr>
      <w:tr w:rsidR="00C350AB" w:rsidRPr="00C701DD" w14:paraId="2EB463B0" w14:textId="77777777" w:rsidTr="0092674D">
        <w:trPr>
          <w:trHeight w:val="152"/>
        </w:trPr>
        <w:tc>
          <w:tcPr>
            <w:tcW w:w="901" w:type="dxa"/>
            <w:vMerge/>
          </w:tcPr>
          <w:p w14:paraId="37293128" w14:textId="77777777" w:rsidR="00C350AB" w:rsidRPr="00C701DD" w:rsidRDefault="00C350AB" w:rsidP="00C701DD">
            <w:pPr>
              <w:suppressAutoHyphens w:val="0"/>
              <w:autoSpaceDE w:val="0"/>
              <w:autoSpaceDN w:val="0"/>
              <w:jc w:val="both"/>
              <w:rPr>
                <w:rFonts w:ascii="Arial" w:hAnsi="Arial" w:cs="Arial"/>
                <w:noProof/>
                <w:color w:val="000000"/>
                <w:lang w:val="en-US" w:eastAsia="de-DE"/>
              </w:rPr>
            </w:pPr>
          </w:p>
        </w:tc>
        <w:tc>
          <w:tcPr>
            <w:tcW w:w="906" w:type="dxa"/>
          </w:tcPr>
          <w:p w14:paraId="424F8A52" w14:textId="77777777" w:rsidR="00C350AB" w:rsidRPr="00C701DD" w:rsidRDefault="00C350AB" w:rsidP="00C701DD">
            <w:pPr>
              <w:suppressAutoHyphens w:val="0"/>
              <w:autoSpaceDE w:val="0"/>
              <w:autoSpaceDN w:val="0"/>
              <w:jc w:val="both"/>
              <w:rPr>
                <w:rFonts w:ascii="Arial" w:hAnsi="Arial" w:cs="Arial"/>
                <w:b/>
                <w:noProof/>
                <w:color w:val="000000"/>
                <w:lang w:val="en-US" w:eastAsia="de-DE"/>
              </w:rPr>
            </w:pPr>
            <w:r w:rsidRPr="00C701DD">
              <w:rPr>
                <w:rFonts w:ascii="Arial" w:hAnsi="Arial" w:cs="Arial"/>
                <w:b/>
                <w:noProof/>
                <w:color w:val="000000"/>
                <w:lang w:val="en-US" w:eastAsia="de-DE"/>
              </w:rPr>
              <w:t>Licking wall*</w:t>
            </w:r>
          </w:p>
        </w:tc>
        <w:tc>
          <w:tcPr>
            <w:tcW w:w="1198" w:type="dxa"/>
          </w:tcPr>
          <w:p w14:paraId="007A4DE0" w14:textId="77777777" w:rsidR="00C350AB" w:rsidRPr="00C701DD" w:rsidRDefault="00C350AB" w:rsidP="00C701DD">
            <w:pPr>
              <w:suppressAutoHyphens w:val="0"/>
              <w:autoSpaceDE w:val="0"/>
              <w:autoSpaceDN w:val="0"/>
              <w:jc w:val="both"/>
              <w:rPr>
                <w:rFonts w:ascii="Arial" w:hAnsi="Arial" w:cs="Arial"/>
                <w:b/>
                <w:noProof/>
                <w:color w:val="000000"/>
                <w:lang w:val="en-US" w:eastAsia="de-DE"/>
              </w:rPr>
            </w:pPr>
            <w:r w:rsidRPr="00C701DD">
              <w:rPr>
                <w:rFonts w:ascii="Arial" w:hAnsi="Arial" w:cs="Arial"/>
                <w:b/>
                <w:noProof/>
                <w:color w:val="000000"/>
                <w:lang w:val="en-US" w:eastAsia="de-DE"/>
              </w:rPr>
              <w:t>Fly ingestion **</w:t>
            </w:r>
          </w:p>
        </w:tc>
        <w:tc>
          <w:tcPr>
            <w:tcW w:w="1549" w:type="dxa"/>
          </w:tcPr>
          <w:p w14:paraId="6F0A34EF" w14:textId="77777777" w:rsidR="00C350AB" w:rsidRPr="00C701DD" w:rsidRDefault="00C350AB" w:rsidP="00C701DD">
            <w:pPr>
              <w:suppressAutoHyphens w:val="0"/>
              <w:autoSpaceDE w:val="0"/>
              <w:autoSpaceDN w:val="0"/>
              <w:jc w:val="both"/>
              <w:rPr>
                <w:rFonts w:ascii="Arial" w:hAnsi="Arial" w:cs="Arial"/>
                <w:b/>
                <w:noProof/>
                <w:color w:val="000000"/>
                <w:lang w:val="en-US" w:eastAsia="de-DE"/>
              </w:rPr>
            </w:pPr>
            <w:r w:rsidRPr="00C701DD">
              <w:rPr>
                <w:rFonts w:ascii="Arial" w:hAnsi="Arial" w:cs="Arial"/>
                <w:b/>
                <w:noProof/>
                <w:color w:val="000000"/>
                <w:lang w:val="en-US" w:eastAsia="de-DE"/>
              </w:rPr>
              <w:t>Contaminated feed***</w:t>
            </w:r>
          </w:p>
        </w:tc>
        <w:tc>
          <w:tcPr>
            <w:tcW w:w="1488" w:type="dxa"/>
          </w:tcPr>
          <w:p w14:paraId="759D9541" w14:textId="77777777" w:rsidR="00C350AB" w:rsidRPr="00C701DD" w:rsidRDefault="00C350AB" w:rsidP="00C701DD">
            <w:pPr>
              <w:suppressAutoHyphens w:val="0"/>
              <w:autoSpaceDE w:val="0"/>
              <w:autoSpaceDN w:val="0"/>
              <w:jc w:val="both"/>
              <w:rPr>
                <w:rFonts w:ascii="Arial" w:hAnsi="Arial" w:cs="Arial"/>
                <w:b/>
                <w:noProof/>
                <w:color w:val="000000"/>
                <w:lang w:val="en-US" w:eastAsia="de-DE"/>
              </w:rPr>
            </w:pPr>
            <w:r w:rsidRPr="00C701DD">
              <w:rPr>
                <w:rFonts w:ascii="Arial" w:hAnsi="Arial" w:cs="Arial"/>
                <w:b/>
                <w:noProof/>
                <w:color w:val="000000"/>
                <w:lang w:val="en-US" w:eastAsia="de-DE"/>
              </w:rPr>
              <w:t>Rubbing****</w:t>
            </w:r>
          </w:p>
        </w:tc>
        <w:tc>
          <w:tcPr>
            <w:tcW w:w="1402" w:type="dxa"/>
          </w:tcPr>
          <w:p w14:paraId="3973E1AA" w14:textId="77777777" w:rsidR="00C350AB" w:rsidRPr="00C701DD" w:rsidRDefault="00C350AB" w:rsidP="00C701DD">
            <w:pPr>
              <w:suppressAutoHyphens w:val="0"/>
              <w:autoSpaceDE w:val="0"/>
              <w:autoSpaceDN w:val="0"/>
              <w:jc w:val="both"/>
              <w:rPr>
                <w:rFonts w:ascii="Arial" w:hAnsi="Arial" w:cs="Arial"/>
                <w:b/>
                <w:noProof/>
                <w:color w:val="000000"/>
                <w:lang w:val="en-US" w:eastAsia="de-DE"/>
              </w:rPr>
            </w:pPr>
            <w:r w:rsidRPr="00C701DD">
              <w:rPr>
                <w:rFonts w:ascii="Arial" w:hAnsi="Arial" w:cs="Arial"/>
                <w:b/>
                <w:noProof/>
                <w:color w:val="000000"/>
                <w:lang w:val="en-US" w:eastAsia="de-DE"/>
              </w:rPr>
              <w:t>Spray contact****</w:t>
            </w:r>
          </w:p>
        </w:tc>
        <w:tc>
          <w:tcPr>
            <w:tcW w:w="1815" w:type="dxa"/>
            <w:vMerge/>
          </w:tcPr>
          <w:p w14:paraId="2DA504C2" w14:textId="77777777" w:rsidR="00C350AB" w:rsidRPr="00C701DD" w:rsidRDefault="00C350AB" w:rsidP="00C701DD">
            <w:pPr>
              <w:suppressAutoHyphens w:val="0"/>
              <w:autoSpaceDE w:val="0"/>
              <w:autoSpaceDN w:val="0"/>
              <w:jc w:val="both"/>
              <w:rPr>
                <w:rFonts w:ascii="Arial" w:hAnsi="Arial" w:cs="Arial"/>
                <w:noProof/>
                <w:color w:val="000000"/>
                <w:lang w:val="en-US" w:eastAsia="de-DE"/>
              </w:rPr>
            </w:pPr>
          </w:p>
        </w:tc>
      </w:tr>
      <w:tr w:rsidR="00C350AB" w:rsidRPr="00C701DD" w14:paraId="0B793B34" w14:textId="77777777" w:rsidTr="0092674D">
        <w:trPr>
          <w:trHeight w:val="540"/>
        </w:trPr>
        <w:tc>
          <w:tcPr>
            <w:tcW w:w="901" w:type="dxa"/>
          </w:tcPr>
          <w:p w14:paraId="59612F47" w14:textId="77777777" w:rsidR="00C350AB" w:rsidRPr="00C701DD" w:rsidRDefault="00C350AB" w:rsidP="00C701DD">
            <w:pPr>
              <w:suppressAutoHyphens w:val="0"/>
              <w:autoSpaceDE w:val="0"/>
              <w:autoSpaceDN w:val="0"/>
              <w:jc w:val="both"/>
              <w:rPr>
                <w:rFonts w:ascii="Arial" w:hAnsi="Arial" w:cs="Arial"/>
                <w:b/>
                <w:noProof/>
                <w:color w:val="000000"/>
                <w:lang w:val="en-US" w:eastAsia="de-DE"/>
              </w:rPr>
            </w:pPr>
            <w:r w:rsidRPr="00C701DD">
              <w:rPr>
                <w:rFonts w:ascii="Arial" w:hAnsi="Arial" w:cs="Arial"/>
                <w:b/>
                <w:noProof/>
                <w:color w:val="000000"/>
                <w:lang w:val="en-US" w:eastAsia="de-DE"/>
              </w:rPr>
              <w:t>Poultry</w:t>
            </w:r>
          </w:p>
        </w:tc>
        <w:tc>
          <w:tcPr>
            <w:tcW w:w="906" w:type="dxa"/>
          </w:tcPr>
          <w:p w14:paraId="005F968E" w14:textId="77777777" w:rsidR="00C350AB" w:rsidRPr="00C701DD" w:rsidRDefault="00C350AB" w:rsidP="00C701DD">
            <w:pPr>
              <w:suppressAutoHyphens w:val="0"/>
              <w:autoSpaceDE w:val="0"/>
              <w:autoSpaceDN w:val="0"/>
              <w:jc w:val="both"/>
              <w:rPr>
                <w:rFonts w:ascii="Arial" w:hAnsi="Arial" w:cs="Arial"/>
                <w:noProof/>
                <w:color w:val="000000"/>
                <w:lang w:val="en-US" w:eastAsia="de-DE"/>
              </w:rPr>
            </w:pPr>
            <w:r w:rsidRPr="00C701DD">
              <w:rPr>
                <w:rFonts w:ascii="Arial" w:hAnsi="Arial" w:cs="Arial"/>
                <w:noProof/>
                <w:color w:val="000000"/>
                <w:lang w:val="en-US" w:eastAsia="de-DE"/>
              </w:rPr>
              <w:t>NR</w:t>
            </w:r>
          </w:p>
        </w:tc>
        <w:tc>
          <w:tcPr>
            <w:tcW w:w="1198" w:type="dxa"/>
          </w:tcPr>
          <w:p w14:paraId="6E1F7E4E" w14:textId="77777777" w:rsidR="00C350AB" w:rsidRPr="00C701DD" w:rsidRDefault="00C350AB" w:rsidP="00C701DD">
            <w:pPr>
              <w:suppressAutoHyphens w:val="0"/>
              <w:autoSpaceDE w:val="0"/>
              <w:autoSpaceDN w:val="0"/>
              <w:jc w:val="both"/>
              <w:rPr>
                <w:rFonts w:ascii="Arial" w:hAnsi="Arial" w:cs="Arial"/>
                <w:noProof/>
                <w:color w:val="000000"/>
                <w:lang w:val="en-US" w:eastAsia="de-DE"/>
              </w:rPr>
            </w:pPr>
            <w:r w:rsidRPr="00C701DD">
              <w:rPr>
                <w:rFonts w:ascii="Arial" w:hAnsi="Arial" w:cs="Arial"/>
                <w:noProof/>
                <w:color w:val="000000"/>
                <w:lang w:val="en-US" w:eastAsia="de-DE"/>
              </w:rPr>
              <w:t>NR</w:t>
            </w:r>
          </w:p>
        </w:tc>
        <w:tc>
          <w:tcPr>
            <w:tcW w:w="1549" w:type="dxa"/>
          </w:tcPr>
          <w:p w14:paraId="493D636F" w14:textId="77777777" w:rsidR="00C350AB" w:rsidRPr="00C701DD" w:rsidRDefault="00C350AB" w:rsidP="00C701DD">
            <w:pPr>
              <w:suppressAutoHyphens w:val="0"/>
              <w:autoSpaceDE w:val="0"/>
              <w:autoSpaceDN w:val="0"/>
              <w:jc w:val="both"/>
              <w:rPr>
                <w:rFonts w:ascii="Arial" w:hAnsi="Arial" w:cs="Arial"/>
                <w:noProof/>
                <w:color w:val="000000"/>
                <w:lang w:val="en-US" w:eastAsia="de-DE"/>
              </w:rPr>
            </w:pPr>
            <w:r w:rsidRPr="00C701DD">
              <w:rPr>
                <w:rFonts w:ascii="Arial" w:hAnsi="Arial" w:cs="Arial"/>
                <w:noProof/>
                <w:color w:val="000000"/>
                <w:lang w:val="en-US" w:eastAsia="de-DE"/>
              </w:rPr>
              <w:t>NR</w:t>
            </w:r>
          </w:p>
        </w:tc>
        <w:tc>
          <w:tcPr>
            <w:tcW w:w="1488" w:type="dxa"/>
          </w:tcPr>
          <w:p w14:paraId="531C6D2B" w14:textId="77777777" w:rsidR="00C350AB" w:rsidRPr="00C701DD" w:rsidRDefault="00C350AB" w:rsidP="00C701DD">
            <w:pPr>
              <w:suppressAutoHyphens w:val="0"/>
              <w:autoSpaceDE w:val="0"/>
              <w:autoSpaceDN w:val="0"/>
              <w:jc w:val="both"/>
              <w:rPr>
                <w:rFonts w:ascii="Arial" w:hAnsi="Arial" w:cs="Arial"/>
                <w:noProof/>
                <w:color w:val="000000"/>
                <w:lang w:val="en-US" w:eastAsia="de-DE"/>
              </w:rPr>
            </w:pPr>
            <w:r w:rsidRPr="00C701DD">
              <w:rPr>
                <w:rFonts w:ascii="Arial" w:hAnsi="Arial" w:cs="Arial"/>
                <w:noProof/>
                <w:color w:val="000000"/>
                <w:lang w:val="en-US" w:eastAsia="de-DE"/>
              </w:rPr>
              <w:t>NR</w:t>
            </w:r>
          </w:p>
        </w:tc>
        <w:tc>
          <w:tcPr>
            <w:tcW w:w="1402" w:type="dxa"/>
          </w:tcPr>
          <w:p w14:paraId="0494EE48" w14:textId="77777777" w:rsidR="00C350AB" w:rsidRPr="00C701DD" w:rsidRDefault="00C350AB" w:rsidP="00C701DD">
            <w:pPr>
              <w:suppressAutoHyphens w:val="0"/>
              <w:autoSpaceDE w:val="0"/>
              <w:autoSpaceDN w:val="0"/>
              <w:jc w:val="both"/>
              <w:rPr>
                <w:rFonts w:ascii="Arial" w:hAnsi="Arial" w:cs="Arial"/>
                <w:noProof/>
                <w:color w:val="000000"/>
                <w:lang w:val="en-US" w:eastAsia="de-DE"/>
              </w:rPr>
            </w:pPr>
            <w:r w:rsidRPr="00C701DD">
              <w:rPr>
                <w:rFonts w:ascii="Arial" w:hAnsi="Arial" w:cs="Arial"/>
                <w:noProof/>
                <w:color w:val="000000"/>
                <w:lang w:val="en-US" w:eastAsia="de-DE"/>
              </w:rPr>
              <w:t>NR</w:t>
            </w:r>
          </w:p>
        </w:tc>
        <w:tc>
          <w:tcPr>
            <w:tcW w:w="1815" w:type="dxa"/>
          </w:tcPr>
          <w:p w14:paraId="6085E398" w14:textId="77777777" w:rsidR="00C350AB" w:rsidRPr="00C701DD" w:rsidRDefault="00C350AB" w:rsidP="00C701DD">
            <w:pPr>
              <w:suppressAutoHyphens w:val="0"/>
              <w:autoSpaceDE w:val="0"/>
              <w:autoSpaceDN w:val="0"/>
              <w:jc w:val="both"/>
              <w:rPr>
                <w:rFonts w:ascii="Arial" w:hAnsi="Arial" w:cs="Arial"/>
                <w:noProof/>
                <w:color w:val="000000"/>
                <w:lang w:val="en-US" w:eastAsia="de-DE"/>
              </w:rPr>
            </w:pPr>
            <w:r w:rsidRPr="00C701DD">
              <w:rPr>
                <w:rFonts w:ascii="Arial" w:hAnsi="Arial" w:cs="Arial"/>
                <w:noProof/>
                <w:color w:val="000000"/>
                <w:lang w:val="en-US" w:eastAsia="de-DE"/>
              </w:rPr>
              <w:t>NR</w:t>
            </w:r>
          </w:p>
        </w:tc>
      </w:tr>
    </w:tbl>
    <w:p w14:paraId="44E0EC78" w14:textId="77777777" w:rsidR="00C350AB" w:rsidRPr="002502EF" w:rsidRDefault="00C350AB" w:rsidP="00C701DD">
      <w:pPr>
        <w:suppressAutoHyphens w:val="0"/>
        <w:autoSpaceDE w:val="0"/>
        <w:autoSpaceDN w:val="0"/>
        <w:jc w:val="both"/>
        <w:rPr>
          <w:rFonts w:ascii="Arial" w:eastAsia="Calibri" w:hAnsi="Arial" w:cs="Arial"/>
          <w:noProof/>
          <w:color w:val="000000"/>
          <w:sz w:val="16"/>
          <w:szCs w:val="16"/>
          <w:lang w:val="en-US" w:eastAsia="de-DE"/>
        </w:rPr>
      </w:pPr>
      <w:r w:rsidRPr="002502EF">
        <w:rPr>
          <w:rFonts w:ascii="Arial" w:eastAsia="Calibri" w:hAnsi="Arial" w:cs="Arial"/>
          <w:noProof/>
          <w:color w:val="000000"/>
          <w:sz w:val="16"/>
          <w:szCs w:val="16"/>
          <w:lang w:val="en-US" w:eastAsia="de-DE"/>
        </w:rPr>
        <w:t>R: Relevant – NR: Not Relevant</w:t>
      </w:r>
    </w:p>
    <w:p w14:paraId="03DC8260" w14:textId="77777777" w:rsidR="00C350AB" w:rsidRPr="007552BC" w:rsidRDefault="00C350AB" w:rsidP="00C701DD">
      <w:pPr>
        <w:suppressAutoHyphens w:val="0"/>
        <w:autoSpaceDE w:val="0"/>
        <w:autoSpaceDN w:val="0"/>
        <w:jc w:val="both"/>
        <w:rPr>
          <w:rFonts w:ascii="Arial" w:eastAsia="Calibri" w:hAnsi="Arial" w:cs="Arial"/>
          <w:noProof/>
          <w:color w:val="000000"/>
          <w:sz w:val="16"/>
          <w:szCs w:val="16"/>
          <w:lang w:val="en-US" w:eastAsia="de-DE"/>
        </w:rPr>
      </w:pPr>
      <w:r w:rsidRPr="007552BC">
        <w:rPr>
          <w:rFonts w:ascii="Arial" w:eastAsia="Calibri" w:hAnsi="Arial" w:cs="Arial"/>
          <w:noProof/>
          <w:color w:val="000000"/>
          <w:sz w:val="16"/>
          <w:szCs w:val="16"/>
          <w:lang w:val="en-US" w:eastAsia="de-DE"/>
        </w:rPr>
        <w:t>* Poultry is not subject to this kind of behaviour</w:t>
      </w:r>
    </w:p>
    <w:p w14:paraId="3D825AFE" w14:textId="77777777" w:rsidR="00C350AB" w:rsidRPr="007552BC" w:rsidRDefault="00C350AB" w:rsidP="00C701DD">
      <w:pPr>
        <w:suppressAutoHyphens w:val="0"/>
        <w:autoSpaceDE w:val="0"/>
        <w:autoSpaceDN w:val="0"/>
        <w:jc w:val="both"/>
        <w:rPr>
          <w:rFonts w:ascii="Arial" w:eastAsia="Calibri" w:hAnsi="Arial" w:cs="Arial"/>
          <w:noProof/>
          <w:color w:val="000000"/>
          <w:sz w:val="16"/>
          <w:szCs w:val="16"/>
          <w:lang w:val="en-US" w:eastAsia="de-DE"/>
        </w:rPr>
      </w:pPr>
      <w:r w:rsidRPr="007552BC">
        <w:rPr>
          <w:rFonts w:ascii="Arial" w:eastAsia="Calibri" w:hAnsi="Arial" w:cs="Arial"/>
          <w:noProof/>
          <w:color w:val="000000"/>
          <w:sz w:val="16"/>
          <w:szCs w:val="16"/>
          <w:lang w:val="en-US" w:eastAsia="de-DE"/>
        </w:rPr>
        <w:t>**</w:t>
      </w:r>
      <w:r w:rsidRPr="007552BC">
        <w:rPr>
          <w:rFonts w:ascii="Arial" w:eastAsia="Calibri" w:hAnsi="Arial" w:cs="Arial"/>
          <w:noProof/>
          <w:sz w:val="16"/>
          <w:szCs w:val="16"/>
          <w:lang w:val="en-US" w:eastAsia="en-US"/>
        </w:rPr>
        <w:t xml:space="preserve"> </w:t>
      </w:r>
      <w:r w:rsidRPr="007552BC">
        <w:rPr>
          <w:rFonts w:ascii="Arial" w:eastAsia="Calibri" w:hAnsi="Arial" w:cs="Arial"/>
          <w:noProof/>
          <w:color w:val="000000"/>
          <w:sz w:val="16"/>
          <w:szCs w:val="16"/>
          <w:lang w:val="en-US" w:eastAsia="de-DE"/>
        </w:rPr>
        <w:t>Poultry seek out dead insects intentionally and MITE KILLER is an insecticide. However, this product has shown to be effective against bedbugs and red mites only. The product is not expected to kill flies, especially as it is applied on small surfaces and does not contain any attractant. At a concentration of 1.5% w/w SiO</w:t>
      </w:r>
      <w:r w:rsidRPr="007552BC">
        <w:rPr>
          <w:rFonts w:ascii="Arial" w:eastAsia="Calibri" w:hAnsi="Arial" w:cs="Arial"/>
          <w:noProof/>
          <w:color w:val="000000"/>
          <w:sz w:val="16"/>
          <w:szCs w:val="16"/>
          <w:vertAlign w:val="subscript"/>
          <w:lang w:val="en-US" w:eastAsia="de-DE"/>
        </w:rPr>
        <w:t>2</w:t>
      </w:r>
      <w:r w:rsidRPr="007552BC">
        <w:rPr>
          <w:rFonts w:ascii="Arial" w:eastAsia="Calibri" w:hAnsi="Arial" w:cs="Arial"/>
          <w:noProof/>
          <w:color w:val="000000"/>
          <w:sz w:val="16"/>
          <w:szCs w:val="16"/>
          <w:lang w:val="en-US" w:eastAsia="de-DE"/>
        </w:rPr>
        <w:t>, the product is also not expected to kill other insects. Therefore, the oral exposure via insect ingestion is considered as negligible.</w:t>
      </w:r>
    </w:p>
    <w:p w14:paraId="4CE98C01" w14:textId="77777777" w:rsidR="00C350AB" w:rsidRPr="007552BC" w:rsidRDefault="00C350AB" w:rsidP="00C701DD">
      <w:pPr>
        <w:suppressAutoHyphens w:val="0"/>
        <w:autoSpaceDE w:val="0"/>
        <w:autoSpaceDN w:val="0"/>
        <w:adjustRightInd w:val="0"/>
        <w:jc w:val="both"/>
        <w:rPr>
          <w:rFonts w:ascii="Arial" w:eastAsia="Calibri" w:hAnsi="Arial" w:cs="Arial"/>
          <w:sz w:val="16"/>
          <w:szCs w:val="16"/>
          <w:lang w:val="en-US" w:eastAsia="en-US"/>
        </w:rPr>
      </w:pPr>
      <w:r w:rsidRPr="007552BC">
        <w:rPr>
          <w:rFonts w:ascii="Arial" w:eastAsia="Calibri" w:hAnsi="Arial" w:cs="Arial"/>
          <w:color w:val="000000"/>
          <w:sz w:val="16"/>
          <w:szCs w:val="16"/>
          <w:lang w:val="sv-SE" w:eastAsia="sv-SE"/>
        </w:rPr>
        <w:t xml:space="preserve">*** </w:t>
      </w:r>
      <w:r w:rsidRPr="007552BC">
        <w:rPr>
          <w:rFonts w:ascii="Arial" w:eastAsia="Calibri" w:hAnsi="Arial" w:cs="Arial"/>
          <w:sz w:val="16"/>
          <w:szCs w:val="16"/>
          <w:lang w:val="en-US" w:eastAsia="en-US"/>
        </w:rPr>
        <w:t>It is assumed that poultry houses are cleaned and emptied before treatment and that all the feeding and drinking containers are covered during the product application.</w:t>
      </w:r>
    </w:p>
    <w:p w14:paraId="36ACD203" w14:textId="77777777" w:rsidR="00C350AB" w:rsidRPr="007552BC" w:rsidRDefault="00C350AB" w:rsidP="00C701DD">
      <w:pPr>
        <w:suppressAutoHyphens w:val="0"/>
        <w:autoSpaceDE w:val="0"/>
        <w:autoSpaceDN w:val="0"/>
        <w:adjustRightInd w:val="0"/>
        <w:jc w:val="both"/>
        <w:rPr>
          <w:rFonts w:ascii="Arial" w:eastAsia="Calibri" w:hAnsi="Arial" w:cs="Arial"/>
          <w:sz w:val="16"/>
          <w:szCs w:val="16"/>
          <w:lang w:val="en-US" w:eastAsia="en-US"/>
        </w:rPr>
      </w:pPr>
      <w:r w:rsidRPr="007552BC">
        <w:rPr>
          <w:rFonts w:ascii="Arial" w:eastAsia="Calibri" w:hAnsi="Arial" w:cs="Arial"/>
          <w:sz w:val="16"/>
          <w:szCs w:val="16"/>
          <w:lang w:val="en-US" w:eastAsia="en-US"/>
        </w:rPr>
        <w:t>**** Poultry does not rub against walls. In addition, these animals are not allowed into the housing during the product application. Therefore, no dermal exposure can occur from spray hitting them during treatment.</w:t>
      </w:r>
    </w:p>
    <w:p w14:paraId="1F019A27" w14:textId="77777777" w:rsidR="00C350AB" w:rsidRPr="007552BC" w:rsidRDefault="00C350AB" w:rsidP="00C701DD">
      <w:pPr>
        <w:suppressAutoHyphens w:val="0"/>
        <w:autoSpaceDE w:val="0"/>
        <w:autoSpaceDN w:val="0"/>
        <w:adjustRightInd w:val="0"/>
        <w:jc w:val="both"/>
        <w:rPr>
          <w:rFonts w:ascii="Arial" w:eastAsia="Calibri" w:hAnsi="Arial" w:cs="Arial"/>
          <w:noProof/>
          <w:color w:val="000000"/>
          <w:sz w:val="16"/>
          <w:szCs w:val="16"/>
          <w:lang w:val="en-US" w:eastAsia="de-DE"/>
        </w:rPr>
      </w:pPr>
      <w:r w:rsidRPr="007552BC">
        <w:rPr>
          <w:rFonts w:ascii="Arial" w:eastAsia="Calibri" w:hAnsi="Arial" w:cs="Arial"/>
          <w:sz w:val="16"/>
          <w:szCs w:val="16"/>
          <w:lang w:val="en-US" w:eastAsia="en-US"/>
        </w:rPr>
        <w:t>***** The poultry are not allowed into the housing during the product application. They are expected to return into the housing only when the dust particles have completely settled down onto the surfaces. Therefore, no inhalation exposure is expected.</w:t>
      </w:r>
    </w:p>
    <w:p w14:paraId="1B839493" w14:textId="77777777" w:rsidR="00C350AB" w:rsidRPr="00C701DD" w:rsidRDefault="00C350AB" w:rsidP="00C701DD">
      <w:pPr>
        <w:suppressAutoHyphens w:val="0"/>
        <w:spacing w:line="260" w:lineRule="atLeast"/>
        <w:jc w:val="both"/>
        <w:rPr>
          <w:rFonts w:ascii="Arial" w:eastAsia="Calibri" w:hAnsi="Arial" w:cs="Arial"/>
          <w:sz w:val="22"/>
          <w:szCs w:val="22"/>
          <w:lang w:val="en-US" w:eastAsia="en-US"/>
        </w:rPr>
      </w:pPr>
    </w:p>
    <w:p w14:paraId="21E78D0B" w14:textId="77777777" w:rsidR="002502EF" w:rsidRDefault="002502EF" w:rsidP="00C701DD">
      <w:pPr>
        <w:suppressAutoHyphens w:val="0"/>
        <w:autoSpaceDE w:val="0"/>
        <w:autoSpaceDN w:val="0"/>
        <w:jc w:val="both"/>
        <w:rPr>
          <w:rFonts w:ascii="Arial" w:eastAsia="Calibri" w:hAnsi="Arial" w:cs="Arial"/>
          <w:noProof/>
          <w:color w:val="000000"/>
          <w:sz w:val="22"/>
          <w:szCs w:val="22"/>
          <w:lang w:val="en-US" w:eastAsia="de-DE"/>
        </w:rPr>
      </w:pPr>
    </w:p>
    <w:p w14:paraId="4B1A96F8" w14:textId="77777777" w:rsidR="00C350AB" w:rsidRPr="00C701DD" w:rsidRDefault="00C350AB" w:rsidP="00C701DD">
      <w:pPr>
        <w:suppressAutoHyphens w:val="0"/>
        <w:autoSpaceDE w:val="0"/>
        <w:autoSpaceDN w:val="0"/>
        <w:jc w:val="both"/>
        <w:rPr>
          <w:rFonts w:ascii="Arial" w:eastAsia="Calibri" w:hAnsi="Arial" w:cs="Arial"/>
          <w:noProof/>
          <w:sz w:val="22"/>
          <w:szCs w:val="22"/>
          <w:lang w:eastAsia="de-DE"/>
        </w:rPr>
      </w:pPr>
      <w:r w:rsidRPr="00C701DD">
        <w:rPr>
          <w:rFonts w:ascii="Arial" w:eastAsia="Calibri" w:hAnsi="Arial" w:cs="Arial"/>
          <w:noProof/>
          <w:color w:val="000000"/>
          <w:sz w:val="22"/>
          <w:szCs w:val="22"/>
          <w:lang w:val="en-US" w:eastAsia="de-DE"/>
        </w:rPr>
        <w:t>Based on considerations detailed in table above, exposure of poultry to MITE KILLER can be considered as negligible.</w:t>
      </w:r>
    </w:p>
    <w:p w14:paraId="561E75DE" w14:textId="77777777" w:rsidR="00C350AB" w:rsidRPr="00C701DD" w:rsidRDefault="00C350AB" w:rsidP="00C701DD">
      <w:pPr>
        <w:suppressAutoHyphens w:val="0"/>
        <w:spacing w:line="260" w:lineRule="atLeast"/>
        <w:jc w:val="both"/>
        <w:rPr>
          <w:rFonts w:ascii="Arial" w:eastAsia="Calibri" w:hAnsi="Arial" w:cs="Arial"/>
          <w:sz w:val="22"/>
          <w:szCs w:val="22"/>
          <w:lang w:val="en-US" w:eastAsia="en-U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5"/>
        <w:gridCol w:w="4370"/>
        <w:gridCol w:w="3120"/>
      </w:tblGrid>
      <w:tr w:rsidR="00C350AB" w:rsidRPr="00C701DD" w14:paraId="3BBE6C21" w14:textId="77777777" w:rsidTr="00C350AB">
        <w:trPr>
          <w:tblHeader/>
        </w:trPr>
        <w:tc>
          <w:tcPr>
            <w:tcW w:w="5000" w:type="pct"/>
            <w:gridSpan w:val="3"/>
            <w:shd w:val="clear" w:color="auto" w:fill="FFFFCC"/>
            <w:tcMar>
              <w:top w:w="57" w:type="dxa"/>
              <w:bottom w:w="57" w:type="dxa"/>
            </w:tcMar>
          </w:tcPr>
          <w:p w14:paraId="699CB451" w14:textId="77777777" w:rsidR="00C350AB" w:rsidRPr="00C701DD" w:rsidRDefault="00C350AB"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lastRenderedPageBreak/>
              <w:t>Description of Scenario [1]</w:t>
            </w:r>
          </w:p>
        </w:tc>
      </w:tr>
      <w:tr w:rsidR="00C350AB" w:rsidRPr="00C701DD" w14:paraId="27BC196A" w14:textId="77777777" w:rsidTr="00C350AB">
        <w:trPr>
          <w:tblHeader/>
        </w:trPr>
        <w:tc>
          <w:tcPr>
            <w:tcW w:w="5000" w:type="pct"/>
            <w:gridSpan w:val="3"/>
            <w:shd w:val="clear" w:color="auto" w:fill="auto"/>
            <w:tcMar>
              <w:top w:w="57" w:type="dxa"/>
              <w:bottom w:w="57" w:type="dxa"/>
            </w:tcMar>
          </w:tcPr>
          <w:p w14:paraId="13470CA0"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MITE KILLER is applied by spraying on the surfaces of the poultry houses. Concentration in the biocidal product MITE KILLER of silicon dioxyde is 1.67 % (w/w). A quantity of 40 g of product is used per square meter which represents 668 mg a.s./m</w:t>
            </w:r>
            <w:r w:rsidRPr="00C701DD">
              <w:rPr>
                <w:rFonts w:ascii="Arial" w:eastAsia="Calibri" w:hAnsi="Arial" w:cs="Arial"/>
                <w:sz w:val="22"/>
                <w:szCs w:val="22"/>
                <w:vertAlign w:val="superscript"/>
                <w:lang w:val="sv-SE" w:eastAsia="en-US"/>
              </w:rPr>
              <w:t>2</w:t>
            </w:r>
            <w:r w:rsidRPr="00C701DD">
              <w:rPr>
                <w:rFonts w:ascii="Arial" w:eastAsia="Calibri" w:hAnsi="Arial" w:cs="Arial"/>
                <w:sz w:val="22"/>
                <w:szCs w:val="22"/>
                <w:lang w:val="sv-SE" w:eastAsia="en-US"/>
              </w:rPr>
              <w:t>. The scenario used for assessment is: Surface treatment of animal housing (floor and wall of stable without partitions)</w:t>
            </w:r>
          </w:p>
        </w:tc>
      </w:tr>
      <w:tr w:rsidR="00C350AB" w:rsidRPr="00C701DD" w14:paraId="1F869E5C" w14:textId="77777777" w:rsidTr="00C350AB">
        <w:trPr>
          <w:tblHeader/>
        </w:trPr>
        <w:tc>
          <w:tcPr>
            <w:tcW w:w="967" w:type="pct"/>
            <w:shd w:val="clear" w:color="auto" w:fill="auto"/>
            <w:tcMar>
              <w:top w:w="57" w:type="dxa"/>
              <w:bottom w:w="57" w:type="dxa"/>
            </w:tcMar>
          </w:tcPr>
          <w:p w14:paraId="7627AF54"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tc>
        <w:tc>
          <w:tcPr>
            <w:tcW w:w="2353" w:type="pct"/>
            <w:shd w:val="clear" w:color="auto" w:fill="auto"/>
            <w:tcMar>
              <w:top w:w="57" w:type="dxa"/>
              <w:bottom w:w="57" w:type="dxa"/>
            </w:tcMar>
          </w:tcPr>
          <w:p w14:paraId="6B7E0FB7"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Parameters</w:t>
            </w:r>
          </w:p>
        </w:tc>
        <w:tc>
          <w:tcPr>
            <w:tcW w:w="1680" w:type="pct"/>
            <w:shd w:val="clear" w:color="auto" w:fill="auto"/>
            <w:tcMar>
              <w:top w:w="57" w:type="dxa"/>
              <w:bottom w:w="57" w:type="dxa"/>
            </w:tcMar>
          </w:tcPr>
          <w:p w14:paraId="5E2DD664"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Value</w:t>
            </w:r>
          </w:p>
        </w:tc>
      </w:tr>
      <w:tr w:rsidR="00C350AB" w:rsidRPr="00C701DD" w14:paraId="2B22FCFD" w14:textId="77777777" w:rsidTr="00C350AB">
        <w:trPr>
          <w:tblHeader/>
        </w:trPr>
        <w:tc>
          <w:tcPr>
            <w:tcW w:w="967" w:type="pct"/>
            <w:vMerge w:val="restart"/>
            <w:tcMar>
              <w:top w:w="57" w:type="dxa"/>
              <w:bottom w:w="57" w:type="dxa"/>
            </w:tcMar>
          </w:tcPr>
          <w:p w14:paraId="0A75F5B5"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Screening step</w:t>
            </w:r>
          </w:p>
        </w:tc>
        <w:tc>
          <w:tcPr>
            <w:tcW w:w="2353" w:type="pct"/>
            <w:shd w:val="clear" w:color="auto" w:fill="auto"/>
            <w:tcMar>
              <w:top w:w="57" w:type="dxa"/>
              <w:bottom w:w="57" w:type="dxa"/>
            </w:tcMar>
          </w:tcPr>
          <w:p w14:paraId="6A5FE2C3"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Maximal application rate of active substance</w:t>
            </w:r>
          </w:p>
        </w:tc>
        <w:tc>
          <w:tcPr>
            <w:tcW w:w="1680" w:type="pct"/>
            <w:shd w:val="clear" w:color="auto" w:fill="auto"/>
            <w:tcMar>
              <w:top w:w="57" w:type="dxa"/>
              <w:bottom w:w="57" w:type="dxa"/>
            </w:tcMar>
          </w:tcPr>
          <w:p w14:paraId="7B8B5403"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668 mg/m</w:t>
            </w:r>
            <w:r w:rsidRPr="00C701DD">
              <w:rPr>
                <w:rFonts w:ascii="Arial" w:eastAsia="Calibri" w:hAnsi="Arial" w:cs="Arial"/>
                <w:sz w:val="22"/>
                <w:szCs w:val="22"/>
                <w:vertAlign w:val="superscript"/>
                <w:lang w:val="sv-SE" w:eastAsia="en-US"/>
              </w:rPr>
              <w:t>2</w:t>
            </w:r>
          </w:p>
        </w:tc>
      </w:tr>
      <w:tr w:rsidR="00C350AB" w:rsidRPr="00C701DD" w14:paraId="7B515FEA" w14:textId="77777777" w:rsidTr="00C350AB">
        <w:trPr>
          <w:tblHeader/>
        </w:trPr>
        <w:tc>
          <w:tcPr>
            <w:tcW w:w="967" w:type="pct"/>
            <w:vMerge/>
            <w:tcMar>
              <w:top w:w="57" w:type="dxa"/>
              <w:bottom w:w="57" w:type="dxa"/>
            </w:tcMar>
          </w:tcPr>
          <w:p w14:paraId="78504029"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tc>
        <w:tc>
          <w:tcPr>
            <w:tcW w:w="2353" w:type="pct"/>
            <w:shd w:val="clear" w:color="auto" w:fill="auto"/>
            <w:tcMar>
              <w:top w:w="57" w:type="dxa"/>
              <w:bottom w:w="57" w:type="dxa"/>
            </w:tcMar>
          </w:tcPr>
          <w:p w14:paraId="39BA6553"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Area treated (wall + floor area per stable)</w:t>
            </w:r>
          </w:p>
        </w:tc>
        <w:tc>
          <w:tcPr>
            <w:tcW w:w="1680" w:type="pct"/>
            <w:vMerge w:val="restart"/>
            <w:shd w:val="clear" w:color="auto" w:fill="auto"/>
            <w:tcMar>
              <w:top w:w="57" w:type="dxa"/>
              <w:bottom w:w="57" w:type="dxa"/>
            </w:tcMar>
          </w:tcPr>
          <w:p w14:paraId="3ECDE184"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noProof/>
                <w:color w:val="000000"/>
                <w:sz w:val="22"/>
                <w:szCs w:val="22"/>
                <w:lang w:val="en-US" w:eastAsia="de-DE"/>
              </w:rPr>
              <w:t>European draft guidance document (2014)</w:t>
            </w:r>
            <w:r w:rsidRPr="00C701DD">
              <w:rPr>
                <w:rFonts w:ascii="Arial" w:eastAsia="Calibri" w:hAnsi="Arial" w:cs="Arial"/>
                <w:noProof/>
                <w:color w:val="000000"/>
                <w:sz w:val="22"/>
                <w:szCs w:val="22"/>
                <w:vertAlign w:val="superscript"/>
                <w:lang w:val="en-US" w:eastAsia="de-DE"/>
              </w:rPr>
              <w:t>10</w:t>
            </w:r>
            <w:r w:rsidRPr="00C701DD">
              <w:rPr>
                <w:rFonts w:ascii="Arial" w:eastAsia="Calibri" w:hAnsi="Arial" w:cs="Arial"/>
                <w:noProof/>
                <w:color w:val="000000"/>
                <w:sz w:val="22"/>
                <w:szCs w:val="22"/>
                <w:lang w:val="en-US" w:eastAsia="de-DE"/>
              </w:rPr>
              <w:t xml:space="preserve"> (See Appendix 3.4) </w:t>
            </w:r>
          </w:p>
        </w:tc>
      </w:tr>
      <w:tr w:rsidR="00C350AB" w:rsidRPr="00C701DD" w14:paraId="237C47BA" w14:textId="77777777" w:rsidTr="00C350AB">
        <w:trPr>
          <w:tblHeader/>
        </w:trPr>
        <w:tc>
          <w:tcPr>
            <w:tcW w:w="967" w:type="pct"/>
            <w:vMerge/>
            <w:tcMar>
              <w:top w:w="57" w:type="dxa"/>
              <w:bottom w:w="57" w:type="dxa"/>
            </w:tcMar>
          </w:tcPr>
          <w:p w14:paraId="7BD9817A"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tc>
        <w:tc>
          <w:tcPr>
            <w:tcW w:w="2353" w:type="pct"/>
            <w:shd w:val="clear" w:color="auto" w:fill="auto"/>
            <w:tcMar>
              <w:top w:w="57" w:type="dxa"/>
              <w:bottom w:w="57" w:type="dxa"/>
            </w:tcMar>
          </w:tcPr>
          <w:p w14:paraId="62490DB2"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Number of animal per stable</w:t>
            </w:r>
          </w:p>
        </w:tc>
        <w:tc>
          <w:tcPr>
            <w:tcW w:w="1680" w:type="pct"/>
            <w:vMerge/>
            <w:shd w:val="clear" w:color="auto" w:fill="auto"/>
            <w:tcMar>
              <w:top w:w="57" w:type="dxa"/>
              <w:bottom w:w="57" w:type="dxa"/>
            </w:tcMar>
          </w:tcPr>
          <w:p w14:paraId="279F408E"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tc>
      </w:tr>
      <w:tr w:rsidR="00C350AB" w:rsidRPr="00C701DD" w14:paraId="5EB7E3DC" w14:textId="77777777" w:rsidTr="00C350AB">
        <w:trPr>
          <w:trHeight w:val="330"/>
          <w:tblHeader/>
        </w:trPr>
        <w:tc>
          <w:tcPr>
            <w:tcW w:w="967" w:type="pct"/>
            <w:vMerge/>
            <w:tcMar>
              <w:top w:w="57" w:type="dxa"/>
              <w:bottom w:w="57" w:type="dxa"/>
            </w:tcMar>
          </w:tcPr>
          <w:p w14:paraId="71D870A0"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tc>
        <w:tc>
          <w:tcPr>
            <w:tcW w:w="2353" w:type="pct"/>
            <w:shd w:val="clear" w:color="auto" w:fill="auto"/>
            <w:tcMar>
              <w:top w:w="57" w:type="dxa"/>
              <w:bottom w:w="57" w:type="dxa"/>
            </w:tcMar>
          </w:tcPr>
          <w:p w14:paraId="1765A3F6"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Body weight of animals</w:t>
            </w:r>
          </w:p>
        </w:tc>
        <w:tc>
          <w:tcPr>
            <w:tcW w:w="1680" w:type="pct"/>
            <w:vMerge/>
            <w:shd w:val="clear" w:color="auto" w:fill="auto"/>
            <w:tcMar>
              <w:top w:w="57" w:type="dxa"/>
              <w:bottom w:w="57" w:type="dxa"/>
            </w:tcMar>
          </w:tcPr>
          <w:p w14:paraId="314FD555"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tc>
      </w:tr>
      <w:tr w:rsidR="00C350AB" w:rsidRPr="00C701DD" w14:paraId="053F46E2" w14:textId="77777777" w:rsidTr="00C350AB">
        <w:trPr>
          <w:tblHeader/>
        </w:trPr>
        <w:tc>
          <w:tcPr>
            <w:tcW w:w="967" w:type="pct"/>
            <w:tcMar>
              <w:top w:w="57" w:type="dxa"/>
              <w:bottom w:w="57" w:type="dxa"/>
            </w:tcMar>
          </w:tcPr>
          <w:p w14:paraId="4FAD61C9"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Realistic worst-case estimate</w:t>
            </w:r>
          </w:p>
        </w:tc>
        <w:tc>
          <w:tcPr>
            <w:tcW w:w="2353" w:type="pct"/>
            <w:shd w:val="clear" w:color="auto" w:fill="auto"/>
            <w:tcMar>
              <w:top w:w="57" w:type="dxa"/>
              <w:bottom w:w="57" w:type="dxa"/>
            </w:tcMar>
          </w:tcPr>
          <w:p w14:paraId="498D4751"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Risk mitigations measures proposed by the applicant to prevent poultry exposure: </w:t>
            </w:r>
          </w:p>
          <w:p w14:paraId="4BF5CC76"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 Take away birds/poultry before treatment</w:t>
            </w:r>
          </w:p>
          <w:p w14:paraId="2FB1A322"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Remove all feed and drinking water prior to treatment</w:t>
            </w:r>
          </w:p>
          <w:p w14:paraId="4CCC2824"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Cover all surfaces and facilities likely to be in contact with feed and drinking water.”</w:t>
            </w:r>
          </w:p>
        </w:tc>
        <w:tc>
          <w:tcPr>
            <w:tcW w:w="1680" w:type="pct"/>
            <w:shd w:val="clear" w:color="auto" w:fill="auto"/>
            <w:tcMar>
              <w:top w:w="57" w:type="dxa"/>
              <w:bottom w:w="57" w:type="dxa"/>
            </w:tcMar>
          </w:tcPr>
          <w:p w14:paraId="4F2CD048"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w:t>
            </w:r>
          </w:p>
        </w:tc>
      </w:tr>
    </w:tbl>
    <w:p w14:paraId="678EEEB7" w14:textId="77777777" w:rsidR="00C350AB" w:rsidRPr="00C701DD" w:rsidRDefault="00C350AB" w:rsidP="00C701DD">
      <w:pPr>
        <w:suppressAutoHyphens w:val="0"/>
        <w:spacing w:line="260" w:lineRule="atLeast"/>
        <w:jc w:val="both"/>
        <w:rPr>
          <w:rFonts w:ascii="Arial" w:eastAsia="Calibri" w:hAnsi="Arial" w:cs="Arial"/>
          <w:b/>
          <w:bCs/>
          <w:sz w:val="22"/>
          <w:szCs w:val="22"/>
          <w:lang w:val="sv-SE" w:eastAsia="en-US"/>
        </w:rPr>
      </w:pPr>
    </w:p>
    <w:p w14:paraId="7168DF88" w14:textId="77777777" w:rsidR="00C350AB" w:rsidRPr="00C701DD" w:rsidRDefault="00C350AB"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Calculations for estimating livestock exposure for Scenario [n]</w:t>
      </w:r>
    </w:p>
    <w:p w14:paraId="5F546AAD"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tbl>
      <w:tblPr>
        <w:tblW w:w="93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584"/>
        <w:gridCol w:w="1451"/>
        <w:gridCol w:w="1451"/>
        <w:gridCol w:w="1452"/>
        <w:gridCol w:w="1452"/>
      </w:tblGrid>
      <w:tr w:rsidR="00C350AB" w:rsidRPr="00C701DD" w14:paraId="7E0A3880" w14:textId="77777777" w:rsidTr="0092674D">
        <w:trPr>
          <w:cantSplit/>
          <w:trHeight w:val="262"/>
          <w:tblHeader/>
        </w:trPr>
        <w:tc>
          <w:tcPr>
            <w:tcW w:w="9303" w:type="dxa"/>
            <w:gridSpan w:val="6"/>
            <w:shd w:val="clear" w:color="auto" w:fill="FFFFCC"/>
          </w:tcPr>
          <w:p w14:paraId="448D5BDE" w14:textId="77777777" w:rsidR="00C350AB" w:rsidRPr="00C701DD" w:rsidRDefault="00C350AB"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Internal dose received by the animal (mg as/kg bw/d)</w:t>
            </w:r>
          </w:p>
        </w:tc>
      </w:tr>
      <w:tr w:rsidR="00C350AB" w:rsidRPr="00C701DD" w14:paraId="03195B06" w14:textId="77777777" w:rsidTr="0092674D">
        <w:trPr>
          <w:cantSplit/>
          <w:trHeight w:val="802"/>
          <w:tblHeader/>
        </w:trPr>
        <w:tc>
          <w:tcPr>
            <w:tcW w:w="9303" w:type="dxa"/>
            <w:gridSpan w:val="6"/>
          </w:tcPr>
          <w:p w14:paraId="69267312"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sv-SE"/>
              </w:rPr>
              <w:t>DRAWG (2014): Dietary Risk Assessment Working Group  (now ARTFood) « Guidance on estimating livestock exposure to biocidal active substances” – draft not yet published. A draft was publicly available in 2010.</w:t>
            </w:r>
          </w:p>
        </w:tc>
      </w:tr>
      <w:tr w:rsidR="00C350AB" w:rsidRPr="00C701DD" w14:paraId="3ED11C3C" w14:textId="77777777" w:rsidTr="0092674D">
        <w:trPr>
          <w:cantSplit/>
          <w:trHeight w:val="540"/>
          <w:tblHeader/>
        </w:trPr>
        <w:tc>
          <w:tcPr>
            <w:tcW w:w="1913" w:type="dxa"/>
            <w:shd w:val="clear" w:color="auto" w:fill="auto"/>
          </w:tcPr>
          <w:p w14:paraId="7EC5B4B7"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tc>
        <w:tc>
          <w:tcPr>
            <w:tcW w:w="1584" w:type="dxa"/>
          </w:tcPr>
          <w:p w14:paraId="01B2D1E3"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Species</w:t>
            </w:r>
          </w:p>
        </w:tc>
        <w:tc>
          <w:tcPr>
            <w:tcW w:w="1451" w:type="dxa"/>
          </w:tcPr>
          <w:p w14:paraId="442AB02E"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Inhalation exposure</w:t>
            </w:r>
          </w:p>
        </w:tc>
        <w:tc>
          <w:tcPr>
            <w:tcW w:w="1451" w:type="dxa"/>
            <w:shd w:val="clear" w:color="auto" w:fill="auto"/>
            <w:tcMar>
              <w:top w:w="57" w:type="dxa"/>
              <w:bottom w:w="57" w:type="dxa"/>
            </w:tcMar>
          </w:tcPr>
          <w:p w14:paraId="34B5AFD4"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Dermal exposure</w:t>
            </w:r>
          </w:p>
        </w:tc>
        <w:tc>
          <w:tcPr>
            <w:tcW w:w="1452" w:type="dxa"/>
            <w:shd w:val="clear" w:color="auto" w:fill="auto"/>
            <w:tcMar>
              <w:top w:w="57" w:type="dxa"/>
              <w:bottom w:w="57" w:type="dxa"/>
            </w:tcMar>
          </w:tcPr>
          <w:p w14:paraId="39271DB3"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Oral exposure</w:t>
            </w:r>
          </w:p>
        </w:tc>
        <w:tc>
          <w:tcPr>
            <w:tcW w:w="1451" w:type="dxa"/>
            <w:shd w:val="clear" w:color="auto" w:fill="auto"/>
            <w:tcMar>
              <w:top w:w="57" w:type="dxa"/>
              <w:bottom w:w="57" w:type="dxa"/>
            </w:tcMar>
          </w:tcPr>
          <w:p w14:paraId="2CAB3305"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Total exposure</w:t>
            </w:r>
          </w:p>
        </w:tc>
      </w:tr>
      <w:tr w:rsidR="00C350AB" w:rsidRPr="00C701DD" w14:paraId="635D5B3E" w14:textId="77777777" w:rsidTr="0092674D">
        <w:trPr>
          <w:cantSplit/>
          <w:trHeight w:val="324"/>
          <w:tblHeader/>
        </w:trPr>
        <w:tc>
          <w:tcPr>
            <w:tcW w:w="1913" w:type="dxa"/>
            <w:vMerge w:val="restart"/>
            <w:shd w:val="clear" w:color="auto" w:fill="auto"/>
          </w:tcPr>
          <w:p w14:paraId="77350655"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Screening Step</w:t>
            </w:r>
          </w:p>
        </w:tc>
        <w:tc>
          <w:tcPr>
            <w:tcW w:w="1584" w:type="dxa"/>
          </w:tcPr>
          <w:p w14:paraId="4840D13B"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Broiler chickens</w:t>
            </w:r>
          </w:p>
        </w:tc>
        <w:tc>
          <w:tcPr>
            <w:tcW w:w="1451" w:type="dxa"/>
          </w:tcPr>
          <w:p w14:paraId="79A7A311"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NC</w:t>
            </w:r>
          </w:p>
        </w:tc>
        <w:tc>
          <w:tcPr>
            <w:tcW w:w="1451" w:type="dxa"/>
            <w:shd w:val="clear" w:color="auto" w:fill="auto"/>
            <w:tcMar>
              <w:top w:w="57" w:type="dxa"/>
              <w:bottom w:w="57" w:type="dxa"/>
            </w:tcMar>
          </w:tcPr>
          <w:p w14:paraId="2F27ACD3"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NC</w:t>
            </w:r>
          </w:p>
        </w:tc>
        <w:tc>
          <w:tcPr>
            <w:tcW w:w="1452" w:type="dxa"/>
            <w:tcMar>
              <w:top w:w="57" w:type="dxa"/>
              <w:bottom w:w="57" w:type="dxa"/>
            </w:tcMar>
          </w:tcPr>
          <w:p w14:paraId="201DF8FD"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NC</w:t>
            </w:r>
          </w:p>
        </w:tc>
        <w:tc>
          <w:tcPr>
            <w:tcW w:w="1451" w:type="dxa"/>
            <w:shd w:val="clear" w:color="auto" w:fill="auto"/>
            <w:tcMar>
              <w:top w:w="57" w:type="dxa"/>
              <w:bottom w:w="57" w:type="dxa"/>
            </w:tcMar>
          </w:tcPr>
          <w:p w14:paraId="38E5CFB0"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33.7</w:t>
            </w:r>
          </w:p>
        </w:tc>
      </w:tr>
      <w:tr w:rsidR="00C350AB" w:rsidRPr="00C701DD" w14:paraId="7B5772B8" w14:textId="77777777" w:rsidTr="0092674D">
        <w:trPr>
          <w:cantSplit/>
          <w:trHeight w:val="148"/>
          <w:tblHeader/>
        </w:trPr>
        <w:tc>
          <w:tcPr>
            <w:tcW w:w="1913" w:type="dxa"/>
            <w:vMerge/>
            <w:shd w:val="clear" w:color="auto" w:fill="auto"/>
          </w:tcPr>
          <w:p w14:paraId="0F823E3B"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tc>
        <w:tc>
          <w:tcPr>
            <w:tcW w:w="1584" w:type="dxa"/>
          </w:tcPr>
          <w:p w14:paraId="129A15B5"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Laying hens</w:t>
            </w:r>
          </w:p>
        </w:tc>
        <w:tc>
          <w:tcPr>
            <w:tcW w:w="1451" w:type="dxa"/>
          </w:tcPr>
          <w:p w14:paraId="3C3F840A"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NC</w:t>
            </w:r>
          </w:p>
        </w:tc>
        <w:tc>
          <w:tcPr>
            <w:tcW w:w="1451" w:type="dxa"/>
            <w:shd w:val="clear" w:color="auto" w:fill="auto"/>
            <w:tcMar>
              <w:top w:w="57" w:type="dxa"/>
              <w:bottom w:w="57" w:type="dxa"/>
            </w:tcMar>
          </w:tcPr>
          <w:p w14:paraId="6BB951D1"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NC</w:t>
            </w:r>
          </w:p>
        </w:tc>
        <w:tc>
          <w:tcPr>
            <w:tcW w:w="1452" w:type="dxa"/>
            <w:tcMar>
              <w:top w:w="57" w:type="dxa"/>
              <w:bottom w:w="57" w:type="dxa"/>
            </w:tcMar>
          </w:tcPr>
          <w:p w14:paraId="3F84A521"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NC</w:t>
            </w:r>
          </w:p>
        </w:tc>
        <w:tc>
          <w:tcPr>
            <w:tcW w:w="1451" w:type="dxa"/>
            <w:shd w:val="clear" w:color="auto" w:fill="auto"/>
            <w:tcMar>
              <w:top w:w="57" w:type="dxa"/>
              <w:bottom w:w="57" w:type="dxa"/>
            </w:tcMar>
          </w:tcPr>
          <w:p w14:paraId="5EBFB389"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71.4</w:t>
            </w:r>
          </w:p>
        </w:tc>
      </w:tr>
      <w:tr w:rsidR="00C350AB" w:rsidRPr="00C701DD" w14:paraId="19141979" w14:textId="77777777" w:rsidTr="0092674D">
        <w:trPr>
          <w:cantSplit/>
          <w:trHeight w:val="324"/>
          <w:tblHeader/>
        </w:trPr>
        <w:tc>
          <w:tcPr>
            <w:tcW w:w="1913" w:type="dxa"/>
            <w:vMerge w:val="restart"/>
            <w:shd w:val="clear" w:color="auto" w:fill="auto"/>
          </w:tcPr>
          <w:p w14:paraId="64D908E2"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Realistic worst-case estimate</w:t>
            </w:r>
          </w:p>
        </w:tc>
        <w:tc>
          <w:tcPr>
            <w:tcW w:w="1584" w:type="dxa"/>
          </w:tcPr>
          <w:p w14:paraId="7536B2AB"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Broiler chickens</w:t>
            </w:r>
          </w:p>
        </w:tc>
        <w:tc>
          <w:tcPr>
            <w:tcW w:w="1451" w:type="dxa"/>
          </w:tcPr>
          <w:p w14:paraId="4E7151E4"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NR</w:t>
            </w:r>
          </w:p>
        </w:tc>
        <w:tc>
          <w:tcPr>
            <w:tcW w:w="1451" w:type="dxa"/>
            <w:shd w:val="clear" w:color="auto" w:fill="auto"/>
            <w:tcMar>
              <w:top w:w="57" w:type="dxa"/>
              <w:bottom w:w="57" w:type="dxa"/>
            </w:tcMar>
          </w:tcPr>
          <w:p w14:paraId="6C5F76C3"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NR</w:t>
            </w:r>
          </w:p>
        </w:tc>
        <w:tc>
          <w:tcPr>
            <w:tcW w:w="1452" w:type="dxa"/>
            <w:tcMar>
              <w:top w:w="57" w:type="dxa"/>
              <w:bottom w:w="57" w:type="dxa"/>
            </w:tcMar>
          </w:tcPr>
          <w:p w14:paraId="255BF600"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NR</w:t>
            </w:r>
          </w:p>
        </w:tc>
        <w:tc>
          <w:tcPr>
            <w:tcW w:w="1451" w:type="dxa"/>
            <w:shd w:val="clear" w:color="auto" w:fill="auto"/>
            <w:tcMar>
              <w:top w:w="57" w:type="dxa"/>
              <w:bottom w:w="57" w:type="dxa"/>
            </w:tcMar>
          </w:tcPr>
          <w:p w14:paraId="53F92BD9"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NR</w:t>
            </w:r>
          </w:p>
        </w:tc>
      </w:tr>
      <w:tr w:rsidR="00C350AB" w:rsidRPr="00C701DD" w14:paraId="3D968ADC" w14:textId="77777777" w:rsidTr="0092674D">
        <w:trPr>
          <w:cantSplit/>
          <w:trHeight w:val="148"/>
          <w:tblHeader/>
        </w:trPr>
        <w:tc>
          <w:tcPr>
            <w:tcW w:w="1913" w:type="dxa"/>
            <w:vMerge/>
            <w:shd w:val="clear" w:color="auto" w:fill="auto"/>
          </w:tcPr>
          <w:p w14:paraId="3321F12D"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tc>
        <w:tc>
          <w:tcPr>
            <w:tcW w:w="1584" w:type="dxa"/>
          </w:tcPr>
          <w:p w14:paraId="382E2A5C"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Laying hens</w:t>
            </w:r>
          </w:p>
        </w:tc>
        <w:tc>
          <w:tcPr>
            <w:tcW w:w="1451" w:type="dxa"/>
          </w:tcPr>
          <w:p w14:paraId="5E1BCB2F"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NR</w:t>
            </w:r>
          </w:p>
        </w:tc>
        <w:tc>
          <w:tcPr>
            <w:tcW w:w="1451" w:type="dxa"/>
            <w:shd w:val="clear" w:color="auto" w:fill="auto"/>
            <w:tcMar>
              <w:top w:w="57" w:type="dxa"/>
              <w:bottom w:w="57" w:type="dxa"/>
            </w:tcMar>
          </w:tcPr>
          <w:p w14:paraId="6B4EBA04"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NR</w:t>
            </w:r>
          </w:p>
        </w:tc>
        <w:tc>
          <w:tcPr>
            <w:tcW w:w="1452" w:type="dxa"/>
            <w:tcMar>
              <w:top w:w="57" w:type="dxa"/>
              <w:bottom w:w="57" w:type="dxa"/>
            </w:tcMar>
          </w:tcPr>
          <w:p w14:paraId="46431387"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NR</w:t>
            </w:r>
          </w:p>
        </w:tc>
        <w:tc>
          <w:tcPr>
            <w:tcW w:w="1451" w:type="dxa"/>
            <w:shd w:val="clear" w:color="auto" w:fill="auto"/>
            <w:tcMar>
              <w:top w:w="57" w:type="dxa"/>
              <w:bottom w:w="57" w:type="dxa"/>
            </w:tcMar>
          </w:tcPr>
          <w:p w14:paraId="1651076C"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NR</w:t>
            </w:r>
          </w:p>
        </w:tc>
      </w:tr>
    </w:tbl>
    <w:p w14:paraId="5359DE7B" w14:textId="77777777" w:rsidR="00C350AB" w:rsidRPr="000F652B" w:rsidRDefault="00C350AB" w:rsidP="00C701DD">
      <w:pPr>
        <w:suppressAutoHyphens w:val="0"/>
        <w:spacing w:line="260" w:lineRule="atLeast"/>
        <w:jc w:val="both"/>
        <w:rPr>
          <w:rFonts w:ascii="Arial" w:eastAsia="Calibri" w:hAnsi="Arial" w:cs="Arial"/>
          <w:sz w:val="16"/>
          <w:szCs w:val="16"/>
          <w:lang w:val="sv-SE" w:eastAsia="en-US"/>
        </w:rPr>
      </w:pPr>
      <w:r w:rsidRPr="000F652B">
        <w:rPr>
          <w:rFonts w:ascii="Arial" w:eastAsia="Calibri" w:hAnsi="Arial" w:cs="Arial"/>
          <w:color w:val="000000"/>
          <w:sz w:val="16"/>
          <w:szCs w:val="16"/>
          <w:lang w:val="sv-SE" w:eastAsia="sv-SE"/>
        </w:rPr>
        <w:t>NC:  Not calculated - NR: Not Relevant</w:t>
      </w:r>
    </w:p>
    <w:p w14:paraId="39B8F63E"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p w14:paraId="07CB6F09" w14:textId="77777777" w:rsidR="00BB5C19" w:rsidRPr="003E473E" w:rsidRDefault="00BB5C19" w:rsidP="00BB5C19">
      <w:pPr>
        <w:spacing w:line="260" w:lineRule="atLeast"/>
        <w:jc w:val="both"/>
        <w:rPr>
          <w:rFonts w:ascii="Arial" w:hAnsi="Arial" w:cs="Arial"/>
          <w:szCs w:val="22"/>
          <w:lang w:val="en-US" w:eastAsia="en-US"/>
        </w:rPr>
      </w:pPr>
      <w:r w:rsidRPr="009F0214">
        <w:rPr>
          <w:rFonts w:ascii="Arial" w:eastAsia="Calibri" w:hAnsi="Arial" w:cs="Arial"/>
          <w:b/>
          <w:sz w:val="22"/>
          <w:szCs w:val="22"/>
          <w:lang w:val="sv-SE" w:eastAsia="en-US"/>
        </w:rPr>
        <w:t xml:space="preserve">During commenting </w:t>
      </w:r>
      <w:r>
        <w:rPr>
          <w:rFonts w:ascii="Arial" w:eastAsia="Calibri" w:hAnsi="Arial" w:cs="Arial"/>
          <w:b/>
          <w:sz w:val="22"/>
          <w:szCs w:val="22"/>
          <w:lang w:val="sv-SE" w:eastAsia="en-US"/>
        </w:rPr>
        <w:t>period</w:t>
      </w:r>
      <w:r w:rsidRPr="009F0214">
        <w:rPr>
          <w:rFonts w:ascii="Arial" w:eastAsia="Calibri" w:hAnsi="Arial" w:cs="Arial"/>
          <w:b/>
          <w:sz w:val="22"/>
          <w:szCs w:val="22"/>
          <w:lang w:val="sv-SE" w:eastAsia="en-US"/>
        </w:rPr>
        <w:t>,</w:t>
      </w:r>
      <w:r>
        <w:rPr>
          <w:rFonts w:ascii="Arial" w:eastAsia="Calibri" w:hAnsi="Arial" w:cs="Arial"/>
          <w:sz w:val="22"/>
          <w:szCs w:val="22"/>
          <w:lang w:val="sv-SE" w:eastAsia="en-US"/>
        </w:rPr>
        <w:t xml:space="preserve"> 2 MS raised concerns about the applicability of RMM for poultry. Therefore, </w:t>
      </w:r>
      <w:r w:rsidRPr="003E473E">
        <w:rPr>
          <w:rFonts w:ascii="Arial" w:eastAsia="Calibri" w:hAnsi="Arial" w:cs="Arial"/>
          <w:sz w:val="22"/>
          <w:szCs w:val="22"/>
          <w:lang w:val="sv-SE" w:eastAsia="en-US"/>
        </w:rPr>
        <w:t>to answer this concern, FR provided</w:t>
      </w:r>
      <w:r>
        <w:rPr>
          <w:rFonts w:ascii="Arial" w:eastAsia="Calibri" w:hAnsi="Arial" w:cs="Arial"/>
          <w:sz w:val="22"/>
          <w:szCs w:val="22"/>
          <w:lang w:val="sv-SE" w:eastAsia="en-US"/>
        </w:rPr>
        <w:t xml:space="preserve"> hereafter</w:t>
      </w:r>
      <w:r w:rsidRPr="003E473E">
        <w:rPr>
          <w:rFonts w:ascii="Arial" w:eastAsia="Calibri" w:hAnsi="Arial" w:cs="Arial"/>
          <w:sz w:val="22"/>
          <w:szCs w:val="22"/>
          <w:lang w:val="sv-SE" w:eastAsia="en-US"/>
        </w:rPr>
        <w:t xml:space="preserve"> an exposure estimation for poultry</w:t>
      </w:r>
      <w:r>
        <w:rPr>
          <w:rFonts w:ascii="Arial" w:eastAsia="Calibri" w:hAnsi="Arial" w:cs="Arial"/>
          <w:sz w:val="22"/>
          <w:szCs w:val="22"/>
          <w:lang w:val="sv-SE" w:eastAsia="en-US"/>
        </w:rPr>
        <w:t xml:space="preserve"> in the case where RMM are not applied</w:t>
      </w:r>
      <w:r w:rsidRPr="003E473E">
        <w:rPr>
          <w:rFonts w:ascii="Arial" w:eastAsia="Calibri" w:hAnsi="Arial" w:cs="Arial"/>
          <w:sz w:val="22"/>
          <w:szCs w:val="22"/>
          <w:lang w:val="sv-SE" w:eastAsia="en-US"/>
        </w:rPr>
        <w:t xml:space="preserve">. </w:t>
      </w:r>
      <w:r>
        <w:rPr>
          <w:rFonts w:ascii="Arial" w:eastAsia="Calibri" w:hAnsi="Arial" w:cs="Arial"/>
          <w:sz w:val="22"/>
          <w:szCs w:val="22"/>
          <w:lang w:val="sv-SE" w:eastAsia="en-US"/>
        </w:rPr>
        <w:t>First of all, e</w:t>
      </w:r>
      <w:r w:rsidRPr="003E473E">
        <w:rPr>
          <w:rFonts w:ascii="Arial" w:eastAsia="Calibri" w:hAnsi="Arial" w:cs="Arial"/>
          <w:sz w:val="22"/>
          <w:szCs w:val="22"/>
          <w:lang w:val="sv-SE" w:eastAsia="en-US"/>
        </w:rPr>
        <w:t xml:space="preserve">xposure to silicon dioxide through oral and dermal paths is considered negligible because oral and dermal absorptions are really limited (See § 2.2.6.2 Exposure Assessment - Identification of main paths of human exposure towards active substance(s))). Poultry might only be exposed through inhalation. Based on scenario 2 performed in toxicological section – primary exposure – spraying by non professional, the mean exposure on day of exposure was calculated </w:t>
      </w:r>
      <w:r>
        <w:rPr>
          <w:rFonts w:ascii="Arial" w:eastAsia="Calibri" w:hAnsi="Arial" w:cs="Arial"/>
          <w:sz w:val="22"/>
          <w:szCs w:val="22"/>
          <w:lang w:val="sv-SE" w:eastAsia="en-US"/>
        </w:rPr>
        <w:t xml:space="preserve">to be </w:t>
      </w:r>
      <w:r w:rsidRPr="003E473E">
        <w:rPr>
          <w:rFonts w:ascii="Arial" w:eastAsia="Calibri" w:hAnsi="Arial" w:cs="Arial"/>
          <w:sz w:val="22"/>
          <w:szCs w:val="22"/>
          <w:lang w:val="sv-SE" w:eastAsia="en-US"/>
        </w:rPr>
        <w:t>around 9.2 x 10</w:t>
      </w:r>
      <w:r w:rsidRPr="009F0214">
        <w:rPr>
          <w:rFonts w:ascii="Arial" w:eastAsia="Calibri" w:hAnsi="Arial" w:cs="Arial"/>
          <w:sz w:val="22"/>
          <w:szCs w:val="22"/>
          <w:vertAlign w:val="superscript"/>
          <w:lang w:val="sv-SE" w:eastAsia="en-US"/>
        </w:rPr>
        <w:t>-5</w:t>
      </w:r>
      <w:r w:rsidRPr="003E473E">
        <w:rPr>
          <w:rFonts w:ascii="Arial" w:eastAsia="Calibri" w:hAnsi="Arial" w:cs="Arial"/>
          <w:sz w:val="22"/>
          <w:szCs w:val="22"/>
          <w:lang w:val="sv-SE" w:eastAsia="en-US"/>
        </w:rPr>
        <w:t xml:space="preserve"> mg AS/m</w:t>
      </w:r>
      <w:r w:rsidRPr="009F0214">
        <w:rPr>
          <w:rFonts w:ascii="Arial" w:eastAsia="Calibri" w:hAnsi="Arial" w:cs="Arial"/>
          <w:sz w:val="22"/>
          <w:szCs w:val="22"/>
          <w:vertAlign w:val="superscript"/>
          <w:lang w:val="sv-SE" w:eastAsia="en-US"/>
        </w:rPr>
        <w:t>3</w:t>
      </w:r>
      <w:r w:rsidRPr="003E473E">
        <w:rPr>
          <w:rFonts w:ascii="Arial" w:eastAsia="Calibri" w:hAnsi="Arial" w:cs="Arial"/>
          <w:sz w:val="22"/>
          <w:szCs w:val="22"/>
          <w:lang w:val="sv-SE" w:eastAsia="en-US"/>
        </w:rPr>
        <w:t>. Taking into account an alveolar ventilation rate of 0.2 m</w:t>
      </w:r>
      <w:r w:rsidRPr="009F0214">
        <w:rPr>
          <w:rFonts w:ascii="Arial" w:eastAsia="Calibri" w:hAnsi="Arial" w:cs="Arial"/>
          <w:sz w:val="22"/>
          <w:szCs w:val="22"/>
          <w:vertAlign w:val="superscript"/>
          <w:lang w:val="sv-SE" w:eastAsia="en-US"/>
        </w:rPr>
        <w:t>3</w:t>
      </w:r>
      <w:r w:rsidRPr="003E473E">
        <w:rPr>
          <w:rFonts w:ascii="Arial" w:eastAsia="Calibri" w:hAnsi="Arial" w:cs="Arial"/>
          <w:sz w:val="22"/>
          <w:szCs w:val="22"/>
          <w:lang w:val="sv-SE" w:eastAsia="en-US"/>
        </w:rPr>
        <w:t>/d</w:t>
      </w:r>
      <w:r>
        <w:rPr>
          <w:rFonts w:ascii="Arial" w:eastAsia="Calibri" w:hAnsi="Arial" w:cs="Arial"/>
          <w:sz w:val="22"/>
          <w:szCs w:val="22"/>
          <w:lang w:val="sv-SE" w:eastAsia="en-US"/>
        </w:rPr>
        <w:t xml:space="preserve"> for both broiler and laying hens</w:t>
      </w:r>
      <w:r w:rsidRPr="003E473E">
        <w:rPr>
          <w:rFonts w:ascii="Arial" w:eastAsia="Calibri" w:hAnsi="Arial" w:cs="Arial"/>
          <w:sz w:val="22"/>
          <w:szCs w:val="22"/>
          <w:lang w:val="sv-SE" w:eastAsia="en-US"/>
        </w:rPr>
        <w:t xml:space="preserve"> and a body weight of </w:t>
      </w:r>
      <w:r>
        <w:rPr>
          <w:rFonts w:ascii="Arial" w:eastAsia="Calibri" w:hAnsi="Arial" w:cs="Arial"/>
          <w:sz w:val="22"/>
          <w:szCs w:val="22"/>
          <w:lang w:val="sv-SE" w:eastAsia="en-US"/>
        </w:rPr>
        <w:t xml:space="preserve">1.7 kg and </w:t>
      </w:r>
      <w:r w:rsidRPr="003E473E">
        <w:rPr>
          <w:rFonts w:ascii="Arial" w:eastAsia="Calibri" w:hAnsi="Arial" w:cs="Arial"/>
          <w:sz w:val="22"/>
          <w:szCs w:val="22"/>
          <w:lang w:val="sv-SE" w:eastAsia="en-US"/>
        </w:rPr>
        <w:t>1.9 kg</w:t>
      </w:r>
      <w:r>
        <w:rPr>
          <w:rFonts w:ascii="Arial" w:eastAsia="Calibri" w:hAnsi="Arial" w:cs="Arial"/>
          <w:sz w:val="22"/>
          <w:szCs w:val="22"/>
          <w:lang w:val="sv-SE" w:eastAsia="en-US"/>
        </w:rPr>
        <w:t xml:space="preserve"> respectively (default values detailed in </w:t>
      </w:r>
      <w:r w:rsidRPr="00C701DD">
        <w:rPr>
          <w:rFonts w:ascii="Arial" w:eastAsia="Calibri" w:hAnsi="Arial" w:cs="Arial"/>
          <w:sz w:val="22"/>
          <w:szCs w:val="22"/>
          <w:lang w:val="sv-SE" w:eastAsia="sv-SE"/>
        </w:rPr>
        <w:t>ARTFood</w:t>
      </w:r>
      <w:r>
        <w:rPr>
          <w:rFonts w:ascii="Arial" w:eastAsia="Calibri" w:hAnsi="Arial" w:cs="Arial"/>
          <w:sz w:val="22"/>
          <w:szCs w:val="22"/>
          <w:vertAlign w:val="superscript"/>
          <w:lang w:val="sv-SE" w:eastAsia="sv-SE"/>
        </w:rPr>
        <w:t xml:space="preserve">15 </w:t>
      </w:r>
      <w:r>
        <w:rPr>
          <w:rFonts w:ascii="Arial" w:eastAsia="Calibri" w:hAnsi="Arial" w:cs="Arial"/>
          <w:sz w:val="22"/>
          <w:szCs w:val="22"/>
          <w:lang w:val="sv-SE" w:eastAsia="sv-SE"/>
        </w:rPr>
        <w:t xml:space="preserve">: </w:t>
      </w:r>
      <w:r w:rsidRPr="00C701DD">
        <w:rPr>
          <w:rFonts w:ascii="Arial" w:eastAsia="Calibri" w:hAnsi="Arial" w:cs="Arial"/>
          <w:sz w:val="22"/>
          <w:szCs w:val="22"/>
          <w:lang w:val="sv-SE" w:eastAsia="sv-SE"/>
        </w:rPr>
        <w:t>Guidance on estimating livestock exposure to biocidal active substances</w:t>
      </w:r>
      <w:r>
        <w:rPr>
          <w:rFonts w:ascii="Arial" w:eastAsia="Calibri" w:hAnsi="Arial" w:cs="Arial"/>
          <w:sz w:val="22"/>
          <w:szCs w:val="22"/>
          <w:lang w:val="sv-SE" w:eastAsia="sv-SE"/>
        </w:rPr>
        <w:t>)</w:t>
      </w:r>
      <w:r w:rsidRPr="003E473E">
        <w:rPr>
          <w:rFonts w:ascii="Arial" w:eastAsia="Calibri" w:hAnsi="Arial" w:cs="Arial"/>
          <w:sz w:val="22"/>
          <w:szCs w:val="22"/>
          <w:lang w:val="sv-SE" w:eastAsia="en-US"/>
        </w:rPr>
        <w:t xml:space="preserve">, inhalation exposure was estimated to be around </w:t>
      </w:r>
      <w:r>
        <w:rPr>
          <w:rFonts w:ascii="Arial" w:eastAsia="Calibri" w:hAnsi="Arial" w:cs="Arial"/>
          <w:sz w:val="22"/>
          <w:szCs w:val="22"/>
          <w:lang w:val="sv-SE" w:eastAsia="en-US"/>
        </w:rPr>
        <w:t>1.08</w:t>
      </w:r>
      <w:r w:rsidRPr="009F0214">
        <w:rPr>
          <w:rFonts w:ascii="Arial" w:eastAsia="Calibri" w:hAnsi="Arial" w:cs="Arial"/>
          <w:sz w:val="22"/>
          <w:szCs w:val="22"/>
          <w:lang w:val="sv-SE" w:eastAsia="en-US"/>
        </w:rPr>
        <w:t xml:space="preserve"> </w:t>
      </w:r>
      <w:r w:rsidRPr="003E473E">
        <w:rPr>
          <w:rFonts w:ascii="Arial" w:eastAsia="Calibri" w:hAnsi="Arial" w:cs="Arial"/>
          <w:sz w:val="22"/>
          <w:szCs w:val="22"/>
          <w:lang w:val="sv-SE" w:eastAsia="en-US"/>
        </w:rPr>
        <w:t>x 10</w:t>
      </w:r>
      <w:r w:rsidRPr="009F0214">
        <w:rPr>
          <w:rFonts w:ascii="Arial" w:eastAsia="Calibri" w:hAnsi="Arial" w:cs="Arial"/>
          <w:sz w:val="22"/>
          <w:szCs w:val="22"/>
          <w:vertAlign w:val="superscript"/>
          <w:lang w:val="sv-SE" w:eastAsia="en-US"/>
        </w:rPr>
        <w:t>-6</w:t>
      </w:r>
      <w:r w:rsidRPr="003E473E">
        <w:rPr>
          <w:rFonts w:ascii="Arial" w:eastAsia="Calibri" w:hAnsi="Arial" w:cs="Arial"/>
          <w:sz w:val="22"/>
          <w:szCs w:val="22"/>
          <w:lang w:val="sv-SE" w:eastAsia="en-US"/>
        </w:rPr>
        <w:t xml:space="preserve"> </w:t>
      </w:r>
      <w:r>
        <w:rPr>
          <w:rFonts w:ascii="Arial" w:eastAsia="Calibri" w:hAnsi="Arial" w:cs="Arial"/>
          <w:sz w:val="22"/>
          <w:szCs w:val="22"/>
          <w:lang w:val="sv-SE" w:eastAsia="en-US"/>
        </w:rPr>
        <w:t xml:space="preserve">and </w:t>
      </w:r>
      <w:r w:rsidRPr="003E473E">
        <w:rPr>
          <w:rFonts w:ascii="Arial" w:eastAsia="Calibri" w:hAnsi="Arial" w:cs="Arial"/>
          <w:sz w:val="22"/>
          <w:szCs w:val="22"/>
          <w:lang w:val="sv-SE" w:eastAsia="en-US"/>
        </w:rPr>
        <w:t>9.7 x 10</w:t>
      </w:r>
      <w:r w:rsidRPr="009F0214">
        <w:rPr>
          <w:rFonts w:ascii="Arial" w:eastAsia="Calibri" w:hAnsi="Arial" w:cs="Arial"/>
          <w:sz w:val="22"/>
          <w:szCs w:val="22"/>
          <w:vertAlign w:val="superscript"/>
          <w:lang w:val="sv-SE" w:eastAsia="en-US"/>
        </w:rPr>
        <w:t>-6</w:t>
      </w:r>
      <w:r w:rsidRPr="003E473E">
        <w:rPr>
          <w:rFonts w:ascii="Arial" w:eastAsia="Calibri" w:hAnsi="Arial" w:cs="Arial"/>
          <w:sz w:val="22"/>
          <w:szCs w:val="22"/>
          <w:lang w:val="sv-SE" w:eastAsia="en-US"/>
        </w:rPr>
        <w:t xml:space="preserve"> mg AS/kg bw/d</w:t>
      </w:r>
      <w:r>
        <w:rPr>
          <w:rFonts w:ascii="Arial" w:eastAsia="Calibri" w:hAnsi="Arial" w:cs="Arial"/>
          <w:sz w:val="22"/>
          <w:szCs w:val="22"/>
          <w:lang w:val="sv-SE" w:eastAsia="en-US"/>
        </w:rPr>
        <w:t xml:space="preserve"> respectively for broiler and laying hens.</w:t>
      </w:r>
      <w:r w:rsidRPr="003E473E">
        <w:rPr>
          <w:rFonts w:ascii="Arial" w:eastAsia="Calibri" w:hAnsi="Arial" w:cs="Arial"/>
          <w:sz w:val="22"/>
          <w:szCs w:val="22"/>
          <w:lang w:val="sv-SE" w:eastAsia="en-US"/>
        </w:rPr>
        <w:t xml:space="preserve"> </w:t>
      </w:r>
      <w:r>
        <w:rPr>
          <w:rFonts w:ascii="Arial" w:eastAsia="Calibri" w:hAnsi="Arial" w:cs="Arial"/>
          <w:sz w:val="22"/>
          <w:szCs w:val="22"/>
          <w:lang w:val="sv-SE" w:eastAsia="en-US"/>
        </w:rPr>
        <w:t>Estimated</w:t>
      </w:r>
      <w:r w:rsidRPr="003E473E">
        <w:rPr>
          <w:rFonts w:ascii="Arial" w:eastAsia="Calibri" w:hAnsi="Arial" w:cs="Arial"/>
          <w:sz w:val="22"/>
          <w:szCs w:val="22"/>
          <w:lang w:val="sv-SE" w:eastAsia="en-US"/>
        </w:rPr>
        <w:t xml:space="preserve"> exposure</w:t>
      </w:r>
      <w:r>
        <w:rPr>
          <w:rFonts w:ascii="Arial" w:eastAsia="Calibri" w:hAnsi="Arial" w:cs="Arial"/>
          <w:sz w:val="22"/>
          <w:szCs w:val="22"/>
          <w:lang w:val="sv-SE" w:eastAsia="en-US"/>
        </w:rPr>
        <w:t>s</w:t>
      </w:r>
      <w:r w:rsidRPr="003E473E">
        <w:rPr>
          <w:rFonts w:ascii="Arial" w:eastAsia="Calibri" w:hAnsi="Arial" w:cs="Arial"/>
          <w:sz w:val="22"/>
          <w:szCs w:val="22"/>
          <w:lang w:val="sv-SE" w:eastAsia="en-US"/>
        </w:rPr>
        <w:t xml:space="preserve"> </w:t>
      </w:r>
      <w:r>
        <w:rPr>
          <w:rFonts w:ascii="Arial" w:eastAsia="Calibri" w:hAnsi="Arial" w:cs="Arial"/>
          <w:sz w:val="22"/>
          <w:szCs w:val="22"/>
          <w:lang w:val="sv-SE" w:eastAsia="en-US"/>
        </w:rPr>
        <w:t>are</w:t>
      </w:r>
      <w:r w:rsidRPr="003E473E">
        <w:rPr>
          <w:rFonts w:ascii="Arial" w:eastAsia="Calibri" w:hAnsi="Arial" w:cs="Arial"/>
          <w:sz w:val="22"/>
          <w:szCs w:val="22"/>
          <w:lang w:val="sv-SE" w:eastAsia="en-US"/>
        </w:rPr>
        <w:t xml:space="preserve"> below the trigger value of 0.004 mg/kg bw/d. Therefore, after </w:t>
      </w:r>
      <w:r w:rsidRPr="003E473E">
        <w:rPr>
          <w:rFonts w:ascii="Arial" w:eastAsia="Calibri" w:hAnsi="Arial" w:cs="Arial"/>
          <w:sz w:val="22"/>
          <w:szCs w:val="22"/>
          <w:lang w:val="sv-SE" w:eastAsia="en-US"/>
        </w:rPr>
        <w:lastRenderedPageBreak/>
        <w:t xml:space="preserve">application of MITE KILLER, exposure of poultry is expected to be negligible and there is no need to assess indirect exposure to general public via ingestion of food and product of animal origin. </w:t>
      </w:r>
    </w:p>
    <w:p w14:paraId="226F5CD3" w14:textId="77777777" w:rsidR="007552BC" w:rsidRPr="0092674D" w:rsidRDefault="007552BC" w:rsidP="00C701DD">
      <w:pPr>
        <w:suppressAutoHyphens w:val="0"/>
        <w:spacing w:line="260" w:lineRule="atLeast"/>
        <w:jc w:val="both"/>
        <w:rPr>
          <w:rFonts w:ascii="Arial" w:eastAsia="Calibri" w:hAnsi="Arial" w:cs="Arial"/>
          <w:b/>
          <w:bCs/>
          <w:sz w:val="22"/>
          <w:szCs w:val="22"/>
          <w:lang w:val="en-US" w:eastAsia="en-US"/>
        </w:rPr>
      </w:pPr>
    </w:p>
    <w:p w14:paraId="2548D91B" w14:textId="77777777" w:rsidR="00BB5C19" w:rsidRDefault="00BB5C19" w:rsidP="00C701DD">
      <w:pPr>
        <w:suppressAutoHyphens w:val="0"/>
        <w:spacing w:line="260" w:lineRule="atLeast"/>
        <w:jc w:val="both"/>
        <w:rPr>
          <w:rFonts w:ascii="Arial" w:eastAsia="Calibri" w:hAnsi="Arial" w:cs="Arial"/>
          <w:b/>
          <w:bCs/>
          <w:sz w:val="22"/>
          <w:szCs w:val="22"/>
          <w:lang w:val="sv-SE" w:eastAsia="en-US"/>
        </w:rPr>
      </w:pPr>
    </w:p>
    <w:p w14:paraId="76BD9B1A" w14:textId="77777777" w:rsidR="00C350AB" w:rsidRPr="00C701DD" w:rsidRDefault="00C350AB"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Conclusion</w:t>
      </w:r>
    </w:p>
    <w:p w14:paraId="62F41A6C" w14:textId="77777777" w:rsidR="00C350AB" w:rsidRPr="00C701DD" w:rsidRDefault="00C350AB" w:rsidP="00C701DD">
      <w:pPr>
        <w:suppressAutoHyphens w:val="0"/>
        <w:spacing w:line="260" w:lineRule="atLeast"/>
        <w:jc w:val="both"/>
        <w:rPr>
          <w:rFonts w:ascii="Arial" w:eastAsia="Calibri" w:hAnsi="Arial" w:cs="Arial"/>
          <w:i/>
          <w:iCs/>
          <w:sz w:val="22"/>
          <w:szCs w:val="22"/>
          <w:lang w:val="sv-SE" w:eastAsia="en-US"/>
        </w:rPr>
      </w:pPr>
    </w:p>
    <w:p w14:paraId="49A68351" w14:textId="77777777" w:rsidR="00C350AB" w:rsidRPr="00C701DD" w:rsidRDefault="00C350AB" w:rsidP="00C701DD">
      <w:pPr>
        <w:suppressAutoHyphens w:val="0"/>
        <w:autoSpaceDE w:val="0"/>
        <w:autoSpaceDN w:val="0"/>
        <w:jc w:val="both"/>
        <w:rPr>
          <w:rFonts w:ascii="Arial" w:hAnsi="Arial" w:cs="Arial"/>
          <w:sz w:val="22"/>
          <w:szCs w:val="22"/>
          <w:lang w:eastAsia="sv-SE"/>
        </w:rPr>
      </w:pPr>
      <w:r w:rsidRPr="00C701DD">
        <w:rPr>
          <w:rFonts w:ascii="Arial" w:eastAsia="Calibri" w:hAnsi="Arial" w:cs="Arial"/>
          <w:iCs/>
          <w:noProof/>
          <w:sz w:val="22"/>
          <w:szCs w:val="22"/>
          <w:lang w:val="en-US" w:eastAsia="en-US"/>
        </w:rPr>
        <w:t xml:space="preserve">In screening step assessment, </w:t>
      </w:r>
      <w:r w:rsidRPr="00C701DD">
        <w:rPr>
          <w:rFonts w:ascii="Arial" w:eastAsia="Calibri" w:hAnsi="Arial" w:cs="Arial"/>
          <w:noProof/>
          <w:sz w:val="22"/>
          <w:szCs w:val="22"/>
          <w:lang w:val="en-US" w:eastAsia="en-US"/>
        </w:rPr>
        <w:t xml:space="preserve">the trigger value of 0.004 mg a.s./kg b.w./day is largely exceeded. According to </w:t>
      </w:r>
      <w:r w:rsidRPr="00C701DD">
        <w:rPr>
          <w:rFonts w:ascii="Arial" w:eastAsia="Calibri" w:hAnsi="Arial" w:cs="Arial"/>
          <w:noProof/>
          <w:color w:val="000000"/>
          <w:sz w:val="22"/>
          <w:szCs w:val="22"/>
          <w:lang w:val="en-US" w:eastAsia="de-DE"/>
        </w:rPr>
        <w:t xml:space="preserve">livestock exposure assessment performed by the applicant (based on European draft guidance document (2014) draft guidance) and reviewed by eCA, realistic worst case livestock exposure exceed the trigger value of 0.004 mg a.s./kg b.w./d without risk mitigations measures. </w:t>
      </w:r>
      <w:r w:rsidRPr="00C701DD">
        <w:rPr>
          <w:rFonts w:ascii="Arial" w:hAnsi="Arial" w:cs="Arial"/>
          <w:sz w:val="22"/>
          <w:szCs w:val="22"/>
          <w:lang w:eastAsia="sv-SE"/>
        </w:rPr>
        <w:t xml:space="preserve">Therefore, risk mitigation measures are proposed by the applicant to prevent animal and consumer exposures: </w:t>
      </w:r>
    </w:p>
    <w:p w14:paraId="14088B5A" w14:textId="77777777" w:rsidR="00C350AB" w:rsidRPr="007552BC" w:rsidRDefault="00C350AB" w:rsidP="00A842B9">
      <w:pPr>
        <w:pStyle w:val="Paragraphedeliste"/>
        <w:numPr>
          <w:ilvl w:val="2"/>
          <w:numId w:val="17"/>
        </w:numPr>
        <w:suppressAutoHyphens w:val="0"/>
        <w:spacing w:line="260" w:lineRule="atLeast"/>
        <w:jc w:val="both"/>
        <w:rPr>
          <w:rFonts w:ascii="Arial" w:eastAsia="Calibri" w:hAnsi="Arial" w:cs="Arial"/>
          <w:color w:val="000000"/>
          <w:sz w:val="22"/>
          <w:szCs w:val="22"/>
          <w:lang w:eastAsia="sv-SE"/>
        </w:rPr>
      </w:pPr>
      <w:r w:rsidRPr="007552BC">
        <w:rPr>
          <w:rFonts w:ascii="Arial" w:eastAsia="Calibri" w:hAnsi="Arial" w:cs="Arial"/>
          <w:color w:val="000000"/>
          <w:sz w:val="22"/>
          <w:szCs w:val="22"/>
          <w:lang w:eastAsia="sv-SE"/>
        </w:rPr>
        <w:t>Take away birds/poultry before treatment</w:t>
      </w:r>
    </w:p>
    <w:p w14:paraId="26D6B5C4" w14:textId="77777777" w:rsidR="00C350AB" w:rsidRPr="007552BC" w:rsidRDefault="00C350AB" w:rsidP="00A842B9">
      <w:pPr>
        <w:pStyle w:val="Paragraphedeliste"/>
        <w:numPr>
          <w:ilvl w:val="2"/>
          <w:numId w:val="17"/>
        </w:numPr>
        <w:suppressAutoHyphens w:val="0"/>
        <w:spacing w:line="260" w:lineRule="atLeast"/>
        <w:jc w:val="both"/>
        <w:rPr>
          <w:rFonts w:ascii="Arial" w:eastAsia="Calibri" w:hAnsi="Arial" w:cs="Arial"/>
          <w:color w:val="000000"/>
          <w:sz w:val="22"/>
          <w:szCs w:val="22"/>
          <w:lang w:eastAsia="sv-SE"/>
        </w:rPr>
      </w:pPr>
      <w:r w:rsidRPr="007552BC">
        <w:rPr>
          <w:rFonts w:ascii="Arial" w:eastAsia="Calibri" w:hAnsi="Arial" w:cs="Arial"/>
          <w:color w:val="000000"/>
          <w:sz w:val="22"/>
          <w:szCs w:val="22"/>
          <w:lang w:eastAsia="sv-SE"/>
        </w:rPr>
        <w:t>Remove all feed and drinking water prior to treatment</w:t>
      </w:r>
    </w:p>
    <w:p w14:paraId="1607F147" w14:textId="77777777" w:rsidR="00C350AB" w:rsidRPr="007552BC" w:rsidRDefault="00C350AB" w:rsidP="00A842B9">
      <w:pPr>
        <w:pStyle w:val="Paragraphedeliste"/>
        <w:numPr>
          <w:ilvl w:val="2"/>
          <w:numId w:val="17"/>
        </w:numPr>
        <w:suppressAutoHyphens w:val="0"/>
        <w:spacing w:line="260" w:lineRule="atLeast"/>
        <w:jc w:val="both"/>
        <w:rPr>
          <w:rFonts w:ascii="Arial" w:eastAsia="Calibri" w:hAnsi="Arial" w:cs="Arial"/>
          <w:color w:val="000000"/>
          <w:sz w:val="22"/>
          <w:szCs w:val="22"/>
          <w:lang w:eastAsia="sv-SE"/>
        </w:rPr>
      </w:pPr>
      <w:r w:rsidRPr="007552BC">
        <w:rPr>
          <w:rFonts w:ascii="Arial" w:eastAsia="Calibri" w:hAnsi="Arial" w:cs="Arial"/>
          <w:color w:val="000000"/>
          <w:sz w:val="22"/>
          <w:szCs w:val="22"/>
          <w:lang w:eastAsia="sv-SE"/>
        </w:rPr>
        <w:t>Cover all surfaces and facilities likely to be in contact with feed and drinking water.</w:t>
      </w:r>
    </w:p>
    <w:p w14:paraId="49BFF8CC" w14:textId="77777777" w:rsidR="00C350AB" w:rsidRPr="00C701DD" w:rsidRDefault="00C350AB" w:rsidP="00C701DD">
      <w:pPr>
        <w:suppressAutoHyphens w:val="0"/>
        <w:spacing w:line="260" w:lineRule="atLeast"/>
        <w:jc w:val="both"/>
        <w:rPr>
          <w:rFonts w:ascii="Arial" w:eastAsia="Calibri" w:hAnsi="Arial" w:cs="Arial"/>
          <w:sz w:val="22"/>
          <w:szCs w:val="22"/>
          <w:lang w:eastAsia="en-US"/>
        </w:rPr>
      </w:pPr>
    </w:p>
    <w:p w14:paraId="64B8994D" w14:textId="77777777" w:rsidR="00C350AB" w:rsidRPr="00C701DD" w:rsidRDefault="00C350AB" w:rsidP="00C701DD">
      <w:pPr>
        <w:suppressAutoHyphens w:val="0"/>
        <w:autoSpaceDE w:val="0"/>
        <w:autoSpaceDN w:val="0"/>
        <w:adjustRightInd w:val="0"/>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Based on these RMMs,exposure of poultry is expected to be negligible. There is no need to assess indirect exposure to general public via ingestion of food and product of animal origin (poultry).</w:t>
      </w:r>
    </w:p>
    <w:p w14:paraId="18DE0E18" w14:textId="77777777" w:rsidR="00C350AB" w:rsidRPr="00C701DD" w:rsidRDefault="00C350AB" w:rsidP="00C701DD">
      <w:pPr>
        <w:suppressAutoHyphens w:val="0"/>
        <w:spacing w:line="260" w:lineRule="atLeast"/>
        <w:jc w:val="both"/>
        <w:rPr>
          <w:rFonts w:ascii="Arial" w:eastAsia="Calibri" w:hAnsi="Arial" w:cs="Arial"/>
          <w:iCs/>
          <w:sz w:val="22"/>
          <w:szCs w:val="22"/>
          <w:lang w:val="en-US" w:eastAsia="en-US"/>
        </w:rPr>
      </w:pPr>
    </w:p>
    <w:p w14:paraId="19CF7082" w14:textId="77777777" w:rsidR="00C350AB" w:rsidRPr="00C701DD" w:rsidRDefault="00C350AB" w:rsidP="00C701DD">
      <w:pPr>
        <w:suppressAutoHyphens w:val="0"/>
        <w:spacing w:line="260" w:lineRule="atLeast"/>
        <w:jc w:val="both"/>
        <w:rPr>
          <w:rFonts w:ascii="Arial" w:eastAsia="Calibri" w:hAnsi="Arial" w:cs="Arial"/>
          <w:i/>
          <w:sz w:val="22"/>
          <w:szCs w:val="22"/>
          <w:u w:val="single"/>
          <w:lang w:val="sv-SE" w:eastAsia="en-US"/>
        </w:rPr>
      </w:pPr>
      <w:bookmarkStart w:id="130" w:name="_Toc389729081"/>
      <w:r w:rsidRPr="00C701DD">
        <w:rPr>
          <w:rFonts w:ascii="Arial" w:eastAsia="Calibri" w:hAnsi="Arial" w:cs="Arial"/>
          <w:i/>
          <w:sz w:val="22"/>
          <w:szCs w:val="22"/>
          <w:u w:val="single"/>
          <w:lang w:val="sv-SE" w:eastAsia="en-US"/>
        </w:rPr>
        <w:t>Estimating transfer of biocidal active substances into foods as a result of professional and/or industrial application(s)</w:t>
      </w:r>
      <w:bookmarkEnd w:id="130"/>
    </w:p>
    <w:p w14:paraId="461BF122"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p w14:paraId="38FE9140" w14:textId="77777777" w:rsidR="00C350AB" w:rsidRPr="00C701DD" w:rsidRDefault="00C350AB"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Not relevant</w:t>
      </w:r>
    </w:p>
    <w:p w14:paraId="19170D4F" w14:textId="77777777" w:rsidR="00C350AB" w:rsidRPr="00C701DD" w:rsidRDefault="00C350AB" w:rsidP="00C701DD">
      <w:pPr>
        <w:suppressAutoHyphens w:val="0"/>
        <w:spacing w:line="260" w:lineRule="atLeast"/>
        <w:jc w:val="both"/>
        <w:rPr>
          <w:rFonts w:ascii="Arial" w:eastAsia="Calibri" w:hAnsi="Arial" w:cs="Arial"/>
          <w:sz w:val="22"/>
          <w:szCs w:val="22"/>
          <w:lang w:val="sv-SE" w:eastAsia="en-US"/>
        </w:rPr>
      </w:pPr>
    </w:p>
    <w:p w14:paraId="24664700" w14:textId="77777777" w:rsidR="00C350AB" w:rsidRPr="00C701DD" w:rsidRDefault="00C350AB" w:rsidP="00C701DD">
      <w:pPr>
        <w:suppressAutoHyphens w:val="0"/>
        <w:spacing w:line="260" w:lineRule="atLeast"/>
        <w:jc w:val="both"/>
        <w:rPr>
          <w:rFonts w:ascii="Arial" w:eastAsia="Calibri" w:hAnsi="Arial" w:cs="Arial"/>
          <w:i/>
          <w:sz w:val="22"/>
          <w:szCs w:val="22"/>
          <w:u w:val="single"/>
          <w:lang w:val="sv-SE" w:eastAsia="en-US"/>
        </w:rPr>
      </w:pPr>
      <w:bookmarkStart w:id="131" w:name="_Toc389729082"/>
      <w:r w:rsidRPr="00C701DD">
        <w:rPr>
          <w:rFonts w:ascii="Arial" w:eastAsia="Calibri" w:hAnsi="Arial" w:cs="Arial"/>
          <w:i/>
          <w:sz w:val="22"/>
          <w:szCs w:val="22"/>
          <w:u w:val="single"/>
          <w:lang w:val="sv-SE" w:eastAsia="en-US"/>
        </w:rPr>
        <w:t>Estimating transfer of biocidal active substances into foods as a result of non-professional use</w:t>
      </w:r>
      <w:bookmarkEnd w:id="131"/>
    </w:p>
    <w:p w14:paraId="02BE806E" w14:textId="77777777" w:rsidR="00C350AB" w:rsidRPr="00C701DD" w:rsidRDefault="00C350AB" w:rsidP="00C701DD">
      <w:pPr>
        <w:suppressAutoHyphens w:val="0"/>
        <w:spacing w:line="260" w:lineRule="atLeast"/>
        <w:jc w:val="both"/>
        <w:rPr>
          <w:rFonts w:ascii="Arial" w:eastAsia="Calibri" w:hAnsi="Arial" w:cs="Arial"/>
          <w:b/>
          <w:sz w:val="22"/>
          <w:szCs w:val="22"/>
          <w:lang w:val="sv-SE" w:eastAsia="en-US"/>
        </w:rPr>
      </w:pPr>
    </w:p>
    <w:p w14:paraId="61519CA1" w14:textId="77777777" w:rsidR="00FC346E" w:rsidRDefault="00C350AB" w:rsidP="00FC346E">
      <w:pPr>
        <w:suppressAutoHyphens w:val="0"/>
        <w:spacing w:line="260" w:lineRule="atLeast"/>
        <w:jc w:val="both"/>
        <w:rPr>
          <w:rFonts w:ascii="Arial" w:eastAsia="Calibri" w:hAnsi="Arial" w:cs="Arial"/>
          <w:b/>
          <w:i/>
          <w:sz w:val="22"/>
          <w:szCs w:val="22"/>
          <w:lang w:eastAsia="en-US"/>
        </w:rPr>
      </w:pPr>
      <w:r w:rsidRPr="00C701DD">
        <w:rPr>
          <w:rFonts w:ascii="Arial" w:eastAsia="Calibri" w:hAnsi="Arial" w:cs="Arial"/>
          <w:iCs/>
          <w:sz w:val="22"/>
          <w:szCs w:val="22"/>
          <w:lang w:val="sv-SE" w:eastAsia="en-US"/>
        </w:rPr>
        <w:t>As regards non professional uses, only estimation of food of animal origin has been performed (See paragraph ”</w:t>
      </w:r>
      <w:r w:rsidRPr="00C701DD">
        <w:rPr>
          <w:rFonts w:ascii="Arial" w:eastAsia="Calibri" w:hAnsi="Arial" w:cs="Arial"/>
          <w:sz w:val="22"/>
          <w:szCs w:val="22"/>
          <w:lang w:val="sv-SE" w:eastAsia="sv-SE"/>
        </w:rPr>
        <w:t xml:space="preserve"> </w:t>
      </w:r>
      <w:r w:rsidRPr="00C701DD">
        <w:rPr>
          <w:rFonts w:ascii="Arial" w:eastAsia="Calibri" w:hAnsi="Arial" w:cs="Arial"/>
          <w:i/>
          <w:iCs/>
          <w:sz w:val="22"/>
          <w:szCs w:val="22"/>
          <w:lang w:val="sv-SE" w:eastAsia="en-US"/>
        </w:rPr>
        <w:t>Estimating Livestock Exposure to Active Substances used in Biocidal Products</w:t>
      </w:r>
      <w:r w:rsidRPr="00C701DD">
        <w:rPr>
          <w:rFonts w:ascii="Arial" w:eastAsia="Calibri" w:hAnsi="Arial" w:cs="Arial"/>
          <w:iCs/>
          <w:sz w:val="22"/>
          <w:szCs w:val="22"/>
          <w:lang w:val="sv-SE" w:eastAsia="en-US"/>
        </w:rPr>
        <w:t>”).</w:t>
      </w:r>
    </w:p>
    <w:p w14:paraId="12F2ADD3" w14:textId="77777777" w:rsidR="009D0C0B" w:rsidRPr="00C701DD" w:rsidRDefault="00FA480B" w:rsidP="00FC346E">
      <w:pPr>
        <w:suppressAutoHyphens w:val="0"/>
        <w:spacing w:line="260" w:lineRule="atLeast"/>
        <w:jc w:val="both"/>
        <w:rPr>
          <w:rFonts w:ascii="Arial" w:eastAsia="Calibri" w:hAnsi="Arial" w:cs="Arial"/>
          <w:b/>
          <w:bCs/>
          <w:i/>
          <w:sz w:val="22"/>
          <w:szCs w:val="22"/>
          <w:lang w:eastAsia="en-US"/>
        </w:rPr>
      </w:pPr>
      <w:r w:rsidRPr="00C701DD">
        <w:rPr>
          <w:rFonts w:ascii="Arial" w:eastAsia="Calibri" w:hAnsi="Arial" w:cs="Arial"/>
          <w:b/>
          <w:i/>
          <w:sz w:val="22"/>
          <w:szCs w:val="22"/>
          <w:lang w:eastAsia="en-US"/>
        </w:rPr>
        <w:t>Exposure associated with production, formulation and disposal of the biocidal product</w:t>
      </w:r>
    </w:p>
    <w:p w14:paraId="03034043" w14:textId="77777777" w:rsidR="00276840" w:rsidRPr="00C701DD" w:rsidRDefault="00276840" w:rsidP="00C701DD">
      <w:pPr>
        <w:jc w:val="both"/>
        <w:rPr>
          <w:rFonts w:ascii="Arial" w:eastAsia="Calibri" w:hAnsi="Arial" w:cs="Arial"/>
          <w:sz w:val="22"/>
          <w:szCs w:val="22"/>
          <w:lang w:val="sv-SE" w:eastAsia="en-US"/>
        </w:rPr>
      </w:pPr>
    </w:p>
    <w:p w14:paraId="2EC4FE31" w14:textId="77777777" w:rsidR="00276840" w:rsidRPr="00C701DD" w:rsidRDefault="00276840" w:rsidP="00C701DD">
      <w:pPr>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Not applicable.</w:t>
      </w:r>
    </w:p>
    <w:p w14:paraId="56586BF4"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19324B6E"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132" w:name="_Toc389729086"/>
      <w:bookmarkStart w:id="133" w:name="_Toc403472773"/>
      <w:r w:rsidRPr="00C701DD">
        <w:rPr>
          <w:rFonts w:ascii="Arial" w:eastAsia="Calibri" w:hAnsi="Arial" w:cs="Arial"/>
          <w:b/>
          <w:i/>
          <w:sz w:val="22"/>
          <w:szCs w:val="22"/>
          <w:lang w:val="sv-SE" w:eastAsia="en-US"/>
        </w:rPr>
        <w:t>Aggregated exposure</w:t>
      </w:r>
      <w:bookmarkEnd w:id="132"/>
      <w:bookmarkEnd w:id="133"/>
    </w:p>
    <w:p w14:paraId="398481FE" w14:textId="77777777" w:rsidR="00276840" w:rsidRPr="00C701DD" w:rsidRDefault="00276840" w:rsidP="00C701DD">
      <w:pPr>
        <w:suppressAutoHyphens w:val="0"/>
        <w:spacing w:line="260" w:lineRule="atLeast"/>
        <w:jc w:val="both"/>
        <w:rPr>
          <w:rFonts w:ascii="Arial" w:eastAsia="Calibri" w:hAnsi="Arial" w:cs="Arial"/>
          <w:i/>
          <w:sz w:val="22"/>
          <w:szCs w:val="22"/>
          <w:lang w:val="sv-SE" w:eastAsia="en-US"/>
        </w:rPr>
      </w:pPr>
    </w:p>
    <w:p w14:paraId="2B7BCE9B"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Not applicable.</w:t>
      </w:r>
    </w:p>
    <w:p w14:paraId="47B1E846" w14:textId="77777777" w:rsidR="00276840" w:rsidRPr="00C701DD" w:rsidRDefault="00276840" w:rsidP="00C701DD">
      <w:pPr>
        <w:suppressAutoHyphens w:val="0"/>
        <w:spacing w:line="260" w:lineRule="atLeast"/>
        <w:jc w:val="both"/>
        <w:rPr>
          <w:rFonts w:ascii="Arial" w:eastAsia="Calibri" w:hAnsi="Arial" w:cs="Arial"/>
          <w:i/>
          <w:sz w:val="22"/>
          <w:szCs w:val="22"/>
          <w:lang w:val="sv-SE" w:eastAsia="en-US"/>
        </w:rPr>
      </w:pPr>
    </w:p>
    <w:p w14:paraId="0F28A8B7" w14:textId="77777777" w:rsidR="00276840" w:rsidRPr="00C701DD" w:rsidRDefault="00276840" w:rsidP="00C701DD">
      <w:pPr>
        <w:suppressAutoHyphens w:val="0"/>
        <w:spacing w:line="260" w:lineRule="atLeast"/>
        <w:jc w:val="both"/>
        <w:rPr>
          <w:rFonts w:ascii="Arial" w:eastAsia="Calibri" w:hAnsi="Arial" w:cs="Arial"/>
          <w:b/>
          <w:i/>
          <w:sz w:val="22"/>
          <w:szCs w:val="22"/>
          <w:lang w:val="sv-SE" w:eastAsia="en-US"/>
        </w:rPr>
      </w:pPr>
      <w:bookmarkStart w:id="134" w:name="_Toc389729087"/>
      <w:bookmarkStart w:id="135" w:name="_Toc403472774"/>
      <w:r w:rsidRPr="00C701DD">
        <w:rPr>
          <w:rFonts w:ascii="Arial" w:eastAsia="Calibri" w:hAnsi="Arial" w:cs="Arial"/>
          <w:b/>
          <w:i/>
          <w:sz w:val="22"/>
          <w:szCs w:val="22"/>
          <w:lang w:val="sv-SE" w:eastAsia="en-US"/>
        </w:rPr>
        <w:t>Summary of exposure assessment</w:t>
      </w:r>
      <w:bookmarkEnd w:id="134"/>
      <w:bookmarkEnd w:id="135"/>
    </w:p>
    <w:p w14:paraId="25DD1B72" w14:textId="77777777" w:rsidR="00276840" w:rsidRPr="00C701DD" w:rsidRDefault="00276840" w:rsidP="00C701DD">
      <w:pPr>
        <w:suppressAutoHyphens w:val="0"/>
        <w:spacing w:line="260" w:lineRule="atLeast"/>
        <w:jc w:val="both"/>
        <w:rPr>
          <w:rFonts w:ascii="Arial" w:eastAsia="Calibri" w:hAnsi="Arial" w:cs="Arial"/>
          <w:sz w:val="22"/>
          <w:szCs w:val="22"/>
          <w:highlight w:val="green"/>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2"/>
        <w:gridCol w:w="3114"/>
        <w:gridCol w:w="2689"/>
        <w:gridCol w:w="2193"/>
      </w:tblGrid>
      <w:tr w:rsidR="00276840" w:rsidRPr="00C701DD" w14:paraId="7FD4B97E" w14:textId="77777777" w:rsidTr="00276840">
        <w:trPr>
          <w:tblHeader/>
        </w:trPr>
        <w:tc>
          <w:tcPr>
            <w:tcW w:w="5000" w:type="pct"/>
            <w:gridSpan w:val="4"/>
            <w:shd w:val="clear" w:color="auto" w:fill="FFFFCC"/>
          </w:tcPr>
          <w:p w14:paraId="2E72A946"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Scenarios and values to be used in risk assessment</w:t>
            </w:r>
          </w:p>
        </w:tc>
      </w:tr>
      <w:tr w:rsidR="00276840" w:rsidRPr="00C701DD" w14:paraId="096598DD" w14:textId="77777777" w:rsidTr="00276840">
        <w:trPr>
          <w:tblHeader/>
        </w:trPr>
        <w:tc>
          <w:tcPr>
            <w:tcW w:w="653" w:type="pct"/>
            <w:shd w:val="clear" w:color="auto" w:fill="auto"/>
            <w:tcMar>
              <w:top w:w="57" w:type="dxa"/>
              <w:bottom w:w="57" w:type="dxa"/>
            </w:tcMar>
          </w:tcPr>
          <w:p w14:paraId="1EDD1987"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Scenario number</w:t>
            </w:r>
          </w:p>
        </w:tc>
        <w:tc>
          <w:tcPr>
            <w:tcW w:w="1693" w:type="pct"/>
            <w:shd w:val="clear" w:color="auto" w:fill="auto"/>
            <w:tcMar>
              <w:top w:w="57" w:type="dxa"/>
              <w:bottom w:w="57" w:type="dxa"/>
            </w:tcMar>
          </w:tcPr>
          <w:p w14:paraId="2329022C"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Exposed group</w:t>
            </w:r>
          </w:p>
          <w:p w14:paraId="77451950"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(e.g. professionals, non-professionals, bystanders)</w:t>
            </w:r>
          </w:p>
        </w:tc>
        <w:tc>
          <w:tcPr>
            <w:tcW w:w="1462" w:type="pct"/>
            <w:shd w:val="clear" w:color="auto" w:fill="auto"/>
            <w:tcMar>
              <w:top w:w="57" w:type="dxa"/>
              <w:bottom w:w="57" w:type="dxa"/>
            </w:tcMar>
          </w:tcPr>
          <w:p w14:paraId="30E90F45"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Tier/PPE</w:t>
            </w:r>
          </w:p>
        </w:tc>
        <w:tc>
          <w:tcPr>
            <w:tcW w:w="1192" w:type="pct"/>
            <w:shd w:val="clear" w:color="auto" w:fill="auto"/>
            <w:tcMar>
              <w:top w:w="57" w:type="dxa"/>
              <w:bottom w:w="57" w:type="dxa"/>
            </w:tcMar>
          </w:tcPr>
          <w:p w14:paraId="77FB919F"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Estimated total uptake</w:t>
            </w:r>
          </w:p>
          <w:p w14:paraId="090E6C83" w14:textId="77777777" w:rsidR="00276840" w:rsidRPr="00C701DD" w:rsidRDefault="00276840"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C701DD">
              <w:rPr>
                <w:rFonts w:ascii="Arial" w:eastAsia="Calibri" w:hAnsi="Arial" w:cs="Arial"/>
                <w:b/>
                <w:sz w:val="22"/>
                <w:szCs w:val="22"/>
                <w:vertAlign w:val="superscript"/>
                <w:lang w:val="sv-SE" w:eastAsia="en-US"/>
              </w:rPr>
              <w:t>3</w:t>
            </w:r>
            <w:r w:rsidRPr="00C701DD">
              <w:rPr>
                <w:rFonts w:ascii="Arial" w:eastAsia="Calibri" w:hAnsi="Arial" w:cs="Arial"/>
                <w:b/>
                <w:sz w:val="22"/>
                <w:szCs w:val="22"/>
                <w:lang w:val="sv-SE" w:eastAsia="en-US"/>
              </w:rPr>
              <w:t>)</w:t>
            </w:r>
          </w:p>
        </w:tc>
      </w:tr>
      <w:tr w:rsidR="00276840" w:rsidRPr="00C701DD" w14:paraId="7B04EC02" w14:textId="77777777" w:rsidTr="00276840">
        <w:trPr>
          <w:tblHeader/>
        </w:trPr>
        <w:tc>
          <w:tcPr>
            <w:tcW w:w="653" w:type="pct"/>
            <w:tcMar>
              <w:top w:w="57" w:type="dxa"/>
              <w:bottom w:w="57" w:type="dxa"/>
            </w:tcMar>
          </w:tcPr>
          <w:p w14:paraId="19A5FD67"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w:t>
            </w:r>
          </w:p>
        </w:tc>
        <w:tc>
          <w:tcPr>
            <w:tcW w:w="1693" w:type="pct"/>
            <w:shd w:val="clear" w:color="auto" w:fill="auto"/>
            <w:tcMar>
              <w:top w:w="57" w:type="dxa"/>
              <w:bottom w:w="57" w:type="dxa"/>
            </w:tcMar>
          </w:tcPr>
          <w:p w14:paraId="0FF704DB"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Professionals</w:t>
            </w:r>
          </w:p>
        </w:tc>
        <w:tc>
          <w:tcPr>
            <w:tcW w:w="1462" w:type="pct"/>
            <w:tcMar>
              <w:top w:w="57" w:type="dxa"/>
              <w:bottom w:w="57" w:type="dxa"/>
            </w:tcMar>
          </w:tcPr>
          <w:p w14:paraId="1281EE06"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Tier 1/No PPE</w:t>
            </w:r>
          </w:p>
        </w:tc>
        <w:tc>
          <w:tcPr>
            <w:tcW w:w="1192" w:type="pct"/>
            <w:shd w:val="clear" w:color="auto" w:fill="auto"/>
            <w:tcMar>
              <w:top w:w="57" w:type="dxa"/>
              <w:bottom w:w="57" w:type="dxa"/>
            </w:tcMar>
          </w:tcPr>
          <w:p w14:paraId="1D9512F4" w14:textId="1B655893" w:rsidR="00276840" w:rsidRPr="00C701DD" w:rsidRDefault="00276840" w:rsidP="00B1416C">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w:t>
            </w:r>
            <w:r w:rsidR="00EA3814" w:rsidRPr="00C701DD">
              <w:rPr>
                <w:rFonts w:ascii="Arial" w:eastAsia="Calibri" w:hAnsi="Arial" w:cs="Arial"/>
                <w:sz w:val="22"/>
                <w:szCs w:val="22"/>
                <w:lang w:val="sv-SE" w:eastAsia="en-US"/>
              </w:rPr>
              <w:t>0</w:t>
            </w:r>
            <w:r w:rsidR="00EA3814">
              <w:rPr>
                <w:rFonts w:ascii="Arial" w:eastAsia="Calibri" w:hAnsi="Arial" w:cs="Arial"/>
                <w:sz w:val="22"/>
                <w:szCs w:val="22"/>
                <w:lang w:val="sv-SE" w:eastAsia="en-US"/>
              </w:rPr>
              <w:t>17</w:t>
            </w:r>
            <w:r w:rsidR="00B1416C">
              <w:rPr>
                <w:rFonts w:ascii="Arial" w:eastAsia="Calibri" w:hAnsi="Arial" w:cs="Arial"/>
                <w:sz w:val="22"/>
                <w:szCs w:val="22"/>
                <w:lang w:val="sv-SE" w:eastAsia="en-US"/>
              </w:rPr>
              <w:t>5</w:t>
            </w:r>
          </w:p>
        </w:tc>
      </w:tr>
      <w:tr w:rsidR="00276840" w:rsidRPr="00C701DD" w14:paraId="593F66B9" w14:textId="77777777" w:rsidTr="00276840">
        <w:trPr>
          <w:tblHeader/>
        </w:trPr>
        <w:tc>
          <w:tcPr>
            <w:tcW w:w="653" w:type="pct"/>
            <w:tcMar>
              <w:top w:w="57" w:type="dxa"/>
              <w:bottom w:w="57" w:type="dxa"/>
            </w:tcMar>
          </w:tcPr>
          <w:p w14:paraId="06DF12F9"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w:t>
            </w:r>
          </w:p>
        </w:tc>
        <w:tc>
          <w:tcPr>
            <w:tcW w:w="1693" w:type="pct"/>
            <w:shd w:val="clear" w:color="auto" w:fill="auto"/>
            <w:tcMar>
              <w:top w:w="57" w:type="dxa"/>
              <w:bottom w:w="57" w:type="dxa"/>
            </w:tcMar>
          </w:tcPr>
          <w:p w14:paraId="36E792E1"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Non professionals</w:t>
            </w:r>
          </w:p>
        </w:tc>
        <w:tc>
          <w:tcPr>
            <w:tcW w:w="1462" w:type="pct"/>
            <w:tcMar>
              <w:top w:w="57" w:type="dxa"/>
              <w:bottom w:w="57" w:type="dxa"/>
            </w:tcMar>
          </w:tcPr>
          <w:p w14:paraId="6CFA92F5"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Tier 1/No PPE</w:t>
            </w:r>
          </w:p>
        </w:tc>
        <w:tc>
          <w:tcPr>
            <w:tcW w:w="1192" w:type="pct"/>
            <w:shd w:val="clear" w:color="auto" w:fill="auto"/>
            <w:tcMar>
              <w:top w:w="57" w:type="dxa"/>
              <w:bottom w:w="57" w:type="dxa"/>
            </w:tcMar>
          </w:tcPr>
          <w:p w14:paraId="63E4BD4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0.0003</w:t>
            </w:r>
          </w:p>
        </w:tc>
      </w:tr>
      <w:tr w:rsidR="00276840" w:rsidRPr="00C701DD" w14:paraId="1D267B0F" w14:textId="77777777" w:rsidTr="00276840">
        <w:trPr>
          <w:tblHeader/>
        </w:trPr>
        <w:tc>
          <w:tcPr>
            <w:tcW w:w="653" w:type="pct"/>
            <w:tcMar>
              <w:top w:w="57" w:type="dxa"/>
              <w:bottom w:w="57" w:type="dxa"/>
            </w:tcMar>
          </w:tcPr>
          <w:p w14:paraId="7054BE0A"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3</w:t>
            </w:r>
          </w:p>
        </w:tc>
        <w:tc>
          <w:tcPr>
            <w:tcW w:w="1693" w:type="pct"/>
            <w:shd w:val="clear" w:color="auto" w:fill="auto"/>
            <w:tcMar>
              <w:top w:w="57" w:type="dxa"/>
              <w:bottom w:w="57" w:type="dxa"/>
            </w:tcMar>
          </w:tcPr>
          <w:p w14:paraId="7E0B88FB"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General public</w:t>
            </w:r>
          </w:p>
        </w:tc>
        <w:tc>
          <w:tcPr>
            <w:tcW w:w="1462" w:type="pct"/>
            <w:tcMar>
              <w:top w:w="57" w:type="dxa"/>
              <w:bottom w:w="57" w:type="dxa"/>
            </w:tcMar>
          </w:tcPr>
          <w:p w14:paraId="1B92EF0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Tier 1/No PPE</w:t>
            </w:r>
          </w:p>
        </w:tc>
        <w:tc>
          <w:tcPr>
            <w:tcW w:w="1192" w:type="pct"/>
            <w:shd w:val="clear" w:color="auto" w:fill="auto"/>
            <w:tcMar>
              <w:top w:w="57" w:type="dxa"/>
              <w:bottom w:w="57" w:type="dxa"/>
            </w:tcMar>
          </w:tcPr>
          <w:p w14:paraId="6EE9DF40"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0.2</w:t>
            </w:r>
          </w:p>
        </w:tc>
      </w:tr>
    </w:tbl>
    <w:p w14:paraId="684BBBFF" w14:textId="77777777" w:rsidR="00276840" w:rsidRPr="00C701DD" w:rsidRDefault="00276840" w:rsidP="00C701DD">
      <w:pPr>
        <w:suppressAutoHyphens w:val="0"/>
        <w:spacing w:line="260" w:lineRule="atLeast"/>
        <w:jc w:val="both"/>
        <w:rPr>
          <w:rFonts w:ascii="Arial" w:eastAsia="Calibri" w:hAnsi="Arial" w:cs="Arial"/>
          <w:sz w:val="22"/>
          <w:szCs w:val="22"/>
          <w:lang w:val="sv-SE" w:eastAsia="en-US"/>
        </w:rPr>
      </w:pPr>
    </w:p>
    <w:p w14:paraId="3C7825C4" w14:textId="77777777" w:rsidR="009160EA" w:rsidRPr="00C701DD" w:rsidRDefault="009160EA" w:rsidP="00C701DD">
      <w:pPr>
        <w:suppressAutoHyphens w:val="0"/>
        <w:spacing w:line="260" w:lineRule="atLeast"/>
        <w:jc w:val="both"/>
        <w:rPr>
          <w:rFonts w:ascii="Arial" w:eastAsia="Calibri" w:hAnsi="Arial" w:cs="Arial"/>
          <w:sz w:val="22"/>
          <w:szCs w:val="22"/>
          <w:lang w:val="sv-SE" w:eastAsia="en-US"/>
        </w:rPr>
      </w:pPr>
    </w:p>
    <w:p w14:paraId="684D9AE8" w14:textId="77777777" w:rsidR="009D0C0B" w:rsidRPr="00C701DD" w:rsidRDefault="009B67AC" w:rsidP="00C701DD">
      <w:pPr>
        <w:pStyle w:val="Titre4"/>
        <w:keepNext w:val="0"/>
        <w:rPr>
          <w:rFonts w:ascii="Arial" w:hAnsi="Arial" w:cs="Arial"/>
          <w:b/>
          <w:szCs w:val="22"/>
        </w:rPr>
      </w:pPr>
      <w:bookmarkStart w:id="136" w:name="_Toc512593932"/>
      <w:r>
        <w:rPr>
          <w:rFonts w:ascii="Arial" w:hAnsi="Arial" w:cs="Arial"/>
          <w:b/>
          <w:szCs w:val="22"/>
        </w:rPr>
        <w:t>R</w:t>
      </w:r>
      <w:r w:rsidR="00FA480B" w:rsidRPr="00C701DD">
        <w:rPr>
          <w:rFonts w:ascii="Arial" w:hAnsi="Arial" w:cs="Arial"/>
          <w:b/>
          <w:szCs w:val="22"/>
        </w:rPr>
        <w:t>isk characterisation for human health</w:t>
      </w:r>
      <w:bookmarkEnd w:id="136"/>
    </w:p>
    <w:p w14:paraId="043C93CC" w14:textId="77777777" w:rsidR="009D0C0B" w:rsidRPr="00C701DD" w:rsidRDefault="009D0C0B" w:rsidP="00C701DD">
      <w:pPr>
        <w:spacing w:line="260" w:lineRule="atLeast"/>
        <w:jc w:val="both"/>
        <w:rPr>
          <w:rFonts w:ascii="Arial" w:eastAsia="Calibri" w:hAnsi="Arial" w:cs="Arial"/>
          <w:i/>
          <w:iCs/>
          <w:sz w:val="22"/>
          <w:szCs w:val="22"/>
          <w:lang w:eastAsia="en-US"/>
        </w:rPr>
      </w:pPr>
    </w:p>
    <w:p w14:paraId="22FEA099"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Reference values to be used in Risk Characterisation</w:t>
      </w:r>
    </w:p>
    <w:p w14:paraId="1D63DCDC"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518"/>
        <w:gridCol w:w="1510"/>
        <w:gridCol w:w="723"/>
        <w:gridCol w:w="2289"/>
        <w:gridCol w:w="1501"/>
      </w:tblGrid>
      <w:tr w:rsidR="00E242F1" w:rsidRPr="00C701DD" w14:paraId="1E79F2C3" w14:textId="77777777" w:rsidTr="003B3912">
        <w:tc>
          <w:tcPr>
            <w:tcW w:w="1684" w:type="dxa"/>
            <w:shd w:val="clear" w:color="auto" w:fill="FFFFCC"/>
          </w:tcPr>
          <w:p w14:paraId="1B1C9E25"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 xml:space="preserve">Reference </w:t>
            </w:r>
          </w:p>
        </w:tc>
        <w:tc>
          <w:tcPr>
            <w:tcW w:w="1538" w:type="dxa"/>
            <w:shd w:val="clear" w:color="auto" w:fill="FFFFCC"/>
          </w:tcPr>
          <w:p w14:paraId="33EBAA17"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Study</w:t>
            </w:r>
          </w:p>
        </w:tc>
        <w:tc>
          <w:tcPr>
            <w:tcW w:w="1538" w:type="dxa"/>
            <w:shd w:val="clear" w:color="auto" w:fill="FFFFCC"/>
          </w:tcPr>
          <w:p w14:paraId="72E8F41E"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 xml:space="preserve">NOAEC </w:t>
            </w:r>
          </w:p>
        </w:tc>
        <w:tc>
          <w:tcPr>
            <w:tcW w:w="735" w:type="dxa"/>
            <w:shd w:val="clear" w:color="auto" w:fill="FFFFCC"/>
          </w:tcPr>
          <w:p w14:paraId="6DEA12D7" w14:textId="77777777" w:rsidR="00E242F1" w:rsidRPr="00C701DD" w:rsidRDefault="00E242F1" w:rsidP="00C701DD">
            <w:pPr>
              <w:suppressAutoHyphens w:val="0"/>
              <w:spacing w:line="260" w:lineRule="atLeast"/>
              <w:jc w:val="both"/>
              <w:rPr>
                <w:rFonts w:ascii="Arial" w:eastAsia="Calibri" w:hAnsi="Arial" w:cs="Arial"/>
                <w:b/>
                <w:sz w:val="22"/>
                <w:szCs w:val="22"/>
                <w:vertAlign w:val="superscript"/>
                <w:lang w:val="sv-SE" w:eastAsia="en-US"/>
              </w:rPr>
            </w:pPr>
            <w:r w:rsidRPr="00C701DD">
              <w:rPr>
                <w:rFonts w:ascii="Arial" w:eastAsia="Calibri" w:hAnsi="Arial" w:cs="Arial"/>
                <w:b/>
                <w:sz w:val="22"/>
                <w:szCs w:val="22"/>
                <w:lang w:val="sv-SE" w:eastAsia="en-US"/>
              </w:rPr>
              <w:t>AF</w:t>
            </w:r>
          </w:p>
        </w:tc>
        <w:tc>
          <w:tcPr>
            <w:tcW w:w="2341" w:type="dxa"/>
            <w:shd w:val="clear" w:color="auto" w:fill="FFFFCC"/>
          </w:tcPr>
          <w:p w14:paraId="47E1AA55"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Correction for oral absorption</w:t>
            </w:r>
          </w:p>
        </w:tc>
        <w:tc>
          <w:tcPr>
            <w:tcW w:w="1538" w:type="dxa"/>
            <w:shd w:val="clear" w:color="auto" w:fill="FFFFCC"/>
          </w:tcPr>
          <w:p w14:paraId="37504BD5"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Value</w:t>
            </w:r>
          </w:p>
        </w:tc>
      </w:tr>
      <w:tr w:rsidR="00E242F1" w:rsidRPr="00C701DD" w14:paraId="43FE4ACA" w14:textId="77777777" w:rsidTr="003B3912">
        <w:tc>
          <w:tcPr>
            <w:tcW w:w="1684" w:type="dxa"/>
            <w:shd w:val="clear" w:color="auto" w:fill="auto"/>
          </w:tcPr>
          <w:p w14:paraId="4762E826"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AEC short-term</w:t>
            </w:r>
          </w:p>
        </w:tc>
        <w:tc>
          <w:tcPr>
            <w:tcW w:w="1538" w:type="dxa"/>
          </w:tcPr>
          <w:p w14:paraId="3870D452"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5-day inhalation rat study</w:t>
            </w:r>
          </w:p>
        </w:tc>
        <w:tc>
          <w:tcPr>
            <w:tcW w:w="1538" w:type="dxa"/>
          </w:tcPr>
          <w:p w14:paraId="5B8E117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5 mg/m</w:t>
            </w:r>
            <w:r w:rsidRPr="00C701DD">
              <w:rPr>
                <w:rFonts w:ascii="Arial" w:eastAsia="Calibri" w:hAnsi="Arial" w:cs="Arial"/>
                <w:sz w:val="22"/>
                <w:szCs w:val="22"/>
                <w:vertAlign w:val="superscript"/>
                <w:lang w:val="sv-SE" w:eastAsia="en-US"/>
              </w:rPr>
              <w:t>3</w:t>
            </w:r>
          </w:p>
        </w:tc>
        <w:tc>
          <w:tcPr>
            <w:tcW w:w="735" w:type="dxa"/>
          </w:tcPr>
          <w:p w14:paraId="74404370"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25</w:t>
            </w:r>
          </w:p>
        </w:tc>
        <w:tc>
          <w:tcPr>
            <w:tcW w:w="2341" w:type="dxa"/>
          </w:tcPr>
          <w:p w14:paraId="606817A5"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n.a</w:t>
            </w:r>
          </w:p>
        </w:tc>
        <w:tc>
          <w:tcPr>
            <w:tcW w:w="1538" w:type="dxa"/>
            <w:shd w:val="clear" w:color="auto" w:fill="auto"/>
          </w:tcPr>
          <w:p w14:paraId="14600DCE"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0.2 mg/m</w:t>
            </w:r>
            <w:r w:rsidRPr="00C701DD">
              <w:rPr>
                <w:rFonts w:ascii="Arial" w:eastAsia="Calibri" w:hAnsi="Arial" w:cs="Arial"/>
                <w:sz w:val="22"/>
                <w:szCs w:val="22"/>
                <w:vertAlign w:val="superscript"/>
                <w:lang w:val="sv-SE" w:eastAsia="en-US"/>
              </w:rPr>
              <w:t>3</w:t>
            </w:r>
          </w:p>
        </w:tc>
      </w:tr>
      <w:tr w:rsidR="00E242F1" w:rsidRPr="00C701DD" w14:paraId="519C5082" w14:textId="77777777" w:rsidTr="003B3912">
        <w:tc>
          <w:tcPr>
            <w:tcW w:w="1684" w:type="dxa"/>
            <w:shd w:val="clear" w:color="auto" w:fill="auto"/>
          </w:tcPr>
          <w:p w14:paraId="0D87EEA5" w14:textId="1988EE2D"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AE</w:t>
            </w:r>
            <w:r w:rsidR="00117479">
              <w:rPr>
                <w:rFonts w:ascii="Arial" w:eastAsia="Calibri" w:hAnsi="Arial" w:cs="Arial"/>
                <w:sz w:val="22"/>
                <w:szCs w:val="22"/>
                <w:lang w:val="sv-SE" w:eastAsia="en-US"/>
              </w:rPr>
              <w:t>C</w:t>
            </w:r>
            <w:r w:rsidRPr="00C701DD">
              <w:rPr>
                <w:rFonts w:ascii="Arial" w:eastAsia="Calibri" w:hAnsi="Arial" w:cs="Arial"/>
                <w:sz w:val="22"/>
                <w:szCs w:val="22"/>
                <w:lang w:val="sv-SE" w:eastAsia="en-US"/>
              </w:rPr>
              <w:t xml:space="preserve"> medium-term</w:t>
            </w:r>
          </w:p>
        </w:tc>
        <w:tc>
          <w:tcPr>
            <w:tcW w:w="1538" w:type="dxa"/>
          </w:tcPr>
          <w:p w14:paraId="32DAD974"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5-day inhalation rat study</w:t>
            </w:r>
          </w:p>
        </w:tc>
        <w:tc>
          <w:tcPr>
            <w:tcW w:w="1538" w:type="dxa"/>
          </w:tcPr>
          <w:p w14:paraId="10D502BF"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5 mg/m</w:t>
            </w:r>
            <w:r w:rsidRPr="00C701DD">
              <w:rPr>
                <w:rFonts w:ascii="Arial" w:eastAsia="Calibri" w:hAnsi="Arial" w:cs="Arial"/>
                <w:sz w:val="22"/>
                <w:szCs w:val="22"/>
                <w:vertAlign w:val="superscript"/>
                <w:lang w:val="sv-SE" w:eastAsia="en-US"/>
              </w:rPr>
              <w:t>3</w:t>
            </w:r>
          </w:p>
        </w:tc>
        <w:tc>
          <w:tcPr>
            <w:tcW w:w="735" w:type="dxa"/>
          </w:tcPr>
          <w:p w14:paraId="56D7176D"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25</w:t>
            </w:r>
          </w:p>
        </w:tc>
        <w:tc>
          <w:tcPr>
            <w:tcW w:w="2341" w:type="dxa"/>
          </w:tcPr>
          <w:p w14:paraId="14AA99BA"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n.a</w:t>
            </w:r>
          </w:p>
        </w:tc>
        <w:tc>
          <w:tcPr>
            <w:tcW w:w="1538" w:type="dxa"/>
            <w:shd w:val="clear" w:color="auto" w:fill="auto"/>
          </w:tcPr>
          <w:p w14:paraId="6FD821F9"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0.2 mg/m</w:t>
            </w:r>
            <w:r w:rsidRPr="00C701DD">
              <w:rPr>
                <w:rFonts w:ascii="Arial" w:eastAsia="Calibri" w:hAnsi="Arial" w:cs="Arial"/>
                <w:sz w:val="22"/>
                <w:szCs w:val="22"/>
                <w:vertAlign w:val="superscript"/>
                <w:lang w:val="sv-SE" w:eastAsia="en-US"/>
              </w:rPr>
              <w:t>3</w:t>
            </w:r>
          </w:p>
        </w:tc>
      </w:tr>
      <w:tr w:rsidR="00E242F1" w:rsidRPr="00C701DD" w14:paraId="4FEE6EB4" w14:textId="77777777" w:rsidTr="003B3912">
        <w:tc>
          <w:tcPr>
            <w:tcW w:w="1684" w:type="dxa"/>
            <w:shd w:val="clear" w:color="auto" w:fill="auto"/>
          </w:tcPr>
          <w:p w14:paraId="74C95939"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AEC long-term</w:t>
            </w:r>
          </w:p>
        </w:tc>
        <w:tc>
          <w:tcPr>
            <w:tcW w:w="1538" w:type="dxa"/>
          </w:tcPr>
          <w:p w14:paraId="6B70E347"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5-day inhalation rat study</w:t>
            </w:r>
          </w:p>
        </w:tc>
        <w:tc>
          <w:tcPr>
            <w:tcW w:w="1538" w:type="dxa"/>
          </w:tcPr>
          <w:p w14:paraId="64CC197F"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5 mg/m</w:t>
            </w:r>
            <w:r w:rsidRPr="00C701DD">
              <w:rPr>
                <w:rFonts w:ascii="Arial" w:eastAsia="Calibri" w:hAnsi="Arial" w:cs="Arial"/>
                <w:sz w:val="22"/>
                <w:szCs w:val="22"/>
                <w:vertAlign w:val="superscript"/>
                <w:lang w:val="sv-SE" w:eastAsia="en-US"/>
              </w:rPr>
              <w:t>3</w:t>
            </w:r>
          </w:p>
        </w:tc>
        <w:tc>
          <w:tcPr>
            <w:tcW w:w="735" w:type="dxa"/>
          </w:tcPr>
          <w:p w14:paraId="04FAFCF9"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50</w:t>
            </w:r>
          </w:p>
        </w:tc>
        <w:tc>
          <w:tcPr>
            <w:tcW w:w="2341" w:type="dxa"/>
          </w:tcPr>
          <w:p w14:paraId="2BC79C26"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n.a</w:t>
            </w:r>
          </w:p>
        </w:tc>
        <w:tc>
          <w:tcPr>
            <w:tcW w:w="1538" w:type="dxa"/>
            <w:shd w:val="clear" w:color="auto" w:fill="auto"/>
          </w:tcPr>
          <w:p w14:paraId="23BE206B"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0.1 mg/m</w:t>
            </w:r>
            <w:r w:rsidRPr="00C701DD">
              <w:rPr>
                <w:rFonts w:ascii="Arial" w:eastAsia="Calibri" w:hAnsi="Arial" w:cs="Arial"/>
                <w:sz w:val="22"/>
                <w:szCs w:val="22"/>
                <w:vertAlign w:val="superscript"/>
                <w:lang w:val="sv-SE" w:eastAsia="en-US"/>
              </w:rPr>
              <w:t>3</w:t>
            </w:r>
          </w:p>
        </w:tc>
      </w:tr>
      <w:tr w:rsidR="00E242F1" w:rsidRPr="00C701DD" w14:paraId="0F5E5305" w14:textId="77777777" w:rsidTr="003B3912">
        <w:tc>
          <w:tcPr>
            <w:tcW w:w="1684" w:type="dxa"/>
            <w:shd w:val="clear" w:color="auto" w:fill="auto"/>
          </w:tcPr>
          <w:p w14:paraId="0919D45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ARfD</w:t>
            </w:r>
          </w:p>
        </w:tc>
        <w:tc>
          <w:tcPr>
            <w:tcW w:w="7690" w:type="dxa"/>
            <w:gridSpan w:val="5"/>
            <w:vMerge w:val="restart"/>
          </w:tcPr>
          <w:p w14:paraId="3EF31AF7"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n.a</w:t>
            </w:r>
          </w:p>
        </w:tc>
      </w:tr>
      <w:tr w:rsidR="00E242F1" w:rsidRPr="00C701DD" w14:paraId="563B42C7" w14:textId="77777777" w:rsidTr="003B3912">
        <w:tc>
          <w:tcPr>
            <w:tcW w:w="1684" w:type="dxa"/>
            <w:shd w:val="clear" w:color="auto" w:fill="auto"/>
          </w:tcPr>
          <w:p w14:paraId="30A39FC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ADI</w:t>
            </w:r>
          </w:p>
        </w:tc>
        <w:tc>
          <w:tcPr>
            <w:tcW w:w="7690" w:type="dxa"/>
            <w:gridSpan w:val="5"/>
            <w:vMerge/>
          </w:tcPr>
          <w:p w14:paraId="1034D77B"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tc>
      </w:tr>
    </w:tbl>
    <w:p w14:paraId="3A7DB5DE" w14:textId="77777777" w:rsidR="00E242F1" w:rsidRPr="00C701DD" w:rsidRDefault="00E242F1" w:rsidP="00C701DD">
      <w:pPr>
        <w:suppressAutoHyphens w:val="0"/>
        <w:spacing w:line="260" w:lineRule="atLeast"/>
        <w:jc w:val="both"/>
        <w:rPr>
          <w:rFonts w:ascii="Arial" w:eastAsia="Calibri" w:hAnsi="Arial" w:cs="Arial"/>
          <w:i/>
          <w:iCs/>
          <w:sz w:val="22"/>
          <w:szCs w:val="22"/>
          <w:lang w:val="sv-SE" w:eastAsia="en-US"/>
        </w:rPr>
      </w:pPr>
    </w:p>
    <w:p w14:paraId="03B6DCDE" w14:textId="77777777" w:rsidR="007552BC" w:rsidRDefault="007552BC" w:rsidP="00C701DD">
      <w:pPr>
        <w:suppressAutoHyphens w:val="0"/>
        <w:spacing w:line="260" w:lineRule="atLeast"/>
        <w:jc w:val="both"/>
        <w:rPr>
          <w:rFonts w:ascii="Arial" w:eastAsia="Calibri" w:hAnsi="Arial" w:cs="Arial"/>
          <w:b/>
          <w:i/>
          <w:sz w:val="22"/>
          <w:szCs w:val="22"/>
          <w:lang w:val="sv-SE" w:eastAsia="sv-SE"/>
        </w:rPr>
      </w:pPr>
      <w:bookmarkStart w:id="137" w:name="_Toc403472775"/>
      <w:bookmarkStart w:id="138" w:name="_Toc389729089"/>
    </w:p>
    <w:p w14:paraId="1943F49C" w14:textId="77777777" w:rsidR="00E242F1" w:rsidRPr="00C701DD" w:rsidRDefault="00E242F1" w:rsidP="00C701DD">
      <w:pPr>
        <w:suppressAutoHyphens w:val="0"/>
        <w:spacing w:line="260" w:lineRule="atLeast"/>
        <w:jc w:val="both"/>
        <w:rPr>
          <w:rFonts w:ascii="Arial" w:eastAsia="Calibri" w:hAnsi="Arial" w:cs="Arial"/>
          <w:b/>
          <w:i/>
          <w:sz w:val="22"/>
          <w:szCs w:val="22"/>
          <w:lang w:val="sv-SE" w:eastAsia="sv-SE"/>
        </w:rPr>
      </w:pPr>
      <w:r w:rsidRPr="00C701DD">
        <w:rPr>
          <w:rFonts w:ascii="Arial" w:eastAsia="Calibri" w:hAnsi="Arial" w:cs="Arial"/>
          <w:b/>
          <w:i/>
          <w:sz w:val="22"/>
          <w:szCs w:val="22"/>
          <w:lang w:val="sv-SE" w:eastAsia="sv-SE"/>
        </w:rPr>
        <w:t>Risk for industrial users</w:t>
      </w:r>
      <w:bookmarkEnd w:id="137"/>
      <w:bookmarkEnd w:id="138"/>
    </w:p>
    <w:p w14:paraId="5F0BD4D8" w14:textId="77777777" w:rsidR="00E242F1" w:rsidRPr="00C701DD" w:rsidRDefault="00E242F1" w:rsidP="00C701DD">
      <w:pPr>
        <w:suppressAutoHyphens w:val="0"/>
        <w:spacing w:line="260" w:lineRule="atLeast"/>
        <w:jc w:val="both"/>
        <w:rPr>
          <w:rFonts w:ascii="Arial" w:eastAsia="Calibri" w:hAnsi="Arial" w:cs="Arial"/>
          <w:b/>
          <w:i/>
          <w:sz w:val="22"/>
          <w:szCs w:val="22"/>
          <w:lang w:val="sv-SE" w:eastAsia="sv-SE"/>
        </w:rPr>
      </w:pPr>
    </w:p>
    <w:p w14:paraId="63F149F1"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Not appicable.</w:t>
      </w:r>
    </w:p>
    <w:p w14:paraId="3AAE9CD6" w14:textId="77777777" w:rsidR="00E242F1" w:rsidRPr="00C701DD" w:rsidRDefault="00E242F1" w:rsidP="00C701DD">
      <w:pPr>
        <w:suppressAutoHyphens w:val="0"/>
        <w:spacing w:line="260" w:lineRule="atLeast"/>
        <w:jc w:val="both"/>
        <w:rPr>
          <w:rFonts w:ascii="Arial" w:eastAsia="Calibri" w:hAnsi="Arial" w:cs="Arial"/>
          <w:i/>
          <w:iCs/>
          <w:sz w:val="22"/>
          <w:szCs w:val="22"/>
          <w:lang w:val="sv-SE" w:eastAsia="en-US"/>
        </w:rPr>
      </w:pPr>
    </w:p>
    <w:p w14:paraId="57C38200" w14:textId="77777777" w:rsidR="00E242F1" w:rsidRPr="00C701DD" w:rsidRDefault="00E242F1" w:rsidP="00C701DD">
      <w:pPr>
        <w:suppressAutoHyphens w:val="0"/>
        <w:spacing w:line="260" w:lineRule="atLeast"/>
        <w:jc w:val="both"/>
        <w:rPr>
          <w:rFonts w:ascii="Arial" w:eastAsia="Calibri" w:hAnsi="Arial" w:cs="Arial"/>
          <w:b/>
          <w:i/>
          <w:sz w:val="22"/>
          <w:szCs w:val="22"/>
          <w:lang w:val="sv-SE" w:eastAsia="en-US"/>
        </w:rPr>
      </w:pPr>
      <w:bookmarkStart w:id="139" w:name="_Toc389729090"/>
      <w:bookmarkStart w:id="140" w:name="_Toc403472776"/>
      <w:r w:rsidRPr="00C701DD">
        <w:rPr>
          <w:rFonts w:ascii="Arial" w:eastAsia="Calibri" w:hAnsi="Arial" w:cs="Arial"/>
          <w:b/>
          <w:i/>
          <w:sz w:val="22"/>
          <w:szCs w:val="22"/>
          <w:lang w:val="sv-SE" w:eastAsia="en-US"/>
        </w:rPr>
        <w:t>Risk for professional users</w:t>
      </w:r>
      <w:bookmarkEnd w:id="139"/>
      <w:bookmarkEnd w:id="140"/>
    </w:p>
    <w:p w14:paraId="025F260D"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1743715B"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 xml:space="preserve">Systemic effects </w:t>
      </w:r>
    </w:p>
    <w:p w14:paraId="11605F1E"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p w14:paraId="392DCF13"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sz w:val="22"/>
          <w:szCs w:val="22"/>
          <w:lang w:val="sv-SE" w:eastAsia="en-US"/>
        </w:rPr>
        <w:t>Not applicable</w:t>
      </w:r>
      <w:r w:rsidRPr="00C701DD">
        <w:rPr>
          <w:rFonts w:ascii="Arial" w:eastAsia="Calibri" w:hAnsi="Arial" w:cs="Arial"/>
          <w:b/>
          <w:sz w:val="22"/>
          <w:szCs w:val="22"/>
          <w:lang w:val="sv-SE" w:eastAsia="en-US"/>
        </w:rPr>
        <w:t xml:space="preserve"> </w:t>
      </w:r>
    </w:p>
    <w:p w14:paraId="2D6DE931"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6C97B5BE"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Combined scenarios</w:t>
      </w:r>
    </w:p>
    <w:p w14:paraId="13243C07"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701F91B6"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Not applicable</w:t>
      </w:r>
    </w:p>
    <w:p w14:paraId="0625E3AA"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769B9DA3"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 xml:space="preserve">Local effects </w:t>
      </w:r>
    </w:p>
    <w:p w14:paraId="4AFB6ED9" w14:textId="77777777" w:rsidR="00E242F1" w:rsidRPr="00C701DD" w:rsidRDefault="00E242F1" w:rsidP="00C701DD">
      <w:pPr>
        <w:suppressAutoHyphens w:val="0"/>
        <w:spacing w:line="260" w:lineRule="atLeast"/>
        <w:jc w:val="both"/>
        <w:rPr>
          <w:rFonts w:ascii="Arial" w:eastAsia="Calibri" w:hAnsi="Arial" w:cs="Arial"/>
          <w:i/>
          <w:iCs/>
          <w:sz w:val="22"/>
          <w:szCs w:val="22"/>
          <w:lang w:val="sv-SE" w:eastAsia="en-US"/>
        </w:rPr>
      </w:pPr>
    </w:p>
    <w:p w14:paraId="2AD865C2" w14:textId="77777777" w:rsidR="00E242F1" w:rsidRPr="00C701DD" w:rsidRDefault="00E242F1" w:rsidP="00C701DD">
      <w:pPr>
        <w:keepNext/>
        <w:suppressAutoHyphens w:val="0"/>
        <w:spacing w:line="260" w:lineRule="atLeast"/>
        <w:jc w:val="both"/>
        <w:rPr>
          <w:rFonts w:ascii="Arial" w:eastAsia="Calibri" w:hAnsi="Arial" w:cs="Arial"/>
          <w:sz w:val="22"/>
          <w:szCs w:val="22"/>
          <w:lang w:val="sv-SE" w:eastAsia="en-US"/>
        </w:rPr>
      </w:pPr>
      <w:r w:rsidRPr="007552BC">
        <w:rPr>
          <w:rFonts w:ascii="Arial" w:eastAsia="Calibri" w:hAnsi="Arial" w:cs="Arial"/>
          <w:sz w:val="22"/>
          <w:szCs w:val="22"/>
          <w:lang w:val="sv-SE" w:eastAsia="en-US"/>
        </w:rPr>
        <w:t>Quantitative Risk assessement (inhalation route)</w:t>
      </w:r>
    </w:p>
    <w:p w14:paraId="4AC47EAB" w14:textId="77777777" w:rsidR="00E242F1" w:rsidRPr="00C701DD" w:rsidRDefault="00E242F1" w:rsidP="00C701DD">
      <w:pPr>
        <w:keepNext/>
        <w:suppressAutoHyphens w:val="0"/>
        <w:spacing w:line="260" w:lineRule="atLeast"/>
        <w:jc w:val="both"/>
        <w:rPr>
          <w:rFonts w:ascii="Arial" w:eastAsia="Calibri" w:hAnsi="Arial" w:cs="Arial"/>
          <w:b/>
          <w:bCs/>
          <w:sz w:val="22"/>
          <w:szCs w:val="22"/>
          <w:lang w:val="sv-SE" w:eastAsia="en-US"/>
        </w:r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1134"/>
        <w:gridCol w:w="1417"/>
        <w:gridCol w:w="1418"/>
        <w:gridCol w:w="1525"/>
      </w:tblGrid>
      <w:tr w:rsidR="00E242F1" w:rsidRPr="00C701DD" w14:paraId="2D01CC93" w14:textId="77777777" w:rsidTr="003B3912">
        <w:tc>
          <w:tcPr>
            <w:tcW w:w="1560" w:type="dxa"/>
            <w:shd w:val="clear" w:color="auto" w:fill="FFFFCC"/>
          </w:tcPr>
          <w:p w14:paraId="6F3C52FD" w14:textId="77777777" w:rsidR="00E242F1" w:rsidRPr="00C701DD" w:rsidRDefault="00E242F1" w:rsidP="00C701DD">
            <w:pPr>
              <w:keepNext/>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Task/</w:t>
            </w:r>
          </w:p>
          <w:p w14:paraId="7848B130" w14:textId="77777777" w:rsidR="00E242F1" w:rsidRPr="00C701DD" w:rsidRDefault="00E242F1" w:rsidP="00C701DD">
            <w:pPr>
              <w:keepNext/>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Scenario</w:t>
            </w:r>
          </w:p>
        </w:tc>
        <w:tc>
          <w:tcPr>
            <w:tcW w:w="850" w:type="dxa"/>
            <w:shd w:val="clear" w:color="auto" w:fill="FFFFCC"/>
          </w:tcPr>
          <w:p w14:paraId="17C27341" w14:textId="77777777" w:rsidR="00E242F1" w:rsidRPr="00C701DD" w:rsidRDefault="00E242F1" w:rsidP="00C701DD">
            <w:pPr>
              <w:keepNext/>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Tier</w:t>
            </w:r>
          </w:p>
        </w:tc>
        <w:tc>
          <w:tcPr>
            <w:tcW w:w="1560" w:type="dxa"/>
            <w:shd w:val="clear" w:color="auto" w:fill="FFFFCC"/>
          </w:tcPr>
          <w:p w14:paraId="19CC3EFC" w14:textId="77777777" w:rsidR="00E242F1" w:rsidRPr="00C701DD" w:rsidRDefault="00E242F1" w:rsidP="00C701DD">
            <w:pPr>
              <w:keepNext/>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NOAEC</w:t>
            </w:r>
          </w:p>
          <w:p w14:paraId="4B991021" w14:textId="77777777" w:rsidR="00E242F1" w:rsidRPr="00C701DD" w:rsidRDefault="00E242F1" w:rsidP="00C701DD">
            <w:pPr>
              <w:keepNext/>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C701DD">
              <w:rPr>
                <w:rFonts w:ascii="Arial" w:eastAsia="Calibri" w:hAnsi="Arial" w:cs="Arial"/>
                <w:b/>
                <w:sz w:val="22"/>
                <w:szCs w:val="22"/>
                <w:vertAlign w:val="superscript"/>
                <w:lang w:val="sv-SE" w:eastAsia="en-US"/>
              </w:rPr>
              <w:t>3</w:t>
            </w:r>
          </w:p>
        </w:tc>
        <w:tc>
          <w:tcPr>
            <w:tcW w:w="1134" w:type="dxa"/>
            <w:shd w:val="clear" w:color="auto" w:fill="FFFFCC"/>
          </w:tcPr>
          <w:p w14:paraId="4A0C9FE0" w14:textId="77777777" w:rsidR="00E242F1" w:rsidRPr="00C701DD" w:rsidRDefault="00E242F1" w:rsidP="00C701DD">
            <w:pPr>
              <w:keepNext/>
              <w:suppressAutoHyphens w:val="0"/>
              <w:spacing w:line="260" w:lineRule="atLeast"/>
              <w:jc w:val="both"/>
              <w:rPr>
                <w:rFonts w:ascii="Arial" w:eastAsia="Calibri" w:hAnsi="Arial" w:cs="Arial"/>
                <w:b/>
                <w:sz w:val="22"/>
                <w:szCs w:val="22"/>
                <w:lang w:val="es-ES" w:eastAsia="en-US"/>
              </w:rPr>
            </w:pPr>
            <w:r w:rsidRPr="00C701DD">
              <w:rPr>
                <w:rFonts w:ascii="Arial" w:eastAsia="Calibri" w:hAnsi="Arial" w:cs="Arial"/>
                <w:b/>
                <w:sz w:val="22"/>
                <w:szCs w:val="22"/>
                <w:lang w:val="es-ES" w:eastAsia="en-US"/>
              </w:rPr>
              <w:t>AEC</w:t>
            </w:r>
          </w:p>
          <w:p w14:paraId="615E1EB4" w14:textId="77777777" w:rsidR="00E242F1" w:rsidRPr="00C701DD" w:rsidRDefault="00E242F1" w:rsidP="00C701DD">
            <w:pPr>
              <w:keepNext/>
              <w:suppressAutoHyphens w:val="0"/>
              <w:spacing w:line="260" w:lineRule="atLeast"/>
              <w:jc w:val="both"/>
              <w:rPr>
                <w:rFonts w:ascii="Arial" w:eastAsia="Calibri" w:hAnsi="Arial" w:cs="Arial"/>
                <w:b/>
                <w:sz w:val="22"/>
                <w:szCs w:val="22"/>
                <w:lang w:val="es-ES" w:eastAsia="en-US"/>
              </w:rPr>
            </w:pPr>
            <w:r w:rsidRPr="00C701DD">
              <w:rPr>
                <w:rFonts w:ascii="Arial" w:eastAsia="Calibri" w:hAnsi="Arial" w:cs="Arial"/>
                <w:b/>
                <w:sz w:val="22"/>
                <w:szCs w:val="22"/>
                <w:lang w:val="sv-SE" w:eastAsia="en-US"/>
              </w:rPr>
              <w:t>mg/m</w:t>
            </w:r>
            <w:r w:rsidRPr="00C701DD">
              <w:rPr>
                <w:rFonts w:ascii="Arial" w:eastAsia="Calibri" w:hAnsi="Arial" w:cs="Arial"/>
                <w:b/>
                <w:sz w:val="22"/>
                <w:szCs w:val="22"/>
                <w:vertAlign w:val="superscript"/>
                <w:lang w:val="sv-SE" w:eastAsia="en-US"/>
              </w:rPr>
              <w:t>3</w:t>
            </w:r>
          </w:p>
        </w:tc>
        <w:tc>
          <w:tcPr>
            <w:tcW w:w="1417" w:type="dxa"/>
            <w:shd w:val="clear" w:color="auto" w:fill="FFFFCC"/>
          </w:tcPr>
          <w:p w14:paraId="72CCC06C" w14:textId="77777777" w:rsidR="00E242F1" w:rsidRPr="00C701DD" w:rsidRDefault="00E242F1" w:rsidP="00C701DD">
            <w:pPr>
              <w:keepNext/>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Estimated uptake</w:t>
            </w:r>
          </w:p>
          <w:p w14:paraId="33FED1B1" w14:textId="77777777" w:rsidR="00E242F1" w:rsidRPr="00C701DD" w:rsidRDefault="00E242F1" w:rsidP="00C701DD">
            <w:pPr>
              <w:keepNext/>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C701DD">
              <w:rPr>
                <w:rFonts w:ascii="Arial" w:eastAsia="Calibri" w:hAnsi="Arial" w:cs="Arial"/>
                <w:b/>
                <w:sz w:val="22"/>
                <w:szCs w:val="22"/>
                <w:vertAlign w:val="superscript"/>
                <w:lang w:val="sv-SE" w:eastAsia="en-US"/>
              </w:rPr>
              <w:t>3</w:t>
            </w:r>
          </w:p>
        </w:tc>
        <w:tc>
          <w:tcPr>
            <w:tcW w:w="1418" w:type="dxa"/>
            <w:shd w:val="clear" w:color="auto" w:fill="FFFFCC"/>
          </w:tcPr>
          <w:p w14:paraId="51BF40DA" w14:textId="77777777" w:rsidR="00E242F1" w:rsidRPr="00C701DD" w:rsidRDefault="00E242F1" w:rsidP="00C701DD">
            <w:pPr>
              <w:keepNext/>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 xml:space="preserve">Estimated uptake/ AEC </w:t>
            </w:r>
          </w:p>
          <w:p w14:paraId="3127C4F6" w14:textId="77777777" w:rsidR="00E242F1" w:rsidRPr="00C701DD" w:rsidRDefault="00E242F1" w:rsidP="00C701DD">
            <w:pPr>
              <w:keepNext/>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w:t>
            </w:r>
          </w:p>
        </w:tc>
        <w:tc>
          <w:tcPr>
            <w:tcW w:w="1525" w:type="dxa"/>
            <w:shd w:val="clear" w:color="auto" w:fill="FFFFCC"/>
          </w:tcPr>
          <w:p w14:paraId="5DBBDC12" w14:textId="77777777" w:rsidR="00E242F1" w:rsidRPr="00C701DD" w:rsidRDefault="00E242F1" w:rsidP="00C701DD">
            <w:pPr>
              <w:keepNext/>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Acceptable</w:t>
            </w:r>
          </w:p>
          <w:p w14:paraId="0AF67C0E" w14:textId="77777777" w:rsidR="00E242F1" w:rsidRPr="00C701DD" w:rsidRDefault="00E242F1" w:rsidP="00C701DD">
            <w:pPr>
              <w:keepNext/>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(yes/no)</w:t>
            </w:r>
          </w:p>
        </w:tc>
      </w:tr>
      <w:tr w:rsidR="00E242F1" w:rsidRPr="00C701DD" w14:paraId="4389C65C" w14:textId="77777777" w:rsidTr="003B3912">
        <w:tc>
          <w:tcPr>
            <w:tcW w:w="1560" w:type="dxa"/>
            <w:shd w:val="clear" w:color="auto" w:fill="auto"/>
          </w:tcPr>
          <w:p w14:paraId="3911F2AD" w14:textId="77777777" w:rsidR="00E242F1" w:rsidRPr="00C701DD" w:rsidRDefault="00E242F1" w:rsidP="00C701DD">
            <w:pPr>
              <w:keepNext/>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 Spray application</w:t>
            </w:r>
          </w:p>
        </w:tc>
        <w:tc>
          <w:tcPr>
            <w:tcW w:w="850" w:type="dxa"/>
            <w:shd w:val="clear" w:color="auto" w:fill="auto"/>
          </w:tcPr>
          <w:p w14:paraId="0097B76F" w14:textId="77777777" w:rsidR="00E242F1" w:rsidRPr="00C701DD" w:rsidRDefault="00E242F1" w:rsidP="00C701DD">
            <w:pPr>
              <w:keepNext/>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w:t>
            </w:r>
          </w:p>
        </w:tc>
        <w:tc>
          <w:tcPr>
            <w:tcW w:w="1560" w:type="dxa"/>
            <w:shd w:val="clear" w:color="auto" w:fill="auto"/>
          </w:tcPr>
          <w:p w14:paraId="5764D5F8" w14:textId="77777777" w:rsidR="00E242F1" w:rsidRPr="00C701DD" w:rsidRDefault="00E242F1" w:rsidP="00C701DD">
            <w:pPr>
              <w:keepNext/>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5</w:t>
            </w:r>
          </w:p>
        </w:tc>
        <w:tc>
          <w:tcPr>
            <w:tcW w:w="1134" w:type="dxa"/>
            <w:shd w:val="clear" w:color="auto" w:fill="auto"/>
          </w:tcPr>
          <w:p w14:paraId="52717139" w14:textId="77777777" w:rsidR="00E242F1" w:rsidRPr="00C701DD" w:rsidRDefault="00E242F1" w:rsidP="00C701DD">
            <w:pPr>
              <w:keepNext/>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0.1</w:t>
            </w:r>
          </w:p>
        </w:tc>
        <w:tc>
          <w:tcPr>
            <w:tcW w:w="1417" w:type="dxa"/>
            <w:shd w:val="clear" w:color="auto" w:fill="auto"/>
          </w:tcPr>
          <w:p w14:paraId="65116CC0" w14:textId="0B693501" w:rsidR="00E242F1" w:rsidRPr="00C701DD" w:rsidRDefault="00E242F1" w:rsidP="00B1416C">
            <w:pPr>
              <w:keepNext/>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w:t>
            </w:r>
            <w:r w:rsidR="008540CB" w:rsidRPr="00C701DD">
              <w:rPr>
                <w:rFonts w:ascii="Arial" w:eastAsia="Calibri" w:hAnsi="Arial" w:cs="Arial"/>
                <w:sz w:val="22"/>
                <w:szCs w:val="22"/>
                <w:lang w:val="sv-SE" w:eastAsia="en-US"/>
              </w:rPr>
              <w:t>0</w:t>
            </w:r>
            <w:r w:rsidR="00EA3814">
              <w:rPr>
                <w:rFonts w:ascii="Arial" w:eastAsia="Calibri" w:hAnsi="Arial" w:cs="Arial"/>
                <w:sz w:val="22"/>
                <w:szCs w:val="22"/>
                <w:lang w:val="sv-SE" w:eastAsia="en-US"/>
              </w:rPr>
              <w:t>17</w:t>
            </w:r>
            <w:r w:rsidR="00B1416C">
              <w:rPr>
                <w:rFonts w:ascii="Arial" w:eastAsia="Calibri" w:hAnsi="Arial" w:cs="Arial"/>
                <w:sz w:val="22"/>
                <w:szCs w:val="22"/>
                <w:lang w:val="sv-SE" w:eastAsia="en-US"/>
              </w:rPr>
              <w:t>5</w:t>
            </w:r>
          </w:p>
        </w:tc>
        <w:tc>
          <w:tcPr>
            <w:tcW w:w="1418" w:type="dxa"/>
            <w:shd w:val="clear" w:color="auto" w:fill="auto"/>
          </w:tcPr>
          <w:p w14:paraId="6885E1CE" w14:textId="5361FC5C" w:rsidR="00E242F1" w:rsidRPr="00C701DD" w:rsidRDefault="00EA3814" w:rsidP="00905FC5">
            <w:pPr>
              <w:keepNext/>
              <w:suppressAutoHyphens w:val="0"/>
              <w:spacing w:line="260" w:lineRule="atLeast"/>
              <w:jc w:val="both"/>
              <w:rPr>
                <w:rFonts w:ascii="Arial" w:eastAsia="Calibri" w:hAnsi="Arial" w:cs="Arial"/>
                <w:sz w:val="22"/>
                <w:szCs w:val="22"/>
                <w:lang w:val="sv-SE" w:eastAsia="en-US"/>
              </w:rPr>
            </w:pPr>
            <w:r>
              <w:rPr>
                <w:rFonts w:ascii="Arial" w:eastAsia="Calibri" w:hAnsi="Arial" w:cs="Arial"/>
                <w:sz w:val="22"/>
                <w:szCs w:val="22"/>
                <w:lang w:val="sv-SE" w:eastAsia="en-US"/>
              </w:rPr>
              <w:t>17</w:t>
            </w:r>
          </w:p>
        </w:tc>
        <w:tc>
          <w:tcPr>
            <w:tcW w:w="1525" w:type="dxa"/>
            <w:shd w:val="clear" w:color="auto" w:fill="auto"/>
          </w:tcPr>
          <w:p w14:paraId="733496CA" w14:textId="77777777" w:rsidR="00E242F1" w:rsidRPr="00C701DD" w:rsidRDefault="00E242F1" w:rsidP="00C701DD">
            <w:pPr>
              <w:keepNext/>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Yes</w:t>
            </w:r>
          </w:p>
        </w:tc>
      </w:tr>
    </w:tbl>
    <w:p w14:paraId="178B7E62"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p w14:paraId="5D7C299A"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p w14:paraId="7F54D507"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7552BC">
        <w:rPr>
          <w:rFonts w:ascii="Arial" w:eastAsia="Calibri" w:hAnsi="Arial" w:cs="Arial"/>
          <w:sz w:val="22"/>
          <w:szCs w:val="22"/>
          <w:lang w:val="sv-SE" w:eastAsia="en-US"/>
        </w:rPr>
        <w:t>Qualitative Risk assessement (dermal route)</w:t>
      </w:r>
    </w:p>
    <w:p w14:paraId="747D76CF"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p w14:paraId="0C43DA6A"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According to the Guidance on the BPR Volume III Human Health – Part B Risk Assessment, the measures to conclude on acceptability for professional exposure are as follows:</w:t>
      </w:r>
    </w:p>
    <w:p w14:paraId="221EC7B0"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p w14:paraId="11DF60BD" w14:textId="77777777" w:rsidR="009160EA" w:rsidRPr="00C701DD" w:rsidRDefault="009160EA" w:rsidP="00C701DD">
      <w:pPr>
        <w:suppressAutoHyphens w:val="0"/>
        <w:spacing w:line="260" w:lineRule="atLeast"/>
        <w:jc w:val="both"/>
        <w:rPr>
          <w:rFonts w:ascii="Arial" w:eastAsia="Calibri" w:hAnsi="Arial" w:cs="Arial"/>
          <w:b/>
          <w:bCs/>
          <w:sz w:val="22"/>
          <w:szCs w:val="22"/>
          <w:lang w:val="sv-SE" w:eastAsia="en-US"/>
        </w:rPr>
      </w:pPr>
    </w:p>
    <w:p w14:paraId="418EF62C" w14:textId="77777777" w:rsidR="009160EA" w:rsidRPr="00C701DD" w:rsidRDefault="009160EA" w:rsidP="00C701DD">
      <w:pPr>
        <w:suppressAutoHyphens w:val="0"/>
        <w:spacing w:line="260" w:lineRule="atLeast"/>
        <w:jc w:val="both"/>
        <w:rPr>
          <w:rFonts w:ascii="Arial" w:eastAsia="Calibri" w:hAnsi="Arial" w:cs="Arial"/>
          <w:b/>
          <w:bCs/>
          <w:sz w:val="22"/>
          <w:szCs w:val="22"/>
          <w:lang w:val="sv-SE" w:eastAsia="en-US"/>
        </w:rPr>
      </w:pPr>
    </w:p>
    <w:p w14:paraId="2486C2B7" w14:textId="77777777" w:rsidR="009160EA" w:rsidRPr="00C701DD" w:rsidRDefault="009160EA" w:rsidP="00C701DD">
      <w:pPr>
        <w:suppressAutoHyphens w:val="0"/>
        <w:spacing w:line="260" w:lineRule="atLeast"/>
        <w:jc w:val="both"/>
        <w:rPr>
          <w:rFonts w:ascii="Arial" w:eastAsia="Calibri" w:hAnsi="Arial" w:cs="Arial"/>
          <w:b/>
          <w:bCs/>
          <w:sz w:val="22"/>
          <w:szCs w:val="22"/>
          <w:lang w:val="sv-SE" w:eastAsia="en-US"/>
        </w:rPr>
        <w:sectPr w:rsidR="009160EA" w:rsidRPr="00C701DD" w:rsidSect="003B3912">
          <w:pgSz w:w="11906" w:h="16838"/>
          <w:pgMar w:top="1021" w:right="1274" w:bottom="1021" w:left="1418" w:header="709" w:footer="709" w:gutter="0"/>
          <w:cols w:space="708"/>
          <w:docGrid w:linePitch="360"/>
        </w:sectPr>
      </w:pPr>
    </w:p>
    <w:tbl>
      <w:tblPr>
        <w:tblStyle w:val="Grilledutableau3"/>
        <w:tblW w:w="0" w:type="auto"/>
        <w:tblLook w:val="04A0" w:firstRow="1" w:lastRow="0" w:firstColumn="1" w:lastColumn="0" w:noHBand="0" w:noVBand="1"/>
      </w:tblPr>
      <w:tblGrid>
        <w:gridCol w:w="1143"/>
        <w:gridCol w:w="1010"/>
        <w:gridCol w:w="1305"/>
        <w:gridCol w:w="536"/>
        <w:gridCol w:w="1537"/>
        <w:gridCol w:w="1268"/>
        <w:gridCol w:w="1122"/>
        <w:gridCol w:w="1256"/>
        <w:gridCol w:w="1834"/>
        <w:gridCol w:w="2272"/>
        <w:gridCol w:w="1503"/>
      </w:tblGrid>
      <w:tr w:rsidR="00E242F1" w:rsidRPr="00C701DD" w14:paraId="53EEA562" w14:textId="77777777" w:rsidTr="003B3912">
        <w:tc>
          <w:tcPr>
            <w:tcW w:w="3447" w:type="dxa"/>
            <w:gridSpan w:val="3"/>
            <w:shd w:val="clear" w:color="auto" w:fill="D9D9D9" w:themeFill="background1" w:themeFillShade="D9"/>
          </w:tcPr>
          <w:p w14:paraId="60E899F4" w14:textId="77777777" w:rsidR="00E242F1" w:rsidRPr="00C701DD" w:rsidRDefault="00E242F1" w:rsidP="00C701DD">
            <w:pPr>
              <w:suppressAutoHyphens w:val="0"/>
              <w:spacing w:after="200" w:line="276" w:lineRule="auto"/>
              <w:jc w:val="both"/>
              <w:rPr>
                <w:rFonts w:ascii="Arial" w:hAnsi="Arial" w:cs="Arial"/>
                <w:i/>
                <w:iCs/>
                <w:lang w:val="sv-SE" w:eastAsia="sv-SE"/>
              </w:rPr>
            </w:pPr>
            <w:r w:rsidRPr="00C701DD">
              <w:rPr>
                <w:rFonts w:ascii="Arial" w:hAnsi="Arial" w:cs="Arial"/>
                <w:iCs/>
                <w:lang w:val="sv-SE" w:eastAsia="sv-SE"/>
              </w:rPr>
              <w:lastRenderedPageBreak/>
              <w:t>Hazard</w:t>
            </w:r>
          </w:p>
        </w:tc>
        <w:tc>
          <w:tcPr>
            <w:tcW w:w="9879" w:type="dxa"/>
            <w:gridSpan w:val="7"/>
            <w:shd w:val="clear" w:color="auto" w:fill="D9D9D9" w:themeFill="background1" w:themeFillShade="D9"/>
          </w:tcPr>
          <w:p w14:paraId="56671DAD"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 xml:space="preserve">Exposure </w:t>
            </w:r>
          </w:p>
        </w:tc>
        <w:tc>
          <w:tcPr>
            <w:tcW w:w="1686" w:type="dxa"/>
            <w:shd w:val="clear" w:color="auto" w:fill="D9D9D9" w:themeFill="background1" w:themeFillShade="D9"/>
          </w:tcPr>
          <w:p w14:paraId="4CEA4F3D"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Risk</w:t>
            </w:r>
          </w:p>
        </w:tc>
      </w:tr>
      <w:tr w:rsidR="00E242F1" w:rsidRPr="00C701DD" w14:paraId="56D0C37A" w14:textId="77777777" w:rsidTr="003B3912">
        <w:tc>
          <w:tcPr>
            <w:tcW w:w="1172" w:type="dxa"/>
            <w:shd w:val="clear" w:color="auto" w:fill="D9D9D9" w:themeFill="background1" w:themeFillShade="D9"/>
          </w:tcPr>
          <w:p w14:paraId="054B92B9"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Hazard</w:t>
            </w:r>
            <w:r w:rsidRPr="00C701DD">
              <w:rPr>
                <w:rFonts w:ascii="Arial" w:hAnsi="Arial" w:cs="Arial"/>
                <w:iCs/>
                <w:lang w:val="sv-SE" w:eastAsia="sv-SE"/>
              </w:rPr>
              <w:br/>
              <w:t>Category</w:t>
            </w:r>
          </w:p>
        </w:tc>
        <w:tc>
          <w:tcPr>
            <w:tcW w:w="1122" w:type="dxa"/>
            <w:shd w:val="clear" w:color="auto" w:fill="D9D9D9" w:themeFill="background1" w:themeFillShade="D9"/>
          </w:tcPr>
          <w:p w14:paraId="3F4868D2"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Effects</w:t>
            </w:r>
            <w:r w:rsidRPr="00C701DD">
              <w:rPr>
                <w:rFonts w:ascii="Arial" w:hAnsi="Arial" w:cs="Arial"/>
                <w:iCs/>
                <w:lang w:val="en-US" w:eastAsia="sv-SE"/>
              </w:rPr>
              <w:br/>
              <w:t>in</w:t>
            </w:r>
            <w:r w:rsidRPr="00C701DD">
              <w:rPr>
                <w:rFonts w:ascii="Arial" w:hAnsi="Arial" w:cs="Arial"/>
                <w:iCs/>
                <w:lang w:val="en-US" w:eastAsia="sv-SE"/>
              </w:rPr>
              <w:br/>
              <w:t>terms</w:t>
            </w:r>
            <w:r w:rsidRPr="00C701DD">
              <w:rPr>
                <w:rFonts w:ascii="Arial" w:hAnsi="Arial" w:cs="Arial"/>
                <w:iCs/>
                <w:lang w:val="en-US" w:eastAsia="sv-SE"/>
              </w:rPr>
              <w:br/>
              <w:t>of C&amp;L</w:t>
            </w:r>
          </w:p>
        </w:tc>
        <w:tc>
          <w:tcPr>
            <w:tcW w:w="1153" w:type="dxa"/>
            <w:shd w:val="clear" w:color="auto" w:fill="D9D9D9" w:themeFill="background1" w:themeFillShade="D9"/>
          </w:tcPr>
          <w:p w14:paraId="57EA212C" w14:textId="77777777" w:rsidR="00E242F1" w:rsidRPr="00C701DD" w:rsidRDefault="00E242F1" w:rsidP="00C701DD">
            <w:pPr>
              <w:tabs>
                <w:tab w:val="left" w:pos="864"/>
              </w:tabs>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Additional</w:t>
            </w:r>
            <w:r w:rsidRPr="00C701DD">
              <w:rPr>
                <w:rFonts w:ascii="Arial" w:hAnsi="Arial" w:cs="Arial"/>
                <w:iCs/>
                <w:lang w:val="sv-SE" w:eastAsia="sv-SE"/>
              </w:rPr>
              <w:br/>
              <w:t>relevant</w:t>
            </w:r>
            <w:r w:rsidRPr="00C701DD">
              <w:rPr>
                <w:rFonts w:ascii="Arial" w:hAnsi="Arial" w:cs="Arial"/>
                <w:iCs/>
                <w:lang w:val="sv-SE" w:eastAsia="sv-SE"/>
              </w:rPr>
              <w:br/>
              <w:t>hazard</w:t>
            </w:r>
            <w:r w:rsidRPr="00C701DD">
              <w:rPr>
                <w:rFonts w:ascii="Arial" w:hAnsi="Arial" w:cs="Arial"/>
                <w:iCs/>
                <w:lang w:val="sv-SE" w:eastAsia="sv-SE"/>
              </w:rPr>
              <w:br/>
              <w:t>information</w:t>
            </w:r>
          </w:p>
        </w:tc>
        <w:tc>
          <w:tcPr>
            <w:tcW w:w="572" w:type="dxa"/>
            <w:shd w:val="clear" w:color="auto" w:fill="D9D9D9" w:themeFill="background1" w:themeFillShade="D9"/>
          </w:tcPr>
          <w:p w14:paraId="4C076981"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PT</w:t>
            </w:r>
          </w:p>
        </w:tc>
        <w:tc>
          <w:tcPr>
            <w:tcW w:w="1198" w:type="dxa"/>
            <w:shd w:val="clear" w:color="auto" w:fill="D9D9D9" w:themeFill="background1" w:themeFillShade="D9"/>
          </w:tcPr>
          <w:p w14:paraId="53674F81"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Who is exposed?</w:t>
            </w:r>
          </w:p>
        </w:tc>
        <w:tc>
          <w:tcPr>
            <w:tcW w:w="987" w:type="dxa"/>
            <w:shd w:val="clear" w:color="auto" w:fill="D9D9D9" w:themeFill="background1" w:themeFillShade="D9"/>
          </w:tcPr>
          <w:p w14:paraId="3D61F94E"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Tasks, uses, processes</w:t>
            </w:r>
          </w:p>
        </w:tc>
        <w:tc>
          <w:tcPr>
            <w:tcW w:w="875" w:type="dxa"/>
            <w:shd w:val="clear" w:color="auto" w:fill="D9D9D9" w:themeFill="background1" w:themeFillShade="D9"/>
          </w:tcPr>
          <w:p w14:paraId="72A5FF52"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 xml:space="preserve">Potential exposure route </w:t>
            </w:r>
          </w:p>
        </w:tc>
        <w:tc>
          <w:tcPr>
            <w:tcW w:w="1109" w:type="dxa"/>
            <w:shd w:val="clear" w:color="auto" w:fill="D9D9D9" w:themeFill="background1" w:themeFillShade="D9"/>
          </w:tcPr>
          <w:p w14:paraId="6540F2C2"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 xml:space="preserve">Frequency and duration of potential exposure </w:t>
            </w:r>
          </w:p>
        </w:tc>
        <w:tc>
          <w:tcPr>
            <w:tcW w:w="2063" w:type="dxa"/>
            <w:shd w:val="clear" w:color="auto" w:fill="D9D9D9" w:themeFill="background1" w:themeFillShade="D9"/>
          </w:tcPr>
          <w:p w14:paraId="07ADF3FE"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Potential degree of exposure</w:t>
            </w:r>
          </w:p>
        </w:tc>
        <w:tc>
          <w:tcPr>
            <w:tcW w:w="3075" w:type="dxa"/>
            <w:shd w:val="clear" w:color="auto" w:fill="D9D9D9" w:themeFill="background1" w:themeFillShade="D9"/>
          </w:tcPr>
          <w:p w14:paraId="3775FFE3"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Relevant RMM &amp; PPE</w:t>
            </w:r>
          </w:p>
        </w:tc>
        <w:tc>
          <w:tcPr>
            <w:tcW w:w="1686" w:type="dxa"/>
            <w:shd w:val="clear" w:color="auto" w:fill="D9D9D9" w:themeFill="background1" w:themeFillShade="D9"/>
          </w:tcPr>
          <w:p w14:paraId="44E66C2D"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Conclusion on risk</w:t>
            </w:r>
          </w:p>
        </w:tc>
      </w:tr>
      <w:tr w:rsidR="00E242F1" w:rsidRPr="00C701DD" w14:paraId="5A2E81EF" w14:textId="77777777" w:rsidTr="003B3912">
        <w:tc>
          <w:tcPr>
            <w:tcW w:w="1172" w:type="dxa"/>
          </w:tcPr>
          <w:p w14:paraId="21E803F3"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Low</w:t>
            </w:r>
          </w:p>
        </w:tc>
        <w:tc>
          <w:tcPr>
            <w:tcW w:w="1122" w:type="dxa"/>
          </w:tcPr>
          <w:p w14:paraId="5CEC58F1"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Skin Irrit 2 – H315</w:t>
            </w:r>
          </w:p>
        </w:tc>
        <w:tc>
          <w:tcPr>
            <w:tcW w:w="1153" w:type="dxa"/>
          </w:tcPr>
          <w:p w14:paraId="721D0351"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w:t>
            </w:r>
          </w:p>
        </w:tc>
        <w:tc>
          <w:tcPr>
            <w:tcW w:w="572" w:type="dxa"/>
          </w:tcPr>
          <w:p w14:paraId="5E153E99"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18</w:t>
            </w:r>
          </w:p>
        </w:tc>
        <w:tc>
          <w:tcPr>
            <w:tcW w:w="1198" w:type="dxa"/>
          </w:tcPr>
          <w:p w14:paraId="700F5D4E" w14:textId="77777777" w:rsidR="00E242F1" w:rsidRPr="00C701DD" w:rsidRDefault="00E242F1" w:rsidP="00C701DD">
            <w:pPr>
              <w:suppressAutoHyphens w:val="0"/>
              <w:spacing w:after="200" w:line="276" w:lineRule="auto"/>
              <w:jc w:val="both"/>
              <w:rPr>
                <w:rFonts w:ascii="Arial" w:hAnsi="Arial" w:cs="Arial"/>
                <w:b/>
                <w:iCs/>
                <w:lang w:val="sv-SE" w:eastAsia="sv-SE"/>
              </w:rPr>
            </w:pPr>
            <w:r w:rsidRPr="00C701DD">
              <w:rPr>
                <w:rFonts w:ascii="Arial" w:hAnsi="Arial" w:cs="Arial"/>
                <w:b/>
                <w:iCs/>
                <w:lang w:val="sv-SE" w:eastAsia="sv-SE"/>
              </w:rPr>
              <w:t xml:space="preserve">Professional </w:t>
            </w:r>
          </w:p>
        </w:tc>
        <w:tc>
          <w:tcPr>
            <w:tcW w:w="987" w:type="dxa"/>
          </w:tcPr>
          <w:p w14:paraId="187B5E7E"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Spraying application</w:t>
            </w:r>
          </w:p>
        </w:tc>
        <w:tc>
          <w:tcPr>
            <w:tcW w:w="875" w:type="dxa"/>
          </w:tcPr>
          <w:p w14:paraId="4FE4C3A4"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 xml:space="preserve">Dermal </w:t>
            </w:r>
          </w:p>
        </w:tc>
        <w:tc>
          <w:tcPr>
            <w:tcW w:w="1109" w:type="dxa"/>
          </w:tcPr>
          <w:p w14:paraId="16324971" w14:textId="77777777" w:rsidR="00E242F1" w:rsidRPr="00C701DD" w:rsidRDefault="00E242F1" w:rsidP="00C701DD">
            <w:pPr>
              <w:suppressAutoHyphens w:val="0"/>
              <w:spacing w:line="260" w:lineRule="atLeast"/>
              <w:jc w:val="both"/>
              <w:rPr>
                <w:rFonts w:ascii="Arial" w:hAnsi="Arial" w:cs="Arial"/>
                <w:iCs/>
                <w:lang w:val="en-US" w:eastAsia="sv-SE"/>
              </w:rPr>
            </w:pPr>
            <w:r w:rsidRPr="00C701DD">
              <w:rPr>
                <w:rFonts w:ascii="Arial" w:hAnsi="Arial" w:cs="Arial"/>
                <w:iCs/>
                <w:lang w:val="en-US" w:eastAsia="sv-SE"/>
              </w:rPr>
              <w:t>Less than few minutes</w:t>
            </w:r>
          </w:p>
        </w:tc>
        <w:tc>
          <w:tcPr>
            <w:tcW w:w="2063" w:type="dxa"/>
          </w:tcPr>
          <w:p w14:paraId="223825E1"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Sources for dermal contamination being from:</w:t>
            </w:r>
          </w:p>
          <w:p w14:paraId="5F11FA8F" w14:textId="77777777" w:rsidR="00E242F1" w:rsidRPr="00C701DD" w:rsidRDefault="00E242F1" w:rsidP="00C701DD">
            <w:pPr>
              <w:suppressAutoHyphens w:val="0"/>
              <w:spacing w:line="260" w:lineRule="atLeast"/>
              <w:jc w:val="both"/>
              <w:rPr>
                <w:rFonts w:ascii="Arial" w:hAnsi="Arial" w:cs="Arial"/>
                <w:iCs/>
                <w:lang w:val="en-US" w:eastAsia="sv-SE"/>
              </w:rPr>
            </w:pPr>
            <w:r w:rsidRPr="00C701DD">
              <w:rPr>
                <w:rFonts w:ascii="Arial" w:hAnsi="Arial" w:cs="Arial"/>
                <w:iCs/>
                <w:lang w:val="en-US" w:eastAsia="sv-SE"/>
              </w:rPr>
              <w:t>- direct spraying of the product;</w:t>
            </w:r>
          </w:p>
          <w:p w14:paraId="4FC62746" w14:textId="77777777" w:rsidR="00E242F1" w:rsidRPr="00C701DD" w:rsidRDefault="00E242F1" w:rsidP="00C701DD">
            <w:pPr>
              <w:suppressAutoHyphens w:val="0"/>
              <w:spacing w:line="260" w:lineRule="atLeast"/>
              <w:jc w:val="both"/>
              <w:rPr>
                <w:rFonts w:ascii="Arial" w:hAnsi="Arial" w:cs="Arial"/>
                <w:iCs/>
                <w:lang w:val="en-US" w:eastAsia="sv-SE"/>
              </w:rPr>
            </w:pPr>
            <w:r w:rsidRPr="00C701DD">
              <w:rPr>
                <w:rFonts w:ascii="Arial" w:hAnsi="Arial" w:cs="Arial"/>
                <w:iCs/>
                <w:lang w:val="en-US" w:eastAsia="sv-SE"/>
              </w:rPr>
              <w:t>- direct contact with treated surface during application</w:t>
            </w:r>
          </w:p>
        </w:tc>
        <w:tc>
          <w:tcPr>
            <w:tcW w:w="3075" w:type="dxa"/>
          </w:tcPr>
          <w:p w14:paraId="7FDD94C6" w14:textId="44A808BE" w:rsidR="00E242F1" w:rsidRPr="00C701DD" w:rsidRDefault="003F29A6" w:rsidP="00C701DD">
            <w:pPr>
              <w:suppressAutoHyphens w:val="0"/>
              <w:spacing w:after="200" w:line="276" w:lineRule="auto"/>
              <w:jc w:val="both"/>
              <w:rPr>
                <w:rFonts w:ascii="Arial" w:hAnsi="Arial" w:cs="Arial"/>
                <w:iCs/>
                <w:lang w:val="en-US" w:eastAsia="sv-SE"/>
              </w:rPr>
            </w:pPr>
            <w:r>
              <w:rPr>
                <w:rFonts w:ascii="Arial" w:hAnsi="Arial" w:cs="Arial"/>
                <w:iCs/>
                <w:lang w:val="en-US" w:eastAsia="sv-SE"/>
              </w:rPr>
              <w:t>Since professional will be exposed more than one hour per day, wear of gloves are required.</w:t>
            </w:r>
          </w:p>
          <w:p w14:paraId="3457F11F" w14:textId="77777777" w:rsidR="00E242F1" w:rsidRPr="00C701DD" w:rsidRDefault="00E242F1" w:rsidP="003F29A6">
            <w:pPr>
              <w:suppressAutoHyphens w:val="0"/>
              <w:spacing w:after="200" w:line="276" w:lineRule="auto"/>
              <w:jc w:val="both"/>
              <w:rPr>
                <w:rFonts w:ascii="Arial" w:hAnsi="Arial" w:cs="Arial"/>
                <w:iCs/>
                <w:lang w:val="en-US" w:eastAsia="sv-SE"/>
              </w:rPr>
            </w:pPr>
          </w:p>
        </w:tc>
        <w:tc>
          <w:tcPr>
            <w:tcW w:w="1686" w:type="dxa"/>
          </w:tcPr>
          <w:p w14:paraId="2CC9F0FA"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Acceptable</w:t>
            </w:r>
          </w:p>
        </w:tc>
      </w:tr>
    </w:tbl>
    <w:p w14:paraId="453B82DE" w14:textId="77777777" w:rsidR="00E242F1" w:rsidRPr="00C701DD" w:rsidRDefault="00E242F1" w:rsidP="00C701DD">
      <w:pPr>
        <w:suppressAutoHyphens w:val="0"/>
        <w:spacing w:line="260" w:lineRule="atLeast"/>
        <w:jc w:val="both"/>
        <w:rPr>
          <w:rFonts w:ascii="Arial" w:eastAsia="Calibri" w:hAnsi="Arial" w:cs="Arial"/>
          <w:b/>
          <w:bCs/>
          <w:sz w:val="22"/>
          <w:szCs w:val="22"/>
          <w:lang w:val="en-US" w:eastAsia="en-US"/>
        </w:rPr>
      </w:pPr>
    </w:p>
    <w:p w14:paraId="17185EB6"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p w14:paraId="1CF61A5A"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sectPr w:rsidR="00E242F1" w:rsidRPr="00C701DD" w:rsidSect="003B3912">
          <w:pgSz w:w="16838" w:h="11906" w:orient="landscape"/>
          <w:pgMar w:top="1418" w:right="1021" w:bottom="1274" w:left="1021" w:header="709" w:footer="709" w:gutter="0"/>
          <w:cols w:space="708"/>
          <w:docGrid w:linePitch="360"/>
        </w:sectPr>
      </w:pPr>
    </w:p>
    <w:p w14:paraId="285DA4F2"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p w14:paraId="2B8D9EDF"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Conclusion</w:t>
      </w:r>
    </w:p>
    <w:p w14:paraId="7314AB5F" w14:textId="77777777" w:rsidR="00E242F1" w:rsidRPr="00C701DD" w:rsidRDefault="00E242F1" w:rsidP="00C701DD">
      <w:pPr>
        <w:suppressAutoHyphens w:val="0"/>
        <w:spacing w:line="260" w:lineRule="atLeast"/>
        <w:jc w:val="both"/>
        <w:rPr>
          <w:rFonts w:ascii="Arial" w:eastAsia="Calibri" w:hAnsi="Arial" w:cs="Arial"/>
          <w:iCs/>
          <w:sz w:val="22"/>
          <w:szCs w:val="22"/>
          <w:lang w:val="sv-SE" w:eastAsia="en-US"/>
        </w:rPr>
      </w:pPr>
      <w:bookmarkStart w:id="141" w:name="_Toc389729091"/>
      <w:bookmarkStart w:id="142" w:name="_Toc403472777"/>
    </w:p>
    <w:p w14:paraId="7AFF5DF5" w14:textId="77777777" w:rsidR="00E242F1" w:rsidRPr="00C701DD" w:rsidRDefault="00E242F1"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For the inhalation route, the risk is deemed acceptable for professionals without PPE;</w:t>
      </w:r>
    </w:p>
    <w:p w14:paraId="31C48959" w14:textId="1D237CD3" w:rsidR="00E242F1" w:rsidRPr="00C701DD" w:rsidRDefault="00E242F1"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 xml:space="preserve">For the dermal route, </w:t>
      </w:r>
      <w:r w:rsidR="005C69D9">
        <w:rPr>
          <w:rFonts w:ascii="Arial" w:eastAsia="Calibri" w:hAnsi="Arial" w:cs="Arial"/>
          <w:iCs/>
          <w:sz w:val="22"/>
          <w:szCs w:val="22"/>
          <w:lang w:val="sv-SE" w:eastAsia="en-US"/>
        </w:rPr>
        <w:t xml:space="preserve">gloves are required. </w:t>
      </w:r>
    </w:p>
    <w:p w14:paraId="5BD5F339"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p w14:paraId="39E0AE05" w14:textId="77777777" w:rsidR="00E242F1" w:rsidRPr="00C701DD" w:rsidRDefault="00E242F1" w:rsidP="00C701DD">
      <w:pPr>
        <w:suppressAutoHyphens w:val="0"/>
        <w:spacing w:line="260" w:lineRule="atLeast"/>
        <w:jc w:val="both"/>
        <w:rPr>
          <w:rFonts w:ascii="Arial" w:eastAsia="Calibri" w:hAnsi="Arial" w:cs="Arial"/>
          <w:b/>
          <w:i/>
          <w:sz w:val="22"/>
          <w:szCs w:val="22"/>
          <w:lang w:val="sv-SE" w:eastAsia="en-US"/>
        </w:rPr>
      </w:pPr>
      <w:r w:rsidRPr="00C701DD">
        <w:rPr>
          <w:rFonts w:ascii="Arial" w:eastAsia="Calibri" w:hAnsi="Arial" w:cs="Arial"/>
          <w:b/>
          <w:i/>
          <w:sz w:val="22"/>
          <w:szCs w:val="22"/>
          <w:lang w:val="sv-SE" w:eastAsia="en-US"/>
        </w:rPr>
        <w:t>Risk for non-professional users</w:t>
      </w:r>
      <w:bookmarkEnd w:id="141"/>
      <w:bookmarkEnd w:id="142"/>
      <w:r w:rsidRPr="00C701DD">
        <w:rPr>
          <w:rFonts w:ascii="Arial" w:eastAsia="Calibri" w:hAnsi="Arial" w:cs="Arial"/>
          <w:b/>
          <w:i/>
          <w:sz w:val="22"/>
          <w:szCs w:val="22"/>
          <w:lang w:val="sv-SE" w:eastAsia="en-US"/>
        </w:rPr>
        <w:t xml:space="preserve"> </w:t>
      </w:r>
    </w:p>
    <w:p w14:paraId="7B80C74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16694031"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 xml:space="preserve">Systemic effects </w:t>
      </w:r>
    </w:p>
    <w:p w14:paraId="5ED04C2D"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p w14:paraId="780732E9"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sz w:val="22"/>
          <w:szCs w:val="22"/>
          <w:lang w:val="sv-SE" w:eastAsia="en-US"/>
        </w:rPr>
        <w:t>Not applicable</w:t>
      </w:r>
      <w:r w:rsidRPr="00C701DD">
        <w:rPr>
          <w:rFonts w:ascii="Arial" w:eastAsia="Calibri" w:hAnsi="Arial" w:cs="Arial"/>
          <w:b/>
          <w:sz w:val="22"/>
          <w:szCs w:val="22"/>
          <w:lang w:val="sv-SE" w:eastAsia="en-US"/>
        </w:rPr>
        <w:t xml:space="preserve"> </w:t>
      </w:r>
    </w:p>
    <w:p w14:paraId="4739094F"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7226EE7E"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Combined scenarios</w:t>
      </w:r>
    </w:p>
    <w:p w14:paraId="5A984CF6"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1FCD5681"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Not applicable</w:t>
      </w:r>
    </w:p>
    <w:p w14:paraId="237C643D"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761E35AC"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 xml:space="preserve">Local effects </w:t>
      </w:r>
    </w:p>
    <w:p w14:paraId="7FFE0C8E" w14:textId="77777777" w:rsidR="00E242F1" w:rsidRPr="00C701DD" w:rsidRDefault="00E242F1" w:rsidP="00C701DD">
      <w:pPr>
        <w:suppressAutoHyphens w:val="0"/>
        <w:spacing w:line="260" w:lineRule="atLeast"/>
        <w:jc w:val="both"/>
        <w:rPr>
          <w:rFonts w:ascii="Arial" w:eastAsia="Calibri" w:hAnsi="Arial" w:cs="Arial"/>
          <w:i/>
          <w:iCs/>
          <w:sz w:val="22"/>
          <w:szCs w:val="22"/>
          <w:lang w:val="sv-SE" w:eastAsia="en-US"/>
        </w:rPr>
      </w:pPr>
    </w:p>
    <w:p w14:paraId="50349434"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7552BC">
        <w:rPr>
          <w:rFonts w:ascii="Arial" w:eastAsia="Calibri" w:hAnsi="Arial" w:cs="Arial"/>
          <w:sz w:val="22"/>
          <w:szCs w:val="22"/>
          <w:lang w:val="sv-SE" w:eastAsia="en-US"/>
        </w:rPr>
        <w:t>Quantitative Risk assessement (inhalation route)</w:t>
      </w:r>
    </w:p>
    <w:p w14:paraId="0C266908"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1134"/>
        <w:gridCol w:w="1417"/>
        <w:gridCol w:w="1418"/>
        <w:gridCol w:w="1525"/>
      </w:tblGrid>
      <w:tr w:rsidR="00E242F1" w:rsidRPr="00C701DD" w14:paraId="7E2E3409" w14:textId="77777777" w:rsidTr="003B3912">
        <w:tc>
          <w:tcPr>
            <w:tcW w:w="1560" w:type="dxa"/>
            <w:shd w:val="clear" w:color="auto" w:fill="FFFFCC"/>
          </w:tcPr>
          <w:p w14:paraId="38981F17"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Task/</w:t>
            </w:r>
          </w:p>
          <w:p w14:paraId="3EED7E43"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Scenario</w:t>
            </w:r>
          </w:p>
        </w:tc>
        <w:tc>
          <w:tcPr>
            <w:tcW w:w="850" w:type="dxa"/>
            <w:shd w:val="clear" w:color="auto" w:fill="FFFFCC"/>
          </w:tcPr>
          <w:p w14:paraId="3811A010"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Tier</w:t>
            </w:r>
          </w:p>
        </w:tc>
        <w:tc>
          <w:tcPr>
            <w:tcW w:w="1560" w:type="dxa"/>
            <w:shd w:val="clear" w:color="auto" w:fill="FFFFCC"/>
          </w:tcPr>
          <w:p w14:paraId="173669D8"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NOAEC</w:t>
            </w:r>
          </w:p>
          <w:p w14:paraId="1D8749C1"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C701DD">
              <w:rPr>
                <w:rFonts w:ascii="Arial" w:eastAsia="Calibri" w:hAnsi="Arial" w:cs="Arial"/>
                <w:b/>
                <w:sz w:val="22"/>
                <w:szCs w:val="22"/>
                <w:vertAlign w:val="superscript"/>
                <w:lang w:val="sv-SE" w:eastAsia="en-US"/>
              </w:rPr>
              <w:t>3</w:t>
            </w:r>
          </w:p>
        </w:tc>
        <w:tc>
          <w:tcPr>
            <w:tcW w:w="1134" w:type="dxa"/>
            <w:shd w:val="clear" w:color="auto" w:fill="FFFFCC"/>
          </w:tcPr>
          <w:p w14:paraId="6A25331F" w14:textId="77777777" w:rsidR="00E242F1" w:rsidRPr="00C701DD" w:rsidRDefault="00E242F1" w:rsidP="00C701DD">
            <w:pPr>
              <w:suppressAutoHyphens w:val="0"/>
              <w:spacing w:line="260" w:lineRule="atLeast"/>
              <w:jc w:val="both"/>
              <w:rPr>
                <w:rFonts w:ascii="Arial" w:eastAsia="Calibri" w:hAnsi="Arial" w:cs="Arial"/>
                <w:b/>
                <w:sz w:val="22"/>
                <w:szCs w:val="22"/>
                <w:lang w:val="es-ES" w:eastAsia="en-US"/>
              </w:rPr>
            </w:pPr>
            <w:r w:rsidRPr="00C701DD">
              <w:rPr>
                <w:rFonts w:ascii="Arial" w:eastAsia="Calibri" w:hAnsi="Arial" w:cs="Arial"/>
                <w:b/>
                <w:sz w:val="22"/>
                <w:szCs w:val="22"/>
                <w:lang w:val="es-ES" w:eastAsia="en-US"/>
              </w:rPr>
              <w:t>AEC</w:t>
            </w:r>
          </w:p>
          <w:p w14:paraId="30272D70" w14:textId="77777777" w:rsidR="00E242F1" w:rsidRPr="00C701DD" w:rsidRDefault="00E242F1" w:rsidP="00C701DD">
            <w:pPr>
              <w:suppressAutoHyphens w:val="0"/>
              <w:spacing w:line="260" w:lineRule="atLeast"/>
              <w:jc w:val="both"/>
              <w:rPr>
                <w:rFonts w:ascii="Arial" w:eastAsia="Calibri" w:hAnsi="Arial" w:cs="Arial"/>
                <w:b/>
                <w:sz w:val="22"/>
                <w:szCs w:val="22"/>
                <w:lang w:val="es-ES" w:eastAsia="en-US"/>
              </w:rPr>
            </w:pPr>
            <w:r w:rsidRPr="00C701DD">
              <w:rPr>
                <w:rFonts w:ascii="Arial" w:eastAsia="Calibri" w:hAnsi="Arial" w:cs="Arial"/>
                <w:b/>
                <w:sz w:val="22"/>
                <w:szCs w:val="22"/>
                <w:lang w:val="sv-SE" w:eastAsia="en-US"/>
              </w:rPr>
              <w:t>mg/m</w:t>
            </w:r>
            <w:r w:rsidRPr="00C701DD">
              <w:rPr>
                <w:rFonts w:ascii="Arial" w:eastAsia="Calibri" w:hAnsi="Arial" w:cs="Arial"/>
                <w:b/>
                <w:sz w:val="22"/>
                <w:szCs w:val="22"/>
                <w:vertAlign w:val="superscript"/>
                <w:lang w:val="sv-SE" w:eastAsia="en-US"/>
              </w:rPr>
              <w:t>3</w:t>
            </w:r>
          </w:p>
        </w:tc>
        <w:tc>
          <w:tcPr>
            <w:tcW w:w="1417" w:type="dxa"/>
            <w:shd w:val="clear" w:color="auto" w:fill="FFFFCC"/>
          </w:tcPr>
          <w:p w14:paraId="6A070138"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Estimated uptake</w:t>
            </w:r>
          </w:p>
          <w:p w14:paraId="29C6B1E3"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C701DD">
              <w:rPr>
                <w:rFonts w:ascii="Arial" w:eastAsia="Calibri" w:hAnsi="Arial" w:cs="Arial"/>
                <w:b/>
                <w:sz w:val="22"/>
                <w:szCs w:val="22"/>
                <w:vertAlign w:val="superscript"/>
                <w:lang w:val="sv-SE" w:eastAsia="en-US"/>
              </w:rPr>
              <w:t>3</w:t>
            </w:r>
          </w:p>
        </w:tc>
        <w:tc>
          <w:tcPr>
            <w:tcW w:w="1418" w:type="dxa"/>
            <w:shd w:val="clear" w:color="auto" w:fill="FFFFCC"/>
          </w:tcPr>
          <w:p w14:paraId="46A3248F"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 xml:space="preserve">Estimated uptake/ AEC </w:t>
            </w:r>
          </w:p>
          <w:p w14:paraId="7BBE6CA5"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w:t>
            </w:r>
          </w:p>
        </w:tc>
        <w:tc>
          <w:tcPr>
            <w:tcW w:w="1525" w:type="dxa"/>
            <w:shd w:val="clear" w:color="auto" w:fill="FFFFCC"/>
          </w:tcPr>
          <w:p w14:paraId="535AE8F5"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Acceptable</w:t>
            </w:r>
          </w:p>
          <w:p w14:paraId="61A7D1F3"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(yes/no)</w:t>
            </w:r>
          </w:p>
        </w:tc>
      </w:tr>
      <w:tr w:rsidR="00E242F1" w:rsidRPr="00C701DD" w14:paraId="2932BA90" w14:textId="77777777" w:rsidTr="003B3912">
        <w:tc>
          <w:tcPr>
            <w:tcW w:w="1560" w:type="dxa"/>
            <w:shd w:val="clear" w:color="auto" w:fill="auto"/>
          </w:tcPr>
          <w:p w14:paraId="4D8F3887"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[2] Spray application</w:t>
            </w:r>
          </w:p>
        </w:tc>
        <w:tc>
          <w:tcPr>
            <w:tcW w:w="850" w:type="dxa"/>
            <w:shd w:val="clear" w:color="auto" w:fill="auto"/>
          </w:tcPr>
          <w:p w14:paraId="0A78653E"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w:t>
            </w:r>
          </w:p>
        </w:tc>
        <w:tc>
          <w:tcPr>
            <w:tcW w:w="1560" w:type="dxa"/>
            <w:shd w:val="clear" w:color="auto" w:fill="auto"/>
          </w:tcPr>
          <w:p w14:paraId="47D0B8F7"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5</w:t>
            </w:r>
          </w:p>
        </w:tc>
        <w:tc>
          <w:tcPr>
            <w:tcW w:w="1134" w:type="dxa"/>
            <w:shd w:val="clear" w:color="auto" w:fill="auto"/>
          </w:tcPr>
          <w:p w14:paraId="2D54B379"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0.1</w:t>
            </w:r>
          </w:p>
        </w:tc>
        <w:tc>
          <w:tcPr>
            <w:tcW w:w="1417" w:type="dxa"/>
            <w:shd w:val="clear" w:color="auto" w:fill="auto"/>
          </w:tcPr>
          <w:p w14:paraId="2575F755"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0.0003</w:t>
            </w:r>
          </w:p>
        </w:tc>
        <w:tc>
          <w:tcPr>
            <w:tcW w:w="1418" w:type="dxa"/>
            <w:shd w:val="clear" w:color="auto" w:fill="auto"/>
          </w:tcPr>
          <w:p w14:paraId="399E5192"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0.3</w:t>
            </w:r>
          </w:p>
        </w:tc>
        <w:tc>
          <w:tcPr>
            <w:tcW w:w="1525" w:type="dxa"/>
            <w:shd w:val="clear" w:color="auto" w:fill="auto"/>
          </w:tcPr>
          <w:p w14:paraId="09AC11C7"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Yes</w:t>
            </w:r>
          </w:p>
        </w:tc>
      </w:tr>
    </w:tbl>
    <w:p w14:paraId="1A2BF3CA"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p w14:paraId="23345F2E"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p w14:paraId="2B343689"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7552BC">
        <w:rPr>
          <w:rFonts w:ascii="Arial" w:eastAsia="Calibri" w:hAnsi="Arial" w:cs="Arial"/>
          <w:sz w:val="22"/>
          <w:szCs w:val="22"/>
          <w:lang w:val="sv-SE" w:eastAsia="en-US"/>
        </w:rPr>
        <w:t>Qualitative Risk assessement (dermal route)</w:t>
      </w:r>
    </w:p>
    <w:p w14:paraId="0D1D02E9"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p w14:paraId="2D054FA8"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sectPr w:rsidR="00E242F1" w:rsidRPr="00C701DD" w:rsidSect="003B3912">
          <w:pgSz w:w="11906" w:h="16838"/>
          <w:pgMar w:top="1021" w:right="1274" w:bottom="1021" w:left="1418" w:header="709" w:footer="709" w:gutter="0"/>
          <w:cols w:space="708"/>
          <w:docGrid w:linePitch="360"/>
        </w:sectPr>
      </w:pPr>
      <w:r w:rsidRPr="00C701DD">
        <w:rPr>
          <w:rFonts w:ascii="Arial" w:eastAsia="Calibri" w:hAnsi="Arial" w:cs="Arial"/>
          <w:sz w:val="22"/>
          <w:szCs w:val="22"/>
          <w:lang w:val="sv-SE" w:eastAsia="en-US"/>
        </w:rPr>
        <w:t xml:space="preserve">According to the Guidance on the BPR Volume III Human Health – Part B Risk Assessment, the measures to conclude on acceptability for non professional exposure are as follows: </w:t>
      </w:r>
    </w:p>
    <w:tbl>
      <w:tblPr>
        <w:tblStyle w:val="Grilledutableau3"/>
        <w:tblW w:w="0" w:type="auto"/>
        <w:tblLook w:val="04A0" w:firstRow="1" w:lastRow="0" w:firstColumn="1" w:lastColumn="0" w:noHBand="0" w:noVBand="1"/>
      </w:tblPr>
      <w:tblGrid>
        <w:gridCol w:w="1142"/>
        <w:gridCol w:w="1009"/>
        <w:gridCol w:w="1305"/>
        <w:gridCol w:w="536"/>
        <w:gridCol w:w="1537"/>
        <w:gridCol w:w="1268"/>
        <w:gridCol w:w="1122"/>
        <w:gridCol w:w="1256"/>
        <w:gridCol w:w="1831"/>
        <w:gridCol w:w="2226"/>
        <w:gridCol w:w="1554"/>
      </w:tblGrid>
      <w:tr w:rsidR="00E242F1" w:rsidRPr="00C701DD" w14:paraId="1686A850" w14:textId="77777777" w:rsidTr="003B3912">
        <w:tc>
          <w:tcPr>
            <w:tcW w:w="3447" w:type="dxa"/>
            <w:gridSpan w:val="3"/>
            <w:shd w:val="clear" w:color="auto" w:fill="D9D9D9" w:themeFill="background1" w:themeFillShade="D9"/>
          </w:tcPr>
          <w:p w14:paraId="3FCD9D8C" w14:textId="77777777" w:rsidR="00E242F1" w:rsidRPr="00C701DD" w:rsidRDefault="00E242F1" w:rsidP="00C701DD">
            <w:pPr>
              <w:suppressAutoHyphens w:val="0"/>
              <w:spacing w:after="200" w:line="276" w:lineRule="auto"/>
              <w:jc w:val="both"/>
              <w:rPr>
                <w:rFonts w:ascii="Arial" w:hAnsi="Arial" w:cs="Arial"/>
                <w:i/>
                <w:iCs/>
                <w:lang w:val="sv-SE" w:eastAsia="sv-SE"/>
              </w:rPr>
            </w:pPr>
            <w:r w:rsidRPr="00C701DD">
              <w:rPr>
                <w:rFonts w:ascii="Arial" w:hAnsi="Arial" w:cs="Arial"/>
                <w:iCs/>
                <w:lang w:val="sv-SE" w:eastAsia="sv-SE"/>
              </w:rPr>
              <w:lastRenderedPageBreak/>
              <w:t>Hazard</w:t>
            </w:r>
          </w:p>
        </w:tc>
        <w:tc>
          <w:tcPr>
            <w:tcW w:w="9879" w:type="dxa"/>
            <w:gridSpan w:val="7"/>
            <w:shd w:val="clear" w:color="auto" w:fill="D9D9D9" w:themeFill="background1" w:themeFillShade="D9"/>
          </w:tcPr>
          <w:p w14:paraId="4E21E291"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 xml:space="preserve">Exposure </w:t>
            </w:r>
          </w:p>
        </w:tc>
        <w:tc>
          <w:tcPr>
            <w:tcW w:w="1686" w:type="dxa"/>
            <w:shd w:val="clear" w:color="auto" w:fill="D9D9D9" w:themeFill="background1" w:themeFillShade="D9"/>
          </w:tcPr>
          <w:p w14:paraId="04FDC54C"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Risk</w:t>
            </w:r>
          </w:p>
        </w:tc>
      </w:tr>
      <w:tr w:rsidR="00E242F1" w:rsidRPr="00C701DD" w14:paraId="12F49D3C" w14:textId="77777777" w:rsidTr="003B3912">
        <w:tc>
          <w:tcPr>
            <w:tcW w:w="1172" w:type="dxa"/>
            <w:shd w:val="clear" w:color="auto" w:fill="D9D9D9" w:themeFill="background1" w:themeFillShade="D9"/>
          </w:tcPr>
          <w:p w14:paraId="46F3C547"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Hazard</w:t>
            </w:r>
            <w:r w:rsidRPr="00C701DD">
              <w:rPr>
                <w:rFonts w:ascii="Arial" w:hAnsi="Arial" w:cs="Arial"/>
                <w:iCs/>
                <w:lang w:val="sv-SE" w:eastAsia="sv-SE"/>
              </w:rPr>
              <w:br/>
              <w:t>Category</w:t>
            </w:r>
          </w:p>
        </w:tc>
        <w:tc>
          <w:tcPr>
            <w:tcW w:w="1122" w:type="dxa"/>
            <w:shd w:val="clear" w:color="auto" w:fill="D9D9D9" w:themeFill="background1" w:themeFillShade="D9"/>
          </w:tcPr>
          <w:p w14:paraId="10E401D3"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Effects</w:t>
            </w:r>
            <w:r w:rsidRPr="00C701DD">
              <w:rPr>
                <w:rFonts w:ascii="Arial" w:hAnsi="Arial" w:cs="Arial"/>
                <w:iCs/>
                <w:lang w:val="en-US" w:eastAsia="sv-SE"/>
              </w:rPr>
              <w:br/>
              <w:t>in</w:t>
            </w:r>
            <w:r w:rsidRPr="00C701DD">
              <w:rPr>
                <w:rFonts w:ascii="Arial" w:hAnsi="Arial" w:cs="Arial"/>
                <w:iCs/>
                <w:lang w:val="en-US" w:eastAsia="sv-SE"/>
              </w:rPr>
              <w:br/>
              <w:t>terms</w:t>
            </w:r>
            <w:r w:rsidRPr="00C701DD">
              <w:rPr>
                <w:rFonts w:ascii="Arial" w:hAnsi="Arial" w:cs="Arial"/>
                <w:iCs/>
                <w:lang w:val="en-US" w:eastAsia="sv-SE"/>
              </w:rPr>
              <w:br/>
              <w:t>of C&amp;L</w:t>
            </w:r>
          </w:p>
        </w:tc>
        <w:tc>
          <w:tcPr>
            <w:tcW w:w="1153" w:type="dxa"/>
            <w:shd w:val="clear" w:color="auto" w:fill="D9D9D9" w:themeFill="background1" w:themeFillShade="D9"/>
          </w:tcPr>
          <w:p w14:paraId="1626A4A4" w14:textId="77777777" w:rsidR="00E242F1" w:rsidRPr="00C701DD" w:rsidRDefault="00E242F1" w:rsidP="00C701DD">
            <w:pPr>
              <w:tabs>
                <w:tab w:val="left" w:pos="864"/>
              </w:tabs>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Additional</w:t>
            </w:r>
            <w:r w:rsidRPr="00C701DD">
              <w:rPr>
                <w:rFonts w:ascii="Arial" w:hAnsi="Arial" w:cs="Arial"/>
                <w:iCs/>
                <w:lang w:val="sv-SE" w:eastAsia="sv-SE"/>
              </w:rPr>
              <w:br/>
              <w:t>relevant</w:t>
            </w:r>
            <w:r w:rsidRPr="00C701DD">
              <w:rPr>
                <w:rFonts w:ascii="Arial" w:hAnsi="Arial" w:cs="Arial"/>
                <w:iCs/>
                <w:lang w:val="sv-SE" w:eastAsia="sv-SE"/>
              </w:rPr>
              <w:br/>
              <w:t>hazard</w:t>
            </w:r>
            <w:r w:rsidRPr="00C701DD">
              <w:rPr>
                <w:rFonts w:ascii="Arial" w:hAnsi="Arial" w:cs="Arial"/>
                <w:iCs/>
                <w:lang w:val="sv-SE" w:eastAsia="sv-SE"/>
              </w:rPr>
              <w:br/>
              <w:t>information</w:t>
            </w:r>
          </w:p>
        </w:tc>
        <w:tc>
          <w:tcPr>
            <w:tcW w:w="572" w:type="dxa"/>
            <w:shd w:val="clear" w:color="auto" w:fill="D9D9D9" w:themeFill="background1" w:themeFillShade="D9"/>
          </w:tcPr>
          <w:p w14:paraId="6386E8C4"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PT</w:t>
            </w:r>
          </w:p>
        </w:tc>
        <w:tc>
          <w:tcPr>
            <w:tcW w:w="1198" w:type="dxa"/>
            <w:shd w:val="clear" w:color="auto" w:fill="D9D9D9" w:themeFill="background1" w:themeFillShade="D9"/>
          </w:tcPr>
          <w:p w14:paraId="499C8217"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Who is exposed?</w:t>
            </w:r>
          </w:p>
        </w:tc>
        <w:tc>
          <w:tcPr>
            <w:tcW w:w="987" w:type="dxa"/>
            <w:shd w:val="clear" w:color="auto" w:fill="D9D9D9" w:themeFill="background1" w:themeFillShade="D9"/>
          </w:tcPr>
          <w:p w14:paraId="143792DC"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Tasks, uses, processes</w:t>
            </w:r>
          </w:p>
        </w:tc>
        <w:tc>
          <w:tcPr>
            <w:tcW w:w="875" w:type="dxa"/>
            <w:shd w:val="clear" w:color="auto" w:fill="D9D9D9" w:themeFill="background1" w:themeFillShade="D9"/>
          </w:tcPr>
          <w:p w14:paraId="3309C7FB"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 xml:space="preserve">Potential exposure route </w:t>
            </w:r>
          </w:p>
        </w:tc>
        <w:tc>
          <w:tcPr>
            <w:tcW w:w="1109" w:type="dxa"/>
            <w:shd w:val="clear" w:color="auto" w:fill="D9D9D9" w:themeFill="background1" w:themeFillShade="D9"/>
          </w:tcPr>
          <w:p w14:paraId="1949BBA8"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 xml:space="preserve">Frequency and duration of potential exposure </w:t>
            </w:r>
          </w:p>
        </w:tc>
        <w:tc>
          <w:tcPr>
            <w:tcW w:w="2063" w:type="dxa"/>
            <w:shd w:val="clear" w:color="auto" w:fill="D9D9D9" w:themeFill="background1" w:themeFillShade="D9"/>
          </w:tcPr>
          <w:p w14:paraId="3CB0DCD8"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Potential degree of exposure</w:t>
            </w:r>
          </w:p>
        </w:tc>
        <w:tc>
          <w:tcPr>
            <w:tcW w:w="3075" w:type="dxa"/>
            <w:shd w:val="clear" w:color="auto" w:fill="D9D9D9" w:themeFill="background1" w:themeFillShade="D9"/>
          </w:tcPr>
          <w:p w14:paraId="681528E0"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Relevant RMM &amp; PPE</w:t>
            </w:r>
          </w:p>
        </w:tc>
        <w:tc>
          <w:tcPr>
            <w:tcW w:w="1686" w:type="dxa"/>
            <w:shd w:val="clear" w:color="auto" w:fill="D9D9D9" w:themeFill="background1" w:themeFillShade="D9"/>
          </w:tcPr>
          <w:p w14:paraId="0ECE147C"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Conclusion on risk</w:t>
            </w:r>
          </w:p>
        </w:tc>
      </w:tr>
      <w:tr w:rsidR="00E242F1" w:rsidRPr="00C701DD" w14:paraId="6CDF4C45" w14:textId="77777777" w:rsidTr="003B3912">
        <w:tc>
          <w:tcPr>
            <w:tcW w:w="1172" w:type="dxa"/>
          </w:tcPr>
          <w:p w14:paraId="4D40C583"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Low</w:t>
            </w:r>
          </w:p>
        </w:tc>
        <w:tc>
          <w:tcPr>
            <w:tcW w:w="1122" w:type="dxa"/>
          </w:tcPr>
          <w:p w14:paraId="48E60DB4"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Skin Irrit 2 – H315</w:t>
            </w:r>
          </w:p>
        </w:tc>
        <w:tc>
          <w:tcPr>
            <w:tcW w:w="1153" w:type="dxa"/>
          </w:tcPr>
          <w:p w14:paraId="3CA8876F"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w:t>
            </w:r>
          </w:p>
        </w:tc>
        <w:tc>
          <w:tcPr>
            <w:tcW w:w="572" w:type="dxa"/>
          </w:tcPr>
          <w:p w14:paraId="28608D62"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18</w:t>
            </w:r>
          </w:p>
        </w:tc>
        <w:tc>
          <w:tcPr>
            <w:tcW w:w="1198" w:type="dxa"/>
          </w:tcPr>
          <w:p w14:paraId="1B1CBD33" w14:textId="77777777" w:rsidR="00E242F1" w:rsidRPr="00C701DD" w:rsidRDefault="00E242F1" w:rsidP="00C701DD">
            <w:pPr>
              <w:suppressAutoHyphens w:val="0"/>
              <w:spacing w:after="200" w:line="276" w:lineRule="auto"/>
              <w:jc w:val="both"/>
              <w:rPr>
                <w:rFonts w:ascii="Arial" w:hAnsi="Arial" w:cs="Arial"/>
                <w:b/>
                <w:iCs/>
                <w:lang w:val="sv-SE" w:eastAsia="sv-SE"/>
              </w:rPr>
            </w:pPr>
            <w:r w:rsidRPr="00C701DD">
              <w:rPr>
                <w:rFonts w:ascii="Arial" w:hAnsi="Arial" w:cs="Arial"/>
                <w:b/>
                <w:iCs/>
                <w:lang w:val="sv-SE" w:eastAsia="sv-SE"/>
              </w:rPr>
              <w:t xml:space="preserve">Non Professional </w:t>
            </w:r>
          </w:p>
        </w:tc>
        <w:tc>
          <w:tcPr>
            <w:tcW w:w="987" w:type="dxa"/>
          </w:tcPr>
          <w:p w14:paraId="389303C7"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Spraying application</w:t>
            </w:r>
          </w:p>
        </w:tc>
        <w:tc>
          <w:tcPr>
            <w:tcW w:w="875" w:type="dxa"/>
          </w:tcPr>
          <w:p w14:paraId="7B04B03F" w14:textId="77777777" w:rsidR="00E242F1" w:rsidRPr="00C701DD" w:rsidRDefault="00E242F1" w:rsidP="00C701DD">
            <w:pPr>
              <w:suppressAutoHyphens w:val="0"/>
              <w:spacing w:after="200" w:line="276" w:lineRule="auto"/>
              <w:jc w:val="both"/>
              <w:rPr>
                <w:rFonts w:ascii="Arial" w:hAnsi="Arial" w:cs="Arial"/>
                <w:iCs/>
                <w:lang w:val="sv-SE" w:eastAsia="sv-SE"/>
              </w:rPr>
            </w:pPr>
            <w:r w:rsidRPr="00C701DD">
              <w:rPr>
                <w:rFonts w:ascii="Arial" w:hAnsi="Arial" w:cs="Arial"/>
                <w:iCs/>
                <w:lang w:val="sv-SE" w:eastAsia="sv-SE"/>
              </w:rPr>
              <w:t xml:space="preserve">Dermal </w:t>
            </w:r>
          </w:p>
        </w:tc>
        <w:tc>
          <w:tcPr>
            <w:tcW w:w="1109" w:type="dxa"/>
          </w:tcPr>
          <w:p w14:paraId="7DEA619C" w14:textId="77777777" w:rsidR="00E242F1" w:rsidRPr="00C701DD" w:rsidRDefault="00E242F1" w:rsidP="00C701DD">
            <w:pPr>
              <w:suppressAutoHyphens w:val="0"/>
              <w:spacing w:line="260" w:lineRule="atLeast"/>
              <w:jc w:val="both"/>
              <w:rPr>
                <w:rFonts w:ascii="Arial" w:hAnsi="Arial" w:cs="Arial"/>
                <w:iCs/>
                <w:lang w:val="en-US" w:eastAsia="sv-SE"/>
              </w:rPr>
            </w:pPr>
            <w:r w:rsidRPr="00C701DD">
              <w:rPr>
                <w:rFonts w:ascii="Arial" w:hAnsi="Arial" w:cs="Arial"/>
                <w:iCs/>
                <w:lang w:val="en-US" w:eastAsia="sv-SE"/>
              </w:rPr>
              <w:t>Less than one hour per day</w:t>
            </w:r>
          </w:p>
        </w:tc>
        <w:tc>
          <w:tcPr>
            <w:tcW w:w="2063" w:type="dxa"/>
          </w:tcPr>
          <w:p w14:paraId="23AFA046"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Sources for dermal contamination being from:</w:t>
            </w:r>
          </w:p>
          <w:p w14:paraId="23A467FC" w14:textId="77777777" w:rsidR="00E242F1" w:rsidRPr="00C701DD" w:rsidRDefault="00E242F1" w:rsidP="00C701DD">
            <w:pPr>
              <w:suppressAutoHyphens w:val="0"/>
              <w:spacing w:line="260" w:lineRule="atLeast"/>
              <w:jc w:val="both"/>
              <w:rPr>
                <w:rFonts w:ascii="Arial" w:hAnsi="Arial" w:cs="Arial"/>
                <w:iCs/>
                <w:lang w:val="en-US" w:eastAsia="sv-SE"/>
              </w:rPr>
            </w:pPr>
            <w:r w:rsidRPr="00C701DD">
              <w:rPr>
                <w:rFonts w:ascii="Arial" w:hAnsi="Arial" w:cs="Arial"/>
                <w:iCs/>
                <w:lang w:val="en-US" w:eastAsia="sv-SE"/>
              </w:rPr>
              <w:t>- direct spraying of the product;</w:t>
            </w:r>
          </w:p>
          <w:p w14:paraId="7535FE1E" w14:textId="77777777" w:rsidR="00E242F1" w:rsidRPr="00C701DD" w:rsidRDefault="00E242F1" w:rsidP="00C701DD">
            <w:pPr>
              <w:suppressAutoHyphens w:val="0"/>
              <w:spacing w:line="260" w:lineRule="atLeast"/>
              <w:jc w:val="both"/>
              <w:rPr>
                <w:rFonts w:ascii="Arial" w:hAnsi="Arial" w:cs="Arial"/>
                <w:iCs/>
                <w:lang w:val="en-US" w:eastAsia="sv-SE"/>
              </w:rPr>
            </w:pPr>
            <w:r w:rsidRPr="00C701DD">
              <w:rPr>
                <w:rFonts w:ascii="Arial" w:hAnsi="Arial" w:cs="Arial"/>
                <w:iCs/>
                <w:lang w:val="en-US" w:eastAsia="sv-SE"/>
              </w:rPr>
              <w:t>- direct contact with treated surface during application</w:t>
            </w:r>
          </w:p>
        </w:tc>
        <w:tc>
          <w:tcPr>
            <w:tcW w:w="3075" w:type="dxa"/>
          </w:tcPr>
          <w:p w14:paraId="3362C15B" w14:textId="77777777" w:rsidR="00E242F1" w:rsidRPr="00C701DD" w:rsidRDefault="00E242F1" w:rsidP="00C701DD">
            <w:pPr>
              <w:suppressAutoHyphens w:val="0"/>
              <w:spacing w:line="260" w:lineRule="atLeast"/>
              <w:jc w:val="both"/>
              <w:rPr>
                <w:rFonts w:ascii="Arial" w:hAnsi="Arial" w:cs="Arial"/>
                <w:iCs/>
                <w:lang w:val="en-US" w:eastAsia="sv-SE"/>
              </w:rPr>
            </w:pPr>
            <w:r w:rsidRPr="00C701DD">
              <w:rPr>
                <w:rFonts w:ascii="Arial" w:hAnsi="Arial" w:cs="Arial"/>
                <w:iCs/>
                <w:lang w:val="en-US" w:eastAsia="sv-SE"/>
              </w:rPr>
              <w:t>Labelling, instructions for use that minimise exposure or possible health effects</w:t>
            </w:r>
          </w:p>
        </w:tc>
        <w:tc>
          <w:tcPr>
            <w:tcW w:w="1686" w:type="dxa"/>
          </w:tcPr>
          <w:p w14:paraId="6EA08EA8"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 xml:space="preserve"> - Low volume of spray application;</w:t>
            </w:r>
          </w:p>
          <w:p w14:paraId="208DB1A1"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 Low frequency of use;</w:t>
            </w:r>
          </w:p>
          <w:p w14:paraId="76E424DB"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 xml:space="preserve"> - Reversible toxicological effects</w:t>
            </w:r>
          </w:p>
          <w:p w14:paraId="2966EEAE" w14:textId="77777777" w:rsidR="00E242F1" w:rsidRPr="00C701DD" w:rsidRDefault="00E242F1" w:rsidP="00C701DD">
            <w:pPr>
              <w:suppressAutoHyphens w:val="0"/>
              <w:spacing w:after="200" w:line="276" w:lineRule="auto"/>
              <w:jc w:val="both"/>
              <w:rPr>
                <w:rFonts w:ascii="Arial" w:hAnsi="Arial" w:cs="Arial"/>
                <w:iCs/>
                <w:lang w:val="en-US" w:eastAsia="sv-SE"/>
              </w:rPr>
            </w:pPr>
            <w:r w:rsidRPr="00C701DD">
              <w:rPr>
                <w:rFonts w:ascii="Arial" w:hAnsi="Arial" w:cs="Arial"/>
                <w:iCs/>
                <w:lang w:val="en-US" w:eastAsia="sv-SE"/>
              </w:rPr>
              <w:t>Considering this, the risk is deemed acceptable</w:t>
            </w:r>
          </w:p>
        </w:tc>
      </w:tr>
    </w:tbl>
    <w:p w14:paraId="4D7DE2B6" w14:textId="77777777" w:rsidR="00E242F1" w:rsidRPr="00C701DD" w:rsidRDefault="00E242F1" w:rsidP="00C701DD">
      <w:pPr>
        <w:suppressAutoHyphens w:val="0"/>
        <w:spacing w:line="260" w:lineRule="atLeast"/>
        <w:jc w:val="both"/>
        <w:rPr>
          <w:rFonts w:ascii="Arial" w:eastAsia="Calibri" w:hAnsi="Arial" w:cs="Arial"/>
          <w:sz w:val="22"/>
          <w:szCs w:val="22"/>
          <w:lang w:val="en-US" w:eastAsia="en-US"/>
        </w:rPr>
      </w:pPr>
    </w:p>
    <w:p w14:paraId="716F2C77"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5109D4F4"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sectPr w:rsidR="00E242F1" w:rsidRPr="00C701DD" w:rsidSect="003B3912">
          <w:pgSz w:w="16838" w:h="11906" w:orient="landscape"/>
          <w:pgMar w:top="1418" w:right="1021" w:bottom="1274" w:left="1021" w:header="709" w:footer="709" w:gutter="0"/>
          <w:cols w:space="708"/>
          <w:docGrid w:linePitch="360"/>
        </w:sectPr>
      </w:pPr>
    </w:p>
    <w:p w14:paraId="013B7B12"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p w14:paraId="61ED20A0"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Conclusion</w:t>
      </w:r>
    </w:p>
    <w:p w14:paraId="61099814" w14:textId="77777777" w:rsidR="00E242F1" w:rsidRPr="00C701DD" w:rsidRDefault="00E242F1" w:rsidP="00C701DD">
      <w:pPr>
        <w:suppressAutoHyphens w:val="0"/>
        <w:spacing w:line="260" w:lineRule="atLeast"/>
        <w:jc w:val="both"/>
        <w:rPr>
          <w:rFonts w:ascii="Arial" w:eastAsia="Calibri" w:hAnsi="Arial" w:cs="Arial"/>
          <w:iCs/>
          <w:sz w:val="22"/>
          <w:szCs w:val="22"/>
          <w:lang w:val="sv-SE" w:eastAsia="en-US"/>
        </w:rPr>
      </w:pPr>
      <w:bookmarkStart w:id="143" w:name="_Toc389729092"/>
      <w:bookmarkStart w:id="144" w:name="_Toc403472778"/>
    </w:p>
    <w:p w14:paraId="481C2988" w14:textId="77777777" w:rsidR="00E242F1" w:rsidRPr="00C701DD" w:rsidRDefault="00E242F1"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For the inhalation route, the risk is deemed acceptable for non professional users.</w:t>
      </w:r>
    </w:p>
    <w:p w14:paraId="7B722051" w14:textId="77777777" w:rsidR="00E242F1" w:rsidRPr="00C701DD" w:rsidRDefault="00E242F1"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For the dermal route, due to the low hazrad category of the product, the risk is considered acceptable taking into account appropriate labelling and instructions of use that minimize exposure and health effects.</w:t>
      </w:r>
    </w:p>
    <w:p w14:paraId="644EC26D" w14:textId="77777777" w:rsidR="00E242F1" w:rsidRPr="00C701DD" w:rsidRDefault="00E242F1" w:rsidP="00C701DD">
      <w:pPr>
        <w:suppressAutoHyphens w:val="0"/>
        <w:spacing w:line="260" w:lineRule="atLeast"/>
        <w:jc w:val="both"/>
        <w:rPr>
          <w:rFonts w:ascii="Arial" w:eastAsia="Calibri" w:hAnsi="Arial" w:cs="Arial"/>
          <w:b/>
          <w:i/>
          <w:sz w:val="22"/>
          <w:szCs w:val="22"/>
          <w:lang w:val="sv-SE" w:eastAsia="en-US"/>
        </w:rPr>
      </w:pPr>
    </w:p>
    <w:p w14:paraId="3C85CB4E" w14:textId="77777777" w:rsidR="00E242F1" w:rsidRPr="00C701DD" w:rsidRDefault="00E242F1" w:rsidP="00C701DD">
      <w:pPr>
        <w:suppressAutoHyphens w:val="0"/>
        <w:spacing w:line="260" w:lineRule="atLeast"/>
        <w:jc w:val="both"/>
        <w:rPr>
          <w:rFonts w:ascii="Arial" w:eastAsia="Calibri" w:hAnsi="Arial" w:cs="Arial"/>
          <w:b/>
          <w:i/>
          <w:sz w:val="22"/>
          <w:szCs w:val="22"/>
          <w:lang w:val="sv-SE" w:eastAsia="en-US"/>
        </w:rPr>
      </w:pPr>
      <w:r w:rsidRPr="00C701DD">
        <w:rPr>
          <w:rFonts w:ascii="Arial" w:eastAsia="Calibri" w:hAnsi="Arial" w:cs="Arial"/>
          <w:b/>
          <w:i/>
          <w:sz w:val="22"/>
          <w:szCs w:val="22"/>
          <w:lang w:val="sv-SE" w:eastAsia="en-US"/>
        </w:rPr>
        <w:t>Risk for the general public</w:t>
      </w:r>
      <w:bookmarkEnd w:id="143"/>
      <w:bookmarkEnd w:id="144"/>
      <w:r w:rsidRPr="00C701DD">
        <w:rPr>
          <w:rFonts w:ascii="Arial" w:eastAsia="Calibri" w:hAnsi="Arial" w:cs="Arial"/>
          <w:b/>
          <w:i/>
          <w:sz w:val="22"/>
          <w:szCs w:val="22"/>
          <w:lang w:val="sv-SE" w:eastAsia="en-US"/>
        </w:rPr>
        <w:t xml:space="preserve"> </w:t>
      </w:r>
    </w:p>
    <w:p w14:paraId="73D544E7"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57C13C64"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 xml:space="preserve">Systemic effects </w:t>
      </w:r>
    </w:p>
    <w:p w14:paraId="2B36A684"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p>
    <w:p w14:paraId="6A9ED5CA"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sz w:val="22"/>
          <w:szCs w:val="22"/>
          <w:lang w:val="sv-SE" w:eastAsia="en-US"/>
        </w:rPr>
        <w:t>Not applicable</w:t>
      </w:r>
      <w:r w:rsidRPr="00C701DD">
        <w:rPr>
          <w:rFonts w:ascii="Arial" w:eastAsia="Calibri" w:hAnsi="Arial" w:cs="Arial"/>
          <w:b/>
          <w:sz w:val="22"/>
          <w:szCs w:val="22"/>
          <w:lang w:val="sv-SE" w:eastAsia="en-US"/>
        </w:rPr>
        <w:t xml:space="preserve"> </w:t>
      </w:r>
    </w:p>
    <w:p w14:paraId="6A7C9D4B"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49AB2A33"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Combined scenarios</w:t>
      </w:r>
    </w:p>
    <w:p w14:paraId="467ECC34"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096CD364"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Not applicable</w:t>
      </w:r>
    </w:p>
    <w:p w14:paraId="2EF65768"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3B83ED79"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 xml:space="preserve">Local effects </w:t>
      </w:r>
    </w:p>
    <w:p w14:paraId="4F3A19BE" w14:textId="77777777" w:rsidR="00E242F1" w:rsidRPr="00C701DD" w:rsidRDefault="00E242F1" w:rsidP="00C701DD">
      <w:pPr>
        <w:suppressAutoHyphens w:val="0"/>
        <w:spacing w:line="260" w:lineRule="atLeast"/>
        <w:jc w:val="both"/>
        <w:rPr>
          <w:rFonts w:ascii="Arial" w:eastAsia="Calibri" w:hAnsi="Arial" w:cs="Arial"/>
          <w:i/>
          <w:iCs/>
          <w:sz w:val="22"/>
          <w:szCs w:val="22"/>
          <w:lang w:val="sv-SE" w:eastAsia="en-US"/>
        </w:rPr>
      </w:pPr>
    </w:p>
    <w:p w14:paraId="02FA5F40"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highlight w:val="lightGray"/>
          <w:lang w:val="sv-SE" w:eastAsia="en-US"/>
        </w:rPr>
        <w:t>Quantitative Risk assessement (inhalation route)</w:t>
      </w:r>
    </w:p>
    <w:p w14:paraId="5A24C9D4"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1134"/>
        <w:gridCol w:w="1417"/>
        <w:gridCol w:w="1418"/>
        <w:gridCol w:w="1525"/>
      </w:tblGrid>
      <w:tr w:rsidR="00E242F1" w:rsidRPr="00C701DD" w14:paraId="26D7E678" w14:textId="77777777" w:rsidTr="003B3912">
        <w:tc>
          <w:tcPr>
            <w:tcW w:w="1560" w:type="dxa"/>
            <w:shd w:val="clear" w:color="auto" w:fill="FFFFCC"/>
          </w:tcPr>
          <w:p w14:paraId="505FB0F8"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Task/</w:t>
            </w:r>
          </w:p>
          <w:p w14:paraId="0214FA9B"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Scenario</w:t>
            </w:r>
          </w:p>
        </w:tc>
        <w:tc>
          <w:tcPr>
            <w:tcW w:w="850" w:type="dxa"/>
            <w:shd w:val="clear" w:color="auto" w:fill="FFFFCC"/>
          </w:tcPr>
          <w:p w14:paraId="79DEBDFC"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Tier</w:t>
            </w:r>
          </w:p>
        </w:tc>
        <w:tc>
          <w:tcPr>
            <w:tcW w:w="1560" w:type="dxa"/>
            <w:shd w:val="clear" w:color="auto" w:fill="FFFFCC"/>
          </w:tcPr>
          <w:p w14:paraId="712B56CB"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NOAEC</w:t>
            </w:r>
          </w:p>
          <w:p w14:paraId="26ADB065"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C701DD">
              <w:rPr>
                <w:rFonts w:ascii="Arial" w:eastAsia="Calibri" w:hAnsi="Arial" w:cs="Arial"/>
                <w:b/>
                <w:sz w:val="22"/>
                <w:szCs w:val="22"/>
                <w:vertAlign w:val="superscript"/>
                <w:lang w:val="sv-SE" w:eastAsia="en-US"/>
              </w:rPr>
              <w:t>3</w:t>
            </w:r>
          </w:p>
        </w:tc>
        <w:tc>
          <w:tcPr>
            <w:tcW w:w="1134" w:type="dxa"/>
            <w:shd w:val="clear" w:color="auto" w:fill="FFFFCC"/>
          </w:tcPr>
          <w:p w14:paraId="7054D5E6" w14:textId="77777777" w:rsidR="00E242F1" w:rsidRPr="00C701DD" w:rsidRDefault="00E242F1" w:rsidP="00C701DD">
            <w:pPr>
              <w:suppressAutoHyphens w:val="0"/>
              <w:spacing w:line="260" w:lineRule="atLeast"/>
              <w:jc w:val="both"/>
              <w:rPr>
                <w:rFonts w:ascii="Arial" w:eastAsia="Calibri" w:hAnsi="Arial" w:cs="Arial"/>
                <w:b/>
                <w:sz w:val="22"/>
                <w:szCs w:val="22"/>
                <w:lang w:val="es-ES" w:eastAsia="en-US"/>
              </w:rPr>
            </w:pPr>
            <w:r w:rsidRPr="00C701DD">
              <w:rPr>
                <w:rFonts w:ascii="Arial" w:eastAsia="Calibri" w:hAnsi="Arial" w:cs="Arial"/>
                <w:b/>
                <w:sz w:val="22"/>
                <w:szCs w:val="22"/>
                <w:lang w:val="es-ES" w:eastAsia="en-US"/>
              </w:rPr>
              <w:t>AEC</w:t>
            </w:r>
          </w:p>
          <w:p w14:paraId="019ED623" w14:textId="77777777" w:rsidR="00E242F1" w:rsidRPr="00C701DD" w:rsidRDefault="00E242F1" w:rsidP="00C701DD">
            <w:pPr>
              <w:suppressAutoHyphens w:val="0"/>
              <w:spacing w:line="260" w:lineRule="atLeast"/>
              <w:jc w:val="both"/>
              <w:rPr>
                <w:rFonts w:ascii="Arial" w:eastAsia="Calibri" w:hAnsi="Arial" w:cs="Arial"/>
                <w:b/>
                <w:sz w:val="22"/>
                <w:szCs w:val="22"/>
                <w:lang w:val="es-ES" w:eastAsia="en-US"/>
              </w:rPr>
            </w:pPr>
            <w:r w:rsidRPr="00C701DD">
              <w:rPr>
                <w:rFonts w:ascii="Arial" w:eastAsia="Calibri" w:hAnsi="Arial" w:cs="Arial"/>
                <w:b/>
                <w:sz w:val="22"/>
                <w:szCs w:val="22"/>
                <w:lang w:val="sv-SE" w:eastAsia="en-US"/>
              </w:rPr>
              <w:t>mg/m</w:t>
            </w:r>
            <w:r w:rsidRPr="00C701DD">
              <w:rPr>
                <w:rFonts w:ascii="Arial" w:eastAsia="Calibri" w:hAnsi="Arial" w:cs="Arial"/>
                <w:b/>
                <w:sz w:val="22"/>
                <w:szCs w:val="22"/>
                <w:vertAlign w:val="superscript"/>
                <w:lang w:val="sv-SE" w:eastAsia="en-US"/>
              </w:rPr>
              <w:t>3</w:t>
            </w:r>
          </w:p>
        </w:tc>
        <w:tc>
          <w:tcPr>
            <w:tcW w:w="1417" w:type="dxa"/>
            <w:shd w:val="clear" w:color="auto" w:fill="FFFFCC"/>
          </w:tcPr>
          <w:p w14:paraId="4589C0AD"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Estimated uptake</w:t>
            </w:r>
          </w:p>
          <w:p w14:paraId="50B17D05"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mg/m</w:t>
            </w:r>
            <w:r w:rsidRPr="00C701DD">
              <w:rPr>
                <w:rFonts w:ascii="Arial" w:eastAsia="Calibri" w:hAnsi="Arial" w:cs="Arial"/>
                <w:b/>
                <w:sz w:val="22"/>
                <w:szCs w:val="22"/>
                <w:vertAlign w:val="superscript"/>
                <w:lang w:val="sv-SE" w:eastAsia="en-US"/>
              </w:rPr>
              <w:t>3</w:t>
            </w:r>
          </w:p>
        </w:tc>
        <w:tc>
          <w:tcPr>
            <w:tcW w:w="1418" w:type="dxa"/>
            <w:shd w:val="clear" w:color="auto" w:fill="FFFFCC"/>
          </w:tcPr>
          <w:p w14:paraId="44161BC2"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 xml:space="preserve">Estimated uptake/ AEC </w:t>
            </w:r>
          </w:p>
          <w:p w14:paraId="1F33AD62"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w:t>
            </w:r>
          </w:p>
        </w:tc>
        <w:tc>
          <w:tcPr>
            <w:tcW w:w="1525" w:type="dxa"/>
            <w:shd w:val="clear" w:color="auto" w:fill="FFFFCC"/>
          </w:tcPr>
          <w:p w14:paraId="1C8F3C28"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Acceptable</w:t>
            </w:r>
          </w:p>
          <w:p w14:paraId="3E037CCF" w14:textId="77777777" w:rsidR="00E242F1" w:rsidRPr="00C701DD" w:rsidRDefault="00E242F1"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(yes/no)</w:t>
            </w:r>
          </w:p>
        </w:tc>
      </w:tr>
      <w:tr w:rsidR="00E242F1" w:rsidRPr="00C701DD" w14:paraId="16C68DCF" w14:textId="77777777" w:rsidTr="003B3912">
        <w:tc>
          <w:tcPr>
            <w:tcW w:w="1560" w:type="dxa"/>
            <w:shd w:val="clear" w:color="auto" w:fill="auto"/>
          </w:tcPr>
          <w:p w14:paraId="43B15832"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[3]</w:t>
            </w:r>
          </w:p>
        </w:tc>
        <w:tc>
          <w:tcPr>
            <w:tcW w:w="850" w:type="dxa"/>
            <w:shd w:val="clear" w:color="auto" w:fill="auto"/>
          </w:tcPr>
          <w:p w14:paraId="05913E66"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w:t>
            </w:r>
          </w:p>
        </w:tc>
        <w:tc>
          <w:tcPr>
            <w:tcW w:w="1560" w:type="dxa"/>
            <w:shd w:val="clear" w:color="auto" w:fill="auto"/>
          </w:tcPr>
          <w:p w14:paraId="3013866E"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5</w:t>
            </w:r>
          </w:p>
        </w:tc>
        <w:tc>
          <w:tcPr>
            <w:tcW w:w="1134" w:type="dxa"/>
            <w:shd w:val="clear" w:color="auto" w:fill="auto"/>
          </w:tcPr>
          <w:p w14:paraId="7818E65A"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0.2</w:t>
            </w:r>
          </w:p>
        </w:tc>
        <w:tc>
          <w:tcPr>
            <w:tcW w:w="1417" w:type="dxa"/>
            <w:shd w:val="clear" w:color="auto" w:fill="auto"/>
          </w:tcPr>
          <w:p w14:paraId="6E49F3F8"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0.2</w:t>
            </w:r>
          </w:p>
        </w:tc>
        <w:tc>
          <w:tcPr>
            <w:tcW w:w="1418" w:type="dxa"/>
            <w:shd w:val="clear" w:color="auto" w:fill="auto"/>
          </w:tcPr>
          <w:p w14:paraId="262152E1"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100</w:t>
            </w:r>
          </w:p>
        </w:tc>
        <w:tc>
          <w:tcPr>
            <w:tcW w:w="1525" w:type="dxa"/>
            <w:shd w:val="clear" w:color="auto" w:fill="auto"/>
          </w:tcPr>
          <w:p w14:paraId="677536DC"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Yes</w:t>
            </w:r>
          </w:p>
        </w:tc>
      </w:tr>
    </w:tbl>
    <w:p w14:paraId="5A3B09A7"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p>
    <w:p w14:paraId="25EE2223"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3BA063B8" w14:textId="77777777" w:rsidR="00E242F1" w:rsidRPr="00C701DD" w:rsidRDefault="00E242F1"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Conclusion</w:t>
      </w:r>
    </w:p>
    <w:p w14:paraId="131E5CDE" w14:textId="77777777" w:rsidR="00E242F1" w:rsidRPr="00C701DD" w:rsidRDefault="00E242F1" w:rsidP="00C701DD">
      <w:pPr>
        <w:suppressAutoHyphens w:val="0"/>
        <w:spacing w:line="260" w:lineRule="atLeast"/>
        <w:jc w:val="both"/>
        <w:rPr>
          <w:rFonts w:ascii="Arial" w:eastAsia="Calibri" w:hAnsi="Arial" w:cs="Arial"/>
          <w:iCs/>
          <w:sz w:val="22"/>
          <w:szCs w:val="22"/>
          <w:lang w:val="sv-SE" w:eastAsia="en-US"/>
        </w:rPr>
      </w:pPr>
    </w:p>
    <w:p w14:paraId="0EDD6E05"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For secondary exposure of general public, %AEC is equal to 100%, meaning that the risk should be considered unacceptable.</w:t>
      </w:r>
    </w:p>
    <w:p w14:paraId="5FD26039"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However, this conclusion is based on very conservative assumptions.</w:t>
      </w:r>
    </w:p>
    <w:p w14:paraId="24C26391"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50728AFD"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The indicative value proposed by the model </w:t>
      </w:r>
      <w:r w:rsidRPr="00C701DD">
        <w:rPr>
          <w:rFonts w:ascii="Arial" w:eastAsia="Calibri" w:hAnsi="Arial" w:cs="Arial"/>
          <w:i/>
          <w:sz w:val="22"/>
          <w:szCs w:val="22"/>
          <w:lang w:val="sv-SE" w:eastAsia="en-US"/>
        </w:rPr>
        <w:t>'Consumer spraying and dusting Model 2, vacuuming after dusting application, non-cyclone vacuum cleaner</w:t>
      </w:r>
      <w:r w:rsidRPr="00C701DD">
        <w:rPr>
          <w:rFonts w:ascii="Arial" w:eastAsia="Calibri" w:hAnsi="Arial" w:cs="Arial"/>
          <w:sz w:val="22"/>
          <w:szCs w:val="22"/>
          <w:lang w:val="sv-SE" w:eastAsia="en-US"/>
        </w:rPr>
        <w:t>' (from TNsG, part. 2, p 200) is based on experimental studies where SiO</w:t>
      </w:r>
      <w:r w:rsidRPr="00C701DD">
        <w:rPr>
          <w:rFonts w:ascii="Arial" w:eastAsia="Calibri" w:hAnsi="Arial" w:cs="Arial"/>
          <w:sz w:val="22"/>
          <w:szCs w:val="22"/>
          <w:vertAlign w:val="subscript"/>
          <w:lang w:val="sv-SE" w:eastAsia="en-US"/>
        </w:rPr>
        <w:t>2</w:t>
      </w:r>
      <w:r w:rsidRPr="00C701DD">
        <w:rPr>
          <w:rFonts w:ascii="Arial" w:eastAsia="Calibri" w:hAnsi="Arial" w:cs="Arial"/>
          <w:sz w:val="22"/>
          <w:szCs w:val="22"/>
          <w:lang w:val="sv-SE" w:eastAsia="en-US"/>
        </w:rPr>
        <w:t xml:space="preserve"> powder (100% SiO</w:t>
      </w:r>
      <w:r w:rsidRPr="00C701DD">
        <w:rPr>
          <w:rFonts w:ascii="Arial" w:eastAsia="Calibri" w:hAnsi="Arial" w:cs="Arial"/>
          <w:sz w:val="22"/>
          <w:szCs w:val="22"/>
          <w:vertAlign w:val="subscript"/>
          <w:lang w:val="sv-SE" w:eastAsia="en-US"/>
        </w:rPr>
        <w:t>2</w:t>
      </w:r>
      <w:r w:rsidRPr="00C701DD">
        <w:rPr>
          <w:rFonts w:ascii="Arial" w:eastAsia="Calibri" w:hAnsi="Arial" w:cs="Arial"/>
          <w:sz w:val="22"/>
          <w:szCs w:val="22"/>
          <w:lang w:val="sv-SE" w:eastAsia="en-US"/>
        </w:rPr>
        <w:t>) is applied at doses up to 60 g a.s/m</w:t>
      </w:r>
      <w:r w:rsidRPr="00C701DD">
        <w:rPr>
          <w:rFonts w:ascii="Arial" w:eastAsia="Calibri" w:hAnsi="Arial" w:cs="Arial"/>
          <w:sz w:val="22"/>
          <w:szCs w:val="22"/>
          <w:vertAlign w:val="superscript"/>
          <w:lang w:val="sv-SE" w:eastAsia="en-US"/>
        </w:rPr>
        <w:t>2</w:t>
      </w:r>
      <w:r w:rsidRPr="00C701DD">
        <w:rPr>
          <w:rFonts w:ascii="Arial" w:eastAsia="Calibri" w:hAnsi="Arial" w:cs="Arial"/>
          <w:sz w:val="22"/>
          <w:szCs w:val="22"/>
          <w:lang w:val="sv-SE" w:eastAsia="en-US"/>
        </w:rPr>
        <w:t xml:space="preserve">. </w:t>
      </w:r>
    </w:p>
    <w:p w14:paraId="554AF987"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MITE KILLER is intended to be used at an application rate of 40 g product/m</w:t>
      </w:r>
      <w:r w:rsidRPr="00C701DD">
        <w:rPr>
          <w:rFonts w:ascii="Arial" w:eastAsia="Calibri" w:hAnsi="Arial" w:cs="Arial"/>
          <w:sz w:val="22"/>
          <w:szCs w:val="22"/>
          <w:vertAlign w:val="superscript"/>
          <w:lang w:val="sv-SE" w:eastAsia="en-US"/>
        </w:rPr>
        <w:t>2</w:t>
      </w:r>
      <w:r w:rsidRPr="00C701DD">
        <w:rPr>
          <w:rFonts w:ascii="Arial" w:eastAsia="Calibri" w:hAnsi="Arial" w:cs="Arial"/>
          <w:sz w:val="22"/>
          <w:szCs w:val="22"/>
          <w:lang w:val="sv-SE" w:eastAsia="en-US"/>
        </w:rPr>
        <w:t>. After application of the product, the concentration of SiO</w:t>
      </w:r>
      <w:r w:rsidRPr="00C701DD">
        <w:rPr>
          <w:rFonts w:ascii="Arial" w:eastAsia="Calibri" w:hAnsi="Arial" w:cs="Arial"/>
          <w:sz w:val="22"/>
          <w:szCs w:val="22"/>
          <w:vertAlign w:val="subscript"/>
          <w:lang w:val="sv-SE" w:eastAsia="en-US"/>
        </w:rPr>
        <w:t>2</w:t>
      </w:r>
      <w:r w:rsidRPr="00C701DD">
        <w:rPr>
          <w:rFonts w:ascii="Arial" w:eastAsia="Calibri" w:hAnsi="Arial" w:cs="Arial"/>
          <w:sz w:val="22"/>
          <w:szCs w:val="22"/>
          <w:lang w:val="sv-SE" w:eastAsia="en-US"/>
        </w:rPr>
        <w:t xml:space="preserve"> on treated surface is considered 100% since it can be assumed that the solvent is evaporated. So  only 1.1 g a.s/m</w:t>
      </w:r>
      <w:r w:rsidRPr="00C701DD">
        <w:rPr>
          <w:rFonts w:ascii="Arial" w:eastAsia="Calibri" w:hAnsi="Arial" w:cs="Arial"/>
          <w:sz w:val="22"/>
          <w:szCs w:val="22"/>
          <w:vertAlign w:val="superscript"/>
          <w:lang w:val="sv-SE" w:eastAsia="en-US"/>
        </w:rPr>
        <w:t>2</w:t>
      </w:r>
      <w:r w:rsidRPr="00C701DD">
        <w:rPr>
          <w:rFonts w:ascii="Arial" w:eastAsia="Calibri" w:hAnsi="Arial" w:cs="Arial"/>
          <w:sz w:val="22"/>
          <w:szCs w:val="22"/>
          <w:lang w:val="sv-SE" w:eastAsia="en-US"/>
        </w:rPr>
        <w:t xml:space="preserve"> remain on the treated surface which is much lower than the 60g of dust /m² in the study. It is therefore considered that the indicative value from the TNsG model is a very conservative and worst-case value compared to the application rate claimed for MITE KILLER. It can therefore be assumed that the inhalation intake during the cleaning with vacuum cleaner is lower than 0.2 mg/m</w:t>
      </w:r>
      <w:r w:rsidRPr="00C701DD">
        <w:rPr>
          <w:rFonts w:ascii="Arial" w:eastAsia="Calibri" w:hAnsi="Arial" w:cs="Arial"/>
          <w:sz w:val="22"/>
          <w:szCs w:val="22"/>
          <w:vertAlign w:val="superscript"/>
          <w:lang w:val="sv-SE" w:eastAsia="en-US"/>
        </w:rPr>
        <w:t>3</w:t>
      </w:r>
      <w:r w:rsidRPr="00C701DD">
        <w:rPr>
          <w:rFonts w:ascii="Arial" w:eastAsia="Calibri" w:hAnsi="Arial" w:cs="Arial"/>
          <w:sz w:val="22"/>
          <w:szCs w:val="22"/>
          <w:lang w:val="sv-SE" w:eastAsia="en-US"/>
        </w:rPr>
        <w:t xml:space="preserve"> leading to a %AEC lower than 100%. </w:t>
      </w:r>
    </w:p>
    <w:p w14:paraId="3853A648"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p>
    <w:p w14:paraId="7C1EE3C1"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risk is therefore considered acceptable.</w:t>
      </w:r>
    </w:p>
    <w:p w14:paraId="48146DE1" w14:textId="77777777" w:rsidR="009D0C0B" w:rsidRPr="00C701DD" w:rsidRDefault="009D0C0B" w:rsidP="00C701DD">
      <w:pPr>
        <w:spacing w:line="260" w:lineRule="atLeast"/>
        <w:jc w:val="both"/>
        <w:rPr>
          <w:rFonts w:ascii="Arial" w:eastAsia="Calibri" w:hAnsi="Arial" w:cs="Arial"/>
          <w:sz w:val="22"/>
          <w:szCs w:val="22"/>
          <w:lang w:val="sv-SE" w:eastAsia="en-US"/>
        </w:rPr>
      </w:pPr>
    </w:p>
    <w:p w14:paraId="52C839DD" w14:textId="77777777" w:rsidR="00FC346E" w:rsidRDefault="00FC346E" w:rsidP="00C701DD">
      <w:pPr>
        <w:jc w:val="both"/>
        <w:rPr>
          <w:rFonts w:ascii="Arial" w:eastAsia="Calibri" w:hAnsi="Arial" w:cs="Arial"/>
          <w:b/>
          <w:i/>
          <w:sz w:val="22"/>
          <w:szCs w:val="22"/>
          <w:lang w:eastAsia="en-US"/>
        </w:rPr>
      </w:pPr>
    </w:p>
    <w:p w14:paraId="6660A70E" w14:textId="77777777" w:rsidR="009D0C0B" w:rsidRPr="00C701DD" w:rsidRDefault="00FA480B" w:rsidP="00C701DD">
      <w:pPr>
        <w:jc w:val="both"/>
        <w:rPr>
          <w:rFonts w:ascii="Arial" w:eastAsia="Calibri" w:hAnsi="Arial" w:cs="Arial"/>
          <w:b/>
          <w:i/>
          <w:sz w:val="22"/>
          <w:szCs w:val="22"/>
          <w:lang w:eastAsia="en-US"/>
        </w:rPr>
      </w:pPr>
      <w:r w:rsidRPr="00C701DD">
        <w:rPr>
          <w:rFonts w:ascii="Arial" w:eastAsia="Calibri" w:hAnsi="Arial" w:cs="Arial"/>
          <w:b/>
          <w:i/>
          <w:sz w:val="22"/>
          <w:szCs w:val="22"/>
          <w:lang w:eastAsia="en-US"/>
        </w:rPr>
        <w:lastRenderedPageBreak/>
        <w:t>Risk for consumers via residues in food</w:t>
      </w:r>
    </w:p>
    <w:p w14:paraId="24F5A0C6" w14:textId="77777777" w:rsidR="009D0C0B" w:rsidRPr="00C701DD" w:rsidRDefault="009D0C0B" w:rsidP="00C701DD">
      <w:pPr>
        <w:spacing w:line="260" w:lineRule="atLeast"/>
        <w:jc w:val="both"/>
        <w:rPr>
          <w:rFonts w:ascii="Arial" w:eastAsia="Calibri" w:hAnsi="Arial" w:cs="Arial"/>
          <w:b/>
          <w:i/>
          <w:sz w:val="22"/>
          <w:szCs w:val="22"/>
          <w:lang w:eastAsia="en-US"/>
        </w:rPr>
      </w:pPr>
    </w:p>
    <w:p w14:paraId="7E2599DA" w14:textId="77777777" w:rsidR="00C350AB" w:rsidRPr="00C701DD" w:rsidRDefault="00C350AB"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Maximum residue limits or equivalent</w:t>
      </w:r>
    </w:p>
    <w:p w14:paraId="038C3CCE" w14:textId="77777777" w:rsidR="00C350AB" w:rsidRPr="00C701DD" w:rsidRDefault="00C350AB" w:rsidP="00C701DD">
      <w:pPr>
        <w:suppressAutoHyphens w:val="0"/>
        <w:spacing w:line="260" w:lineRule="atLeast"/>
        <w:jc w:val="both"/>
        <w:rPr>
          <w:rFonts w:ascii="Arial" w:eastAsia="Calibri" w:hAnsi="Arial" w:cs="Arial"/>
          <w:b/>
          <w:bCs/>
          <w:sz w:val="22"/>
          <w:szCs w:val="22"/>
          <w:lang w:val="sv-SE" w:eastAsia="en-US"/>
        </w:rPr>
      </w:pPr>
    </w:p>
    <w:p w14:paraId="36056103" w14:textId="77777777" w:rsidR="00C350AB" w:rsidRPr="00C701DD" w:rsidRDefault="00C350AB"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Not relevant</w:t>
      </w:r>
      <w:bookmarkStart w:id="145" w:name="_Toc389729093"/>
      <w:bookmarkStart w:id="146" w:name="_Toc403472779"/>
    </w:p>
    <w:p w14:paraId="07677015" w14:textId="77777777" w:rsidR="00C350AB" w:rsidRPr="00C701DD" w:rsidRDefault="00C350AB" w:rsidP="00C701DD">
      <w:pPr>
        <w:suppressAutoHyphens w:val="0"/>
        <w:spacing w:line="260" w:lineRule="atLeast"/>
        <w:jc w:val="both"/>
        <w:rPr>
          <w:rFonts w:ascii="Arial" w:eastAsia="Calibri" w:hAnsi="Arial" w:cs="Arial"/>
          <w:b/>
          <w:i/>
          <w:sz w:val="22"/>
          <w:szCs w:val="22"/>
          <w:lang w:val="sv-SE" w:eastAsia="en-US"/>
        </w:rPr>
      </w:pPr>
    </w:p>
    <w:p w14:paraId="26438DC1" w14:textId="77777777" w:rsidR="00C350AB" w:rsidRPr="00C701DD" w:rsidRDefault="00C350AB" w:rsidP="00C701DD">
      <w:pPr>
        <w:suppressAutoHyphens w:val="0"/>
        <w:spacing w:line="260" w:lineRule="atLeast"/>
        <w:jc w:val="both"/>
        <w:rPr>
          <w:rFonts w:ascii="Arial" w:eastAsia="Calibri" w:hAnsi="Arial" w:cs="Arial"/>
          <w:b/>
          <w:i/>
          <w:sz w:val="22"/>
          <w:szCs w:val="22"/>
          <w:lang w:val="sv-SE" w:eastAsia="en-US"/>
        </w:rPr>
      </w:pPr>
      <w:r w:rsidRPr="00C701DD">
        <w:rPr>
          <w:rFonts w:ascii="Arial" w:eastAsia="Calibri" w:hAnsi="Arial" w:cs="Arial"/>
          <w:b/>
          <w:i/>
          <w:sz w:val="22"/>
          <w:szCs w:val="22"/>
          <w:lang w:val="sv-SE" w:eastAsia="en-US"/>
        </w:rPr>
        <w:t>Risk for consumers via residues in food</w:t>
      </w:r>
      <w:bookmarkEnd w:id="145"/>
      <w:bookmarkEnd w:id="146"/>
    </w:p>
    <w:p w14:paraId="08A1DA77" w14:textId="77777777" w:rsidR="00C350AB" w:rsidRPr="00C701DD" w:rsidRDefault="00C350AB" w:rsidP="00C701DD">
      <w:pPr>
        <w:suppressAutoHyphens w:val="0"/>
        <w:spacing w:line="260" w:lineRule="atLeast"/>
        <w:jc w:val="both"/>
        <w:rPr>
          <w:rFonts w:ascii="Arial" w:eastAsia="Calibri" w:hAnsi="Arial" w:cs="Arial"/>
          <w:sz w:val="22"/>
          <w:szCs w:val="22"/>
          <w:lang w:val="sv-SE" w:eastAsia="sv-SE"/>
        </w:rPr>
      </w:pPr>
    </w:p>
    <w:p w14:paraId="4446C74B" w14:textId="77777777" w:rsidR="00C350AB" w:rsidRPr="00C701DD" w:rsidRDefault="00C350AB" w:rsidP="00C701DD">
      <w:pPr>
        <w:suppressAutoHyphens w:val="0"/>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Based on the intended uses and the proposed risk mitigation measures, the acute and chronic exposure to residues resulting from the intended use is unlikely to cause a dietary risk to consumers. Regarding consumer health protection, there are no objections against the intended uses.</w:t>
      </w:r>
    </w:p>
    <w:p w14:paraId="6A586DB2" w14:textId="77777777" w:rsidR="005138E2" w:rsidRPr="00C701DD" w:rsidRDefault="005138E2" w:rsidP="00C701DD">
      <w:pPr>
        <w:suppressAutoHyphens w:val="0"/>
        <w:jc w:val="both"/>
        <w:rPr>
          <w:rFonts w:ascii="Arial" w:eastAsia="Calibri" w:hAnsi="Arial" w:cs="Arial"/>
          <w:iCs/>
          <w:sz w:val="22"/>
          <w:szCs w:val="22"/>
          <w:lang w:val="sv-SE" w:eastAsia="en-US"/>
        </w:rPr>
      </w:pPr>
    </w:p>
    <w:p w14:paraId="5D75439E" w14:textId="77777777" w:rsidR="009D0C0B" w:rsidRPr="00C701DD" w:rsidRDefault="00FA480B" w:rsidP="00C701DD">
      <w:pPr>
        <w:jc w:val="both"/>
        <w:rPr>
          <w:rFonts w:ascii="Arial" w:eastAsia="Calibri" w:hAnsi="Arial" w:cs="Arial"/>
          <w:b/>
          <w:i/>
          <w:sz w:val="22"/>
          <w:szCs w:val="22"/>
          <w:lang w:eastAsia="en-US"/>
        </w:rPr>
      </w:pPr>
      <w:r w:rsidRPr="00C701DD">
        <w:rPr>
          <w:rFonts w:ascii="Arial" w:eastAsia="Calibri" w:hAnsi="Arial" w:cs="Arial"/>
          <w:b/>
          <w:i/>
          <w:sz w:val="22"/>
          <w:szCs w:val="22"/>
          <w:lang w:eastAsia="en-US"/>
        </w:rPr>
        <w:t xml:space="preserve">Risk characterisation from combined exposure to several active substances or substances of concern within a biocidal product </w:t>
      </w:r>
    </w:p>
    <w:p w14:paraId="76AFEB32" w14:textId="77777777" w:rsidR="00E242F1" w:rsidRPr="00C701DD" w:rsidRDefault="00E242F1" w:rsidP="00C701DD">
      <w:pPr>
        <w:jc w:val="both"/>
        <w:rPr>
          <w:rFonts w:ascii="Arial" w:eastAsia="Verdana" w:hAnsi="Arial" w:cs="Arial"/>
          <w:sz w:val="22"/>
          <w:szCs w:val="22"/>
          <w:lang w:eastAsia="en-US"/>
        </w:rPr>
      </w:pPr>
    </w:p>
    <w:p w14:paraId="55DEE575" w14:textId="77777777" w:rsidR="00E242F1" w:rsidRPr="00C701DD" w:rsidRDefault="00E242F1"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Not applicable. The product contains only one active substance.</w:t>
      </w:r>
    </w:p>
    <w:p w14:paraId="6315A2ED" w14:textId="77777777" w:rsidR="009D0C0B" w:rsidRPr="00C701DD" w:rsidRDefault="009D0C0B" w:rsidP="00C701DD">
      <w:pPr>
        <w:spacing w:line="260" w:lineRule="atLeast"/>
        <w:jc w:val="both"/>
        <w:rPr>
          <w:rFonts w:ascii="Arial" w:eastAsia="Calibri" w:hAnsi="Arial" w:cs="Arial"/>
          <w:i/>
          <w:iCs/>
          <w:sz w:val="22"/>
          <w:szCs w:val="22"/>
          <w:lang w:val="sv-SE" w:eastAsia="en-US"/>
        </w:rPr>
      </w:pPr>
    </w:p>
    <w:p w14:paraId="50184DBD" w14:textId="77777777" w:rsidR="009D0C0B" w:rsidRPr="00C701DD" w:rsidRDefault="009D0C0B" w:rsidP="00C701DD">
      <w:pPr>
        <w:spacing w:line="260" w:lineRule="atLeast"/>
        <w:jc w:val="both"/>
        <w:rPr>
          <w:rFonts w:ascii="Arial" w:eastAsia="Calibri" w:hAnsi="Arial" w:cs="Arial"/>
          <w:i/>
          <w:iCs/>
          <w:sz w:val="22"/>
          <w:szCs w:val="22"/>
          <w:lang w:eastAsia="en-US"/>
        </w:rPr>
      </w:pPr>
    </w:p>
    <w:p w14:paraId="4F6B3E3A" w14:textId="77777777" w:rsidR="009D0C0B" w:rsidRPr="000F652B" w:rsidRDefault="00FA480B" w:rsidP="00C701DD">
      <w:pPr>
        <w:pStyle w:val="Titre3"/>
        <w:jc w:val="both"/>
        <w:rPr>
          <w:rFonts w:ascii="Arial" w:eastAsia="Calibri" w:hAnsi="Arial" w:cs="Arial"/>
          <w:sz w:val="28"/>
          <w:szCs w:val="28"/>
        </w:rPr>
      </w:pPr>
      <w:bookmarkStart w:id="147" w:name="_Toc512593933"/>
      <w:r w:rsidRPr="000F652B">
        <w:rPr>
          <w:rFonts w:ascii="Arial" w:hAnsi="Arial" w:cs="Arial"/>
          <w:sz w:val="28"/>
          <w:szCs w:val="28"/>
        </w:rPr>
        <w:t>Risk assessment for animal health</w:t>
      </w:r>
      <w:bookmarkEnd w:id="147"/>
    </w:p>
    <w:p w14:paraId="603F067E" w14:textId="77777777" w:rsidR="002502EF" w:rsidRDefault="00C350AB" w:rsidP="0092674D">
      <w:pPr>
        <w:spacing w:line="260" w:lineRule="atLeast"/>
        <w:jc w:val="both"/>
        <w:rPr>
          <w:rFonts w:ascii="Arial" w:eastAsia="Calibri" w:hAnsi="Arial" w:cs="Arial"/>
          <w:iCs/>
          <w:sz w:val="22"/>
          <w:szCs w:val="22"/>
          <w:lang w:eastAsia="en-US"/>
        </w:rPr>
      </w:pPr>
      <w:r w:rsidRPr="0092674D">
        <w:rPr>
          <w:rFonts w:ascii="Arial" w:eastAsia="Calibri" w:hAnsi="Arial" w:cs="Arial"/>
          <w:iCs/>
          <w:sz w:val="22"/>
          <w:szCs w:val="22"/>
          <w:lang w:eastAsia="en-US"/>
        </w:rPr>
        <w:t>Not relevant</w:t>
      </w:r>
      <w:r w:rsidR="00D007F3" w:rsidRPr="0092674D">
        <w:rPr>
          <w:rFonts w:ascii="Arial" w:eastAsia="Calibri" w:hAnsi="Arial" w:cs="Arial"/>
          <w:iCs/>
          <w:sz w:val="22"/>
          <w:szCs w:val="22"/>
          <w:lang w:eastAsia="en-US"/>
        </w:rPr>
        <w:t>.</w:t>
      </w:r>
    </w:p>
    <w:p w14:paraId="6CE8FE4A" w14:textId="77777777" w:rsidR="002502EF" w:rsidRDefault="002502EF" w:rsidP="0092674D">
      <w:pPr>
        <w:spacing w:line="260" w:lineRule="atLeast"/>
        <w:jc w:val="both"/>
        <w:rPr>
          <w:rFonts w:ascii="Arial" w:eastAsia="Calibri" w:hAnsi="Arial" w:cs="Arial"/>
          <w:iCs/>
          <w:sz w:val="22"/>
          <w:szCs w:val="22"/>
          <w:lang w:eastAsia="en-US"/>
        </w:rPr>
      </w:pPr>
    </w:p>
    <w:p w14:paraId="41705A03" w14:textId="77777777" w:rsidR="00D007F3" w:rsidRPr="0092674D" w:rsidRDefault="00D007F3" w:rsidP="0092674D">
      <w:pPr>
        <w:spacing w:line="260" w:lineRule="atLeast"/>
        <w:jc w:val="both"/>
        <w:rPr>
          <w:rFonts w:ascii="Arial" w:eastAsia="Calibri" w:hAnsi="Arial" w:cs="Arial"/>
          <w:i/>
          <w:iCs/>
          <w:sz w:val="22"/>
          <w:szCs w:val="22"/>
          <w:lang w:eastAsia="en-US"/>
        </w:rPr>
      </w:pPr>
      <w:r w:rsidRPr="000B1F5A">
        <w:rPr>
          <w:rFonts w:ascii="Arial" w:eastAsia="Calibri" w:hAnsi="Arial" w:cs="Arial"/>
          <w:iCs/>
          <w:sz w:val="22"/>
          <w:szCs w:val="22"/>
          <w:lang w:val="sv-SE" w:eastAsia="en-US"/>
        </w:rPr>
        <w:t>Risk mitigation measures below are proposed to prevent animal</w:t>
      </w:r>
      <w:r>
        <w:rPr>
          <w:rFonts w:ascii="Arial" w:eastAsia="Calibri" w:hAnsi="Arial" w:cs="Arial"/>
          <w:iCs/>
          <w:sz w:val="22"/>
          <w:szCs w:val="22"/>
          <w:lang w:val="sv-SE" w:eastAsia="en-US"/>
        </w:rPr>
        <w:t xml:space="preserve"> exposure</w:t>
      </w:r>
    </w:p>
    <w:p w14:paraId="0E3A0C1F" w14:textId="77777777" w:rsidR="00D007F3" w:rsidRPr="00D97E6A" w:rsidRDefault="00D007F3" w:rsidP="00D007F3">
      <w:pPr>
        <w:pStyle w:val="Paragraphedeliste"/>
        <w:numPr>
          <w:ilvl w:val="0"/>
          <w:numId w:val="39"/>
        </w:numPr>
        <w:suppressAutoHyphens w:val="0"/>
        <w:spacing w:line="260" w:lineRule="atLeast"/>
        <w:jc w:val="both"/>
        <w:rPr>
          <w:rFonts w:ascii="Arial" w:eastAsia="Calibri" w:hAnsi="Arial" w:cs="Arial"/>
          <w:iCs/>
          <w:sz w:val="22"/>
          <w:szCs w:val="22"/>
          <w:lang w:val="sv-SE" w:eastAsia="en-US"/>
        </w:rPr>
      </w:pPr>
      <w:r w:rsidRPr="00D97E6A">
        <w:rPr>
          <w:rFonts w:ascii="Arial" w:eastAsia="Calibri" w:hAnsi="Arial" w:cs="Arial"/>
          <w:iCs/>
          <w:sz w:val="22"/>
          <w:szCs w:val="22"/>
          <w:lang w:val="sv-SE" w:eastAsia="en-US"/>
        </w:rPr>
        <w:t>Do not spray directly on people and animals.</w:t>
      </w:r>
    </w:p>
    <w:p w14:paraId="63EFAB5F" w14:textId="77777777" w:rsidR="00D007F3" w:rsidRDefault="00D007F3" w:rsidP="00C701DD">
      <w:pPr>
        <w:spacing w:line="260" w:lineRule="atLeast"/>
        <w:jc w:val="both"/>
        <w:rPr>
          <w:rFonts w:ascii="Arial" w:eastAsia="Calibri" w:hAnsi="Arial" w:cs="Arial"/>
          <w:i/>
          <w:iCs/>
          <w:sz w:val="22"/>
          <w:szCs w:val="22"/>
          <w:lang w:eastAsia="en-US"/>
        </w:rPr>
      </w:pPr>
    </w:p>
    <w:p w14:paraId="7C8E387F" w14:textId="77777777" w:rsidR="009D0C0B" w:rsidRPr="00C701DD" w:rsidRDefault="009D0C0B" w:rsidP="00C701DD">
      <w:pPr>
        <w:spacing w:line="260" w:lineRule="atLeast"/>
        <w:jc w:val="both"/>
        <w:rPr>
          <w:rFonts w:ascii="Arial" w:eastAsia="Calibri" w:hAnsi="Arial" w:cs="Arial"/>
          <w:i/>
          <w:iCs/>
          <w:sz w:val="22"/>
          <w:szCs w:val="22"/>
          <w:lang w:eastAsia="en-US"/>
        </w:rPr>
      </w:pPr>
    </w:p>
    <w:p w14:paraId="771A49EF" w14:textId="77777777" w:rsidR="009D0C0B" w:rsidRPr="000F652B" w:rsidRDefault="00FA480B" w:rsidP="00C701DD">
      <w:pPr>
        <w:pStyle w:val="Titre3"/>
        <w:jc w:val="both"/>
        <w:rPr>
          <w:rFonts w:ascii="Arial" w:eastAsia="Calibri" w:hAnsi="Arial" w:cs="Arial"/>
          <w:sz w:val="28"/>
          <w:szCs w:val="28"/>
        </w:rPr>
      </w:pPr>
      <w:bookmarkStart w:id="148" w:name="_Toc512593934"/>
      <w:r w:rsidRPr="000F652B">
        <w:rPr>
          <w:rFonts w:ascii="Arial" w:hAnsi="Arial" w:cs="Arial"/>
          <w:sz w:val="28"/>
          <w:szCs w:val="28"/>
        </w:rPr>
        <w:t>Risk assessment for the environment</w:t>
      </w:r>
      <w:bookmarkEnd w:id="148"/>
    </w:p>
    <w:p w14:paraId="469341F2" w14:textId="77777777" w:rsidR="009D0C0B" w:rsidRPr="00C701DD" w:rsidRDefault="009D0C0B" w:rsidP="00C701DD">
      <w:pPr>
        <w:spacing w:line="260" w:lineRule="atLeast"/>
        <w:jc w:val="both"/>
        <w:rPr>
          <w:rFonts w:ascii="Arial" w:eastAsia="Calibri" w:hAnsi="Arial" w:cs="Arial"/>
          <w:sz w:val="22"/>
          <w:szCs w:val="22"/>
          <w:lang w:eastAsia="en-US"/>
        </w:rPr>
      </w:pPr>
    </w:p>
    <w:tbl>
      <w:tblPr>
        <w:tblStyle w:val="Grilledutableau4"/>
        <w:tblW w:w="9356" w:type="dxa"/>
        <w:tblInd w:w="108" w:type="dxa"/>
        <w:tblLook w:val="04A0" w:firstRow="1" w:lastRow="0" w:firstColumn="1" w:lastColumn="0" w:noHBand="0" w:noVBand="1"/>
      </w:tblPr>
      <w:tblGrid>
        <w:gridCol w:w="9356"/>
      </w:tblGrid>
      <w:tr w:rsidR="003B3912" w:rsidRPr="00C701DD" w14:paraId="668B488A" w14:textId="77777777" w:rsidTr="009160EA">
        <w:tc>
          <w:tcPr>
            <w:tcW w:w="9356" w:type="dxa"/>
            <w:shd w:val="clear" w:color="auto" w:fill="D6E3BC" w:themeFill="accent3" w:themeFillTint="66"/>
          </w:tcPr>
          <w:p w14:paraId="1A55BEF4" w14:textId="77777777" w:rsidR="003B3912" w:rsidRPr="00C701DD" w:rsidRDefault="003B3912" w:rsidP="00C701DD">
            <w:pPr>
              <w:suppressAutoHyphens w:val="0"/>
              <w:spacing w:line="276" w:lineRule="auto"/>
              <w:jc w:val="both"/>
              <w:rPr>
                <w:rFonts w:ascii="Arial" w:hAnsi="Arial" w:cs="Arial"/>
                <w:lang w:val="sv-SE" w:eastAsia="sv-SE"/>
              </w:rPr>
            </w:pPr>
            <w:r w:rsidRPr="00C701DD">
              <w:rPr>
                <w:rFonts w:ascii="Arial" w:hAnsi="Arial" w:cs="Arial"/>
                <w:lang w:val="sv-SE" w:eastAsia="sv-SE"/>
              </w:rPr>
              <w:t xml:space="preserve">Please notice that the risk assessment for the environment (section 2.2.8) is reported as provided by the applicant. The FR CA position is presented in </w:t>
            </w:r>
            <w:r w:rsidRPr="00C701DD">
              <w:rPr>
                <w:rFonts w:ascii="Arial" w:hAnsi="Arial" w:cs="Arial"/>
                <w:b/>
                <w:lang w:val="sv-SE" w:eastAsia="sv-SE"/>
              </w:rPr>
              <w:t>green evaluation boxes.</w:t>
            </w:r>
          </w:p>
        </w:tc>
      </w:tr>
    </w:tbl>
    <w:p w14:paraId="086AD54A" w14:textId="77777777" w:rsidR="003B3912" w:rsidRPr="00C701DD" w:rsidRDefault="003B3912" w:rsidP="00C701DD">
      <w:pPr>
        <w:suppressAutoHyphens w:val="0"/>
        <w:spacing w:line="260" w:lineRule="atLeast"/>
        <w:jc w:val="both"/>
        <w:rPr>
          <w:rFonts w:ascii="Arial" w:eastAsia="Calibri" w:hAnsi="Arial" w:cs="Arial"/>
          <w:iCs/>
          <w:sz w:val="22"/>
          <w:szCs w:val="22"/>
          <w:lang w:val="sv-SE" w:eastAsia="en-US"/>
        </w:rPr>
      </w:pPr>
    </w:p>
    <w:tbl>
      <w:tblPr>
        <w:tblStyle w:val="Grilledutableau4"/>
        <w:tblW w:w="9180" w:type="dxa"/>
        <w:tblInd w:w="108" w:type="dxa"/>
        <w:tblLook w:val="04A0" w:firstRow="1" w:lastRow="0" w:firstColumn="1" w:lastColumn="0" w:noHBand="0" w:noVBand="1"/>
      </w:tblPr>
      <w:tblGrid>
        <w:gridCol w:w="9362"/>
      </w:tblGrid>
      <w:tr w:rsidR="003B3912" w:rsidRPr="00C701DD" w14:paraId="324D5E73" w14:textId="77777777" w:rsidTr="003B3912">
        <w:tc>
          <w:tcPr>
            <w:tcW w:w="9180" w:type="dxa"/>
            <w:shd w:val="clear" w:color="auto" w:fill="D6E3BC" w:themeFill="accent3" w:themeFillTint="66"/>
          </w:tcPr>
          <w:p w14:paraId="058534BA"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1</w:t>
            </w:r>
            <w:r w:rsidRPr="00C701DD">
              <w:rPr>
                <w:rFonts w:ascii="Arial" w:hAnsi="Arial" w:cs="Arial"/>
                <w:lang w:eastAsia="de-DE"/>
              </w:rPr>
              <w:fldChar w:fldCharType="end"/>
            </w:r>
            <w:r w:rsidRPr="00C701DD">
              <w:rPr>
                <w:rFonts w:ascii="Arial" w:hAnsi="Arial" w:cs="Arial"/>
                <w:lang w:eastAsia="de-DE"/>
              </w:rPr>
              <w:t xml:space="preserve"> - FR CA position:</w:t>
            </w:r>
          </w:p>
          <w:p w14:paraId="624489ED" w14:textId="77777777" w:rsidR="003B3912" w:rsidRPr="00C701DD" w:rsidRDefault="003B3912" w:rsidP="00C701DD">
            <w:pPr>
              <w:suppressAutoHyphens w:val="0"/>
              <w:spacing w:line="276" w:lineRule="auto"/>
              <w:jc w:val="both"/>
              <w:rPr>
                <w:rFonts w:ascii="Arial" w:hAnsi="Arial" w:cs="Arial"/>
                <w:iCs/>
                <w:lang w:eastAsia="en-US"/>
              </w:rPr>
            </w:pPr>
            <w:r w:rsidRPr="00C701DD">
              <w:rPr>
                <w:rFonts w:ascii="Arial" w:hAnsi="Arial" w:cs="Arial"/>
                <w:iCs/>
                <w:lang w:eastAsia="en-US"/>
              </w:rPr>
              <w:t xml:space="preserve">The risk assessment of the product </w:t>
            </w:r>
            <w:r w:rsidR="0031158A">
              <w:rPr>
                <w:rFonts w:ascii="Arial" w:hAnsi="Arial" w:cs="Arial"/>
                <w:iCs/>
                <w:lang w:eastAsia="en-US"/>
              </w:rPr>
              <w:t>MITE-KILLER</w:t>
            </w:r>
            <w:r w:rsidRPr="00C701DD">
              <w:rPr>
                <w:rFonts w:ascii="Arial" w:hAnsi="Arial" w:cs="Arial"/>
                <w:iCs/>
                <w:lang w:eastAsia="en-US"/>
              </w:rPr>
              <w:t xml:space="preserve"> is based on the information provided in the Assessment Report of Synthetic amorphous silicon dioxide PT18 (March 2014) and on the REACH registration dossiers available on the ECHA website concerning the co-formulant named ‘hydrocarbons, C7-C9, n-alkanes, isoalkanes, cyclics’ (heptane isomer) which is identified as a substance of concern.</w:t>
            </w:r>
          </w:p>
          <w:p w14:paraId="7A6C3870" w14:textId="77777777" w:rsidR="003B3912" w:rsidRPr="00C701DD" w:rsidRDefault="003B3912" w:rsidP="00C701DD">
            <w:pPr>
              <w:suppressAutoHyphens w:val="0"/>
              <w:spacing w:before="240" w:after="240" w:line="260" w:lineRule="atLeast"/>
              <w:jc w:val="both"/>
              <w:rPr>
                <w:rFonts w:ascii="Arial" w:hAnsi="Arial" w:cs="Arial"/>
                <w:color w:val="FF0000"/>
                <w:lang w:val="en-US" w:eastAsia="en-US"/>
              </w:rPr>
            </w:pPr>
            <w:r w:rsidRPr="00C701DD">
              <w:rPr>
                <w:rFonts w:ascii="Arial" w:hAnsi="Arial" w:cs="Arial"/>
                <w:lang w:val="en-US" w:eastAsia="en-US"/>
              </w:rPr>
              <w:t xml:space="preserve">The co-formulant </w:t>
            </w:r>
            <w:r w:rsidRPr="00C701DD">
              <w:rPr>
                <w:rFonts w:ascii="Arial" w:hAnsi="Arial" w:cs="Arial"/>
                <w:iCs/>
                <w:lang w:eastAsia="en-US"/>
              </w:rPr>
              <w:t xml:space="preserve">‘hydrocarbons, C7-C9, n-alkanes, isoalkanes, cyclics’ (heptane isomer) </w:t>
            </w:r>
            <w:r w:rsidRPr="00C701DD">
              <w:rPr>
                <w:rFonts w:ascii="Arial" w:hAnsi="Arial" w:cs="Arial"/>
                <w:lang w:val="en-US" w:eastAsia="en-US"/>
              </w:rPr>
              <w:t xml:space="preserve">is classified as Aquatic chronic 2, H411 and it is present at a relatively high concentration (58.33%) in the product </w:t>
            </w:r>
            <w:r w:rsidR="0031158A">
              <w:rPr>
                <w:rFonts w:ascii="Arial" w:hAnsi="Arial" w:cs="Arial"/>
                <w:iCs/>
                <w:lang w:eastAsia="en-US"/>
              </w:rPr>
              <w:t>MITE-KILLER</w:t>
            </w:r>
            <w:r w:rsidRPr="00C701DD">
              <w:rPr>
                <w:rFonts w:ascii="Arial" w:hAnsi="Arial" w:cs="Arial"/>
                <w:lang w:val="en-US" w:eastAsia="en-US"/>
              </w:rPr>
              <w:t xml:space="preserve">. According to the appendix 1 of the Transitional Guidance on mixture toxicity assessment for biocidal products for the environment, the calculation of the relative toxic units of compounds shows that the toxicity of product is principally linked (more than 99%) to the toxicity of the </w:t>
            </w:r>
            <w:r w:rsidRPr="00C701DD">
              <w:rPr>
                <w:rFonts w:ascii="Arial" w:hAnsi="Arial" w:cs="Arial"/>
                <w:iCs/>
                <w:lang w:eastAsia="en-US"/>
              </w:rPr>
              <w:t>hydrocarbons, C7-C9, n-alkanes, isoalkanes, cyclics’ (heptane isomer).</w:t>
            </w:r>
          </w:p>
          <w:p w14:paraId="24BE1DBF" w14:textId="77777777" w:rsidR="003B3912" w:rsidRPr="00C701DD" w:rsidRDefault="003B3912" w:rsidP="00C701DD">
            <w:pPr>
              <w:suppressAutoHyphens w:val="0"/>
              <w:spacing w:line="276" w:lineRule="auto"/>
              <w:jc w:val="both"/>
              <w:rPr>
                <w:rFonts w:ascii="Arial" w:hAnsi="Arial" w:cs="Arial"/>
                <w:color w:val="FF0000"/>
                <w:lang w:val="en-US" w:eastAsia="en-US"/>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1843"/>
              <w:gridCol w:w="4004"/>
            </w:tblGrid>
            <w:tr w:rsidR="003B3912" w:rsidRPr="00C701DD" w14:paraId="73F63459" w14:textId="77777777" w:rsidTr="003B3912">
              <w:trPr>
                <w:jc w:val="center"/>
              </w:trPr>
              <w:tc>
                <w:tcPr>
                  <w:tcW w:w="9136" w:type="dxa"/>
                  <w:gridSpan w:val="3"/>
                  <w:shd w:val="clear" w:color="auto" w:fill="FFFFCC"/>
                </w:tcPr>
                <w:p w14:paraId="2C87E202" w14:textId="77777777" w:rsidR="003B3912" w:rsidRPr="00C701DD" w:rsidRDefault="003B3912" w:rsidP="00C701DD">
                  <w:pPr>
                    <w:widowControl w:val="0"/>
                    <w:tabs>
                      <w:tab w:val="center" w:pos="4536"/>
                      <w:tab w:val="right" w:pos="9072"/>
                    </w:tabs>
                    <w:suppressAutoHyphens w:val="0"/>
                    <w:spacing w:line="260" w:lineRule="atLeast"/>
                    <w:jc w:val="both"/>
                    <w:rPr>
                      <w:rFonts w:ascii="Arial" w:eastAsia="Calibri" w:hAnsi="Arial" w:cs="Arial"/>
                      <w:b/>
                      <w:sz w:val="22"/>
                      <w:szCs w:val="22"/>
                      <w:lang w:eastAsia="sv-SE"/>
                    </w:rPr>
                  </w:pPr>
                  <w:r w:rsidRPr="00C701DD">
                    <w:rPr>
                      <w:rFonts w:ascii="Arial" w:eastAsia="Calibri" w:hAnsi="Arial" w:cs="Arial"/>
                      <w:b/>
                      <w:sz w:val="22"/>
                      <w:szCs w:val="22"/>
                      <w:lang w:eastAsia="sv-SE"/>
                    </w:rPr>
                    <w:lastRenderedPageBreak/>
                    <w:t>Summary of relative toxic units</w:t>
                  </w:r>
                  <w:r w:rsidR="00980CBB">
                    <w:rPr>
                      <w:rFonts w:ascii="Arial" w:eastAsia="Calibri" w:hAnsi="Arial" w:cs="Arial"/>
                      <w:b/>
                      <w:sz w:val="22"/>
                      <w:szCs w:val="22"/>
                      <w:lang w:eastAsia="sv-SE"/>
                    </w:rPr>
                    <w:t xml:space="preserve"> (TU)</w:t>
                  </w:r>
                </w:p>
              </w:tc>
            </w:tr>
            <w:tr w:rsidR="003B3912" w:rsidRPr="005A5EE7" w14:paraId="08D6A4FA" w14:textId="77777777" w:rsidTr="003B3912">
              <w:trPr>
                <w:trHeight w:val="340"/>
                <w:jc w:val="center"/>
              </w:trPr>
              <w:tc>
                <w:tcPr>
                  <w:tcW w:w="3289" w:type="dxa"/>
                </w:tcPr>
                <w:p w14:paraId="4743416D" w14:textId="77777777" w:rsidR="003B3912" w:rsidRPr="00C701DD" w:rsidRDefault="003B3912" w:rsidP="00C701DD">
                  <w:pPr>
                    <w:suppressAutoHyphens w:val="0"/>
                    <w:autoSpaceDE w:val="0"/>
                    <w:autoSpaceDN w:val="0"/>
                    <w:spacing w:line="260" w:lineRule="atLeast"/>
                    <w:jc w:val="both"/>
                    <w:rPr>
                      <w:rFonts w:ascii="Arial" w:eastAsia="Calibri" w:hAnsi="Arial" w:cs="Arial"/>
                      <w:sz w:val="22"/>
                      <w:szCs w:val="22"/>
                      <w:lang w:eastAsia="sv-SE"/>
                    </w:rPr>
                  </w:pPr>
                </w:p>
              </w:tc>
              <w:tc>
                <w:tcPr>
                  <w:tcW w:w="1843" w:type="dxa"/>
                  <w:vAlign w:val="center"/>
                </w:tcPr>
                <w:p w14:paraId="7A31DF9D" w14:textId="77777777" w:rsidR="003B3912" w:rsidRPr="00C701DD" w:rsidRDefault="003B3912" w:rsidP="00C701DD">
                  <w:pPr>
                    <w:suppressAutoHyphens w:val="0"/>
                    <w:autoSpaceDE w:val="0"/>
                    <w:autoSpaceDN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Silicon dioxide</w:t>
                  </w:r>
                </w:p>
              </w:tc>
              <w:tc>
                <w:tcPr>
                  <w:tcW w:w="4004" w:type="dxa"/>
                  <w:vAlign w:val="center"/>
                </w:tcPr>
                <w:p w14:paraId="665C9540" w14:textId="77777777" w:rsidR="003B3912" w:rsidRPr="00C701DD" w:rsidRDefault="003B3912" w:rsidP="00C701DD">
                  <w:pPr>
                    <w:suppressAutoHyphens w:val="0"/>
                    <w:autoSpaceDE w:val="0"/>
                    <w:autoSpaceDN w:val="0"/>
                    <w:spacing w:line="260" w:lineRule="atLeast"/>
                    <w:jc w:val="both"/>
                    <w:rPr>
                      <w:rFonts w:ascii="Arial" w:eastAsia="Calibri" w:hAnsi="Arial" w:cs="Arial"/>
                      <w:color w:val="FF0000"/>
                      <w:sz w:val="22"/>
                      <w:szCs w:val="22"/>
                      <w:lang w:val="fr-FR" w:eastAsia="sv-SE"/>
                    </w:rPr>
                  </w:pPr>
                  <w:r w:rsidRPr="00C701DD">
                    <w:rPr>
                      <w:rFonts w:ascii="Arial" w:eastAsia="Calibri" w:hAnsi="Arial" w:cs="Arial"/>
                      <w:iCs/>
                      <w:sz w:val="22"/>
                      <w:szCs w:val="22"/>
                      <w:lang w:val="fr-FR" w:eastAsia="en-US"/>
                    </w:rPr>
                    <w:t xml:space="preserve">Hydrocarbons, C7-C9, n-alkanes, isoalkanes, cyclics </w:t>
                  </w:r>
                </w:p>
              </w:tc>
            </w:tr>
            <w:tr w:rsidR="003B3912" w:rsidRPr="00C701DD" w14:paraId="28FCD577" w14:textId="77777777" w:rsidTr="003B3912">
              <w:trPr>
                <w:jc w:val="center"/>
              </w:trPr>
              <w:tc>
                <w:tcPr>
                  <w:tcW w:w="3289" w:type="dxa"/>
                </w:tcPr>
                <w:p w14:paraId="2D83AD70" w14:textId="77777777" w:rsidR="003B3912" w:rsidRPr="00C701DD" w:rsidRDefault="003B3912" w:rsidP="00C701DD">
                  <w:pPr>
                    <w:suppressAutoHyphens w:val="0"/>
                    <w:autoSpaceDE w:val="0"/>
                    <w:autoSpaceDN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Content in the product [w/w %]</w:t>
                  </w:r>
                </w:p>
              </w:tc>
              <w:tc>
                <w:tcPr>
                  <w:tcW w:w="1843" w:type="dxa"/>
                </w:tcPr>
                <w:p w14:paraId="2FA17861" w14:textId="77777777" w:rsidR="003B3912" w:rsidRPr="00C701DD" w:rsidRDefault="003B3912" w:rsidP="00C701DD">
                  <w:pPr>
                    <w:widowControl w:val="0"/>
                    <w:tabs>
                      <w:tab w:val="center" w:pos="4536"/>
                      <w:tab w:val="right" w:pos="9072"/>
                    </w:tabs>
                    <w:suppressAutoHyphens w:val="0"/>
                    <w:spacing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1.67</w:t>
                  </w:r>
                </w:p>
              </w:tc>
              <w:tc>
                <w:tcPr>
                  <w:tcW w:w="4004" w:type="dxa"/>
                </w:tcPr>
                <w:p w14:paraId="60940125" w14:textId="77777777" w:rsidR="003B3912" w:rsidRPr="00C701DD" w:rsidRDefault="003B3912" w:rsidP="00C701DD">
                  <w:pPr>
                    <w:widowControl w:val="0"/>
                    <w:tabs>
                      <w:tab w:val="center" w:pos="4536"/>
                      <w:tab w:val="right" w:pos="9072"/>
                    </w:tabs>
                    <w:suppressAutoHyphens w:val="0"/>
                    <w:spacing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58.33</w:t>
                  </w:r>
                </w:p>
              </w:tc>
            </w:tr>
            <w:tr w:rsidR="003B3912" w:rsidRPr="00C701DD" w14:paraId="41DA236A" w14:textId="77777777" w:rsidTr="003B3912">
              <w:trPr>
                <w:jc w:val="center"/>
              </w:trPr>
              <w:tc>
                <w:tcPr>
                  <w:tcW w:w="9136" w:type="dxa"/>
                  <w:gridSpan w:val="3"/>
                  <w:shd w:val="clear" w:color="auto" w:fill="F2F2F2"/>
                </w:tcPr>
                <w:p w14:paraId="0695F4B9" w14:textId="77777777" w:rsidR="003B3912" w:rsidRPr="00C701DD" w:rsidRDefault="003B3912" w:rsidP="00C701DD">
                  <w:pPr>
                    <w:suppressAutoHyphens w:val="0"/>
                    <w:autoSpaceDE w:val="0"/>
                    <w:autoSpaceDN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Aquatic compartment</w:t>
                  </w:r>
                </w:p>
              </w:tc>
            </w:tr>
            <w:tr w:rsidR="003B3912" w:rsidRPr="00C701DD" w14:paraId="6E84A8D1" w14:textId="77777777" w:rsidTr="003B3912">
              <w:trPr>
                <w:jc w:val="center"/>
              </w:trPr>
              <w:tc>
                <w:tcPr>
                  <w:tcW w:w="3289" w:type="dxa"/>
                </w:tcPr>
                <w:p w14:paraId="688D7AEA" w14:textId="77777777" w:rsidR="003B3912" w:rsidRPr="00C701DD" w:rsidRDefault="003B3912" w:rsidP="00C701DD">
                  <w:pPr>
                    <w:suppressAutoHyphens w:val="0"/>
                    <w:autoSpaceDE w:val="0"/>
                    <w:autoSpaceDN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Fish</w:t>
                  </w:r>
                </w:p>
              </w:tc>
              <w:tc>
                <w:tcPr>
                  <w:tcW w:w="1843" w:type="dxa"/>
                </w:tcPr>
                <w:p w14:paraId="16B141F2" w14:textId="77777777" w:rsidR="003B3912" w:rsidRPr="00C701DD" w:rsidRDefault="003B3912" w:rsidP="00C701DD">
                  <w:pPr>
                    <w:widowControl w:val="0"/>
                    <w:tabs>
                      <w:tab w:val="center" w:pos="4536"/>
                      <w:tab w:val="right" w:pos="9072"/>
                    </w:tabs>
                    <w:suppressAutoHyphens w:val="0"/>
                    <w:spacing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0.35</w:t>
                  </w:r>
                </w:p>
              </w:tc>
              <w:tc>
                <w:tcPr>
                  <w:tcW w:w="4004" w:type="dxa"/>
                </w:tcPr>
                <w:p w14:paraId="293B99B6" w14:textId="77777777" w:rsidR="003B3912" w:rsidRPr="00C701DD" w:rsidRDefault="003B3912" w:rsidP="00C701DD">
                  <w:pPr>
                    <w:widowControl w:val="0"/>
                    <w:tabs>
                      <w:tab w:val="center" w:pos="4536"/>
                      <w:tab w:val="right" w:pos="9072"/>
                    </w:tabs>
                    <w:suppressAutoHyphens w:val="0"/>
                    <w:spacing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99.65</w:t>
                  </w:r>
                </w:p>
              </w:tc>
            </w:tr>
            <w:tr w:rsidR="003B3912" w:rsidRPr="00C701DD" w14:paraId="1ED533D0" w14:textId="77777777" w:rsidTr="003B3912">
              <w:trPr>
                <w:jc w:val="center"/>
              </w:trPr>
              <w:tc>
                <w:tcPr>
                  <w:tcW w:w="3289" w:type="dxa"/>
                </w:tcPr>
                <w:p w14:paraId="724D41A0" w14:textId="77777777" w:rsidR="003B3912" w:rsidRPr="00C701DD" w:rsidRDefault="003B3912" w:rsidP="00C701DD">
                  <w:pPr>
                    <w:suppressAutoHyphens w:val="0"/>
                    <w:autoSpaceDE w:val="0"/>
                    <w:autoSpaceDN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Invertebrates</w:t>
                  </w:r>
                  <w:r w:rsidRPr="00C701DD">
                    <w:rPr>
                      <w:rFonts w:ascii="Arial" w:eastAsia="Calibri" w:hAnsi="Arial" w:cs="Arial"/>
                      <w:i/>
                      <w:color w:val="FF0000"/>
                      <w:sz w:val="22"/>
                      <w:szCs w:val="22"/>
                      <w:lang w:eastAsia="en-GB"/>
                    </w:rPr>
                    <w:t xml:space="preserve"> </w:t>
                  </w:r>
                </w:p>
              </w:tc>
              <w:tc>
                <w:tcPr>
                  <w:tcW w:w="1843" w:type="dxa"/>
                </w:tcPr>
                <w:p w14:paraId="18DB7FF4" w14:textId="77777777" w:rsidR="003B3912" w:rsidRPr="00C701DD" w:rsidRDefault="003B3912" w:rsidP="00C701DD">
                  <w:pPr>
                    <w:widowControl w:val="0"/>
                    <w:tabs>
                      <w:tab w:val="center" w:pos="4536"/>
                      <w:tab w:val="right" w:pos="9072"/>
                    </w:tabs>
                    <w:suppressAutoHyphens w:val="0"/>
                    <w:spacing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0.53</w:t>
                  </w:r>
                </w:p>
              </w:tc>
              <w:tc>
                <w:tcPr>
                  <w:tcW w:w="4004" w:type="dxa"/>
                </w:tcPr>
                <w:p w14:paraId="37C86B9D" w14:textId="77777777" w:rsidR="003B3912" w:rsidRPr="00C701DD" w:rsidRDefault="003B3912" w:rsidP="00C701DD">
                  <w:pPr>
                    <w:widowControl w:val="0"/>
                    <w:tabs>
                      <w:tab w:val="center" w:pos="4536"/>
                      <w:tab w:val="right" w:pos="9072"/>
                    </w:tabs>
                    <w:suppressAutoHyphens w:val="0"/>
                    <w:spacing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99.47</w:t>
                  </w:r>
                </w:p>
              </w:tc>
            </w:tr>
            <w:tr w:rsidR="003B3912" w:rsidRPr="00C701DD" w14:paraId="59F9222A" w14:textId="77777777" w:rsidTr="003B3912">
              <w:trPr>
                <w:jc w:val="center"/>
              </w:trPr>
              <w:tc>
                <w:tcPr>
                  <w:tcW w:w="3289" w:type="dxa"/>
                </w:tcPr>
                <w:p w14:paraId="74317ADE" w14:textId="77777777" w:rsidR="003B3912" w:rsidRPr="00C701DD" w:rsidRDefault="003B3912" w:rsidP="00C701DD">
                  <w:pPr>
                    <w:suppressAutoHyphens w:val="0"/>
                    <w:autoSpaceDE w:val="0"/>
                    <w:autoSpaceDN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Algae and cyanobacteria</w:t>
                  </w:r>
                </w:p>
              </w:tc>
              <w:tc>
                <w:tcPr>
                  <w:tcW w:w="1843" w:type="dxa"/>
                </w:tcPr>
                <w:p w14:paraId="29437B5B" w14:textId="77777777" w:rsidR="003B3912" w:rsidRPr="00C701DD" w:rsidRDefault="003B3912" w:rsidP="00C701DD">
                  <w:pPr>
                    <w:widowControl w:val="0"/>
                    <w:tabs>
                      <w:tab w:val="center" w:pos="4536"/>
                      <w:tab w:val="right" w:pos="9072"/>
                    </w:tabs>
                    <w:suppressAutoHyphens w:val="0"/>
                    <w:spacing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0.1</w:t>
                  </w:r>
                </w:p>
              </w:tc>
              <w:tc>
                <w:tcPr>
                  <w:tcW w:w="4004" w:type="dxa"/>
                </w:tcPr>
                <w:p w14:paraId="1CE00A55" w14:textId="77777777" w:rsidR="003B3912" w:rsidRPr="00C701DD" w:rsidRDefault="003B3912" w:rsidP="00C701DD">
                  <w:pPr>
                    <w:widowControl w:val="0"/>
                    <w:tabs>
                      <w:tab w:val="center" w:pos="4536"/>
                      <w:tab w:val="right" w:pos="9072"/>
                    </w:tabs>
                    <w:suppressAutoHyphens w:val="0"/>
                    <w:spacing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99.9</w:t>
                  </w:r>
                </w:p>
              </w:tc>
            </w:tr>
          </w:tbl>
          <w:p w14:paraId="45A08371" w14:textId="77777777" w:rsidR="00980CBB" w:rsidRPr="00980CBB" w:rsidRDefault="00980CBB" w:rsidP="008C7B95">
            <w:pPr>
              <w:suppressAutoHyphens w:val="0"/>
              <w:spacing w:before="120"/>
              <w:jc w:val="both"/>
              <w:rPr>
                <w:rFonts w:ascii="Arial" w:hAnsi="Arial" w:cs="Arial"/>
                <w:lang w:eastAsia="en-US"/>
              </w:rPr>
            </w:pPr>
            <w:r>
              <w:rPr>
                <w:rFonts w:ascii="Arial" w:hAnsi="Arial" w:cs="Arial"/>
                <w:lang w:eastAsia="en-US"/>
              </w:rPr>
              <w:t>The calculation of relative TU are based on the following endpoints for silicon dioxide:</w:t>
            </w:r>
            <w:r w:rsidRPr="00980CBB">
              <w:rPr>
                <w:rFonts w:ascii="Arial" w:hAnsi="Arial" w:cs="Arial"/>
                <w:lang w:eastAsia="en-US"/>
              </w:rPr>
              <w:t xml:space="preserve"> </w:t>
            </w:r>
          </w:p>
          <w:p w14:paraId="39DF6C41" w14:textId="77777777" w:rsidR="00980CBB" w:rsidRPr="00980CBB" w:rsidRDefault="00980CBB" w:rsidP="00401B01">
            <w:pPr>
              <w:suppressAutoHyphens w:val="0"/>
              <w:spacing w:before="120"/>
              <w:jc w:val="both"/>
              <w:rPr>
                <w:rFonts w:ascii="Arial" w:hAnsi="Arial" w:cs="Arial"/>
                <w:lang w:eastAsia="en-US"/>
              </w:rPr>
            </w:pPr>
            <w:r w:rsidRPr="00980CBB">
              <w:rPr>
                <w:rFonts w:ascii="Arial" w:hAnsi="Arial" w:cs="Arial"/>
                <w:lang w:eastAsia="en-US"/>
              </w:rPr>
              <w:t>-</w:t>
            </w:r>
            <w:r w:rsidRPr="00980CBB">
              <w:rPr>
                <w:rFonts w:ascii="Arial" w:hAnsi="Arial" w:cs="Arial"/>
                <w:lang w:eastAsia="en-US"/>
              </w:rPr>
              <w:tab/>
              <w:t>Fish:</w:t>
            </w:r>
            <w:r w:rsidR="00401B01">
              <w:rPr>
                <w:rFonts w:ascii="Arial" w:hAnsi="Arial" w:cs="Arial"/>
                <w:lang w:eastAsia="en-US"/>
              </w:rPr>
              <w:t xml:space="preserve"> </w:t>
            </w:r>
            <w:r w:rsidRPr="00980CBB">
              <w:rPr>
                <w:rFonts w:ascii="Arial" w:hAnsi="Arial" w:cs="Arial"/>
                <w:lang w:eastAsia="en-US"/>
              </w:rPr>
              <w:t>L(E)C50 and NOEC&gt;110 mg/L</w:t>
            </w:r>
          </w:p>
          <w:p w14:paraId="4B48CA29" w14:textId="77777777" w:rsidR="00980CBB" w:rsidRPr="00980CBB" w:rsidRDefault="00980CBB" w:rsidP="008C7B95">
            <w:pPr>
              <w:suppressAutoHyphens w:val="0"/>
              <w:spacing w:before="120"/>
              <w:jc w:val="both"/>
              <w:rPr>
                <w:rFonts w:ascii="Arial" w:hAnsi="Arial" w:cs="Arial"/>
                <w:lang w:eastAsia="en-US"/>
              </w:rPr>
            </w:pPr>
            <w:r w:rsidRPr="00980CBB">
              <w:rPr>
                <w:rFonts w:ascii="Arial" w:hAnsi="Arial" w:cs="Arial"/>
                <w:lang w:eastAsia="en-US"/>
              </w:rPr>
              <w:t>-</w:t>
            </w:r>
            <w:r w:rsidRPr="00980CBB">
              <w:rPr>
                <w:rFonts w:ascii="Arial" w:hAnsi="Arial" w:cs="Arial"/>
                <w:lang w:eastAsia="en-US"/>
              </w:rPr>
              <w:tab/>
              <w:t>Invertebrates: L(E)C50 and NOEC&gt;86 mg/L</w:t>
            </w:r>
          </w:p>
          <w:p w14:paraId="42806AD9" w14:textId="77777777" w:rsidR="00980CBB" w:rsidRDefault="00980CBB" w:rsidP="008C7B95">
            <w:pPr>
              <w:suppressAutoHyphens w:val="0"/>
              <w:spacing w:before="120"/>
              <w:jc w:val="both"/>
              <w:rPr>
                <w:rFonts w:ascii="Arial" w:hAnsi="Arial" w:cs="Arial"/>
                <w:lang w:eastAsia="en-US"/>
              </w:rPr>
            </w:pPr>
            <w:r w:rsidRPr="00980CBB">
              <w:rPr>
                <w:rFonts w:ascii="Arial" w:hAnsi="Arial" w:cs="Arial"/>
                <w:lang w:eastAsia="en-US"/>
              </w:rPr>
              <w:t>-</w:t>
            </w:r>
            <w:r w:rsidRPr="00980CBB">
              <w:rPr>
                <w:rFonts w:ascii="Arial" w:hAnsi="Arial" w:cs="Arial"/>
                <w:lang w:eastAsia="en-US"/>
              </w:rPr>
              <w:tab/>
              <w:t>Algae: ErC50 and EbC50 &gt;54 mg/L</w:t>
            </w:r>
            <w:r>
              <w:rPr>
                <w:rFonts w:ascii="Arial" w:hAnsi="Arial" w:cs="Arial"/>
                <w:lang w:eastAsia="en-US"/>
              </w:rPr>
              <w:t xml:space="preserve"> </w:t>
            </w:r>
          </w:p>
          <w:p w14:paraId="538FEC82" w14:textId="77777777" w:rsidR="00980CBB" w:rsidRDefault="00980CBB" w:rsidP="008C7B95">
            <w:pPr>
              <w:suppressAutoHyphens w:val="0"/>
              <w:spacing w:before="120"/>
              <w:jc w:val="both"/>
              <w:rPr>
                <w:rFonts w:ascii="Arial" w:hAnsi="Arial" w:cs="Arial"/>
                <w:iCs/>
                <w:lang w:eastAsia="en-US"/>
              </w:rPr>
            </w:pPr>
            <w:r>
              <w:rPr>
                <w:rFonts w:ascii="Arial" w:hAnsi="Arial" w:cs="Arial"/>
                <w:lang w:eastAsia="en-US"/>
              </w:rPr>
              <w:t xml:space="preserve">The endpoints used for </w:t>
            </w:r>
            <w:r w:rsidRPr="00C701DD">
              <w:rPr>
                <w:rFonts w:ascii="Arial" w:hAnsi="Arial" w:cs="Arial"/>
                <w:iCs/>
                <w:lang w:eastAsia="en-US"/>
              </w:rPr>
              <w:t>hydrocarbons, C7-C9, n-alkanes, isoalkanes, cyclics’ (heptane isomer)</w:t>
            </w:r>
            <w:r>
              <w:rPr>
                <w:rFonts w:ascii="Arial" w:hAnsi="Arial" w:cs="Arial"/>
                <w:iCs/>
                <w:lang w:eastAsia="en-US"/>
              </w:rPr>
              <w:t xml:space="preserve"> are below:</w:t>
            </w:r>
          </w:p>
          <w:p w14:paraId="537123B9" w14:textId="77777777" w:rsidR="00EF72EE" w:rsidRPr="00980CBB" w:rsidRDefault="00EF72EE" w:rsidP="00EF72EE">
            <w:pPr>
              <w:suppressAutoHyphens w:val="0"/>
              <w:spacing w:before="120"/>
              <w:jc w:val="both"/>
              <w:rPr>
                <w:rFonts w:ascii="Arial" w:hAnsi="Arial" w:cs="Arial"/>
                <w:lang w:eastAsia="en-US"/>
              </w:rPr>
            </w:pPr>
            <w:r>
              <w:rPr>
                <w:rFonts w:ascii="Arial" w:hAnsi="Arial" w:cs="Arial"/>
                <w:lang w:eastAsia="en-US"/>
              </w:rPr>
              <w:t xml:space="preserve">- </w:t>
            </w:r>
            <w:r w:rsidR="006C2D53" w:rsidRPr="00980CBB">
              <w:rPr>
                <w:rFonts w:ascii="Arial" w:hAnsi="Arial" w:cs="Arial"/>
                <w:lang w:eastAsia="en-US"/>
              </w:rPr>
              <w:tab/>
            </w:r>
            <w:r w:rsidRPr="00980CBB">
              <w:rPr>
                <w:rFonts w:ascii="Arial" w:hAnsi="Arial" w:cs="Arial"/>
                <w:lang w:eastAsia="en-US"/>
              </w:rPr>
              <w:t>Fish:</w:t>
            </w:r>
            <w:r>
              <w:rPr>
                <w:rFonts w:ascii="Arial" w:hAnsi="Arial" w:cs="Arial"/>
                <w:lang w:eastAsia="en-US"/>
              </w:rPr>
              <w:t xml:space="preserve"> </w:t>
            </w:r>
            <w:r w:rsidRPr="00980CBB">
              <w:rPr>
                <w:rFonts w:ascii="Arial" w:hAnsi="Arial" w:cs="Arial"/>
                <w:lang w:eastAsia="en-US"/>
              </w:rPr>
              <w:t xml:space="preserve">L(E)C50 </w:t>
            </w:r>
            <w:r>
              <w:rPr>
                <w:rFonts w:ascii="Arial" w:hAnsi="Arial" w:cs="Arial"/>
                <w:lang w:eastAsia="en-US"/>
              </w:rPr>
              <w:t>=13.4</w:t>
            </w:r>
            <w:r w:rsidRPr="00980CBB">
              <w:rPr>
                <w:rFonts w:ascii="Arial" w:hAnsi="Arial" w:cs="Arial"/>
                <w:lang w:eastAsia="en-US"/>
              </w:rPr>
              <w:t xml:space="preserve"> mg/L</w:t>
            </w:r>
            <w:r>
              <w:rPr>
                <w:rFonts w:ascii="Arial" w:hAnsi="Arial" w:cs="Arial"/>
                <w:lang w:eastAsia="en-US"/>
              </w:rPr>
              <w:t xml:space="preserve"> and NOELR = 1.534</w:t>
            </w:r>
            <w:r w:rsidRPr="00980CBB">
              <w:rPr>
                <w:rFonts w:ascii="Arial" w:hAnsi="Arial" w:cs="Arial"/>
                <w:lang w:eastAsia="en-US"/>
              </w:rPr>
              <w:t xml:space="preserve"> mg/L</w:t>
            </w:r>
            <w:r>
              <w:rPr>
                <w:rFonts w:ascii="Arial" w:hAnsi="Arial" w:cs="Arial"/>
                <w:lang w:eastAsia="en-US"/>
              </w:rPr>
              <w:t>.</w:t>
            </w:r>
          </w:p>
          <w:p w14:paraId="36744AA5" w14:textId="77777777" w:rsidR="00EF72EE" w:rsidRPr="00980CBB" w:rsidRDefault="00EF72EE" w:rsidP="00EF72EE">
            <w:pPr>
              <w:suppressAutoHyphens w:val="0"/>
              <w:spacing w:before="120"/>
              <w:jc w:val="both"/>
              <w:rPr>
                <w:rFonts w:ascii="Arial" w:hAnsi="Arial" w:cs="Arial"/>
                <w:lang w:eastAsia="en-US"/>
              </w:rPr>
            </w:pPr>
            <w:r>
              <w:rPr>
                <w:rFonts w:ascii="Arial" w:hAnsi="Arial" w:cs="Arial"/>
                <w:lang w:eastAsia="en-US"/>
              </w:rPr>
              <w:t>-</w:t>
            </w:r>
            <w:r>
              <w:rPr>
                <w:rFonts w:ascii="Arial" w:hAnsi="Arial" w:cs="Arial"/>
                <w:lang w:eastAsia="en-US"/>
              </w:rPr>
              <w:tab/>
              <w:t>Invertebrates: L(E)C50 = 3</w:t>
            </w:r>
            <w:r w:rsidRPr="00980CBB">
              <w:rPr>
                <w:rFonts w:ascii="Arial" w:hAnsi="Arial" w:cs="Arial"/>
                <w:lang w:eastAsia="en-US"/>
              </w:rPr>
              <w:t xml:space="preserve"> mg/L and NOEC</w:t>
            </w:r>
            <w:r>
              <w:rPr>
                <w:rFonts w:ascii="Arial" w:hAnsi="Arial" w:cs="Arial"/>
                <w:lang w:eastAsia="en-US"/>
              </w:rPr>
              <w:t>= 0.17</w:t>
            </w:r>
            <w:r w:rsidRPr="00980CBB">
              <w:rPr>
                <w:rFonts w:ascii="Arial" w:hAnsi="Arial" w:cs="Arial"/>
                <w:lang w:eastAsia="en-US"/>
              </w:rPr>
              <w:t xml:space="preserve"> mg/L</w:t>
            </w:r>
          </w:p>
          <w:p w14:paraId="26607F00" w14:textId="77777777" w:rsidR="00EF72EE" w:rsidRDefault="00EF72EE" w:rsidP="00EF72EE">
            <w:pPr>
              <w:suppressAutoHyphens w:val="0"/>
              <w:spacing w:before="120"/>
              <w:jc w:val="both"/>
              <w:rPr>
                <w:rFonts w:ascii="Arial" w:hAnsi="Arial" w:cs="Arial"/>
                <w:lang w:eastAsia="en-US"/>
              </w:rPr>
            </w:pPr>
            <w:r>
              <w:rPr>
                <w:rFonts w:ascii="Arial" w:hAnsi="Arial" w:cs="Arial"/>
                <w:lang w:eastAsia="en-US"/>
              </w:rPr>
              <w:t>-</w:t>
            </w:r>
            <w:r>
              <w:rPr>
                <w:rFonts w:ascii="Arial" w:hAnsi="Arial" w:cs="Arial"/>
                <w:lang w:eastAsia="en-US"/>
              </w:rPr>
              <w:tab/>
              <w:t>Algae: EL</w:t>
            </w:r>
            <w:r w:rsidRPr="00980CBB">
              <w:rPr>
                <w:rFonts w:ascii="Arial" w:hAnsi="Arial" w:cs="Arial"/>
                <w:lang w:eastAsia="en-US"/>
              </w:rPr>
              <w:t>50</w:t>
            </w:r>
            <w:r>
              <w:rPr>
                <w:rFonts w:ascii="Arial" w:hAnsi="Arial" w:cs="Arial"/>
                <w:lang w:eastAsia="en-US"/>
              </w:rPr>
              <w:t xml:space="preserve"> (24h) = 10</w:t>
            </w:r>
            <w:r w:rsidRPr="00980CBB">
              <w:rPr>
                <w:rFonts w:ascii="Arial" w:hAnsi="Arial" w:cs="Arial"/>
                <w:lang w:eastAsia="en-US"/>
              </w:rPr>
              <w:t xml:space="preserve"> mg/L and E</w:t>
            </w:r>
            <w:r>
              <w:rPr>
                <w:rFonts w:ascii="Arial" w:hAnsi="Arial" w:cs="Arial"/>
                <w:lang w:eastAsia="en-US"/>
              </w:rPr>
              <w:t>L</w:t>
            </w:r>
            <w:r w:rsidRPr="00980CBB">
              <w:rPr>
                <w:rFonts w:ascii="Arial" w:hAnsi="Arial" w:cs="Arial"/>
                <w:lang w:eastAsia="en-US"/>
              </w:rPr>
              <w:t xml:space="preserve">50 </w:t>
            </w:r>
            <w:r>
              <w:rPr>
                <w:rFonts w:ascii="Arial" w:hAnsi="Arial" w:cs="Arial"/>
                <w:lang w:eastAsia="en-US"/>
              </w:rPr>
              <w:t xml:space="preserve">(4 days)= </w:t>
            </w:r>
            <w:r w:rsidR="008C7B95">
              <w:rPr>
                <w:rFonts w:ascii="Arial" w:hAnsi="Arial" w:cs="Arial"/>
                <w:lang w:eastAsia="en-US"/>
              </w:rPr>
              <w:t>3.7</w:t>
            </w:r>
            <w:r w:rsidRPr="00980CBB">
              <w:rPr>
                <w:rFonts w:ascii="Arial" w:hAnsi="Arial" w:cs="Arial"/>
                <w:lang w:eastAsia="en-US"/>
              </w:rPr>
              <w:t xml:space="preserve"> mg/L</w:t>
            </w:r>
            <w:r>
              <w:rPr>
                <w:rFonts w:ascii="Arial" w:hAnsi="Arial" w:cs="Arial"/>
                <w:lang w:eastAsia="en-US"/>
              </w:rPr>
              <w:t xml:space="preserve"> </w:t>
            </w:r>
          </w:p>
          <w:p w14:paraId="5EF4DB6B" w14:textId="446E6AF5" w:rsidR="00980CBB" w:rsidRDefault="008C7B95" w:rsidP="008C7B95">
            <w:pPr>
              <w:suppressAutoHyphens w:val="0"/>
              <w:spacing w:before="120"/>
              <w:jc w:val="both"/>
              <w:rPr>
                <w:rFonts w:ascii="Arial" w:hAnsi="Arial" w:cs="Arial"/>
                <w:lang w:eastAsia="en-US"/>
              </w:rPr>
            </w:pPr>
            <w:r>
              <w:rPr>
                <w:rFonts w:ascii="Arial" w:hAnsi="Arial" w:cs="Arial"/>
                <w:lang w:eastAsia="en-US"/>
              </w:rPr>
              <w:t>For the Silicon dioxide,</w:t>
            </w:r>
            <w:r>
              <w:t xml:space="preserve"> </w:t>
            </w:r>
            <w:r w:rsidRPr="008C7B95">
              <w:rPr>
                <w:rFonts w:ascii="Arial" w:hAnsi="Arial" w:cs="Arial"/>
                <w:lang w:eastAsia="en-US"/>
              </w:rPr>
              <w:t xml:space="preserve">data on algae has not been considered as relevant for risk assessment. However this value was presented in the doc IIA of the CAR. Nevertheless, it should be noted that whatever the retained value for silicon dioxide, the toxicity of the product is mainly driven by the </w:t>
            </w:r>
            <w:r w:rsidR="00BA622D" w:rsidRPr="00D81AC4">
              <w:rPr>
                <w:rFonts w:ascii="Arial" w:hAnsi="Arial" w:cs="Arial"/>
                <w:lang w:eastAsia="en-US"/>
              </w:rPr>
              <w:t xml:space="preserve">Hydrocarbons, C7, n-alkanes, isoalkanes, cyclics </w:t>
            </w:r>
            <w:r w:rsidRPr="008C7B95">
              <w:rPr>
                <w:rFonts w:ascii="Arial" w:hAnsi="Arial" w:cs="Arial"/>
                <w:lang w:eastAsia="en-US"/>
              </w:rPr>
              <w:t>and this substance can be considered as a SoC.</w:t>
            </w:r>
          </w:p>
          <w:p w14:paraId="72928F74" w14:textId="2CDAD622" w:rsidR="003B3912" w:rsidRPr="00C701DD" w:rsidRDefault="003B3912" w:rsidP="00C701DD">
            <w:pPr>
              <w:suppressAutoHyphens w:val="0"/>
              <w:spacing w:before="240" w:line="260" w:lineRule="atLeast"/>
              <w:jc w:val="both"/>
              <w:rPr>
                <w:rFonts w:ascii="Arial" w:hAnsi="Arial" w:cs="Arial"/>
                <w:lang w:eastAsia="en-US"/>
              </w:rPr>
            </w:pPr>
            <w:r w:rsidRPr="00C701DD">
              <w:rPr>
                <w:rFonts w:ascii="Arial" w:hAnsi="Arial" w:cs="Arial"/>
                <w:lang w:eastAsia="en-US"/>
              </w:rPr>
              <w:t xml:space="preserve">Therefore, the co-formulant </w:t>
            </w:r>
            <w:r w:rsidRPr="00BA622D">
              <w:rPr>
                <w:rFonts w:ascii="Arial" w:hAnsi="Arial" w:cs="Arial"/>
                <w:lang w:eastAsia="en-US"/>
              </w:rPr>
              <w:t>‘</w:t>
            </w:r>
            <w:r w:rsidR="00BA622D" w:rsidRPr="00D81AC4">
              <w:rPr>
                <w:rFonts w:ascii="Arial" w:hAnsi="Arial" w:cs="Arial"/>
                <w:lang w:eastAsia="en-US"/>
              </w:rPr>
              <w:t xml:space="preserve">Hydrocarbons, C7, n-alkanes, isoalkanes, cyclics </w:t>
            </w:r>
            <w:r w:rsidRPr="00C701DD">
              <w:rPr>
                <w:rFonts w:ascii="Arial" w:hAnsi="Arial" w:cs="Arial"/>
                <w:lang w:eastAsia="en-US"/>
              </w:rPr>
              <w:t xml:space="preserve">is considered as a substance of concern based on its content in the product in comparison to the content in </w:t>
            </w:r>
            <w:r w:rsidRPr="00C701DD">
              <w:rPr>
                <w:rFonts w:ascii="Arial" w:hAnsi="Arial" w:cs="Arial"/>
                <w:iCs/>
                <w:lang w:eastAsia="en-US"/>
              </w:rPr>
              <w:t>silicon dioxide</w:t>
            </w:r>
            <w:r w:rsidRPr="00C701DD">
              <w:rPr>
                <w:rFonts w:ascii="Arial" w:hAnsi="Arial" w:cs="Arial"/>
                <w:lang w:eastAsia="en-US"/>
              </w:rPr>
              <w:t xml:space="preserve"> and based on the aquatic ecotoxicity data from </w:t>
            </w:r>
            <w:r w:rsidRPr="00C701DD">
              <w:rPr>
                <w:rFonts w:ascii="Arial" w:hAnsi="Arial" w:cs="Arial"/>
                <w:iCs/>
                <w:lang w:eastAsia="en-US"/>
              </w:rPr>
              <w:t xml:space="preserve">the REACH registration dossiers </w:t>
            </w:r>
            <w:r w:rsidRPr="00C701DD">
              <w:rPr>
                <w:rFonts w:ascii="Arial" w:hAnsi="Arial" w:cs="Arial"/>
                <w:lang w:eastAsia="en-US"/>
              </w:rPr>
              <w:t>available on the ECHA website</w:t>
            </w:r>
            <w:r w:rsidRPr="00C701DD">
              <w:rPr>
                <w:rFonts w:ascii="Arial" w:hAnsi="Arial" w:cs="Arial"/>
                <w:iCs/>
                <w:lang w:eastAsia="en-US"/>
              </w:rPr>
              <w:t xml:space="preserve">. It </w:t>
            </w:r>
            <w:r w:rsidRPr="00C701DD">
              <w:rPr>
                <w:rFonts w:ascii="Arial" w:hAnsi="Arial" w:cs="Arial"/>
                <w:lang w:eastAsia="en-US"/>
              </w:rPr>
              <w:t xml:space="preserve">is therefore taken into account in the mixture toxicity assessment of the product </w:t>
            </w:r>
            <w:r w:rsidR="0031158A" w:rsidRPr="0031158A">
              <w:rPr>
                <w:rFonts w:ascii="Arial" w:hAnsi="Arial" w:cs="Arial"/>
                <w:iCs/>
                <w:lang w:eastAsia="en-US"/>
              </w:rPr>
              <w:t>MITE-KILLER</w:t>
            </w:r>
            <w:r w:rsidRPr="00C701DD">
              <w:rPr>
                <w:rFonts w:ascii="Arial" w:hAnsi="Arial" w:cs="Arial"/>
                <w:iCs/>
                <w:lang w:eastAsia="en-US"/>
              </w:rPr>
              <w:t>.</w:t>
            </w:r>
          </w:p>
          <w:p w14:paraId="7B965171" w14:textId="77777777" w:rsidR="003B3912" w:rsidRPr="00C701DD" w:rsidRDefault="003B3912" w:rsidP="00C701DD">
            <w:pPr>
              <w:suppressAutoHyphens w:val="0"/>
              <w:spacing w:line="260" w:lineRule="atLeast"/>
              <w:jc w:val="both"/>
              <w:rPr>
                <w:rFonts w:ascii="Arial" w:hAnsi="Arial" w:cs="Arial"/>
                <w:lang w:val="sv-SE" w:eastAsia="en-US"/>
              </w:rPr>
            </w:pPr>
            <w:r w:rsidRPr="00C701DD">
              <w:rPr>
                <w:rFonts w:ascii="Arial" w:hAnsi="Arial" w:cs="Arial"/>
                <w:lang w:val="sv-SE" w:eastAsia="en-US"/>
              </w:rPr>
              <w:t>There are no indications for synergistic effects for the active substance and the coformulants in the literature.</w:t>
            </w:r>
          </w:p>
          <w:p w14:paraId="50BF6971" w14:textId="77777777" w:rsidR="003B3912" w:rsidRPr="00C701DD" w:rsidRDefault="003B3912" w:rsidP="00C701DD">
            <w:pPr>
              <w:suppressAutoHyphens w:val="0"/>
              <w:spacing w:line="260" w:lineRule="atLeast"/>
              <w:jc w:val="both"/>
              <w:rPr>
                <w:rFonts w:ascii="Arial" w:hAnsi="Arial" w:cs="Arial"/>
                <w:color w:val="FF0000"/>
                <w:u w:val="single"/>
                <w:lang w:val="sv-SE" w:eastAsia="en-US"/>
              </w:rPr>
            </w:pPr>
          </w:p>
          <w:p w14:paraId="5A3CE499" w14:textId="77777777" w:rsidR="003B3912" w:rsidRPr="00C701DD" w:rsidRDefault="003B3912" w:rsidP="00C701DD">
            <w:pPr>
              <w:suppressAutoHyphens w:val="0"/>
              <w:spacing w:line="276" w:lineRule="auto"/>
              <w:jc w:val="both"/>
              <w:rPr>
                <w:rFonts w:ascii="Arial" w:hAnsi="Arial" w:cs="Arial"/>
                <w:iCs/>
                <w:color w:val="FF0000"/>
                <w:lang w:val="sv-SE" w:eastAsia="en-US"/>
              </w:rPr>
            </w:pPr>
            <w:r w:rsidRPr="00C701DD">
              <w:rPr>
                <w:rFonts w:ascii="Arial" w:hAnsi="Arial" w:cs="Arial"/>
                <w:u w:val="single"/>
                <w:lang w:val="sv-SE" w:eastAsia="en-US"/>
              </w:rPr>
              <w:t>Conclusion</w:t>
            </w:r>
            <w:r w:rsidRPr="00C701DD">
              <w:rPr>
                <w:rFonts w:ascii="Arial" w:hAnsi="Arial" w:cs="Arial"/>
                <w:lang w:val="sv-SE" w:eastAsia="en-US"/>
              </w:rPr>
              <w:t xml:space="preserve">: the environmental risk assessment of the product </w:t>
            </w:r>
            <w:r w:rsidR="0031158A" w:rsidRPr="0031158A">
              <w:rPr>
                <w:rFonts w:ascii="Arial" w:hAnsi="Arial" w:cs="Arial"/>
                <w:iCs/>
                <w:lang w:eastAsia="en-US"/>
              </w:rPr>
              <w:t xml:space="preserve">MITE-KILLER </w:t>
            </w:r>
            <w:r w:rsidRPr="00C701DD">
              <w:rPr>
                <w:rFonts w:ascii="Arial" w:hAnsi="Arial" w:cs="Arial"/>
                <w:lang w:val="sv-SE" w:eastAsia="en-US"/>
              </w:rPr>
              <w:t xml:space="preserve">is based on the active substance </w:t>
            </w:r>
            <w:r w:rsidRPr="00C701DD">
              <w:rPr>
                <w:rFonts w:ascii="Arial" w:hAnsi="Arial" w:cs="Arial"/>
                <w:iCs/>
                <w:lang w:eastAsia="en-US"/>
              </w:rPr>
              <w:t>silicon dioxide,</w:t>
            </w:r>
            <w:r w:rsidRPr="00C701DD">
              <w:rPr>
                <w:rFonts w:ascii="Arial" w:hAnsi="Arial" w:cs="Arial"/>
                <w:lang w:val="sv-SE" w:eastAsia="en-US"/>
              </w:rPr>
              <w:t xml:space="preserve"> and also on </w:t>
            </w:r>
            <w:r w:rsidRPr="00C701DD">
              <w:rPr>
                <w:rFonts w:ascii="Arial" w:hAnsi="Arial" w:cs="Arial"/>
                <w:iCs/>
                <w:lang w:eastAsia="en-US"/>
              </w:rPr>
              <w:t>‘hydrocarbons, C7-C9, n-alkanes, isoalkanes, cyclics’ (heptane isomer).</w:t>
            </w:r>
          </w:p>
          <w:p w14:paraId="6D1AA589" w14:textId="77777777" w:rsidR="003B3912" w:rsidRPr="00C701DD" w:rsidRDefault="003B3912" w:rsidP="00C701DD">
            <w:pPr>
              <w:widowControl w:val="0"/>
              <w:suppressAutoHyphens w:val="0"/>
              <w:spacing w:after="100" w:afterAutospacing="1"/>
              <w:ind w:right="159"/>
              <w:jc w:val="both"/>
              <w:rPr>
                <w:rFonts w:ascii="Arial" w:eastAsia="Arial" w:hAnsi="Arial" w:cs="Arial"/>
                <w:lang w:eastAsia="en-US"/>
              </w:rPr>
            </w:pPr>
          </w:p>
        </w:tc>
      </w:tr>
    </w:tbl>
    <w:p w14:paraId="5D2D27FC" w14:textId="77777777" w:rsidR="003B3912" w:rsidRPr="00C701DD" w:rsidRDefault="003B3912" w:rsidP="00C701DD">
      <w:pPr>
        <w:spacing w:line="260" w:lineRule="atLeast"/>
        <w:jc w:val="both"/>
        <w:rPr>
          <w:rFonts w:ascii="Arial" w:eastAsia="Calibri" w:hAnsi="Arial" w:cs="Arial"/>
          <w:sz w:val="22"/>
          <w:szCs w:val="22"/>
          <w:lang w:val="sv-SE" w:eastAsia="en-US"/>
        </w:rPr>
      </w:pPr>
    </w:p>
    <w:p w14:paraId="2863CFF5" w14:textId="77777777" w:rsidR="009D0C0B" w:rsidRPr="000F652B" w:rsidRDefault="00FA480B" w:rsidP="00C701DD">
      <w:pPr>
        <w:pStyle w:val="Titre4"/>
        <w:rPr>
          <w:rFonts w:ascii="Arial" w:hAnsi="Arial" w:cs="Arial"/>
          <w:b/>
          <w:i/>
          <w:iCs/>
          <w:szCs w:val="22"/>
          <w:lang w:eastAsia="en-US"/>
        </w:rPr>
      </w:pPr>
      <w:bookmarkStart w:id="149" w:name="_Toc512593935"/>
      <w:r w:rsidRPr="000F652B">
        <w:rPr>
          <w:rFonts w:ascii="Arial" w:hAnsi="Arial" w:cs="Arial"/>
          <w:b/>
          <w:szCs w:val="22"/>
        </w:rPr>
        <w:t>Effects assessment on the environment</w:t>
      </w:r>
      <w:bookmarkEnd w:id="149"/>
    </w:p>
    <w:p w14:paraId="182DA294" w14:textId="77777777" w:rsidR="003B3912" w:rsidRPr="00C701DD" w:rsidRDefault="003B3912" w:rsidP="00C701DD">
      <w:pPr>
        <w:suppressAutoHyphens w:val="0"/>
        <w:spacing w:line="260" w:lineRule="atLeast"/>
        <w:contextualSpacing/>
        <w:jc w:val="both"/>
        <w:rPr>
          <w:rFonts w:ascii="Arial" w:eastAsia="Calibri" w:hAnsi="Arial" w:cs="Arial"/>
          <w:iCs/>
          <w:sz w:val="22"/>
          <w:szCs w:val="22"/>
          <w:lang w:val="sv-SE" w:eastAsia="en-US"/>
        </w:rPr>
      </w:pPr>
    </w:p>
    <w:tbl>
      <w:tblPr>
        <w:tblStyle w:val="Grilledutableau41"/>
        <w:tblW w:w="9180" w:type="dxa"/>
        <w:tblInd w:w="108" w:type="dxa"/>
        <w:tblLook w:val="04A0" w:firstRow="1" w:lastRow="0" w:firstColumn="1" w:lastColumn="0" w:noHBand="0" w:noVBand="1"/>
      </w:tblPr>
      <w:tblGrid>
        <w:gridCol w:w="9180"/>
      </w:tblGrid>
      <w:tr w:rsidR="003B3912" w:rsidRPr="00C701DD" w14:paraId="527AE5C2" w14:textId="77777777" w:rsidTr="003B3912">
        <w:tc>
          <w:tcPr>
            <w:tcW w:w="9180" w:type="dxa"/>
            <w:shd w:val="clear" w:color="auto" w:fill="D6E3BC" w:themeFill="accent3" w:themeFillTint="66"/>
          </w:tcPr>
          <w:p w14:paraId="29C2C090"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2</w:t>
            </w:r>
            <w:r w:rsidRPr="00C701DD">
              <w:rPr>
                <w:rFonts w:ascii="Arial" w:hAnsi="Arial" w:cs="Arial"/>
                <w:lang w:eastAsia="de-DE"/>
              </w:rPr>
              <w:fldChar w:fldCharType="end"/>
            </w:r>
            <w:r w:rsidRPr="00C701DD">
              <w:rPr>
                <w:rFonts w:ascii="Arial" w:hAnsi="Arial" w:cs="Arial"/>
                <w:lang w:eastAsia="de-DE"/>
              </w:rPr>
              <w:t xml:space="preserve"> - FR CA position:</w:t>
            </w:r>
          </w:p>
          <w:p w14:paraId="2F622204" w14:textId="77777777" w:rsidR="003B3912" w:rsidRPr="00C701DD" w:rsidRDefault="003B3912" w:rsidP="00C701DD">
            <w:pPr>
              <w:suppressAutoHyphens w:val="0"/>
              <w:spacing w:line="276" w:lineRule="auto"/>
              <w:jc w:val="both"/>
              <w:rPr>
                <w:rFonts w:ascii="Arial" w:hAnsi="Arial" w:cs="Arial"/>
                <w:b/>
                <w:u w:val="single"/>
                <w:lang w:val="sv-SE" w:eastAsia="sv-SE"/>
              </w:rPr>
            </w:pPr>
            <w:r w:rsidRPr="00C701DD">
              <w:rPr>
                <w:rFonts w:ascii="Arial" w:hAnsi="Arial" w:cs="Arial"/>
                <w:b/>
                <w:u w:val="single"/>
                <w:lang w:val="sv-SE" w:eastAsia="sv-SE"/>
              </w:rPr>
              <w:t>PNEC derivation- Active substance</w:t>
            </w:r>
          </w:p>
          <w:p w14:paraId="62BFB4CA" w14:textId="77777777" w:rsidR="003B3912" w:rsidRPr="00C701DD" w:rsidRDefault="003B3912" w:rsidP="00C701DD">
            <w:pPr>
              <w:widowControl w:val="0"/>
              <w:suppressAutoHyphens w:val="0"/>
              <w:ind w:right="159"/>
              <w:jc w:val="both"/>
              <w:rPr>
                <w:rFonts w:ascii="Arial" w:hAnsi="Arial" w:cs="Arial"/>
                <w:lang w:eastAsia="en-US"/>
              </w:rPr>
            </w:pPr>
          </w:p>
          <w:p w14:paraId="6F879234" w14:textId="77777777" w:rsidR="003B3912" w:rsidRPr="00C701DD" w:rsidRDefault="003B3912" w:rsidP="00C701DD">
            <w:pPr>
              <w:widowControl w:val="0"/>
              <w:suppressAutoHyphens w:val="0"/>
              <w:ind w:right="159"/>
              <w:jc w:val="both"/>
              <w:rPr>
                <w:rFonts w:ascii="Arial" w:eastAsia="Arial" w:hAnsi="Arial" w:cs="Arial"/>
                <w:iCs/>
                <w:lang w:eastAsia="en-US"/>
              </w:rPr>
            </w:pPr>
            <w:r w:rsidRPr="00C701DD">
              <w:rPr>
                <w:rFonts w:ascii="Arial" w:hAnsi="Arial" w:cs="Arial"/>
                <w:lang w:eastAsia="en-US"/>
              </w:rPr>
              <w:t xml:space="preserve">PNEC values were proposed in the </w:t>
            </w:r>
            <w:r w:rsidRPr="00C701DD">
              <w:rPr>
                <w:rFonts w:ascii="Arial" w:eastAsia="Arial" w:hAnsi="Arial" w:cs="Arial"/>
                <w:iCs/>
                <w:lang w:eastAsia="en-US"/>
              </w:rPr>
              <w:t>Assessment Report of Synthetic amorphous silicon dioxide PT18.</w:t>
            </w:r>
          </w:p>
          <w:p w14:paraId="3F00D984" w14:textId="77777777" w:rsidR="003B3912" w:rsidRPr="00C701DD" w:rsidRDefault="003B3912" w:rsidP="00C701DD">
            <w:pPr>
              <w:widowControl w:val="0"/>
              <w:suppressAutoHyphens w:val="0"/>
              <w:ind w:right="159"/>
              <w:jc w:val="both"/>
              <w:rPr>
                <w:rFonts w:ascii="Arial" w:eastAsia="Arial" w:hAnsi="Arial" w:cs="Arial"/>
                <w:iCs/>
                <w:lang w:eastAsia="en-US"/>
              </w:rPr>
            </w:pPr>
          </w:p>
          <w:tbl>
            <w:tblPr>
              <w:tblW w:w="8387" w:type="dxa"/>
              <w:tblInd w:w="5" w:type="dxa"/>
              <w:tblCellMar>
                <w:left w:w="0" w:type="dxa"/>
                <w:right w:w="0" w:type="dxa"/>
              </w:tblCellMar>
              <w:tblLook w:val="0000" w:firstRow="0" w:lastRow="0" w:firstColumn="0" w:lastColumn="0" w:noHBand="0" w:noVBand="0"/>
            </w:tblPr>
            <w:tblGrid>
              <w:gridCol w:w="3683"/>
              <w:gridCol w:w="4704"/>
            </w:tblGrid>
            <w:tr w:rsidR="003B3912" w:rsidRPr="00C701DD" w14:paraId="49F6BC02" w14:textId="77777777" w:rsidTr="003B3912">
              <w:trPr>
                <w:trHeight w:hRule="exact" w:val="413"/>
              </w:trPr>
              <w:tc>
                <w:tcPr>
                  <w:tcW w:w="8387" w:type="dxa"/>
                  <w:gridSpan w:val="2"/>
                  <w:tcBorders>
                    <w:top w:val="single" w:sz="4" w:space="0" w:color="auto"/>
                    <w:left w:val="single" w:sz="4" w:space="0" w:color="auto"/>
                    <w:bottom w:val="single" w:sz="4" w:space="0" w:color="auto"/>
                    <w:right w:val="single" w:sz="4" w:space="0" w:color="auto"/>
                  </w:tcBorders>
                  <w:shd w:val="clear" w:color="auto" w:fill="FFFFCB"/>
                  <w:vAlign w:val="center"/>
                </w:tcPr>
                <w:p w14:paraId="1EA563EA" w14:textId="77777777" w:rsidR="003B3912" w:rsidRPr="00C701DD" w:rsidRDefault="003B3912" w:rsidP="00C701DD">
                  <w:pPr>
                    <w:suppressAutoHyphens w:val="0"/>
                    <w:kinsoku w:val="0"/>
                    <w:overflowPunct w:val="0"/>
                    <w:spacing w:before="93" w:after="81" w:line="233" w:lineRule="exact"/>
                    <w:jc w:val="both"/>
                    <w:textAlignment w:val="baseline"/>
                    <w:rPr>
                      <w:rFonts w:ascii="Arial" w:eastAsia="Calibri" w:hAnsi="Arial" w:cs="Arial"/>
                      <w:b/>
                      <w:bCs/>
                      <w:color w:val="000000"/>
                      <w:sz w:val="22"/>
                      <w:szCs w:val="22"/>
                      <w:lang w:eastAsia="sv-SE"/>
                    </w:rPr>
                  </w:pPr>
                  <w:r w:rsidRPr="00C701DD">
                    <w:rPr>
                      <w:rFonts w:ascii="Arial" w:eastAsia="Arial" w:hAnsi="Arial" w:cs="Arial"/>
                      <w:b/>
                      <w:bCs/>
                      <w:color w:val="000000"/>
                      <w:sz w:val="22"/>
                      <w:szCs w:val="22"/>
                      <w:lang w:eastAsia="en-GB" w:bidi="en-GB"/>
                    </w:rPr>
                    <w:lastRenderedPageBreak/>
                    <w:t xml:space="preserve">Summary table on PNEC for </w:t>
                  </w:r>
                  <w:r w:rsidRPr="00C701DD">
                    <w:rPr>
                      <w:rFonts w:ascii="Arial" w:eastAsia="Calibri" w:hAnsi="Arial" w:cs="Arial"/>
                      <w:b/>
                      <w:bCs/>
                      <w:color w:val="000000"/>
                      <w:sz w:val="22"/>
                      <w:szCs w:val="22"/>
                      <w:lang w:eastAsia="sv-SE"/>
                    </w:rPr>
                    <w:t>Synthetic amorphous silicon dioxide</w:t>
                  </w:r>
                </w:p>
              </w:tc>
            </w:tr>
            <w:tr w:rsidR="003B3912" w:rsidRPr="00C701DD" w14:paraId="78C1F670" w14:textId="77777777" w:rsidTr="003B3912">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199774D1" w14:textId="77777777" w:rsidR="003B3912" w:rsidRPr="00C701DD" w:rsidRDefault="003B3912" w:rsidP="00C701DD">
                  <w:pPr>
                    <w:suppressAutoHyphens w:val="0"/>
                    <w:kinsoku w:val="0"/>
                    <w:overflowPunct w:val="0"/>
                    <w:spacing w:before="93" w:after="81" w:line="233" w:lineRule="exact"/>
                    <w:ind w:left="176"/>
                    <w:jc w:val="both"/>
                    <w:textAlignment w:val="baseline"/>
                    <w:rPr>
                      <w:rFonts w:ascii="Arial" w:eastAsia="Calibri" w:hAnsi="Arial" w:cs="Arial"/>
                      <w:b/>
                      <w:bCs/>
                      <w:color w:val="000000"/>
                      <w:sz w:val="22"/>
                      <w:szCs w:val="22"/>
                      <w:lang w:val="sv-SE" w:eastAsia="sv-SE"/>
                    </w:rPr>
                  </w:pPr>
                  <w:r w:rsidRPr="00C701DD">
                    <w:rPr>
                      <w:rFonts w:ascii="Arial" w:eastAsia="Calibri" w:hAnsi="Arial" w:cs="Arial"/>
                      <w:b/>
                      <w:bCs/>
                      <w:color w:val="000000"/>
                      <w:sz w:val="22"/>
                      <w:szCs w:val="22"/>
                      <w:lang w:val="sv-SE" w:eastAsia="sv-SE"/>
                    </w:rPr>
                    <w:t>Environmental compartment</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62693277" w14:textId="77777777" w:rsidR="003B3912" w:rsidRPr="00C701DD" w:rsidRDefault="003B3912" w:rsidP="00C701DD">
                  <w:pPr>
                    <w:suppressAutoHyphens w:val="0"/>
                    <w:kinsoku w:val="0"/>
                    <w:overflowPunct w:val="0"/>
                    <w:spacing w:before="93" w:after="81" w:line="233" w:lineRule="exact"/>
                    <w:jc w:val="both"/>
                    <w:textAlignment w:val="baseline"/>
                    <w:rPr>
                      <w:rFonts w:ascii="Arial" w:eastAsia="Calibri" w:hAnsi="Arial" w:cs="Arial"/>
                      <w:b/>
                      <w:bCs/>
                      <w:color w:val="000000"/>
                      <w:sz w:val="22"/>
                      <w:szCs w:val="22"/>
                      <w:lang w:val="sv-SE" w:eastAsia="sv-SE"/>
                    </w:rPr>
                  </w:pPr>
                  <w:r w:rsidRPr="00C701DD">
                    <w:rPr>
                      <w:rFonts w:ascii="Arial" w:eastAsia="Calibri" w:hAnsi="Arial" w:cs="Arial"/>
                      <w:b/>
                      <w:bCs/>
                      <w:color w:val="000000"/>
                      <w:sz w:val="22"/>
                      <w:szCs w:val="22"/>
                      <w:lang w:val="sv-SE" w:eastAsia="sv-SE"/>
                    </w:rPr>
                    <w:t>PNEC value</w:t>
                  </w:r>
                </w:p>
              </w:tc>
            </w:tr>
            <w:tr w:rsidR="003B3912" w:rsidRPr="00C701DD" w14:paraId="7243182D" w14:textId="77777777" w:rsidTr="003B3912">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44182684" w14:textId="77777777" w:rsidR="003B3912" w:rsidRPr="00C701DD" w:rsidRDefault="003B3912" w:rsidP="00C701DD">
                  <w:pPr>
                    <w:suppressAutoHyphens w:val="0"/>
                    <w:kinsoku w:val="0"/>
                    <w:overflowPunct w:val="0"/>
                    <w:spacing w:before="88" w:after="61" w:line="259" w:lineRule="exact"/>
                    <w:ind w:left="86"/>
                    <w:jc w:val="both"/>
                    <w:textAlignment w:val="baseline"/>
                    <w:rPr>
                      <w:rFonts w:ascii="Arial" w:eastAsia="Calibri" w:hAnsi="Arial" w:cs="Arial"/>
                      <w:bCs/>
                      <w:color w:val="000000"/>
                      <w:sz w:val="22"/>
                      <w:szCs w:val="22"/>
                      <w:lang w:val="sv-SE" w:eastAsia="sv-SE"/>
                    </w:rPr>
                  </w:pPr>
                  <w:r w:rsidRPr="00C701DD">
                    <w:rPr>
                      <w:rFonts w:ascii="Arial" w:eastAsia="Calibri" w:hAnsi="Arial" w:cs="Arial"/>
                      <w:bCs/>
                      <w:color w:val="000000"/>
                      <w:sz w:val="22"/>
                      <w:szCs w:val="22"/>
                      <w:lang w:val="sv-SE" w:eastAsia="sv-SE"/>
                    </w:rPr>
                    <w:t>PNEC STP</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6D8A6B4B" w14:textId="77777777" w:rsidR="003B3912" w:rsidRPr="00C701DD" w:rsidRDefault="003B3912" w:rsidP="00C701DD">
                  <w:pPr>
                    <w:suppressAutoHyphens w:val="0"/>
                    <w:kinsoku w:val="0"/>
                    <w:overflowPunct w:val="0"/>
                    <w:spacing w:before="84" w:after="91" w:line="233" w:lineRule="exact"/>
                    <w:jc w:val="both"/>
                    <w:textAlignment w:val="baseline"/>
                    <w:rPr>
                      <w:rFonts w:ascii="Arial" w:eastAsia="Calibri" w:hAnsi="Arial" w:cs="Arial"/>
                      <w:bCs/>
                      <w:color w:val="000000"/>
                      <w:spacing w:val="-1"/>
                      <w:sz w:val="22"/>
                      <w:szCs w:val="22"/>
                      <w:lang w:val="sv-SE" w:eastAsia="sv-SE"/>
                    </w:rPr>
                  </w:pPr>
                  <w:r w:rsidRPr="00C701DD">
                    <w:rPr>
                      <w:rFonts w:ascii="Arial" w:eastAsia="Calibri" w:hAnsi="Arial" w:cs="Arial"/>
                      <w:bCs/>
                      <w:color w:val="000000"/>
                      <w:spacing w:val="-1"/>
                      <w:sz w:val="22"/>
                      <w:szCs w:val="22"/>
                      <w:lang w:val="sv-SE" w:eastAsia="sv-SE"/>
                    </w:rPr>
                    <w:t>100 </w:t>
                  </w:r>
                  <w:r w:rsidRPr="00C701DD">
                    <w:rPr>
                      <w:rFonts w:ascii="Arial" w:eastAsia="Calibri" w:hAnsi="Arial" w:cs="Arial"/>
                      <w:bCs/>
                      <w:color w:val="000000"/>
                      <w:spacing w:val="-3"/>
                      <w:sz w:val="22"/>
                      <w:szCs w:val="22"/>
                      <w:lang w:val="sv-SE" w:eastAsia="sv-SE"/>
                    </w:rPr>
                    <w:t>mg.L</w:t>
                  </w:r>
                  <w:r w:rsidRPr="00C701DD">
                    <w:rPr>
                      <w:rFonts w:ascii="Arial" w:eastAsia="Calibri" w:hAnsi="Arial" w:cs="Arial"/>
                      <w:bCs/>
                      <w:color w:val="000000"/>
                      <w:spacing w:val="-3"/>
                      <w:sz w:val="22"/>
                      <w:szCs w:val="22"/>
                      <w:vertAlign w:val="superscript"/>
                      <w:lang w:val="sv-SE" w:eastAsia="sv-SE"/>
                    </w:rPr>
                    <w:t>-1</w:t>
                  </w:r>
                </w:p>
              </w:tc>
            </w:tr>
            <w:tr w:rsidR="003B3912" w:rsidRPr="00C701DD" w14:paraId="771179F0" w14:textId="77777777" w:rsidTr="003B3912">
              <w:trPr>
                <w:trHeight w:hRule="exact" w:val="40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130360F9" w14:textId="77777777" w:rsidR="003B3912" w:rsidRPr="00C701DD" w:rsidRDefault="003B3912" w:rsidP="00C701DD">
                  <w:pPr>
                    <w:suppressAutoHyphens w:val="0"/>
                    <w:kinsoku w:val="0"/>
                    <w:overflowPunct w:val="0"/>
                    <w:spacing w:before="90" w:after="44" w:line="259" w:lineRule="exact"/>
                    <w:ind w:left="86"/>
                    <w:jc w:val="both"/>
                    <w:textAlignment w:val="baseline"/>
                    <w:rPr>
                      <w:rFonts w:ascii="Arial" w:eastAsia="Calibri" w:hAnsi="Arial" w:cs="Arial"/>
                      <w:bCs/>
                      <w:color w:val="000000"/>
                      <w:sz w:val="22"/>
                      <w:szCs w:val="22"/>
                      <w:lang w:val="sv-SE" w:eastAsia="sv-SE"/>
                    </w:rPr>
                  </w:pPr>
                  <w:r w:rsidRPr="00C701DD">
                    <w:rPr>
                      <w:rFonts w:ascii="Arial" w:eastAsia="Calibri" w:hAnsi="Arial" w:cs="Arial"/>
                      <w:bCs/>
                      <w:color w:val="000000"/>
                      <w:sz w:val="22"/>
                      <w:szCs w:val="22"/>
                      <w:lang w:val="sv-SE" w:eastAsia="sv-SE"/>
                    </w:rPr>
                    <w:t>Surface water</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03ABF638" w14:textId="77777777" w:rsidR="003B3912" w:rsidRPr="00C701DD" w:rsidRDefault="003B3912" w:rsidP="00C701DD">
                  <w:pPr>
                    <w:suppressAutoHyphens w:val="0"/>
                    <w:kinsoku w:val="0"/>
                    <w:overflowPunct w:val="0"/>
                    <w:spacing w:before="74" w:after="81" w:line="238" w:lineRule="exact"/>
                    <w:jc w:val="both"/>
                    <w:textAlignment w:val="baseline"/>
                    <w:rPr>
                      <w:rFonts w:ascii="Arial" w:eastAsia="Calibri" w:hAnsi="Arial" w:cs="Arial"/>
                      <w:bCs/>
                      <w:color w:val="000000"/>
                      <w:spacing w:val="-3"/>
                      <w:sz w:val="22"/>
                      <w:szCs w:val="22"/>
                      <w:lang w:val="sv-SE" w:eastAsia="sv-SE"/>
                    </w:rPr>
                  </w:pPr>
                  <w:r w:rsidRPr="00C701DD">
                    <w:rPr>
                      <w:rFonts w:ascii="Arial" w:eastAsia="Calibri" w:hAnsi="Arial" w:cs="Arial"/>
                      <w:bCs/>
                      <w:color w:val="000000"/>
                      <w:spacing w:val="-3"/>
                      <w:sz w:val="22"/>
                      <w:szCs w:val="22"/>
                      <w:lang w:val="sv-SE" w:eastAsia="sv-SE"/>
                    </w:rPr>
                    <w:t>8.6E-02 mg.L</w:t>
                  </w:r>
                  <w:r w:rsidRPr="00C701DD">
                    <w:rPr>
                      <w:rFonts w:ascii="Arial" w:eastAsia="Calibri" w:hAnsi="Arial" w:cs="Arial"/>
                      <w:bCs/>
                      <w:color w:val="000000"/>
                      <w:spacing w:val="-3"/>
                      <w:sz w:val="22"/>
                      <w:szCs w:val="22"/>
                      <w:vertAlign w:val="superscript"/>
                      <w:lang w:val="sv-SE" w:eastAsia="sv-SE"/>
                    </w:rPr>
                    <w:t>-1</w:t>
                  </w:r>
                </w:p>
              </w:tc>
            </w:tr>
            <w:tr w:rsidR="003B3912" w:rsidRPr="00C701DD" w14:paraId="770EB3CC" w14:textId="77777777" w:rsidTr="003B3912">
              <w:trPr>
                <w:trHeight w:hRule="exact" w:val="408"/>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747FE3D8" w14:textId="77777777" w:rsidR="003B3912" w:rsidRPr="00C701DD" w:rsidRDefault="003B3912" w:rsidP="00C701DD">
                  <w:pPr>
                    <w:suppressAutoHyphens w:val="0"/>
                    <w:kinsoku w:val="0"/>
                    <w:overflowPunct w:val="0"/>
                    <w:spacing w:before="98" w:after="46" w:line="259" w:lineRule="exact"/>
                    <w:ind w:left="86"/>
                    <w:jc w:val="both"/>
                    <w:textAlignment w:val="baseline"/>
                    <w:rPr>
                      <w:rFonts w:ascii="Arial" w:eastAsia="Calibri" w:hAnsi="Arial" w:cs="Arial"/>
                      <w:bCs/>
                      <w:color w:val="000000"/>
                      <w:sz w:val="22"/>
                      <w:szCs w:val="22"/>
                      <w:lang w:val="sv-SE" w:eastAsia="sv-SE"/>
                    </w:rPr>
                  </w:pPr>
                  <w:r w:rsidRPr="00C701DD">
                    <w:rPr>
                      <w:rFonts w:ascii="Arial" w:eastAsia="Calibri" w:hAnsi="Arial" w:cs="Arial"/>
                      <w:bCs/>
                      <w:color w:val="000000"/>
                      <w:sz w:val="22"/>
                      <w:szCs w:val="22"/>
                      <w:lang w:val="sv-SE" w:eastAsia="sv-SE"/>
                    </w:rPr>
                    <w:t>Freshwater sediment *</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6954D8D1" w14:textId="77777777" w:rsidR="003B3912" w:rsidRPr="00C701DD" w:rsidRDefault="003B3912" w:rsidP="00C701DD">
                  <w:pPr>
                    <w:suppressAutoHyphens w:val="0"/>
                    <w:kinsoku w:val="0"/>
                    <w:overflowPunct w:val="0"/>
                    <w:spacing w:before="89" w:after="81" w:line="233" w:lineRule="exact"/>
                    <w:jc w:val="both"/>
                    <w:textAlignment w:val="baseline"/>
                    <w:rPr>
                      <w:rFonts w:ascii="Arial" w:eastAsia="Calibri" w:hAnsi="Arial" w:cs="Arial"/>
                      <w:bCs/>
                      <w:color w:val="000000"/>
                      <w:sz w:val="22"/>
                      <w:szCs w:val="22"/>
                      <w:lang w:val="sv-SE" w:eastAsia="sv-SE"/>
                    </w:rPr>
                  </w:pPr>
                  <w:r w:rsidRPr="00C701DD">
                    <w:rPr>
                      <w:rFonts w:ascii="Arial" w:eastAsia="Calibri" w:hAnsi="Arial" w:cs="Arial"/>
                      <w:bCs/>
                      <w:color w:val="000000"/>
                      <w:sz w:val="22"/>
                      <w:szCs w:val="22"/>
                      <w:lang w:val="sv-SE" w:eastAsia="sv-SE"/>
                    </w:rPr>
                    <w:t>2.19 mg.kg</w:t>
                  </w:r>
                  <w:r w:rsidRPr="00C701DD">
                    <w:rPr>
                      <w:rFonts w:ascii="Arial" w:eastAsia="Calibri" w:hAnsi="Arial" w:cs="Arial"/>
                      <w:bCs/>
                      <w:color w:val="000000"/>
                      <w:sz w:val="22"/>
                      <w:szCs w:val="22"/>
                      <w:vertAlign w:val="subscript"/>
                      <w:lang w:val="sv-SE" w:eastAsia="sv-SE"/>
                    </w:rPr>
                    <w:t>wwt</w:t>
                  </w:r>
                  <w:r w:rsidRPr="00C701DD">
                    <w:rPr>
                      <w:rFonts w:ascii="Arial" w:eastAsia="Calibri" w:hAnsi="Arial" w:cs="Arial"/>
                      <w:bCs/>
                      <w:color w:val="000000"/>
                      <w:sz w:val="22"/>
                      <w:szCs w:val="22"/>
                      <w:vertAlign w:val="superscript"/>
                      <w:lang w:val="sv-SE" w:eastAsia="sv-SE"/>
                    </w:rPr>
                    <w:t>-1*</w:t>
                  </w:r>
                </w:p>
              </w:tc>
            </w:tr>
            <w:tr w:rsidR="003B3912" w:rsidRPr="005A5EE7" w14:paraId="05BE99D3" w14:textId="77777777" w:rsidTr="003B3912">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0A148C34" w14:textId="77777777" w:rsidR="003B3912" w:rsidRPr="00C701DD" w:rsidRDefault="003B3912" w:rsidP="00C701DD">
                  <w:pPr>
                    <w:suppressAutoHyphens w:val="0"/>
                    <w:kinsoku w:val="0"/>
                    <w:overflowPunct w:val="0"/>
                    <w:spacing w:before="88" w:after="61" w:line="259" w:lineRule="exact"/>
                    <w:ind w:left="86"/>
                    <w:jc w:val="both"/>
                    <w:textAlignment w:val="baseline"/>
                    <w:rPr>
                      <w:rFonts w:ascii="Arial" w:eastAsia="Calibri" w:hAnsi="Arial" w:cs="Arial"/>
                      <w:bCs/>
                      <w:color w:val="000000"/>
                      <w:sz w:val="22"/>
                      <w:szCs w:val="22"/>
                      <w:lang w:val="sv-SE" w:eastAsia="sv-SE"/>
                    </w:rPr>
                  </w:pPr>
                  <w:r w:rsidRPr="00C701DD">
                    <w:rPr>
                      <w:rFonts w:ascii="Arial" w:eastAsia="Calibri" w:hAnsi="Arial" w:cs="Arial"/>
                      <w:bCs/>
                      <w:color w:val="000000"/>
                      <w:sz w:val="22"/>
                      <w:szCs w:val="22"/>
                      <w:lang w:val="sv-SE" w:eastAsia="sv-SE"/>
                    </w:rPr>
                    <w:t>Soil *</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51535A5E" w14:textId="07247915" w:rsidR="003B3912" w:rsidRPr="00C701DD" w:rsidRDefault="006B1A34" w:rsidP="00C701DD">
                  <w:pPr>
                    <w:suppressAutoHyphens w:val="0"/>
                    <w:kinsoku w:val="0"/>
                    <w:overflowPunct w:val="0"/>
                    <w:spacing w:before="84" w:after="91" w:line="233" w:lineRule="exact"/>
                    <w:jc w:val="both"/>
                    <w:textAlignment w:val="baseline"/>
                    <w:rPr>
                      <w:rFonts w:ascii="Arial" w:eastAsia="Calibri" w:hAnsi="Arial" w:cs="Arial"/>
                      <w:bCs/>
                      <w:color w:val="000000"/>
                      <w:spacing w:val="-1"/>
                      <w:sz w:val="22"/>
                      <w:szCs w:val="22"/>
                      <w:lang w:val="sv-SE" w:eastAsia="sv-SE"/>
                    </w:rPr>
                  </w:pPr>
                  <w:r>
                    <w:rPr>
                      <w:rFonts w:ascii="Arial" w:eastAsia="Calibri" w:hAnsi="Arial" w:cs="Arial"/>
                      <w:bCs/>
                      <w:color w:val="000000"/>
                      <w:spacing w:val="-1"/>
                      <w:sz w:val="22"/>
                      <w:szCs w:val="22"/>
                      <w:lang w:val="sv-SE" w:eastAsia="sv-SE"/>
                    </w:rPr>
                    <w:t xml:space="preserve">706 g.kg </w:t>
                  </w:r>
                  <w:r w:rsidRPr="00F141F7">
                    <w:rPr>
                      <w:rFonts w:ascii="Arial" w:eastAsia="Calibri" w:hAnsi="Arial" w:cs="Arial"/>
                      <w:bCs/>
                      <w:color w:val="000000"/>
                      <w:spacing w:val="-1"/>
                      <w:sz w:val="22"/>
                      <w:szCs w:val="22"/>
                      <w:vertAlign w:val="subscript"/>
                      <w:lang w:val="sv-SE" w:eastAsia="sv-SE"/>
                    </w:rPr>
                    <w:t>dwt</w:t>
                  </w:r>
                  <w:r w:rsidRPr="00F141F7">
                    <w:rPr>
                      <w:rFonts w:ascii="Arial" w:eastAsia="Calibri" w:hAnsi="Arial" w:cs="Arial"/>
                      <w:bCs/>
                      <w:color w:val="000000"/>
                      <w:spacing w:val="-1"/>
                      <w:sz w:val="22"/>
                      <w:szCs w:val="22"/>
                      <w:vertAlign w:val="superscript"/>
                      <w:lang w:val="sv-SE" w:eastAsia="sv-SE"/>
                    </w:rPr>
                    <w:t>-1</w:t>
                  </w:r>
                  <w:r>
                    <w:rPr>
                      <w:rFonts w:ascii="Arial" w:eastAsia="Calibri" w:hAnsi="Arial" w:cs="Arial"/>
                      <w:bCs/>
                      <w:color w:val="000000"/>
                      <w:spacing w:val="-1"/>
                      <w:sz w:val="22"/>
                      <w:szCs w:val="22"/>
                      <w:lang w:val="sv-SE" w:eastAsia="sv-SE"/>
                    </w:rPr>
                    <w:t xml:space="preserve"> = </w:t>
                  </w:r>
                  <w:r w:rsidR="003B3912" w:rsidRPr="00C701DD">
                    <w:rPr>
                      <w:rFonts w:ascii="Arial" w:eastAsia="Calibri" w:hAnsi="Arial" w:cs="Arial"/>
                      <w:bCs/>
                      <w:color w:val="000000"/>
                      <w:spacing w:val="-1"/>
                      <w:sz w:val="22"/>
                      <w:szCs w:val="22"/>
                      <w:lang w:val="sv-SE" w:eastAsia="sv-SE"/>
                    </w:rPr>
                    <w:t xml:space="preserve">625 </w:t>
                  </w:r>
                  <w:r w:rsidR="003B3912" w:rsidRPr="00C701DD">
                    <w:rPr>
                      <w:rFonts w:ascii="Arial" w:eastAsia="Calibri" w:hAnsi="Arial" w:cs="Arial"/>
                      <w:bCs/>
                      <w:color w:val="000000"/>
                      <w:sz w:val="22"/>
                      <w:szCs w:val="22"/>
                      <w:lang w:val="sv-SE" w:eastAsia="sv-SE"/>
                    </w:rPr>
                    <w:t>g.kg</w:t>
                  </w:r>
                  <w:r w:rsidR="003B3912" w:rsidRPr="00C701DD">
                    <w:rPr>
                      <w:rFonts w:ascii="Arial" w:eastAsia="Calibri" w:hAnsi="Arial" w:cs="Arial"/>
                      <w:bCs/>
                      <w:color w:val="000000"/>
                      <w:sz w:val="22"/>
                      <w:szCs w:val="22"/>
                      <w:vertAlign w:val="subscript"/>
                      <w:lang w:val="sv-SE" w:eastAsia="sv-SE"/>
                    </w:rPr>
                    <w:t>wwt</w:t>
                  </w:r>
                  <w:r w:rsidR="003B3912" w:rsidRPr="00C701DD">
                    <w:rPr>
                      <w:rFonts w:ascii="Arial" w:eastAsia="Calibri" w:hAnsi="Arial" w:cs="Arial"/>
                      <w:bCs/>
                      <w:color w:val="000000"/>
                      <w:sz w:val="22"/>
                      <w:szCs w:val="22"/>
                      <w:vertAlign w:val="superscript"/>
                      <w:lang w:val="sv-SE" w:eastAsia="sv-SE"/>
                    </w:rPr>
                    <w:t>-1*</w:t>
                  </w:r>
                </w:p>
              </w:tc>
            </w:tr>
          </w:tbl>
          <w:p w14:paraId="7C1FE6AD" w14:textId="77777777" w:rsidR="003B3912" w:rsidRPr="00C701DD" w:rsidRDefault="003B3912" w:rsidP="00C701DD">
            <w:pPr>
              <w:suppressAutoHyphens w:val="0"/>
              <w:kinsoku w:val="0"/>
              <w:overflowPunct w:val="0"/>
              <w:ind w:left="176"/>
              <w:jc w:val="both"/>
              <w:textAlignment w:val="baseline"/>
              <w:rPr>
                <w:rFonts w:ascii="Arial" w:hAnsi="Arial" w:cs="Arial"/>
                <w:bCs/>
                <w:lang w:eastAsia="sv-SE"/>
              </w:rPr>
            </w:pPr>
            <w:r w:rsidRPr="00C701DD">
              <w:rPr>
                <w:rFonts w:ascii="Arial" w:hAnsi="Arial" w:cs="Arial"/>
                <w:bCs/>
                <w:lang w:eastAsia="sv-SE"/>
              </w:rPr>
              <w:t xml:space="preserve">* According to the CAR, the PNEC cannot be calculated with the partitioning method from PNEC water. Therefore, as agreed during TMIII10, PNEC is replaced by silica background in the considered compartment. </w:t>
            </w:r>
          </w:p>
          <w:p w14:paraId="6EE16F6F" w14:textId="77777777" w:rsidR="003B3912" w:rsidRPr="00C701DD" w:rsidRDefault="003B3912" w:rsidP="00C701DD">
            <w:pPr>
              <w:widowControl w:val="0"/>
              <w:suppressAutoHyphens w:val="0"/>
              <w:ind w:right="159"/>
              <w:jc w:val="both"/>
              <w:rPr>
                <w:rFonts w:ascii="Arial" w:hAnsi="Arial" w:cs="Arial"/>
                <w:lang w:eastAsia="en-US"/>
              </w:rPr>
            </w:pPr>
          </w:p>
          <w:p w14:paraId="597CE770" w14:textId="77777777" w:rsidR="003B3912" w:rsidRPr="00C701DD" w:rsidRDefault="003B3912" w:rsidP="00C701DD">
            <w:pPr>
              <w:widowControl w:val="0"/>
              <w:suppressAutoHyphens w:val="0"/>
              <w:ind w:right="159"/>
              <w:jc w:val="both"/>
              <w:rPr>
                <w:rFonts w:ascii="Arial" w:eastAsia="Arial" w:hAnsi="Arial" w:cs="Arial"/>
                <w:iCs/>
                <w:lang w:val="sv-SE" w:eastAsia="en-US"/>
              </w:rPr>
            </w:pPr>
            <w:r w:rsidRPr="00C701DD">
              <w:rPr>
                <w:rFonts w:ascii="Arial" w:eastAsia="Arial" w:hAnsi="Arial" w:cs="Arial"/>
                <w:iCs/>
                <w:lang w:val="sv-SE" w:eastAsia="en-US"/>
              </w:rPr>
              <w:t xml:space="preserve">As explained </w:t>
            </w:r>
            <w:r w:rsidRPr="00C701DD">
              <w:rPr>
                <w:rFonts w:ascii="Arial" w:hAnsi="Arial" w:cs="Arial"/>
                <w:lang w:eastAsia="en-US"/>
              </w:rPr>
              <w:t xml:space="preserve">in the </w:t>
            </w:r>
            <w:r w:rsidRPr="00C701DD">
              <w:rPr>
                <w:rFonts w:ascii="Arial" w:eastAsia="Arial" w:hAnsi="Arial" w:cs="Arial"/>
                <w:iCs/>
                <w:lang w:eastAsia="en-US"/>
              </w:rPr>
              <w:t>Assessment Report of Synthetic amorphous silicon dioxide PT18, It is not necessary to perform an assessment of secondary poisoning.</w:t>
            </w:r>
          </w:p>
          <w:p w14:paraId="27C7A61B" w14:textId="77777777" w:rsidR="003B3912" w:rsidRPr="00C701DD" w:rsidRDefault="003B3912" w:rsidP="00C701DD">
            <w:pPr>
              <w:widowControl w:val="0"/>
              <w:suppressAutoHyphens w:val="0"/>
              <w:ind w:right="159"/>
              <w:jc w:val="both"/>
              <w:rPr>
                <w:rFonts w:ascii="Arial" w:eastAsia="Arial" w:hAnsi="Arial" w:cs="Arial"/>
                <w:iCs/>
                <w:lang w:val="sv-SE" w:eastAsia="en-US"/>
              </w:rPr>
            </w:pPr>
          </w:p>
          <w:p w14:paraId="313C1B4C" w14:textId="77777777" w:rsidR="003B3912" w:rsidRPr="00C701DD" w:rsidRDefault="003B3912" w:rsidP="00C701DD">
            <w:pPr>
              <w:suppressAutoHyphens w:val="0"/>
              <w:spacing w:line="276" w:lineRule="auto"/>
              <w:jc w:val="both"/>
              <w:rPr>
                <w:rFonts w:ascii="Arial" w:hAnsi="Arial" w:cs="Arial"/>
                <w:b/>
                <w:u w:val="single"/>
                <w:lang w:val="sv-SE" w:eastAsia="sv-SE"/>
              </w:rPr>
            </w:pPr>
            <w:r w:rsidRPr="00C701DD">
              <w:rPr>
                <w:rFonts w:ascii="Arial" w:hAnsi="Arial" w:cs="Arial"/>
                <w:b/>
                <w:u w:val="single"/>
                <w:lang w:val="sv-SE" w:eastAsia="sv-SE"/>
              </w:rPr>
              <w:t>PNEC derivation- Substance of Concern</w:t>
            </w:r>
          </w:p>
          <w:p w14:paraId="69F00301" w14:textId="77777777" w:rsidR="003B3912" w:rsidRPr="00C701DD" w:rsidRDefault="003B3912" w:rsidP="00C701DD">
            <w:pPr>
              <w:widowControl w:val="0"/>
              <w:suppressAutoHyphens w:val="0"/>
              <w:ind w:right="159"/>
              <w:jc w:val="both"/>
              <w:rPr>
                <w:rFonts w:ascii="Arial" w:eastAsia="Arial" w:hAnsi="Arial" w:cs="Arial"/>
                <w:iCs/>
                <w:lang w:val="sv-SE" w:eastAsia="en-US"/>
              </w:rPr>
            </w:pPr>
          </w:p>
          <w:p w14:paraId="37B039BF" w14:textId="3C432F65" w:rsidR="006C2D53" w:rsidRDefault="003B3912" w:rsidP="00C701DD">
            <w:pPr>
              <w:widowControl w:val="0"/>
              <w:suppressAutoHyphens w:val="0"/>
              <w:ind w:right="159"/>
              <w:jc w:val="both"/>
              <w:rPr>
                <w:rFonts w:ascii="Arial" w:hAnsi="Arial" w:cs="Arial"/>
                <w:lang w:val="sv-SE" w:eastAsia="en-US"/>
              </w:rPr>
            </w:pPr>
            <w:r w:rsidRPr="00C701DD">
              <w:rPr>
                <w:rFonts w:ascii="Arial" w:hAnsi="Arial" w:cs="Arial"/>
                <w:lang w:val="sv-SE" w:eastAsia="en-US"/>
              </w:rPr>
              <w:t>Endpoint values were calculed from available ecotoxicity data on</w:t>
            </w:r>
            <w:r w:rsidRPr="00D81AC4">
              <w:rPr>
                <w:rFonts w:ascii="Arial" w:eastAsia="Times New Roman" w:hAnsi="Arial" w:cs="Arial"/>
                <w:lang w:val="sv-SE" w:eastAsia="en-US"/>
              </w:rPr>
              <w:t xml:space="preserve"> SoC </w:t>
            </w:r>
            <w:r w:rsidR="00566F88" w:rsidRPr="00D81AC4">
              <w:rPr>
                <w:rFonts w:ascii="Arial" w:hAnsi="Arial" w:cs="Arial"/>
                <w:lang w:val="sv-SE" w:eastAsia="en-US"/>
              </w:rPr>
              <w:t>Hydrocarbons, C7, n-alkanes, isoalkanes, cyclics</w:t>
            </w:r>
            <w:r w:rsidRPr="00D81AC4">
              <w:rPr>
                <w:rFonts w:ascii="Arial" w:eastAsia="Times New Roman" w:hAnsi="Arial" w:cs="Arial"/>
                <w:lang w:val="sv-SE" w:eastAsia="en-US"/>
              </w:rPr>
              <w:t>.</w:t>
            </w:r>
            <w:r w:rsidR="0095223A" w:rsidRPr="00D81AC4">
              <w:rPr>
                <w:rFonts w:ascii="Arial" w:eastAsia="Times New Roman" w:hAnsi="Arial" w:cs="Arial"/>
                <w:lang w:val="sv-SE" w:eastAsia="en-US"/>
              </w:rPr>
              <w:t xml:space="preserve"> </w:t>
            </w:r>
            <w:r w:rsidR="00A55432" w:rsidRPr="00D81AC4">
              <w:rPr>
                <w:rFonts w:ascii="Arial" w:eastAsia="Times New Roman" w:hAnsi="Arial" w:cs="Arial"/>
                <w:lang w:val="sv-SE" w:eastAsia="en-US"/>
              </w:rPr>
              <w:t>So</w:t>
            </w:r>
            <w:r w:rsidR="00A55432" w:rsidRPr="00A55432">
              <w:rPr>
                <w:rFonts w:ascii="Arial" w:hAnsi="Arial" w:cs="Arial"/>
                <w:lang w:val="sv-SE" w:eastAsia="en-US"/>
              </w:rPr>
              <w:t>, the lowest endpoint for the substance of concern is NOEC</w:t>
            </w:r>
            <w:r w:rsidR="00A55432">
              <w:rPr>
                <w:rFonts w:ascii="Arial" w:hAnsi="Arial" w:cs="Arial"/>
                <w:lang w:val="sv-SE" w:eastAsia="en-US"/>
              </w:rPr>
              <w:t xml:space="preserve"> </w:t>
            </w:r>
            <w:r w:rsidR="00A55432" w:rsidRPr="00A55432">
              <w:rPr>
                <w:rFonts w:ascii="Arial" w:hAnsi="Arial" w:cs="Arial"/>
                <w:lang w:val="sv-SE" w:eastAsia="en-US"/>
              </w:rPr>
              <w:t>(21days)</w:t>
            </w:r>
            <w:r w:rsidR="003E79BB">
              <w:rPr>
                <w:rFonts w:ascii="Arial" w:hAnsi="Arial" w:cs="Arial"/>
                <w:lang w:val="sv-SE" w:eastAsia="en-US"/>
              </w:rPr>
              <w:t xml:space="preserve"> </w:t>
            </w:r>
            <w:r w:rsidR="00A55432" w:rsidRPr="00A55432">
              <w:rPr>
                <w:rFonts w:ascii="Arial" w:hAnsi="Arial" w:cs="Arial"/>
                <w:lang w:val="sv-SE" w:eastAsia="en-US"/>
              </w:rPr>
              <w:t>=170µg/L (for the aquatic invertebrates). Only one long term study is available leading to an AF=100.</w:t>
            </w:r>
            <w:r w:rsidR="00A55432">
              <w:rPr>
                <w:rFonts w:ascii="Arial" w:hAnsi="Arial" w:cs="Arial"/>
                <w:lang w:val="sv-SE" w:eastAsia="en-US"/>
              </w:rPr>
              <w:t xml:space="preserve"> </w:t>
            </w:r>
          </w:p>
          <w:p w14:paraId="7EA41BF1" w14:textId="77777777" w:rsidR="003B3912" w:rsidRPr="00A55432" w:rsidRDefault="00A55432" w:rsidP="00C701DD">
            <w:pPr>
              <w:widowControl w:val="0"/>
              <w:suppressAutoHyphens w:val="0"/>
              <w:ind w:right="159"/>
              <w:jc w:val="both"/>
              <w:rPr>
                <w:rFonts w:ascii="Arial" w:hAnsi="Arial" w:cs="Arial"/>
                <w:lang w:val="sv-SE" w:eastAsia="en-US"/>
              </w:rPr>
            </w:pPr>
            <w:r>
              <w:rPr>
                <w:rFonts w:ascii="Arial" w:hAnsi="Arial" w:cs="Arial"/>
                <w:lang w:val="sv-SE" w:eastAsia="en-US"/>
              </w:rPr>
              <w:t xml:space="preserve">For the STP compartment, value obtained with </w:t>
            </w:r>
            <w:r w:rsidRPr="00A55432">
              <w:rPr>
                <w:rFonts w:ascii="Arial" w:hAnsi="Arial" w:cs="Arial"/>
                <w:i/>
                <w:lang w:val="sv-SE" w:eastAsia="en-US"/>
              </w:rPr>
              <w:t>Tetrahymena pyriformis</w:t>
            </w:r>
            <w:r w:rsidRPr="00A55432">
              <w:rPr>
                <w:rFonts w:ascii="Arial" w:hAnsi="Arial" w:cs="Arial"/>
                <w:lang w:val="sv-SE" w:eastAsia="en-US"/>
              </w:rPr>
              <w:t xml:space="preserve"> </w:t>
            </w:r>
            <w:r>
              <w:rPr>
                <w:rFonts w:ascii="Arial" w:hAnsi="Arial" w:cs="Arial"/>
                <w:lang w:val="sv-SE" w:eastAsia="en-US"/>
              </w:rPr>
              <w:t>is EL50 (48h)=</w:t>
            </w:r>
            <w:r>
              <w:t xml:space="preserve"> </w:t>
            </w:r>
            <w:r w:rsidRPr="00A55432">
              <w:rPr>
                <w:rFonts w:ascii="Arial" w:hAnsi="Arial" w:cs="Arial"/>
                <w:lang w:val="sv-SE" w:eastAsia="en-US"/>
              </w:rPr>
              <w:t>26.81 mg/L</w:t>
            </w:r>
            <w:r w:rsidR="00003E73">
              <w:rPr>
                <w:rFonts w:ascii="Arial" w:hAnsi="Arial" w:cs="Arial"/>
                <w:lang w:val="sv-SE" w:eastAsia="en-US"/>
              </w:rPr>
              <w:t xml:space="preserve"> according to the Echa disseminated website.</w:t>
            </w:r>
            <w:r>
              <w:t xml:space="preserve"> </w:t>
            </w:r>
            <w:r w:rsidR="00003E73">
              <w:rPr>
                <w:rFonts w:ascii="Arial" w:hAnsi="Arial" w:cs="Arial"/>
                <w:lang w:val="sv-SE" w:eastAsia="en-US"/>
              </w:rPr>
              <w:t>An</w:t>
            </w:r>
            <w:r w:rsidRPr="00A55432">
              <w:rPr>
                <w:rFonts w:ascii="Arial" w:hAnsi="Arial" w:cs="Arial"/>
                <w:lang w:val="sv-SE" w:eastAsia="en-US"/>
              </w:rPr>
              <w:t xml:space="preserve"> AF=10 according to the table 19 p.137 in the BPR vol.IV part B+C</w:t>
            </w:r>
            <w:r w:rsidR="00003E73">
              <w:rPr>
                <w:rFonts w:ascii="Arial" w:hAnsi="Arial" w:cs="Arial"/>
                <w:lang w:val="sv-SE" w:eastAsia="en-US"/>
              </w:rPr>
              <w:t xml:space="preserve"> is used to derive a PNECstp</w:t>
            </w:r>
            <w:r>
              <w:rPr>
                <w:rFonts w:ascii="Arial" w:hAnsi="Arial" w:cs="Arial"/>
                <w:lang w:val="sv-SE" w:eastAsia="en-US"/>
              </w:rPr>
              <w:t xml:space="preserve">. </w:t>
            </w:r>
          </w:p>
          <w:p w14:paraId="78D0D84B" w14:textId="77777777" w:rsidR="003B3912" w:rsidRPr="00C701DD" w:rsidRDefault="003B3912" w:rsidP="00C701DD">
            <w:pPr>
              <w:widowControl w:val="0"/>
              <w:suppressAutoHyphens w:val="0"/>
              <w:ind w:right="159"/>
              <w:jc w:val="both"/>
              <w:rPr>
                <w:rFonts w:ascii="Arial" w:hAnsi="Arial" w:cs="Arial"/>
                <w:lang w:val="sv-SE" w:eastAsia="en-US"/>
              </w:rPr>
            </w:pPr>
          </w:p>
          <w:tbl>
            <w:tblPr>
              <w:tblW w:w="8387" w:type="dxa"/>
              <w:tblCellMar>
                <w:left w:w="0" w:type="dxa"/>
                <w:right w:w="0" w:type="dxa"/>
              </w:tblCellMar>
              <w:tblLook w:val="0000" w:firstRow="0" w:lastRow="0" w:firstColumn="0" w:lastColumn="0" w:noHBand="0" w:noVBand="0"/>
            </w:tblPr>
            <w:tblGrid>
              <w:gridCol w:w="3683"/>
              <w:gridCol w:w="4704"/>
            </w:tblGrid>
            <w:tr w:rsidR="003B3912" w:rsidRPr="005A5EE7" w14:paraId="7279CFBD" w14:textId="77777777" w:rsidTr="00D81AC4">
              <w:trPr>
                <w:trHeight w:hRule="exact" w:val="1186"/>
              </w:trPr>
              <w:tc>
                <w:tcPr>
                  <w:tcW w:w="8387" w:type="dxa"/>
                  <w:gridSpan w:val="2"/>
                  <w:tcBorders>
                    <w:top w:val="single" w:sz="4" w:space="0" w:color="auto"/>
                    <w:left w:val="single" w:sz="4" w:space="0" w:color="auto"/>
                    <w:bottom w:val="single" w:sz="4" w:space="0" w:color="auto"/>
                    <w:right w:val="single" w:sz="4" w:space="0" w:color="auto"/>
                  </w:tcBorders>
                  <w:shd w:val="clear" w:color="auto" w:fill="FFFFCB"/>
                  <w:vAlign w:val="center"/>
                </w:tcPr>
                <w:p w14:paraId="7F06BD3D" w14:textId="77777777" w:rsidR="003B3912" w:rsidRPr="00D81AC4" w:rsidRDefault="003B3912" w:rsidP="00C701DD">
                  <w:pPr>
                    <w:suppressAutoHyphens w:val="0"/>
                    <w:kinsoku w:val="0"/>
                    <w:overflowPunct w:val="0"/>
                    <w:spacing w:before="93" w:after="81" w:line="233" w:lineRule="exact"/>
                    <w:jc w:val="both"/>
                    <w:textAlignment w:val="baseline"/>
                    <w:rPr>
                      <w:rFonts w:ascii="Arial" w:eastAsia="Arial" w:hAnsi="Arial" w:cs="Arial"/>
                      <w:b/>
                      <w:bCs/>
                      <w:color w:val="000000"/>
                      <w:sz w:val="22"/>
                      <w:szCs w:val="22"/>
                      <w:lang w:eastAsia="en-GB" w:bidi="en-GB"/>
                    </w:rPr>
                  </w:pPr>
                  <w:r w:rsidRPr="00C701DD">
                    <w:rPr>
                      <w:rFonts w:ascii="Arial" w:eastAsia="Arial" w:hAnsi="Arial" w:cs="Arial"/>
                      <w:b/>
                      <w:bCs/>
                      <w:color w:val="000000"/>
                      <w:sz w:val="22"/>
                      <w:szCs w:val="22"/>
                      <w:lang w:eastAsia="en-GB" w:bidi="en-GB"/>
                    </w:rPr>
                    <w:t xml:space="preserve">Summary table on PNEC for </w:t>
                  </w:r>
                  <w:r w:rsidRPr="00D81AC4">
                    <w:rPr>
                      <w:rFonts w:ascii="Arial" w:eastAsia="Arial" w:hAnsi="Arial" w:cs="Arial"/>
                      <w:b/>
                      <w:bCs/>
                      <w:color w:val="000000"/>
                      <w:sz w:val="22"/>
                      <w:szCs w:val="22"/>
                      <w:lang w:eastAsia="en-GB" w:bidi="en-GB"/>
                    </w:rPr>
                    <w:t xml:space="preserve">the SoC </w:t>
                  </w:r>
                </w:p>
                <w:p w14:paraId="4096C113" w14:textId="787E1153" w:rsidR="003B3912" w:rsidRPr="00C701DD" w:rsidRDefault="00566F88" w:rsidP="00566F88">
                  <w:pPr>
                    <w:suppressAutoHyphens w:val="0"/>
                    <w:kinsoku w:val="0"/>
                    <w:overflowPunct w:val="0"/>
                    <w:spacing w:before="93" w:after="81" w:line="233" w:lineRule="exact"/>
                    <w:jc w:val="both"/>
                    <w:textAlignment w:val="baseline"/>
                    <w:rPr>
                      <w:rFonts w:ascii="Arial" w:eastAsia="Calibri" w:hAnsi="Arial" w:cs="Arial"/>
                      <w:b/>
                      <w:bCs/>
                      <w:color w:val="000000"/>
                      <w:sz w:val="22"/>
                      <w:szCs w:val="22"/>
                      <w:lang w:val="fr-FR" w:eastAsia="sv-SE"/>
                    </w:rPr>
                  </w:pPr>
                  <w:r w:rsidRPr="00D81AC4">
                    <w:rPr>
                      <w:rFonts w:ascii="Arial" w:eastAsia="Arial" w:hAnsi="Arial" w:cs="Arial"/>
                      <w:b/>
                      <w:bCs/>
                      <w:color w:val="000000"/>
                      <w:sz w:val="22"/>
                      <w:szCs w:val="22"/>
                      <w:lang w:val="fr-FR" w:eastAsia="en-GB" w:bidi="en-GB"/>
                    </w:rPr>
                    <w:t>Hydrocarbons, C7, n-alkanes, isoalkanes, cyclics</w:t>
                  </w:r>
                </w:p>
              </w:tc>
            </w:tr>
            <w:tr w:rsidR="003B3912" w:rsidRPr="00C701DD" w14:paraId="5E7A7A0D" w14:textId="77777777" w:rsidTr="003B3912">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46237DB2" w14:textId="77777777" w:rsidR="003B3912" w:rsidRPr="00C701DD" w:rsidRDefault="003B3912" w:rsidP="00C701DD">
                  <w:pPr>
                    <w:suppressAutoHyphens w:val="0"/>
                    <w:kinsoku w:val="0"/>
                    <w:overflowPunct w:val="0"/>
                    <w:spacing w:before="93" w:after="81" w:line="233" w:lineRule="exact"/>
                    <w:ind w:left="176"/>
                    <w:jc w:val="both"/>
                    <w:textAlignment w:val="baseline"/>
                    <w:rPr>
                      <w:rFonts w:ascii="Arial" w:eastAsia="Calibri" w:hAnsi="Arial" w:cs="Arial"/>
                      <w:b/>
                      <w:bCs/>
                      <w:color w:val="000000"/>
                      <w:sz w:val="22"/>
                      <w:szCs w:val="22"/>
                      <w:lang w:eastAsia="sv-SE"/>
                    </w:rPr>
                  </w:pPr>
                  <w:r w:rsidRPr="00C701DD">
                    <w:rPr>
                      <w:rFonts w:ascii="Arial" w:eastAsia="Calibri" w:hAnsi="Arial" w:cs="Arial"/>
                      <w:b/>
                      <w:bCs/>
                      <w:color w:val="000000"/>
                      <w:sz w:val="22"/>
                      <w:szCs w:val="22"/>
                      <w:lang w:eastAsia="sv-SE"/>
                    </w:rPr>
                    <w:t>Environmental compartment</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5A99EF34" w14:textId="77777777" w:rsidR="003B3912" w:rsidRPr="00C701DD" w:rsidRDefault="003B3912" w:rsidP="00C701DD">
                  <w:pPr>
                    <w:suppressAutoHyphens w:val="0"/>
                    <w:kinsoku w:val="0"/>
                    <w:overflowPunct w:val="0"/>
                    <w:spacing w:before="93" w:after="81" w:line="233" w:lineRule="exact"/>
                    <w:jc w:val="both"/>
                    <w:textAlignment w:val="baseline"/>
                    <w:rPr>
                      <w:rFonts w:ascii="Arial" w:eastAsia="Calibri" w:hAnsi="Arial" w:cs="Arial"/>
                      <w:b/>
                      <w:bCs/>
                      <w:color w:val="000000"/>
                      <w:sz w:val="22"/>
                      <w:szCs w:val="22"/>
                      <w:lang w:eastAsia="sv-SE"/>
                    </w:rPr>
                  </w:pPr>
                  <w:r w:rsidRPr="00C701DD">
                    <w:rPr>
                      <w:rFonts w:ascii="Arial" w:eastAsia="Calibri" w:hAnsi="Arial" w:cs="Arial"/>
                      <w:b/>
                      <w:bCs/>
                      <w:color w:val="000000"/>
                      <w:sz w:val="22"/>
                      <w:szCs w:val="22"/>
                      <w:lang w:eastAsia="sv-SE"/>
                    </w:rPr>
                    <w:t>PNEC value</w:t>
                  </w:r>
                </w:p>
              </w:tc>
            </w:tr>
            <w:tr w:rsidR="003B3912" w:rsidRPr="00C701DD" w14:paraId="357A608A" w14:textId="77777777" w:rsidTr="003B3912">
              <w:trPr>
                <w:trHeight w:hRule="exact" w:val="40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1BA92E99" w14:textId="77777777" w:rsidR="003B3912" w:rsidRPr="00C701DD" w:rsidRDefault="003B3912" w:rsidP="00C701DD">
                  <w:pPr>
                    <w:suppressAutoHyphens w:val="0"/>
                    <w:kinsoku w:val="0"/>
                    <w:overflowPunct w:val="0"/>
                    <w:spacing w:before="90" w:after="44" w:line="259" w:lineRule="exact"/>
                    <w:ind w:left="86"/>
                    <w:jc w:val="both"/>
                    <w:textAlignment w:val="baseline"/>
                    <w:rPr>
                      <w:rFonts w:ascii="Arial" w:eastAsia="Calibri" w:hAnsi="Arial" w:cs="Arial"/>
                      <w:bCs/>
                      <w:color w:val="000000"/>
                      <w:sz w:val="22"/>
                      <w:szCs w:val="22"/>
                      <w:lang w:eastAsia="sv-SE"/>
                    </w:rPr>
                  </w:pPr>
                  <w:r w:rsidRPr="00C701DD">
                    <w:rPr>
                      <w:rFonts w:ascii="Arial" w:eastAsia="Calibri" w:hAnsi="Arial" w:cs="Arial"/>
                      <w:bCs/>
                      <w:color w:val="000000"/>
                      <w:sz w:val="22"/>
                      <w:szCs w:val="22"/>
                      <w:lang w:eastAsia="sv-SE"/>
                    </w:rPr>
                    <w:t>Surface water</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446D704F" w14:textId="77777777" w:rsidR="003B3912" w:rsidRPr="00C701DD" w:rsidRDefault="003B3912" w:rsidP="00C701DD">
                  <w:pPr>
                    <w:suppressAutoHyphens w:val="0"/>
                    <w:kinsoku w:val="0"/>
                    <w:overflowPunct w:val="0"/>
                    <w:spacing w:before="74" w:after="81" w:line="238" w:lineRule="exact"/>
                    <w:jc w:val="both"/>
                    <w:textAlignment w:val="baseline"/>
                    <w:rPr>
                      <w:rFonts w:ascii="Arial" w:eastAsia="Calibri" w:hAnsi="Arial" w:cs="Arial"/>
                      <w:bCs/>
                      <w:color w:val="000000"/>
                      <w:spacing w:val="-3"/>
                      <w:sz w:val="22"/>
                      <w:szCs w:val="22"/>
                      <w:lang w:eastAsia="sv-SE"/>
                    </w:rPr>
                  </w:pPr>
                  <w:r w:rsidRPr="00C701DD">
                    <w:rPr>
                      <w:rFonts w:ascii="Arial" w:eastAsia="Calibri" w:hAnsi="Arial" w:cs="Arial"/>
                      <w:bCs/>
                      <w:color w:val="000000"/>
                      <w:spacing w:val="-3"/>
                      <w:sz w:val="22"/>
                      <w:szCs w:val="22"/>
                      <w:lang w:eastAsia="sv-SE"/>
                    </w:rPr>
                    <w:t>1.70E-03 mg.L</w:t>
                  </w:r>
                  <w:r w:rsidRPr="00C701DD">
                    <w:rPr>
                      <w:rFonts w:ascii="Arial" w:eastAsia="Calibri" w:hAnsi="Arial" w:cs="Arial"/>
                      <w:bCs/>
                      <w:color w:val="000000"/>
                      <w:spacing w:val="-3"/>
                      <w:sz w:val="22"/>
                      <w:szCs w:val="22"/>
                      <w:vertAlign w:val="superscript"/>
                      <w:lang w:eastAsia="sv-SE"/>
                    </w:rPr>
                    <w:t>-1</w:t>
                  </w:r>
                </w:p>
              </w:tc>
            </w:tr>
            <w:tr w:rsidR="003B3912" w:rsidRPr="00C701DD" w14:paraId="06BAEE4D" w14:textId="77777777" w:rsidTr="003B3912">
              <w:trPr>
                <w:trHeight w:hRule="exact" w:val="408"/>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32D65FCE" w14:textId="77777777" w:rsidR="003B3912" w:rsidRPr="00C701DD" w:rsidRDefault="003B3912" w:rsidP="00C701DD">
                  <w:pPr>
                    <w:suppressAutoHyphens w:val="0"/>
                    <w:kinsoku w:val="0"/>
                    <w:overflowPunct w:val="0"/>
                    <w:spacing w:before="98" w:after="46" w:line="259" w:lineRule="exact"/>
                    <w:ind w:left="86"/>
                    <w:jc w:val="both"/>
                    <w:textAlignment w:val="baseline"/>
                    <w:rPr>
                      <w:rFonts w:ascii="Arial" w:eastAsia="Calibri" w:hAnsi="Arial" w:cs="Arial"/>
                      <w:bCs/>
                      <w:color w:val="000000"/>
                      <w:sz w:val="22"/>
                      <w:szCs w:val="22"/>
                      <w:lang w:eastAsia="sv-SE"/>
                    </w:rPr>
                  </w:pPr>
                  <w:r w:rsidRPr="00C701DD">
                    <w:rPr>
                      <w:rFonts w:ascii="Arial" w:eastAsia="Calibri" w:hAnsi="Arial" w:cs="Arial"/>
                      <w:bCs/>
                      <w:color w:val="000000"/>
                      <w:sz w:val="22"/>
                      <w:szCs w:val="22"/>
                      <w:lang w:eastAsia="sv-SE"/>
                    </w:rPr>
                    <w:t>Freshwater sediment (EPM)</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65263B39" w14:textId="56364313" w:rsidR="003B3912" w:rsidRPr="00C701DD" w:rsidRDefault="003B3912" w:rsidP="00C701DD">
                  <w:pPr>
                    <w:suppressAutoHyphens w:val="0"/>
                    <w:kinsoku w:val="0"/>
                    <w:overflowPunct w:val="0"/>
                    <w:spacing w:before="89" w:after="81" w:line="233" w:lineRule="exact"/>
                    <w:jc w:val="both"/>
                    <w:textAlignment w:val="baseline"/>
                    <w:rPr>
                      <w:rFonts w:ascii="Arial" w:eastAsia="Calibri" w:hAnsi="Arial" w:cs="Arial"/>
                      <w:bCs/>
                      <w:color w:val="000000"/>
                      <w:sz w:val="22"/>
                      <w:szCs w:val="22"/>
                      <w:lang w:eastAsia="sv-SE"/>
                    </w:rPr>
                  </w:pPr>
                  <w:r w:rsidRPr="00C701DD">
                    <w:rPr>
                      <w:rFonts w:ascii="Arial" w:eastAsia="Calibri" w:hAnsi="Arial" w:cs="Arial"/>
                      <w:bCs/>
                      <w:color w:val="000000"/>
                      <w:sz w:val="22"/>
                      <w:szCs w:val="22"/>
                      <w:lang w:eastAsia="sv-SE"/>
                    </w:rPr>
                    <w:t>4.10E-01 mg.kg</w:t>
                  </w:r>
                  <w:r w:rsidRPr="00C701DD">
                    <w:rPr>
                      <w:rFonts w:ascii="Arial" w:eastAsia="Calibri" w:hAnsi="Arial" w:cs="Arial"/>
                      <w:bCs/>
                      <w:color w:val="000000"/>
                      <w:sz w:val="22"/>
                      <w:szCs w:val="22"/>
                      <w:vertAlign w:val="subscript"/>
                      <w:lang w:eastAsia="sv-SE"/>
                    </w:rPr>
                    <w:t>wwt</w:t>
                  </w:r>
                  <w:r w:rsidRPr="00C701DD">
                    <w:rPr>
                      <w:rFonts w:ascii="Arial" w:eastAsia="Calibri" w:hAnsi="Arial" w:cs="Arial"/>
                      <w:bCs/>
                      <w:color w:val="000000"/>
                      <w:sz w:val="22"/>
                      <w:szCs w:val="22"/>
                      <w:vertAlign w:val="superscript"/>
                      <w:lang w:eastAsia="sv-SE"/>
                    </w:rPr>
                    <w:t>-1</w:t>
                  </w:r>
                  <w:r w:rsidRPr="00C701DD">
                    <w:rPr>
                      <w:rFonts w:ascii="Arial" w:eastAsia="Calibri" w:hAnsi="Arial" w:cs="Arial"/>
                      <w:bCs/>
                      <w:color w:val="000000"/>
                      <w:sz w:val="22"/>
                      <w:szCs w:val="22"/>
                      <w:lang w:eastAsia="sv-SE"/>
                    </w:rPr>
                    <w:t xml:space="preserve"> </w:t>
                  </w:r>
                </w:p>
              </w:tc>
            </w:tr>
            <w:tr w:rsidR="003B3912" w:rsidRPr="00C701DD" w14:paraId="72E895B8" w14:textId="77777777" w:rsidTr="003B3912">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4C54A55D" w14:textId="77777777" w:rsidR="003B3912" w:rsidRPr="00C701DD" w:rsidRDefault="003B3912" w:rsidP="00C701DD">
                  <w:pPr>
                    <w:suppressAutoHyphens w:val="0"/>
                    <w:kinsoku w:val="0"/>
                    <w:overflowPunct w:val="0"/>
                    <w:spacing w:before="88" w:after="61" w:line="259" w:lineRule="exact"/>
                    <w:ind w:left="86"/>
                    <w:jc w:val="both"/>
                    <w:textAlignment w:val="baseline"/>
                    <w:rPr>
                      <w:rFonts w:ascii="Arial" w:eastAsia="Calibri" w:hAnsi="Arial" w:cs="Arial"/>
                      <w:bCs/>
                      <w:color w:val="000000"/>
                      <w:sz w:val="22"/>
                      <w:szCs w:val="22"/>
                      <w:lang w:eastAsia="sv-SE"/>
                    </w:rPr>
                  </w:pPr>
                  <w:r w:rsidRPr="00C701DD">
                    <w:rPr>
                      <w:rFonts w:ascii="Arial" w:eastAsia="Calibri" w:hAnsi="Arial" w:cs="Arial"/>
                      <w:bCs/>
                      <w:color w:val="000000"/>
                      <w:sz w:val="22"/>
                      <w:szCs w:val="22"/>
                      <w:lang w:eastAsia="sv-SE"/>
                    </w:rPr>
                    <w:t>Soil (EPM)</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6658ACC3" w14:textId="77777777" w:rsidR="003B3912" w:rsidRPr="00C701DD" w:rsidRDefault="003B3912" w:rsidP="00C701DD">
                  <w:pPr>
                    <w:suppressAutoHyphens w:val="0"/>
                    <w:kinsoku w:val="0"/>
                    <w:overflowPunct w:val="0"/>
                    <w:spacing w:before="84" w:after="91" w:line="233" w:lineRule="exact"/>
                    <w:jc w:val="both"/>
                    <w:textAlignment w:val="baseline"/>
                    <w:rPr>
                      <w:rFonts w:ascii="Arial" w:eastAsia="Calibri" w:hAnsi="Arial" w:cs="Arial"/>
                      <w:bCs/>
                      <w:color w:val="000000"/>
                      <w:spacing w:val="-1"/>
                      <w:sz w:val="22"/>
                      <w:szCs w:val="22"/>
                      <w:lang w:eastAsia="sv-SE"/>
                    </w:rPr>
                  </w:pPr>
                  <w:r w:rsidRPr="00C701DD">
                    <w:rPr>
                      <w:rFonts w:ascii="Arial" w:eastAsia="Calibri" w:hAnsi="Arial" w:cs="Arial"/>
                      <w:bCs/>
                      <w:color w:val="000000"/>
                      <w:sz w:val="22"/>
                      <w:szCs w:val="22"/>
                      <w:lang w:eastAsia="sv-SE"/>
                    </w:rPr>
                    <w:t>3.42E-01 mg.kg</w:t>
                  </w:r>
                  <w:r w:rsidRPr="00C701DD">
                    <w:rPr>
                      <w:rFonts w:ascii="Arial" w:eastAsia="Calibri" w:hAnsi="Arial" w:cs="Arial"/>
                      <w:bCs/>
                      <w:color w:val="000000"/>
                      <w:sz w:val="22"/>
                      <w:szCs w:val="22"/>
                      <w:vertAlign w:val="subscript"/>
                      <w:lang w:eastAsia="sv-SE"/>
                    </w:rPr>
                    <w:t>wwt</w:t>
                  </w:r>
                  <w:r w:rsidRPr="00C701DD">
                    <w:rPr>
                      <w:rFonts w:ascii="Arial" w:eastAsia="Calibri" w:hAnsi="Arial" w:cs="Arial"/>
                      <w:bCs/>
                      <w:color w:val="000000"/>
                      <w:sz w:val="22"/>
                      <w:szCs w:val="22"/>
                      <w:vertAlign w:val="superscript"/>
                      <w:lang w:eastAsia="sv-SE"/>
                    </w:rPr>
                    <w:t xml:space="preserve">-1 </w:t>
                  </w:r>
                </w:p>
              </w:tc>
            </w:tr>
            <w:tr w:rsidR="008B508F" w:rsidRPr="00C701DD" w14:paraId="3B9F680F" w14:textId="77777777" w:rsidTr="003B3912">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5FC4AEB9" w14:textId="77777777" w:rsidR="008B508F" w:rsidRPr="00C701DD" w:rsidRDefault="0095223A" w:rsidP="00C701DD">
                  <w:pPr>
                    <w:suppressAutoHyphens w:val="0"/>
                    <w:kinsoku w:val="0"/>
                    <w:overflowPunct w:val="0"/>
                    <w:spacing w:before="88" w:after="61" w:line="259" w:lineRule="exact"/>
                    <w:ind w:left="86"/>
                    <w:jc w:val="both"/>
                    <w:textAlignment w:val="baseline"/>
                    <w:rPr>
                      <w:rFonts w:ascii="Arial" w:eastAsia="Calibri" w:hAnsi="Arial" w:cs="Arial"/>
                      <w:bCs/>
                      <w:color w:val="000000"/>
                      <w:sz w:val="22"/>
                      <w:szCs w:val="22"/>
                      <w:lang w:eastAsia="sv-SE"/>
                    </w:rPr>
                  </w:pPr>
                  <w:r>
                    <w:rPr>
                      <w:rFonts w:ascii="Arial" w:eastAsia="Calibri" w:hAnsi="Arial" w:cs="Arial"/>
                      <w:bCs/>
                      <w:color w:val="000000"/>
                      <w:sz w:val="22"/>
                      <w:szCs w:val="22"/>
                      <w:lang w:eastAsia="sv-SE"/>
                    </w:rPr>
                    <w:t>STP</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176FEB37" w14:textId="77777777" w:rsidR="008B508F" w:rsidRPr="00C701DD" w:rsidRDefault="0095223A" w:rsidP="00C701DD">
                  <w:pPr>
                    <w:suppressAutoHyphens w:val="0"/>
                    <w:kinsoku w:val="0"/>
                    <w:overflowPunct w:val="0"/>
                    <w:spacing w:before="84" w:after="91" w:line="233" w:lineRule="exact"/>
                    <w:jc w:val="both"/>
                    <w:textAlignment w:val="baseline"/>
                    <w:rPr>
                      <w:rFonts w:ascii="Arial" w:eastAsia="Calibri" w:hAnsi="Arial" w:cs="Arial"/>
                      <w:bCs/>
                      <w:color w:val="000000"/>
                      <w:sz w:val="22"/>
                      <w:szCs w:val="22"/>
                      <w:lang w:eastAsia="sv-SE"/>
                    </w:rPr>
                  </w:pPr>
                  <w:r>
                    <w:rPr>
                      <w:rFonts w:ascii="Arial" w:eastAsia="Calibri" w:hAnsi="Arial" w:cs="Arial"/>
                      <w:bCs/>
                      <w:color w:val="000000"/>
                      <w:sz w:val="22"/>
                      <w:szCs w:val="22"/>
                      <w:lang w:eastAsia="sv-SE"/>
                    </w:rPr>
                    <w:t xml:space="preserve">2.681 </w:t>
                  </w:r>
                  <w:r w:rsidRPr="00C701DD">
                    <w:rPr>
                      <w:rFonts w:ascii="Arial" w:eastAsia="Calibri" w:hAnsi="Arial" w:cs="Arial"/>
                      <w:bCs/>
                      <w:color w:val="000000"/>
                      <w:spacing w:val="-3"/>
                      <w:sz w:val="22"/>
                      <w:szCs w:val="22"/>
                      <w:lang w:eastAsia="sv-SE"/>
                    </w:rPr>
                    <w:t>mg.L</w:t>
                  </w:r>
                  <w:r w:rsidRPr="00C701DD">
                    <w:rPr>
                      <w:rFonts w:ascii="Arial" w:eastAsia="Calibri" w:hAnsi="Arial" w:cs="Arial"/>
                      <w:bCs/>
                      <w:color w:val="000000"/>
                      <w:spacing w:val="-3"/>
                      <w:sz w:val="22"/>
                      <w:szCs w:val="22"/>
                      <w:vertAlign w:val="superscript"/>
                      <w:lang w:eastAsia="sv-SE"/>
                    </w:rPr>
                    <w:t>-1</w:t>
                  </w:r>
                </w:p>
              </w:tc>
            </w:tr>
          </w:tbl>
          <w:p w14:paraId="6D67E170" w14:textId="77777777" w:rsidR="00A55432" w:rsidRDefault="00A55432" w:rsidP="00C701DD">
            <w:pPr>
              <w:widowControl w:val="0"/>
              <w:suppressAutoHyphens w:val="0"/>
              <w:spacing w:after="100" w:afterAutospacing="1"/>
              <w:ind w:right="159"/>
              <w:jc w:val="both"/>
              <w:rPr>
                <w:rFonts w:ascii="Arial" w:hAnsi="Arial" w:cs="Arial"/>
                <w:lang w:eastAsia="en-US"/>
              </w:rPr>
            </w:pPr>
          </w:p>
          <w:p w14:paraId="4540654C" w14:textId="77777777" w:rsidR="003B3912" w:rsidRPr="00C701DD" w:rsidRDefault="003B3912" w:rsidP="00C701DD">
            <w:pPr>
              <w:widowControl w:val="0"/>
              <w:suppressAutoHyphens w:val="0"/>
              <w:spacing w:after="360" w:line="254" w:lineRule="exact"/>
              <w:ind w:right="159"/>
              <w:jc w:val="both"/>
              <w:rPr>
                <w:rFonts w:ascii="Arial" w:eastAsia="Arial" w:hAnsi="Arial" w:cs="Arial"/>
                <w:lang w:eastAsia="en-US"/>
              </w:rPr>
            </w:pPr>
            <w:r w:rsidRPr="00C701DD">
              <w:rPr>
                <w:rFonts w:ascii="Arial" w:eastAsia="Arial" w:hAnsi="Arial" w:cs="Arial"/>
                <w:lang w:eastAsia="en-US"/>
              </w:rPr>
              <w:t xml:space="preserve">No ecotoxicological data are available to set a PNEC value for the Hydrocarbons, </w:t>
            </w:r>
            <w:r w:rsidRPr="00C701DD">
              <w:rPr>
                <w:rFonts w:ascii="Arial" w:eastAsia="Arial" w:hAnsi="Arial" w:cs="Arial"/>
                <w:iCs/>
                <w:lang w:eastAsia="en-US"/>
              </w:rPr>
              <w:t>C7-C9, n-alkanes, isoalkanes, cyclics (heptane isomer)</w:t>
            </w:r>
            <w:r w:rsidRPr="00C701DD">
              <w:rPr>
                <w:rFonts w:ascii="Arial" w:eastAsia="Arial" w:hAnsi="Arial" w:cs="Arial"/>
                <w:lang w:eastAsia="en-US"/>
              </w:rPr>
              <w:t xml:space="preserve"> for secondary poisoning.</w:t>
            </w:r>
            <w:r w:rsidR="00702F65">
              <w:rPr>
                <w:rFonts w:ascii="Arial" w:eastAsia="Arial" w:hAnsi="Arial" w:cs="Arial"/>
                <w:lang w:eastAsia="en-US"/>
              </w:rPr>
              <w:t xml:space="preserve"> Indeed, </w:t>
            </w:r>
            <w:r w:rsidR="00702F65" w:rsidRPr="003E79BB">
              <w:rPr>
                <w:rFonts w:ascii="Arial" w:hAnsi="Arial" w:cs="Arial"/>
                <w:lang w:eastAsia="en-US"/>
              </w:rPr>
              <w:t>according to the BPR vol IV part B+C (2017) (p.159) : “ Secondary poisoning effects on bird and mammal populations rarely become</w:t>
            </w:r>
            <w:r w:rsidR="00702F65">
              <w:rPr>
                <w:rFonts w:ascii="Arial" w:hAnsi="Arial" w:cs="Arial"/>
                <w:lang w:eastAsia="en-US"/>
              </w:rPr>
              <w:t xml:space="preserve"> </w:t>
            </w:r>
            <w:r w:rsidR="00702F65" w:rsidRPr="003E79BB">
              <w:rPr>
                <w:rFonts w:ascii="Arial" w:hAnsi="Arial" w:cs="Arial"/>
                <w:lang w:eastAsia="en-US"/>
              </w:rPr>
              <w:t>manifested in short-term studies. Therefore, results from long-term studies are strongly</w:t>
            </w:r>
            <w:r w:rsidR="00702F65">
              <w:rPr>
                <w:rFonts w:ascii="Arial" w:hAnsi="Arial" w:cs="Arial"/>
                <w:lang w:eastAsia="en-US"/>
              </w:rPr>
              <w:t xml:space="preserve"> </w:t>
            </w:r>
            <w:r w:rsidR="00702F65" w:rsidRPr="003E79BB">
              <w:rPr>
                <w:rFonts w:ascii="Arial" w:hAnsi="Arial" w:cs="Arial"/>
                <w:lang w:eastAsia="en-US"/>
              </w:rPr>
              <w:t>preferred, such as NOECs for mortality, reproduction or growth. If no adequate toxicity data</w:t>
            </w:r>
            <w:r w:rsidR="00702F65">
              <w:rPr>
                <w:rFonts w:ascii="Arial" w:hAnsi="Arial" w:cs="Arial"/>
                <w:lang w:eastAsia="en-US"/>
              </w:rPr>
              <w:t xml:space="preserve"> </w:t>
            </w:r>
            <w:r w:rsidR="00702F65" w:rsidRPr="003E79BB">
              <w:rPr>
                <w:rFonts w:ascii="Arial" w:hAnsi="Arial" w:cs="Arial"/>
                <w:lang w:eastAsia="en-US"/>
              </w:rPr>
              <w:t>for mammals or birds are available, an assessment of secondary poisoning cannot be made.”</w:t>
            </w:r>
            <w:r w:rsidR="00702F65">
              <w:rPr>
                <w:rFonts w:ascii="Arial" w:hAnsi="Arial" w:cs="Arial"/>
                <w:lang w:eastAsia="en-US"/>
              </w:rPr>
              <w:t xml:space="preserve"> </w:t>
            </w:r>
            <w:r w:rsidR="00702F65" w:rsidRPr="003E79BB">
              <w:rPr>
                <w:rFonts w:ascii="Arial" w:hAnsi="Arial" w:cs="Arial"/>
                <w:lang w:eastAsia="en-US"/>
              </w:rPr>
              <w:t xml:space="preserve">If EC50 is used, only EC50 data from repeated-dose toxicity tests should be used to assess secondary poisoning effects according to the Guidance document. So, </w:t>
            </w:r>
            <w:r w:rsidR="00702F65">
              <w:rPr>
                <w:rFonts w:ascii="Arial" w:hAnsi="Arial" w:cs="Arial"/>
                <w:lang w:eastAsia="en-US"/>
              </w:rPr>
              <w:t>as no long term data or EC50 based on repeated dose toxicity are available</w:t>
            </w:r>
            <w:r w:rsidR="00702F65" w:rsidRPr="003E79BB">
              <w:rPr>
                <w:rFonts w:ascii="Arial" w:hAnsi="Arial" w:cs="Arial"/>
                <w:lang w:eastAsia="en-US"/>
              </w:rPr>
              <w:t xml:space="preserve"> on ECHA disseminated website</w:t>
            </w:r>
            <w:r w:rsidR="00702F65">
              <w:rPr>
                <w:rFonts w:ascii="Arial" w:hAnsi="Arial" w:cs="Arial"/>
                <w:lang w:eastAsia="en-US"/>
              </w:rPr>
              <w:t xml:space="preserve"> for this SoC</w:t>
            </w:r>
            <w:r w:rsidR="00702F65" w:rsidRPr="003E79BB">
              <w:rPr>
                <w:rFonts w:ascii="Arial" w:hAnsi="Arial" w:cs="Arial"/>
                <w:lang w:eastAsia="en-US"/>
              </w:rPr>
              <w:t xml:space="preserve">, the risk </w:t>
            </w:r>
            <w:r w:rsidR="00702F65">
              <w:rPr>
                <w:rFonts w:ascii="Arial" w:hAnsi="Arial" w:cs="Arial"/>
                <w:lang w:eastAsia="en-US"/>
              </w:rPr>
              <w:t>for</w:t>
            </w:r>
            <w:r w:rsidR="00702F65" w:rsidRPr="003E79BB">
              <w:rPr>
                <w:rFonts w:ascii="Arial" w:hAnsi="Arial" w:cs="Arial"/>
                <w:lang w:eastAsia="en-US"/>
              </w:rPr>
              <w:t xml:space="preserve"> secondary poisoning </w:t>
            </w:r>
            <w:r w:rsidR="00702F65" w:rsidRPr="003E79BB">
              <w:rPr>
                <w:rFonts w:ascii="Arial" w:hAnsi="Arial" w:cs="Arial"/>
                <w:lang w:eastAsia="en-US"/>
              </w:rPr>
              <w:lastRenderedPageBreak/>
              <w:t>cannot be made.</w:t>
            </w:r>
          </w:p>
        </w:tc>
      </w:tr>
    </w:tbl>
    <w:p w14:paraId="4FCD1273" w14:textId="77777777" w:rsidR="003B3912" w:rsidRPr="00C701DD" w:rsidRDefault="003B3912" w:rsidP="00C701DD">
      <w:pPr>
        <w:suppressAutoHyphens w:val="0"/>
        <w:spacing w:line="260" w:lineRule="atLeast"/>
        <w:contextualSpacing/>
        <w:jc w:val="both"/>
        <w:rPr>
          <w:rFonts w:ascii="Arial" w:eastAsia="Calibri" w:hAnsi="Arial" w:cs="Arial"/>
          <w:iCs/>
          <w:sz w:val="22"/>
          <w:szCs w:val="22"/>
          <w:lang w:val="sv-SE" w:eastAsia="en-US"/>
        </w:rPr>
      </w:pPr>
    </w:p>
    <w:p w14:paraId="0949B0DB" w14:textId="77777777" w:rsidR="003B3912" w:rsidRPr="00C701DD" w:rsidRDefault="003B3912" w:rsidP="00C701DD">
      <w:pPr>
        <w:suppressAutoHyphens w:val="0"/>
        <w:spacing w:line="260" w:lineRule="atLeast"/>
        <w:contextualSpacing/>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 xml:space="preserve">The product </w:t>
      </w:r>
      <w:r w:rsidR="0031158A" w:rsidRPr="0031158A">
        <w:rPr>
          <w:rFonts w:ascii="Arial" w:eastAsia="Calibri" w:hAnsi="Arial" w:cs="Arial"/>
          <w:iCs/>
          <w:sz w:val="22"/>
          <w:szCs w:val="22"/>
          <w:lang w:val="sv-SE" w:eastAsia="en-US"/>
        </w:rPr>
        <w:t xml:space="preserve">MITE-KILLER </w:t>
      </w:r>
      <w:r w:rsidRPr="00C701DD">
        <w:rPr>
          <w:rFonts w:ascii="Arial" w:eastAsia="Calibri" w:hAnsi="Arial" w:cs="Arial"/>
          <w:iCs/>
          <w:sz w:val="22"/>
          <w:szCs w:val="22"/>
          <w:lang w:val="sv-SE" w:eastAsia="en-US"/>
        </w:rPr>
        <w:t>is a ready-to-use aerosol insecticide and acaricide containing 1.5% w/w silicon dioxide as active substance. Beside the active substance, the co-formulant heptane isomers leading the product Mite Killer to be classified for the environment has been identified as a substance of concern (see section 2.2.8.3.7 on mixture toxicity).</w:t>
      </w:r>
    </w:p>
    <w:p w14:paraId="6B126453" w14:textId="77777777" w:rsidR="00DA45F0" w:rsidRPr="00C701DD" w:rsidRDefault="00DA45F0" w:rsidP="00C701DD">
      <w:pPr>
        <w:suppressAutoHyphens w:val="0"/>
        <w:spacing w:line="260" w:lineRule="atLeast"/>
        <w:contextualSpacing/>
        <w:jc w:val="both"/>
        <w:rPr>
          <w:rFonts w:ascii="Arial" w:eastAsia="Calibri" w:hAnsi="Arial" w:cs="Arial"/>
          <w:iCs/>
          <w:sz w:val="22"/>
          <w:szCs w:val="22"/>
          <w:lang w:val="sv-SE" w:eastAsia="en-US"/>
        </w:rPr>
      </w:pPr>
    </w:p>
    <w:p w14:paraId="3B9FA8C8" w14:textId="77777777" w:rsidR="003B3912" w:rsidRPr="00C701DD" w:rsidRDefault="003B3912" w:rsidP="00C701DD">
      <w:pPr>
        <w:suppressAutoHyphens w:val="0"/>
        <w:spacing w:line="260" w:lineRule="atLeast"/>
        <w:contextualSpacing/>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A summary of the available ecotoxicity data on the active substance silicon dioxide and on the heptane isomers is presented below. All the data on silicon dioxide are coming from the Assessment Report of the active substance (see Assessment Report of silicon dioxide, PT18, 2014/03). Data on the heptane isomers are coming from the SDS of heptane isomers and from the REACh registration dossier available on the ECHA website.</w:t>
      </w:r>
    </w:p>
    <w:p w14:paraId="771AD865" w14:textId="77777777" w:rsidR="003B3912" w:rsidRPr="00C701DD" w:rsidRDefault="003B3912" w:rsidP="00C701DD">
      <w:pPr>
        <w:suppressAutoHyphens w:val="0"/>
        <w:spacing w:line="260" w:lineRule="atLeast"/>
        <w:contextualSpacing/>
        <w:jc w:val="both"/>
        <w:rPr>
          <w:rFonts w:ascii="Arial" w:eastAsia="Calibri" w:hAnsi="Arial" w:cs="Arial"/>
          <w:iCs/>
          <w:sz w:val="22"/>
          <w:szCs w:val="22"/>
          <w:lang w:val="sv-SE" w:eastAsia="en-US"/>
        </w:rPr>
      </w:pPr>
    </w:p>
    <w:p w14:paraId="5BEC8F6E" w14:textId="77777777" w:rsidR="003B3912" w:rsidRPr="00C701DD" w:rsidRDefault="003B3912" w:rsidP="00C701DD">
      <w:pPr>
        <w:suppressAutoHyphens w:val="0"/>
        <w:spacing w:line="260" w:lineRule="atLeast"/>
        <w:contextualSpacing/>
        <w:jc w:val="both"/>
        <w:rPr>
          <w:rFonts w:ascii="Arial" w:eastAsia="Calibri" w:hAnsi="Arial" w:cs="Arial"/>
          <w:b/>
          <w:iCs/>
          <w:sz w:val="22"/>
          <w:szCs w:val="22"/>
          <w:lang w:val="sv-SE" w:eastAsia="en-US"/>
        </w:rPr>
      </w:pPr>
      <w:r w:rsidRPr="00C701DD">
        <w:rPr>
          <w:rFonts w:ascii="Arial" w:eastAsia="Calibri" w:hAnsi="Arial" w:cs="Arial"/>
          <w:b/>
          <w:iCs/>
          <w:sz w:val="22"/>
          <w:szCs w:val="22"/>
          <w:lang w:val="sv-SE" w:eastAsia="en-US"/>
        </w:rPr>
        <w:t>Table 2.2.8.1-1: Available ecotoxicity data on silicon dioxide</w:t>
      </w:r>
    </w:p>
    <w:tbl>
      <w:tblPr>
        <w:tblW w:w="0" w:type="auto"/>
        <w:tblInd w:w="15" w:type="dxa"/>
        <w:tblLayout w:type="fixed"/>
        <w:tblCellMar>
          <w:left w:w="0" w:type="dxa"/>
          <w:right w:w="0" w:type="dxa"/>
        </w:tblCellMar>
        <w:tblLook w:val="0000" w:firstRow="0" w:lastRow="0" w:firstColumn="0" w:lastColumn="0" w:noHBand="0" w:noVBand="0"/>
      </w:tblPr>
      <w:tblGrid>
        <w:gridCol w:w="2693"/>
        <w:gridCol w:w="1982"/>
        <w:gridCol w:w="2415"/>
        <w:gridCol w:w="2543"/>
      </w:tblGrid>
      <w:tr w:rsidR="003B3912" w:rsidRPr="00C701DD" w14:paraId="6DF1390F" w14:textId="77777777" w:rsidTr="003B3912">
        <w:trPr>
          <w:trHeight w:hRule="exact" w:val="408"/>
        </w:trPr>
        <w:tc>
          <w:tcPr>
            <w:tcW w:w="2693" w:type="dxa"/>
            <w:tcBorders>
              <w:top w:val="single" w:sz="4" w:space="0" w:color="auto"/>
              <w:left w:val="single" w:sz="4" w:space="0" w:color="auto"/>
              <w:bottom w:val="single" w:sz="4" w:space="0" w:color="auto"/>
              <w:right w:val="single" w:sz="4" w:space="0" w:color="auto"/>
            </w:tcBorders>
            <w:shd w:val="solid" w:color="A6A6A6" w:fill="auto"/>
            <w:vAlign w:val="center"/>
          </w:tcPr>
          <w:p w14:paraId="1D4748CD" w14:textId="77777777" w:rsidR="003B3912" w:rsidRPr="00C701DD" w:rsidRDefault="003B3912" w:rsidP="00C701DD">
            <w:pPr>
              <w:suppressAutoHyphens w:val="0"/>
              <w:kinsoku w:val="0"/>
              <w:overflowPunct w:val="0"/>
              <w:spacing w:before="89" w:after="83" w:line="231" w:lineRule="exact"/>
              <w:jc w:val="both"/>
              <w:textAlignment w:val="baseline"/>
              <w:rPr>
                <w:rFonts w:ascii="Arial" w:eastAsia="Calibri" w:hAnsi="Arial" w:cs="Arial"/>
                <w:b/>
                <w:bCs/>
                <w:color w:val="000000"/>
                <w:sz w:val="22"/>
                <w:szCs w:val="22"/>
                <w:lang w:val="sv-SE" w:eastAsia="sv-SE"/>
              </w:rPr>
            </w:pPr>
            <w:r w:rsidRPr="00C701DD">
              <w:rPr>
                <w:rFonts w:ascii="Arial" w:eastAsia="Calibri" w:hAnsi="Arial" w:cs="Arial"/>
                <w:b/>
                <w:bCs/>
                <w:color w:val="000000"/>
                <w:sz w:val="22"/>
                <w:szCs w:val="22"/>
                <w:lang w:val="sv-SE" w:eastAsia="sv-SE"/>
              </w:rPr>
              <w:t>Species</w:t>
            </w:r>
          </w:p>
        </w:tc>
        <w:tc>
          <w:tcPr>
            <w:tcW w:w="1982" w:type="dxa"/>
            <w:tcBorders>
              <w:top w:val="single" w:sz="4" w:space="0" w:color="auto"/>
              <w:left w:val="single" w:sz="4" w:space="0" w:color="auto"/>
              <w:bottom w:val="single" w:sz="4" w:space="0" w:color="auto"/>
              <w:right w:val="single" w:sz="4" w:space="0" w:color="auto"/>
            </w:tcBorders>
            <w:shd w:val="solid" w:color="A6A6A6" w:fill="auto"/>
            <w:vAlign w:val="center"/>
          </w:tcPr>
          <w:p w14:paraId="52C0B225" w14:textId="77777777" w:rsidR="003B3912" w:rsidRPr="00C701DD" w:rsidRDefault="003B3912" w:rsidP="00C701DD">
            <w:pPr>
              <w:suppressAutoHyphens w:val="0"/>
              <w:kinsoku w:val="0"/>
              <w:overflowPunct w:val="0"/>
              <w:spacing w:before="89" w:after="83" w:line="231" w:lineRule="exact"/>
              <w:jc w:val="both"/>
              <w:textAlignment w:val="baseline"/>
              <w:rPr>
                <w:rFonts w:ascii="Arial" w:eastAsia="Calibri" w:hAnsi="Arial" w:cs="Arial"/>
                <w:b/>
                <w:bCs/>
                <w:color w:val="000000"/>
                <w:sz w:val="22"/>
                <w:szCs w:val="22"/>
                <w:lang w:val="sv-SE" w:eastAsia="sv-SE"/>
              </w:rPr>
            </w:pPr>
            <w:r w:rsidRPr="00C701DD">
              <w:rPr>
                <w:rFonts w:ascii="Arial" w:eastAsia="Calibri" w:hAnsi="Arial" w:cs="Arial"/>
                <w:b/>
                <w:bCs/>
                <w:color w:val="000000"/>
                <w:sz w:val="22"/>
                <w:szCs w:val="22"/>
                <w:lang w:val="sv-SE" w:eastAsia="sv-SE"/>
              </w:rPr>
              <w:t>Time scale</w:t>
            </w:r>
          </w:p>
        </w:tc>
        <w:tc>
          <w:tcPr>
            <w:tcW w:w="2415" w:type="dxa"/>
            <w:tcBorders>
              <w:top w:val="single" w:sz="4" w:space="0" w:color="auto"/>
              <w:left w:val="single" w:sz="4" w:space="0" w:color="auto"/>
              <w:bottom w:val="single" w:sz="4" w:space="0" w:color="auto"/>
              <w:right w:val="single" w:sz="4" w:space="0" w:color="auto"/>
            </w:tcBorders>
            <w:shd w:val="solid" w:color="A6A6A6" w:fill="auto"/>
            <w:vAlign w:val="center"/>
          </w:tcPr>
          <w:p w14:paraId="457F0ED5" w14:textId="77777777" w:rsidR="003B3912" w:rsidRPr="00C701DD" w:rsidRDefault="003B3912" w:rsidP="00C701DD">
            <w:pPr>
              <w:suppressAutoHyphens w:val="0"/>
              <w:kinsoku w:val="0"/>
              <w:overflowPunct w:val="0"/>
              <w:spacing w:before="89" w:after="83" w:line="231" w:lineRule="exact"/>
              <w:jc w:val="both"/>
              <w:textAlignment w:val="baseline"/>
              <w:rPr>
                <w:rFonts w:ascii="Arial" w:eastAsia="Calibri" w:hAnsi="Arial" w:cs="Arial"/>
                <w:b/>
                <w:bCs/>
                <w:color w:val="000000"/>
                <w:spacing w:val="-1"/>
                <w:sz w:val="22"/>
                <w:szCs w:val="22"/>
                <w:lang w:val="sv-SE" w:eastAsia="sv-SE"/>
              </w:rPr>
            </w:pPr>
            <w:r w:rsidRPr="00C701DD">
              <w:rPr>
                <w:rFonts w:ascii="Arial" w:eastAsia="Calibri" w:hAnsi="Arial" w:cs="Arial"/>
                <w:b/>
                <w:bCs/>
                <w:color w:val="000000"/>
                <w:spacing w:val="-1"/>
                <w:sz w:val="22"/>
                <w:szCs w:val="22"/>
                <w:lang w:val="sv-SE" w:eastAsia="sv-SE"/>
              </w:rPr>
              <w:t>Endpoint</w:t>
            </w:r>
          </w:p>
        </w:tc>
        <w:tc>
          <w:tcPr>
            <w:tcW w:w="2543" w:type="dxa"/>
            <w:tcBorders>
              <w:top w:val="single" w:sz="4" w:space="0" w:color="auto"/>
              <w:left w:val="single" w:sz="4" w:space="0" w:color="auto"/>
              <w:bottom w:val="single" w:sz="4" w:space="0" w:color="auto"/>
              <w:right w:val="single" w:sz="4" w:space="0" w:color="auto"/>
            </w:tcBorders>
            <w:shd w:val="solid" w:color="A6A6A6" w:fill="auto"/>
            <w:vAlign w:val="center"/>
          </w:tcPr>
          <w:p w14:paraId="3668CF9B" w14:textId="77777777" w:rsidR="003B3912" w:rsidRPr="00C701DD" w:rsidRDefault="003B3912" w:rsidP="00C701DD">
            <w:pPr>
              <w:suppressAutoHyphens w:val="0"/>
              <w:kinsoku w:val="0"/>
              <w:overflowPunct w:val="0"/>
              <w:spacing w:before="89" w:after="83" w:line="231" w:lineRule="exact"/>
              <w:ind w:right="854"/>
              <w:jc w:val="both"/>
              <w:textAlignment w:val="baseline"/>
              <w:rPr>
                <w:rFonts w:ascii="Arial" w:eastAsia="Calibri" w:hAnsi="Arial" w:cs="Arial"/>
                <w:b/>
                <w:bCs/>
                <w:color w:val="000000"/>
                <w:sz w:val="22"/>
                <w:szCs w:val="22"/>
                <w:lang w:val="sv-SE" w:eastAsia="sv-SE"/>
              </w:rPr>
            </w:pPr>
            <w:r w:rsidRPr="00C701DD">
              <w:rPr>
                <w:rFonts w:ascii="Arial" w:eastAsia="Calibri" w:hAnsi="Arial" w:cs="Arial"/>
                <w:b/>
                <w:bCs/>
                <w:color w:val="000000"/>
                <w:sz w:val="22"/>
                <w:szCs w:val="22"/>
                <w:lang w:val="sv-SE" w:eastAsia="sv-SE"/>
              </w:rPr>
              <w:t>Toxicity</w:t>
            </w:r>
          </w:p>
        </w:tc>
      </w:tr>
      <w:tr w:rsidR="003B3912" w:rsidRPr="00C701DD" w14:paraId="2170B46B" w14:textId="77777777" w:rsidTr="003B3912">
        <w:trPr>
          <w:trHeight w:hRule="exact" w:val="408"/>
        </w:trPr>
        <w:tc>
          <w:tcPr>
            <w:tcW w:w="9633" w:type="dxa"/>
            <w:gridSpan w:val="4"/>
            <w:tcBorders>
              <w:top w:val="single" w:sz="4" w:space="0" w:color="auto"/>
              <w:left w:val="single" w:sz="4" w:space="0" w:color="auto"/>
              <w:bottom w:val="single" w:sz="4" w:space="0" w:color="auto"/>
              <w:right w:val="single" w:sz="4" w:space="0" w:color="auto"/>
            </w:tcBorders>
            <w:shd w:val="solid" w:color="BEBEBE" w:fill="auto"/>
            <w:vAlign w:val="center"/>
          </w:tcPr>
          <w:p w14:paraId="5A26E6CA" w14:textId="77777777" w:rsidR="003B3912" w:rsidRPr="00C701DD" w:rsidRDefault="003B3912" w:rsidP="00C701DD">
            <w:pPr>
              <w:suppressAutoHyphens w:val="0"/>
              <w:kinsoku w:val="0"/>
              <w:overflowPunct w:val="0"/>
              <w:spacing w:before="89" w:after="78" w:line="231" w:lineRule="exact"/>
              <w:jc w:val="both"/>
              <w:textAlignment w:val="baseline"/>
              <w:rPr>
                <w:rFonts w:ascii="Arial" w:eastAsia="Calibri" w:hAnsi="Arial" w:cs="Arial"/>
                <w:b/>
                <w:bCs/>
                <w:color w:val="000000"/>
                <w:sz w:val="22"/>
                <w:szCs w:val="22"/>
                <w:lang w:val="sv-SE" w:eastAsia="sv-SE"/>
              </w:rPr>
            </w:pPr>
            <w:r w:rsidRPr="00C701DD">
              <w:rPr>
                <w:rFonts w:ascii="Arial" w:eastAsia="Calibri" w:hAnsi="Arial" w:cs="Arial"/>
                <w:b/>
                <w:bCs/>
                <w:color w:val="000000"/>
                <w:sz w:val="22"/>
                <w:szCs w:val="22"/>
                <w:lang w:val="sv-SE" w:eastAsia="sv-SE"/>
              </w:rPr>
              <w:t>Aquatic organisms</w:t>
            </w:r>
          </w:p>
        </w:tc>
      </w:tr>
      <w:tr w:rsidR="003B3912" w:rsidRPr="00C701DD" w14:paraId="5C428F8D" w14:textId="77777777" w:rsidTr="003B3912">
        <w:trPr>
          <w:trHeight w:hRule="exact" w:val="408"/>
        </w:trPr>
        <w:tc>
          <w:tcPr>
            <w:tcW w:w="2693" w:type="dxa"/>
            <w:tcBorders>
              <w:top w:val="single" w:sz="4" w:space="0" w:color="auto"/>
              <w:left w:val="single" w:sz="4" w:space="0" w:color="auto"/>
              <w:bottom w:val="single" w:sz="4" w:space="0" w:color="auto"/>
              <w:right w:val="single" w:sz="4" w:space="0" w:color="auto"/>
            </w:tcBorders>
            <w:vAlign w:val="center"/>
          </w:tcPr>
          <w:p w14:paraId="7BC628F6" w14:textId="77777777" w:rsidR="003B3912" w:rsidRPr="00C701DD" w:rsidRDefault="003B3912" w:rsidP="00C701DD">
            <w:pPr>
              <w:suppressAutoHyphens w:val="0"/>
              <w:kinsoku w:val="0"/>
              <w:overflowPunct w:val="0"/>
              <w:spacing w:before="93" w:after="70" w:line="230" w:lineRule="exact"/>
              <w:jc w:val="both"/>
              <w:textAlignment w:val="baseline"/>
              <w:rPr>
                <w:rFonts w:ascii="Arial" w:eastAsia="Calibri" w:hAnsi="Arial" w:cs="Arial"/>
                <w:i/>
                <w:iCs/>
                <w:sz w:val="22"/>
                <w:szCs w:val="22"/>
                <w:lang w:val="sv-SE" w:eastAsia="sv-SE"/>
              </w:rPr>
            </w:pPr>
            <w:r w:rsidRPr="00C701DD">
              <w:rPr>
                <w:rFonts w:ascii="Arial" w:eastAsia="Calibri" w:hAnsi="Arial" w:cs="Arial"/>
                <w:i/>
                <w:iCs/>
                <w:sz w:val="22"/>
                <w:szCs w:val="22"/>
                <w:lang w:val="sv-SE" w:eastAsia="sv-SE"/>
              </w:rPr>
              <w:t>Oncorhynchus mykiss</w:t>
            </w:r>
          </w:p>
        </w:tc>
        <w:tc>
          <w:tcPr>
            <w:tcW w:w="1982" w:type="dxa"/>
            <w:tcBorders>
              <w:top w:val="single" w:sz="4" w:space="0" w:color="auto"/>
              <w:left w:val="single" w:sz="4" w:space="0" w:color="auto"/>
              <w:bottom w:val="single" w:sz="4" w:space="0" w:color="auto"/>
              <w:right w:val="single" w:sz="4" w:space="0" w:color="auto"/>
            </w:tcBorders>
            <w:vAlign w:val="center"/>
          </w:tcPr>
          <w:p w14:paraId="7C1E5921" w14:textId="77777777" w:rsidR="003B3912" w:rsidRPr="00C701DD" w:rsidRDefault="003B3912" w:rsidP="00C701DD">
            <w:pPr>
              <w:suppressAutoHyphens w:val="0"/>
              <w:kinsoku w:val="0"/>
              <w:overflowPunct w:val="0"/>
              <w:spacing w:before="95" w:after="68" w:line="230"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96 h</w:t>
            </w:r>
          </w:p>
        </w:tc>
        <w:tc>
          <w:tcPr>
            <w:tcW w:w="2415" w:type="dxa"/>
            <w:tcBorders>
              <w:top w:val="single" w:sz="4" w:space="0" w:color="auto"/>
              <w:left w:val="single" w:sz="4" w:space="0" w:color="auto"/>
              <w:bottom w:val="single" w:sz="4" w:space="0" w:color="auto"/>
              <w:right w:val="single" w:sz="4" w:space="0" w:color="auto"/>
            </w:tcBorders>
            <w:vAlign w:val="center"/>
          </w:tcPr>
          <w:p w14:paraId="334E3941" w14:textId="77777777" w:rsidR="003B3912" w:rsidRPr="00C701DD" w:rsidRDefault="003B3912" w:rsidP="00C701DD">
            <w:pPr>
              <w:suppressAutoHyphens w:val="0"/>
              <w:kinsoku w:val="0"/>
              <w:overflowPunct w:val="0"/>
              <w:spacing w:before="96" w:after="67"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LC50 (mortality)</w:t>
            </w:r>
          </w:p>
        </w:tc>
        <w:tc>
          <w:tcPr>
            <w:tcW w:w="2543" w:type="dxa"/>
            <w:tcBorders>
              <w:top w:val="single" w:sz="4" w:space="0" w:color="auto"/>
              <w:left w:val="single" w:sz="4" w:space="0" w:color="auto"/>
              <w:bottom w:val="single" w:sz="4" w:space="0" w:color="auto"/>
              <w:right w:val="single" w:sz="4" w:space="0" w:color="auto"/>
            </w:tcBorders>
            <w:vAlign w:val="center"/>
          </w:tcPr>
          <w:p w14:paraId="5AF74C9A" w14:textId="77777777" w:rsidR="003B3912" w:rsidRPr="00C701DD" w:rsidRDefault="003B3912" w:rsidP="00C701DD">
            <w:pPr>
              <w:suppressAutoHyphens w:val="0"/>
              <w:kinsoku w:val="0"/>
              <w:overflowPunct w:val="0"/>
              <w:spacing w:before="95" w:after="68" w:line="230" w:lineRule="exact"/>
              <w:ind w:right="494"/>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&gt; 110 mg a.s./L</w:t>
            </w:r>
          </w:p>
        </w:tc>
      </w:tr>
      <w:tr w:rsidR="003B3912" w:rsidRPr="00C701DD" w14:paraId="1C3D0C19" w14:textId="77777777" w:rsidTr="003B3912">
        <w:trPr>
          <w:trHeight w:hRule="exact" w:val="470"/>
        </w:trPr>
        <w:tc>
          <w:tcPr>
            <w:tcW w:w="2693" w:type="dxa"/>
            <w:tcBorders>
              <w:top w:val="single" w:sz="4" w:space="0" w:color="auto"/>
              <w:left w:val="single" w:sz="4" w:space="0" w:color="auto"/>
              <w:bottom w:val="single" w:sz="4" w:space="0" w:color="auto"/>
              <w:right w:val="single" w:sz="4" w:space="0" w:color="auto"/>
            </w:tcBorders>
            <w:vAlign w:val="center"/>
          </w:tcPr>
          <w:p w14:paraId="008A0BBD" w14:textId="77777777" w:rsidR="003B3912" w:rsidRPr="00C701DD" w:rsidRDefault="003B3912" w:rsidP="00C701DD">
            <w:pPr>
              <w:suppressAutoHyphens w:val="0"/>
              <w:kinsoku w:val="0"/>
              <w:overflowPunct w:val="0"/>
              <w:spacing w:before="122" w:after="109" w:line="230" w:lineRule="exact"/>
              <w:jc w:val="both"/>
              <w:textAlignment w:val="baseline"/>
              <w:rPr>
                <w:rFonts w:ascii="Arial" w:eastAsia="Calibri" w:hAnsi="Arial" w:cs="Arial"/>
                <w:i/>
                <w:iCs/>
                <w:sz w:val="22"/>
                <w:szCs w:val="22"/>
                <w:lang w:val="sv-SE" w:eastAsia="sv-SE"/>
              </w:rPr>
            </w:pPr>
            <w:r w:rsidRPr="00C701DD">
              <w:rPr>
                <w:rFonts w:ascii="Arial" w:eastAsia="Calibri" w:hAnsi="Arial" w:cs="Arial"/>
                <w:i/>
                <w:iCs/>
                <w:sz w:val="22"/>
                <w:szCs w:val="22"/>
                <w:lang w:val="sv-SE" w:eastAsia="sv-SE"/>
              </w:rPr>
              <w:t>Daphnia magna</w:t>
            </w:r>
          </w:p>
        </w:tc>
        <w:tc>
          <w:tcPr>
            <w:tcW w:w="1982" w:type="dxa"/>
            <w:tcBorders>
              <w:top w:val="single" w:sz="4" w:space="0" w:color="auto"/>
              <w:left w:val="single" w:sz="4" w:space="0" w:color="auto"/>
              <w:bottom w:val="single" w:sz="4" w:space="0" w:color="auto"/>
              <w:right w:val="single" w:sz="4" w:space="0" w:color="auto"/>
            </w:tcBorders>
            <w:vAlign w:val="center"/>
          </w:tcPr>
          <w:p w14:paraId="4AF0FA45" w14:textId="77777777" w:rsidR="003B3912" w:rsidRPr="00C701DD" w:rsidRDefault="003B3912" w:rsidP="00C701DD">
            <w:pPr>
              <w:suppressAutoHyphens w:val="0"/>
              <w:kinsoku w:val="0"/>
              <w:overflowPunct w:val="0"/>
              <w:spacing w:before="124" w:after="107"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48 h</w:t>
            </w:r>
          </w:p>
        </w:tc>
        <w:tc>
          <w:tcPr>
            <w:tcW w:w="2415" w:type="dxa"/>
            <w:tcBorders>
              <w:top w:val="single" w:sz="4" w:space="0" w:color="auto"/>
              <w:left w:val="single" w:sz="4" w:space="0" w:color="auto"/>
              <w:bottom w:val="single" w:sz="4" w:space="0" w:color="auto"/>
              <w:right w:val="single" w:sz="4" w:space="0" w:color="auto"/>
            </w:tcBorders>
            <w:vAlign w:val="center"/>
          </w:tcPr>
          <w:p w14:paraId="19BE1425" w14:textId="77777777" w:rsidR="003B3912" w:rsidRPr="00C701DD" w:rsidRDefault="003B3912" w:rsidP="00C701DD">
            <w:pPr>
              <w:suppressAutoHyphens w:val="0"/>
              <w:kinsoku w:val="0"/>
              <w:overflowPunct w:val="0"/>
              <w:spacing w:before="125" w:after="106"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LC50 (mortality)</w:t>
            </w:r>
          </w:p>
        </w:tc>
        <w:tc>
          <w:tcPr>
            <w:tcW w:w="2543" w:type="dxa"/>
            <w:tcBorders>
              <w:top w:val="single" w:sz="4" w:space="0" w:color="auto"/>
              <w:left w:val="single" w:sz="4" w:space="0" w:color="auto"/>
              <w:bottom w:val="single" w:sz="4" w:space="0" w:color="auto"/>
              <w:right w:val="single" w:sz="4" w:space="0" w:color="auto"/>
            </w:tcBorders>
          </w:tcPr>
          <w:p w14:paraId="2C177DAC" w14:textId="77777777" w:rsidR="003B3912" w:rsidRPr="00C701DD" w:rsidRDefault="003B3912" w:rsidP="00C701DD">
            <w:pPr>
              <w:suppressAutoHyphens w:val="0"/>
              <w:kinsoku w:val="0"/>
              <w:overflowPunct w:val="0"/>
              <w:spacing w:line="226"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&gt; 86 mg a.s./L</w:t>
            </w:r>
            <w:r w:rsidRPr="00C701DD">
              <w:rPr>
                <w:rFonts w:ascii="Arial" w:eastAsia="Calibri" w:hAnsi="Arial" w:cs="Arial"/>
                <w:sz w:val="22"/>
                <w:szCs w:val="22"/>
                <w:lang w:val="sv-SE" w:eastAsia="sv-SE"/>
              </w:rPr>
              <w:br/>
              <w:t>(measured concentration)</w:t>
            </w:r>
          </w:p>
        </w:tc>
      </w:tr>
      <w:tr w:rsidR="003B3912" w:rsidRPr="00C701DD" w14:paraId="11750A2B" w14:textId="77777777" w:rsidTr="003B3912">
        <w:trPr>
          <w:trHeight w:hRule="exact" w:val="1618"/>
        </w:trPr>
        <w:tc>
          <w:tcPr>
            <w:tcW w:w="2693" w:type="dxa"/>
            <w:tcBorders>
              <w:top w:val="single" w:sz="4" w:space="0" w:color="auto"/>
              <w:left w:val="single" w:sz="4" w:space="0" w:color="auto"/>
              <w:bottom w:val="single" w:sz="4" w:space="0" w:color="auto"/>
              <w:right w:val="single" w:sz="4" w:space="0" w:color="auto"/>
            </w:tcBorders>
            <w:vAlign w:val="center"/>
          </w:tcPr>
          <w:p w14:paraId="6D05E209" w14:textId="77777777" w:rsidR="003B3912" w:rsidRPr="00C701DD" w:rsidRDefault="003B3912" w:rsidP="00C701DD">
            <w:pPr>
              <w:suppressAutoHyphens w:val="0"/>
              <w:kinsoku w:val="0"/>
              <w:overflowPunct w:val="0"/>
              <w:spacing w:before="698" w:after="675" w:line="230" w:lineRule="exact"/>
              <w:jc w:val="both"/>
              <w:textAlignment w:val="baseline"/>
              <w:rPr>
                <w:rFonts w:ascii="Arial" w:eastAsia="Calibri" w:hAnsi="Arial" w:cs="Arial"/>
                <w:i/>
                <w:iCs/>
                <w:sz w:val="22"/>
                <w:szCs w:val="22"/>
                <w:lang w:val="sv-SE" w:eastAsia="sv-SE"/>
              </w:rPr>
            </w:pPr>
            <w:r w:rsidRPr="00C701DD">
              <w:rPr>
                <w:rFonts w:ascii="Arial" w:eastAsia="Calibri" w:hAnsi="Arial" w:cs="Arial"/>
                <w:i/>
                <w:iCs/>
                <w:sz w:val="22"/>
                <w:szCs w:val="22"/>
                <w:lang w:val="sv-SE" w:eastAsia="sv-SE"/>
              </w:rPr>
              <w:t>Selenastrum capricornutum</w:t>
            </w:r>
          </w:p>
        </w:tc>
        <w:tc>
          <w:tcPr>
            <w:tcW w:w="1982" w:type="dxa"/>
            <w:tcBorders>
              <w:top w:val="single" w:sz="4" w:space="0" w:color="auto"/>
              <w:left w:val="single" w:sz="4" w:space="0" w:color="auto"/>
              <w:bottom w:val="single" w:sz="4" w:space="0" w:color="auto"/>
              <w:right w:val="single" w:sz="4" w:space="0" w:color="auto"/>
            </w:tcBorders>
            <w:vAlign w:val="center"/>
          </w:tcPr>
          <w:p w14:paraId="15BD7400" w14:textId="77777777" w:rsidR="003B3912" w:rsidRPr="00C701DD" w:rsidRDefault="003B3912" w:rsidP="00C701DD">
            <w:pPr>
              <w:suppressAutoHyphens w:val="0"/>
              <w:kinsoku w:val="0"/>
              <w:overflowPunct w:val="0"/>
              <w:spacing w:before="700" w:after="673" w:line="230"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72 h</w:t>
            </w:r>
          </w:p>
        </w:tc>
        <w:tc>
          <w:tcPr>
            <w:tcW w:w="2415" w:type="dxa"/>
            <w:tcBorders>
              <w:top w:val="single" w:sz="4" w:space="0" w:color="auto"/>
              <w:left w:val="single" w:sz="4" w:space="0" w:color="auto"/>
              <w:bottom w:val="single" w:sz="4" w:space="0" w:color="auto"/>
              <w:right w:val="single" w:sz="4" w:space="0" w:color="auto"/>
            </w:tcBorders>
            <w:vAlign w:val="center"/>
          </w:tcPr>
          <w:p w14:paraId="2017D9E0" w14:textId="77777777" w:rsidR="003B3912" w:rsidRPr="00C701DD" w:rsidRDefault="003B3912" w:rsidP="00C701DD">
            <w:pPr>
              <w:suppressAutoHyphens w:val="0"/>
              <w:kinsoku w:val="0"/>
              <w:overflowPunct w:val="0"/>
              <w:spacing w:before="706" w:after="667"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ErC50</w:t>
            </w:r>
          </w:p>
        </w:tc>
        <w:tc>
          <w:tcPr>
            <w:tcW w:w="2543" w:type="dxa"/>
            <w:tcBorders>
              <w:top w:val="single" w:sz="4" w:space="0" w:color="auto"/>
              <w:left w:val="single" w:sz="4" w:space="0" w:color="auto"/>
              <w:bottom w:val="single" w:sz="4" w:space="0" w:color="auto"/>
              <w:right w:val="single" w:sz="4" w:space="0" w:color="auto"/>
            </w:tcBorders>
          </w:tcPr>
          <w:p w14:paraId="4E0E30DA" w14:textId="77777777" w:rsidR="003B3912" w:rsidRPr="00C701DD" w:rsidRDefault="003B3912" w:rsidP="00C701DD">
            <w:pPr>
              <w:suppressAutoHyphens w:val="0"/>
              <w:kinsoku w:val="0"/>
              <w:overflowPunct w:val="0"/>
              <w:spacing w:line="227" w:lineRule="exact"/>
              <w:ind w:left="72" w:right="144"/>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Several deficiencies led to consider the study as not reliable. Nevertheless, considering the mode of action of the compound, no toxicity to algae was expected.</w:t>
            </w:r>
          </w:p>
        </w:tc>
      </w:tr>
      <w:tr w:rsidR="003B3912" w:rsidRPr="00C701DD" w14:paraId="00591DF5" w14:textId="77777777" w:rsidTr="003B3912">
        <w:trPr>
          <w:trHeight w:hRule="exact" w:val="706"/>
        </w:trPr>
        <w:tc>
          <w:tcPr>
            <w:tcW w:w="2693" w:type="dxa"/>
            <w:tcBorders>
              <w:top w:val="single" w:sz="4" w:space="0" w:color="auto"/>
              <w:left w:val="single" w:sz="4" w:space="0" w:color="auto"/>
              <w:bottom w:val="single" w:sz="4" w:space="0" w:color="auto"/>
              <w:right w:val="single" w:sz="4" w:space="0" w:color="auto"/>
            </w:tcBorders>
          </w:tcPr>
          <w:p w14:paraId="5213C778" w14:textId="77777777" w:rsidR="003B3912" w:rsidRPr="00C701DD" w:rsidRDefault="003B3912" w:rsidP="00C701DD">
            <w:pPr>
              <w:suppressAutoHyphens w:val="0"/>
              <w:kinsoku w:val="0"/>
              <w:overflowPunct w:val="0"/>
              <w:spacing w:after="6"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Heterogeneous sample of</w:t>
            </w:r>
            <w:r w:rsidRPr="00C701DD">
              <w:rPr>
                <w:rFonts w:ascii="Arial" w:eastAsia="Calibri" w:hAnsi="Arial" w:cs="Arial"/>
                <w:sz w:val="22"/>
                <w:szCs w:val="22"/>
                <w:lang w:val="sv-SE" w:eastAsia="sv-SE"/>
              </w:rPr>
              <w:br/>
              <w:t>bacteria, found naturally in</w:t>
            </w:r>
            <w:r w:rsidRPr="00C701DD">
              <w:rPr>
                <w:rFonts w:ascii="Arial" w:eastAsia="Calibri" w:hAnsi="Arial" w:cs="Arial"/>
                <w:sz w:val="22"/>
                <w:szCs w:val="22"/>
                <w:lang w:val="sv-SE" w:eastAsia="sv-SE"/>
              </w:rPr>
              <w:br/>
              <w:t>domestic sewage</w:t>
            </w:r>
          </w:p>
        </w:tc>
        <w:tc>
          <w:tcPr>
            <w:tcW w:w="1982" w:type="dxa"/>
            <w:tcBorders>
              <w:top w:val="single" w:sz="4" w:space="0" w:color="auto"/>
              <w:left w:val="single" w:sz="4" w:space="0" w:color="auto"/>
              <w:bottom w:val="single" w:sz="4" w:space="0" w:color="auto"/>
              <w:right w:val="single" w:sz="4" w:space="0" w:color="auto"/>
            </w:tcBorders>
            <w:vAlign w:val="center"/>
          </w:tcPr>
          <w:p w14:paraId="5BD83B1B" w14:textId="77777777" w:rsidR="003B3912" w:rsidRPr="00C701DD" w:rsidRDefault="003B3912" w:rsidP="00C701DD">
            <w:pPr>
              <w:suppressAutoHyphens w:val="0"/>
              <w:kinsoku w:val="0"/>
              <w:overflowPunct w:val="0"/>
              <w:spacing w:before="239" w:after="236" w:line="230"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3 h</w:t>
            </w:r>
          </w:p>
        </w:tc>
        <w:tc>
          <w:tcPr>
            <w:tcW w:w="2415" w:type="dxa"/>
            <w:tcBorders>
              <w:top w:val="single" w:sz="4" w:space="0" w:color="auto"/>
              <w:left w:val="single" w:sz="4" w:space="0" w:color="auto"/>
              <w:bottom w:val="single" w:sz="4" w:space="0" w:color="auto"/>
              <w:right w:val="single" w:sz="4" w:space="0" w:color="auto"/>
            </w:tcBorders>
            <w:vAlign w:val="center"/>
          </w:tcPr>
          <w:p w14:paraId="116065F6" w14:textId="77777777" w:rsidR="003B3912" w:rsidRPr="00C701DD" w:rsidRDefault="003B3912" w:rsidP="00C701DD">
            <w:pPr>
              <w:suppressAutoHyphens w:val="0"/>
              <w:kinsoku w:val="0"/>
              <w:overflowPunct w:val="0"/>
              <w:spacing w:before="239" w:after="236" w:line="230"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NOEC</w:t>
            </w:r>
          </w:p>
        </w:tc>
        <w:tc>
          <w:tcPr>
            <w:tcW w:w="2543" w:type="dxa"/>
            <w:tcBorders>
              <w:top w:val="single" w:sz="4" w:space="0" w:color="auto"/>
              <w:left w:val="single" w:sz="4" w:space="0" w:color="auto"/>
              <w:bottom w:val="single" w:sz="4" w:space="0" w:color="auto"/>
              <w:right w:val="single" w:sz="4" w:space="0" w:color="auto"/>
            </w:tcBorders>
            <w:vAlign w:val="center"/>
          </w:tcPr>
          <w:p w14:paraId="3A34381A" w14:textId="77777777" w:rsidR="003B3912" w:rsidRPr="00C701DD" w:rsidRDefault="003B3912" w:rsidP="00C701DD">
            <w:pPr>
              <w:suppressAutoHyphens w:val="0"/>
              <w:kinsoku w:val="0"/>
              <w:overflowPunct w:val="0"/>
              <w:spacing w:before="239" w:after="236" w:line="230" w:lineRule="exact"/>
              <w:ind w:right="584"/>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1000 mg a.s./L</w:t>
            </w:r>
          </w:p>
        </w:tc>
      </w:tr>
    </w:tbl>
    <w:p w14:paraId="75DEF1AE" w14:textId="77777777" w:rsidR="003B3912" w:rsidRPr="00C701DD" w:rsidRDefault="003B3912" w:rsidP="00C701DD">
      <w:pPr>
        <w:suppressAutoHyphens w:val="0"/>
        <w:spacing w:line="260" w:lineRule="atLeast"/>
        <w:contextualSpacing/>
        <w:jc w:val="both"/>
        <w:rPr>
          <w:rFonts w:ascii="Arial" w:eastAsia="Calibri" w:hAnsi="Arial" w:cs="Arial"/>
          <w:iCs/>
          <w:sz w:val="22"/>
          <w:szCs w:val="22"/>
          <w:lang w:val="en-US" w:eastAsia="en-US"/>
        </w:rPr>
      </w:pPr>
    </w:p>
    <w:p w14:paraId="04EA8A77" w14:textId="77777777" w:rsidR="003B3912" w:rsidRPr="00C701DD" w:rsidRDefault="003B3912" w:rsidP="00C701DD">
      <w:pPr>
        <w:suppressAutoHyphens w:val="0"/>
        <w:spacing w:line="260" w:lineRule="atLeast"/>
        <w:contextualSpacing/>
        <w:jc w:val="both"/>
        <w:rPr>
          <w:rFonts w:ascii="Arial" w:eastAsia="Calibri" w:hAnsi="Arial" w:cs="Arial"/>
          <w:b/>
          <w:iCs/>
          <w:sz w:val="22"/>
          <w:szCs w:val="22"/>
          <w:lang w:val="en-US" w:eastAsia="en-US"/>
        </w:rPr>
      </w:pPr>
      <w:r w:rsidRPr="00C701DD">
        <w:rPr>
          <w:rFonts w:ascii="Arial" w:eastAsia="Calibri" w:hAnsi="Arial" w:cs="Arial"/>
          <w:b/>
          <w:iCs/>
          <w:sz w:val="22"/>
          <w:szCs w:val="22"/>
          <w:lang w:val="en-US" w:eastAsia="en-US"/>
        </w:rPr>
        <w:t>Table 2.2.8.1-2: Available ecotoxicity data on heptane isomers</w:t>
      </w:r>
    </w:p>
    <w:tbl>
      <w:tblPr>
        <w:tblW w:w="0" w:type="auto"/>
        <w:tblInd w:w="235" w:type="dxa"/>
        <w:tblLayout w:type="fixed"/>
        <w:tblCellMar>
          <w:left w:w="0" w:type="dxa"/>
          <w:right w:w="0" w:type="dxa"/>
        </w:tblCellMar>
        <w:tblLook w:val="0000" w:firstRow="0" w:lastRow="0" w:firstColumn="0" w:lastColumn="0" w:noHBand="0" w:noVBand="0"/>
      </w:tblPr>
      <w:tblGrid>
        <w:gridCol w:w="2242"/>
        <w:gridCol w:w="1099"/>
        <w:gridCol w:w="1838"/>
        <w:gridCol w:w="2059"/>
        <w:gridCol w:w="1959"/>
      </w:tblGrid>
      <w:tr w:rsidR="003B3912" w:rsidRPr="00C701DD" w14:paraId="745D7D44" w14:textId="77777777" w:rsidTr="003B3912">
        <w:trPr>
          <w:trHeight w:hRule="exact" w:val="475"/>
        </w:trPr>
        <w:tc>
          <w:tcPr>
            <w:tcW w:w="2242" w:type="dxa"/>
            <w:tcBorders>
              <w:top w:val="single" w:sz="4" w:space="0" w:color="auto"/>
              <w:left w:val="single" w:sz="4" w:space="0" w:color="auto"/>
              <w:bottom w:val="single" w:sz="4" w:space="0" w:color="auto"/>
              <w:right w:val="single" w:sz="4" w:space="0" w:color="auto"/>
            </w:tcBorders>
            <w:shd w:val="solid" w:color="A6A6A6" w:fill="auto"/>
            <w:vAlign w:val="center"/>
          </w:tcPr>
          <w:p w14:paraId="34CEA876" w14:textId="77777777" w:rsidR="003B3912" w:rsidRPr="00C701DD" w:rsidRDefault="003B3912" w:rsidP="00C701DD">
            <w:pPr>
              <w:suppressAutoHyphens w:val="0"/>
              <w:kinsoku w:val="0"/>
              <w:overflowPunct w:val="0"/>
              <w:spacing w:before="122" w:after="107" w:line="231" w:lineRule="exact"/>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Species</w:t>
            </w:r>
          </w:p>
        </w:tc>
        <w:tc>
          <w:tcPr>
            <w:tcW w:w="1099" w:type="dxa"/>
            <w:tcBorders>
              <w:top w:val="single" w:sz="4" w:space="0" w:color="auto"/>
              <w:left w:val="single" w:sz="4" w:space="0" w:color="auto"/>
              <w:bottom w:val="single" w:sz="4" w:space="0" w:color="auto"/>
              <w:right w:val="single" w:sz="4" w:space="0" w:color="auto"/>
            </w:tcBorders>
            <w:shd w:val="solid" w:color="A6A6A6" w:fill="auto"/>
          </w:tcPr>
          <w:p w14:paraId="7721774D" w14:textId="77777777" w:rsidR="003B3912" w:rsidRPr="00C701DD" w:rsidRDefault="003B3912" w:rsidP="00C701DD">
            <w:pPr>
              <w:suppressAutoHyphens w:val="0"/>
              <w:kinsoku w:val="0"/>
              <w:overflowPunct w:val="0"/>
              <w:spacing w:line="226" w:lineRule="exact"/>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Time</w:t>
            </w:r>
            <w:r w:rsidRPr="00C701DD">
              <w:rPr>
                <w:rFonts w:ascii="Arial" w:eastAsia="Calibri" w:hAnsi="Arial" w:cs="Arial"/>
                <w:b/>
                <w:bCs/>
                <w:sz w:val="22"/>
                <w:szCs w:val="22"/>
                <w:lang w:val="sv-SE" w:eastAsia="sv-SE"/>
              </w:rPr>
              <w:br/>
              <w:t>scale</w:t>
            </w:r>
          </w:p>
        </w:tc>
        <w:tc>
          <w:tcPr>
            <w:tcW w:w="1838" w:type="dxa"/>
            <w:tcBorders>
              <w:top w:val="single" w:sz="4" w:space="0" w:color="auto"/>
              <w:left w:val="single" w:sz="4" w:space="0" w:color="auto"/>
              <w:bottom w:val="single" w:sz="4" w:space="0" w:color="auto"/>
              <w:right w:val="single" w:sz="4" w:space="0" w:color="auto"/>
            </w:tcBorders>
            <w:shd w:val="solid" w:color="A6A6A6" w:fill="auto"/>
            <w:vAlign w:val="center"/>
          </w:tcPr>
          <w:p w14:paraId="59EACD44" w14:textId="77777777" w:rsidR="003B3912" w:rsidRPr="00C701DD" w:rsidRDefault="003B3912" w:rsidP="00C701DD">
            <w:pPr>
              <w:suppressAutoHyphens w:val="0"/>
              <w:kinsoku w:val="0"/>
              <w:overflowPunct w:val="0"/>
              <w:spacing w:before="122" w:after="107" w:line="231" w:lineRule="exact"/>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Endpoint</w:t>
            </w:r>
          </w:p>
        </w:tc>
        <w:tc>
          <w:tcPr>
            <w:tcW w:w="2059" w:type="dxa"/>
            <w:tcBorders>
              <w:top w:val="single" w:sz="4" w:space="0" w:color="auto"/>
              <w:left w:val="single" w:sz="4" w:space="0" w:color="auto"/>
              <w:bottom w:val="single" w:sz="4" w:space="0" w:color="auto"/>
              <w:right w:val="single" w:sz="4" w:space="0" w:color="auto"/>
            </w:tcBorders>
            <w:shd w:val="solid" w:color="A6A6A6" w:fill="auto"/>
            <w:vAlign w:val="center"/>
          </w:tcPr>
          <w:p w14:paraId="1FD19321" w14:textId="77777777" w:rsidR="003B3912" w:rsidRPr="00C701DD" w:rsidRDefault="003B3912" w:rsidP="00C701DD">
            <w:pPr>
              <w:suppressAutoHyphens w:val="0"/>
              <w:kinsoku w:val="0"/>
              <w:overflowPunct w:val="0"/>
              <w:spacing w:before="122" w:after="107" w:line="231" w:lineRule="exact"/>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Toxicity</w:t>
            </w:r>
          </w:p>
        </w:tc>
        <w:tc>
          <w:tcPr>
            <w:tcW w:w="1959" w:type="dxa"/>
            <w:tcBorders>
              <w:top w:val="single" w:sz="4" w:space="0" w:color="auto"/>
              <w:left w:val="single" w:sz="4" w:space="0" w:color="auto"/>
              <w:bottom w:val="single" w:sz="4" w:space="0" w:color="auto"/>
              <w:right w:val="single" w:sz="4" w:space="0" w:color="auto"/>
            </w:tcBorders>
            <w:shd w:val="solid" w:color="A6A6A6" w:fill="auto"/>
            <w:vAlign w:val="center"/>
          </w:tcPr>
          <w:p w14:paraId="46062245" w14:textId="77777777" w:rsidR="003B3912" w:rsidRPr="00C701DD" w:rsidRDefault="003B3912" w:rsidP="00C701DD">
            <w:pPr>
              <w:suppressAutoHyphens w:val="0"/>
              <w:kinsoku w:val="0"/>
              <w:overflowPunct w:val="0"/>
              <w:spacing w:before="122" w:after="107" w:line="231" w:lineRule="exact"/>
              <w:ind w:right="557"/>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Source</w:t>
            </w:r>
          </w:p>
        </w:tc>
      </w:tr>
      <w:tr w:rsidR="003B3912" w:rsidRPr="00C701DD" w14:paraId="13997CCB" w14:textId="77777777" w:rsidTr="003B3912">
        <w:trPr>
          <w:trHeight w:hRule="exact" w:val="701"/>
        </w:trPr>
        <w:tc>
          <w:tcPr>
            <w:tcW w:w="2242" w:type="dxa"/>
            <w:tcBorders>
              <w:top w:val="single" w:sz="4" w:space="0" w:color="auto"/>
              <w:left w:val="single" w:sz="4" w:space="0" w:color="auto"/>
              <w:bottom w:val="single" w:sz="4" w:space="0" w:color="auto"/>
              <w:right w:val="single" w:sz="4" w:space="0" w:color="auto"/>
            </w:tcBorders>
          </w:tcPr>
          <w:p w14:paraId="419B8F7E" w14:textId="77777777" w:rsidR="003B3912" w:rsidRPr="00C701DD" w:rsidRDefault="003B3912" w:rsidP="00C701DD">
            <w:pPr>
              <w:suppressAutoHyphens w:val="0"/>
              <w:kinsoku w:val="0"/>
              <w:overflowPunct w:val="0"/>
              <w:spacing w:before="122" w:after="109" w:line="230" w:lineRule="exact"/>
              <w:jc w:val="both"/>
              <w:textAlignment w:val="baseline"/>
              <w:rPr>
                <w:rFonts w:ascii="Arial" w:eastAsia="Calibri" w:hAnsi="Arial" w:cs="Arial"/>
                <w:i/>
                <w:iCs/>
                <w:sz w:val="22"/>
                <w:szCs w:val="22"/>
                <w:lang w:val="sv-SE" w:eastAsia="sv-SE"/>
              </w:rPr>
            </w:pPr>
            <w:r w:rsidRPr="00C701DD">
              <w:rPr>
                <w:rFonts w:ascii="Arial" w:eastAsia="Calibri" w:hAnsi="Arial" w:cs="Arial"/>
                <w:i/>
                <w:iCs/>
                <w:sz w:val="22"/>
                <w:szCs w:val="22"/>
                <w:lang w:val="sv-SE" w:eastAsia="sv-SE"/>
              </w:rPr>
              <w:t>Pseudokirchneriella</w:t>
            </w:r>
            <w:r w:rsidRPr="00C701DD">
              <w:rPr>
                <w:rFonts w:ascii="Arial" w:eastAsia="Calibri" w:hAnsi="Arial" w:cs="Arial"/>
                <w:i/>
                <w:iCs/>
                <w:sz w:val="22"/>
                <w:szCs w:val="22"/>
                <w:lang w:val="sv-SE" w:eastAsia="sv-SE"/>
              </w:rPr>
              <w:br/>
              <w:t>subcapitata</w:t>
            </w:r>
          </w:p>
        </w:tc>
        <w:tc>
          <w:tcPr>
            <w:tcW w:w="1099" w:type="dxa"/>
            <w:tcBorders>
              <w:top w:val="single" w:sz="4" w:space="0" w:color="auto"/>
              <w:left w:val="single" w:sz="4" w:space="0" w:color="auto"/>
              <w:bottom w:val="single" w:sz="4" w:space="0" w:color="auto"/>
              <w:right w:val="single" w:sz="4" w:space="0" w:color="auto"/>
            </w:tcBorders>
            <w:vAlign w:val="center"/>
          </w:tcPr>
          <w:p w14:paraId="07DC9CEF" w14:textId="77777777" w:rsidR="003B3912" w:rsidRPr="00C701DD" w:rsidRDefault="003B3912" w:rsidP="00C701DD">
            <w:pPr>
              <w:suppressAutoHyphens w:val="0"/>
              <w:kinsoku w:val="0"/>
              <w:overflowPunct w:val="0"/>
              <w:spacing w:before="239" w:after="222" w:line="230"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72 h</w:t>
            </w:r>
          </w:p>
        </w:tc>
        <w:tc>
          <w:tcPr>
            <w:tcW w:w="1838" w:type="dxa"/>
            <w:tcBorders>
              <w:top w:val="single" w:sz="4" w:space="0" w:color="auto"/>
              <w:left w:val="single" w:sz="4" w:space="0" w:color="auto"/>
              <w:bottom w:val="single" w:sz="4" w:space="0" w:color="auto"/>
              <w:right w:val="single" w:sz="4" w:space="0" w:color="auto"/>
            </w:tcBorders>
            <w:vAlign w:val="center"/>
          </w:tcPr>
          <w:p w14:paraId="357D2D3B" w14:textId="77777777" w:rsidR="003B3912" w:rsidRPr="00C701DD" w:rsidRDefault="003B3912" w:rsidP="00C701DD">
            <w:pPr>
              <w:suppressAutoHyphens w:val="0"/>
              <w:kinsoku w:val="0"/>
              <w:overflowPunct w:val="0"/>
              <w:spacing w:before="243" w:after="218"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EC50</w:t>
            </w:r>
          </w:p>
        </w:tc>
        <w:tc>
          <w:tcPr>
            <w:tcW w:w="2059" w:type="dxa"/>
            <w:tcBorders>
              <w:top w:val="single" w:sz="4" w:space="0" w:color="auto"/>
              <w:left w:val="single" w:sz="4" w:space="0" w:color="auto"/>
              <w:bottom w:val="single" w:sz="4" w:space="0" w:color="auto"/>
              <w:right w:val="single" w:sz="4" w:space="0" w:color="auto"/>
            </w:tcBorders>
            <w:vAlign w:val="center"/>
          </w:tcPr>
          <w:p w14:paraId="1E3CF0F3" w14:textId="77777777" w:rsidR="003B3912" w:rsidRPr="00C701DD" w:rsidRDefault="003B3912" w:rsidP="00C701DD">
            <w:pPr>
              <w:suppressAutoHyphens w:val="0"/>
              <w:kinsoku w:val="0"/>
              <w:overflowPunct w:val="0"/>
              <w:spacing w:before="245" w:after="216" w:line="230"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10 – 30 mg/L</w:t>
            </w:r>
          </w:p>
        </w:tc>
        <w:tc>
          <w:tcPr>
            <w:tcW w:w="1959" w:type="dxa"/>
            <w:tcBorders>
              <w:top w:val="single" w:sz="4" w:space="0" w:color="auto"/>
              <w:left w:val="single" w:sz="4" w:space="0" w:color="auto"/>
              <w:bottom w:val="single" w:sz="4" w:space="0" w:color="auto"/>
              <w:right w:val="single" w:sz="4" w:space="0" w:color="auto"/>
            </w:tcBorders>
          </w:tcPr>
          <w:p w14:paraId="22F45CD1" w14:textId="77777777" w:rsidR="003B3912" w:rsidRPr="00C701DD" w:rsidRDefault="003B3912" w:rsidP="00C701DD">
            <w:pPr>
              <w:suppressAutoHyphens w:val="0"/>
              <w:kinsoku w:val="0"/>
              <w:overflowPunct w:val="0"/>
              <w:spacing w:line="227" w:lineRule="exact"/>
              <w:ind w:left="72"/>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SDS of 11/07/2013 Reach registration dossier</w:t>
            </w:r>
          </w:p>
        </w:tc>
      </w:tr>
      <w:tr w:rsidR="003B3912" w:rsidRPr="00C701DD" w14:paraId="1338DF38" w14:textId="77777777" w:rsidTr="003B3912">
        <w:trPr>
          <w:trHeight w:hRule="exact" w:val="623"/>
        </w:trPr>
        <w:tc>
          <w:tcPr>
            <w:tcW w:w="2242" w:type="dxa"/>
            <w:tcBorders>
              <w:top w:val="single" w:sz="4" w:space="0" w:color="auto"/>
              <w:left w:val="single" w:sz="4" w:space="0" w:color="auto"/>
              <w:bottom w:val="single" w:sz="4" w:space="0" w:color="auto"/>
              <w:right w:val="single" w:sz="4" w:space="0" w:color="auto"/>
            </w:tcBorders>
            <w:vAlign w:val="center"/>
          </w:tcPr>
          <w:p w14:paraId="02553A70" w14:textId="77777777" w:rsidR="003B3912" w:rsidRPr="00C701DD" w:rsidRDefault="003B3912" w:rsidP="00C701DD">
            <w:pPr>
              <w:suppressAutoHyphens w:val="0"/>
              <w:kinsoku w:val="0"/>
              <w:overflowPunct w:val="0"/>
              <w:spacing w:before="83" w:after="80" w:line="230" w:lineRule="exact"/>
              <w:jc w:val="both"/>
              <w:textAlignment w:val="baseline"/>
              <w:rPr>
                <w:rFonts w:ascii="Arial" w:eastAsia="Calibri" w:hAnsi="Arial" w:cs="Arial"/>
                <w:i/>
                <w:iCs/>
                <w:sz w:val="22"/>
                <w:szCs w:val="22"/>
                <w:lang w:val="sv-SE" w:eastAsia="sv-SE"/>
              </w:rPr>
            </w:pPr>
            <w:r w:rsidRPr="00C701DD">
              <w:rPr>
                <w:rFonts w:ascii="Arial" w:eastAsia="Calibri" w:hAnsi="Arial" w:cs="Arial"/>
                <w:i/>
                <w:iCs/>
                <w:sz w:val="22"/>
                <w:szCs w:val="22"/>
                <w:lang w:val="sv-SE" w:eastAsia="sv-SE"/>
              </w:rPr>
              <w:t>Daphnia magna</w:t>
            </w:r>
          </w:p>
        </w:tc>
        <w:tc>
          <w:tcPr>
            <w:tcW w:w="1099" w:type="dxa"/>
            <w:tcBorders>
              <w:top w:val="single" w:sz="4" w:space="0" w:color="auto"/>
              <w:left w:val="single" w:sz="4" w:space="0" w:color="auto"/>
              <w:bottom w:val="single" w:sz="4" w:space="0" w:color="auto"/>
              <w:right w:val="single" w:sz="4" w:space="0" w:color="auto"/>
            </w:tcBorders>
            <w:vAlign w:val="center"/>
          </w:tcPr>
          <w:p w14:paraId="1AAF8121" w14:textId="77777777" w:rsidR="003B3912" w:rsidRPr="00C701DD" w:rsidRDefault="003B3912" w:rsidP="00C701DD">
            <w:pPr>
              <w:suppressAutoHyphens w:val="0"/>
              <w:kinsoku w:val="0"/>
              <w:overflowPunct w:val="0"/>
              <w:spacing w:before="85" w:after="78"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48 h</w:t>
            </w:r>
          </w:p>
        </w:tc>
        <w:tc>
          <w:tcPr>
            <w:tcW w:w="1838" w:type="dxa"/>
            <w:tcBorders>
              <w:top w:val="single" w:sz="4" w:space="0" w:color="auto"/>
              <w:left w:val="single" w:sz="4" w:space="0" w:color="auto"/>
              <w:bottom w:val="single" w:sz="4" w:space="0" w:color="auto"/>
              <w:right w:val="single" w:sz="4" w:space="0" w:color="auto"/>
            </w:tcBorders>
            <w:vAlign w:val="center"/>
          </w:tcPr>
          <w:p w14:paraId="59F9896F" w14:textId="77777777" w:rsidR="003B3912" w:rsidRPr="00C701DD" w:rsidRDefault="003B3912" w:rsidP="00C701DD">
            <w:pPr>
              <w:suppressAutoHyphens w:val="0"/>
              <w:kinsoku w:val="0"/>
              <w:overflowPunct w:val="0"/>
              <w:spacing w:before="90" w:after="73"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EC50</w:t>
            </w:r>
          </w:p>
        </w:tc>
        <w:tc>
          <w:tcPr>
            <w:tcW w:w="2059" w:type="dxa"/>
            <w:tcBorders>
              <w:top w:val="single" w:sz="4" w:space="0" w:color="auto"/>
              <w:left w:val="single" w:sz="4" w:space="0" w:color="auto"/>
              <w:bottom w:val="single" w:sz="4" w:space="0" w:color="auto"/>
              <w:right w:val="single" w:sz="4" w:space="0" w:color="auto"/>
            </w:tcBorders>
            <w:vAlign w:val="center"/>
          </w:tcPr>
          <w:p w14:paraId="551A4BE1" w14:textId="77777777" w:rsidR="003B3912" w:rsidRPr="00C701DD" w:rsidRDefault="003B3912" w:rsidP="00C701DD">
            <w:pPr>
              <w:suppressAutoHyphens w:val="0"/>
              <w:kinsoku w:val="0"/>
              <w:overflowPunct w:val="0"/>
              <w:spacing w:before="85" w:after="78"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3 mg/L</w:t>
            </w:r>
          </w:p>
        </w:tc>
        <w:tc>
          <w:tcPr>
            <w:tcW w:w="1959" w:type="dxa"/>
            <w:tcBorders>
              <w:top w:val="single" w:sz="4" w:space="0" w:color="auto"/>
              <w:left w:val="single" w:sz="4" w:space="0" w:color="auto"/>
              <w:bottom w:val="single" w:sz="4" w:space="0" w:color="auto"/>
              <w:right w:val="single" w:sz="4" w:space="0" w:color="auto"/>
            </w:tcBorders>
            <w:vAlign w:val="center"/>
          </w:tcPr>
          <w:p w14:paraId="6CDDC76F" w14:textId="77777777" w:rsidR="003B3912" w:rsidRPr="00C701DD" w:rsidRDefault="003B3912" w:rsidP="00C701DD">
            <w:pPr>
              <w:suppressAutoHyphens w:val="0"/>
              <w:kinsoku w:val="0"/>
              <w:overflowPunct w:val="0"/>
              <w:spacing w:before="85" w:after="78" w:line="230" w:lineRule="exact"/>
              <w:ind w:right="197"/>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SDS of 11/07/2013</w:t>
            </w:r>
          </w:p>
        </w:tc>
      </w:tr>
      <w:tr w:rsidR="003B3912" w:rsidRPr="00C701DD" w14:paraId="74078CED" w14:textId="77777777" w:rsidTr="003B3912">
        <w:trPr>
          <w:trHeight w:hRule="exact" w:val="703"/>
        </w:trPr>
        <w:tc>
          <w:tcPr>
            <w:tcW w:w="2242" w:type="dxa"/>
            <w:tcBorders>
              <w:top w:val="single" w:sz="4" w:space="0" w:color="auto"/>
              <w:left w:val="single" w:sz="4" w:space="0" w:color="auto"/>
              <w:bottom w:val="single" w:sz="4" w:space="0" w:color="auto"/>
              <w:right w:val="single" w:sz="4" w:space="0" w:color="auto"/>
            </w:tcBorders>
            <w:vAlign w:val="center"/>
          </w:tcPr>
          <w:p w14:paraId="07D81E6B" w14:textId="77777777" w:rsidR="003B3912" w:rsidRPr="00C701DD" w:rsidRDefault="003B3912" w:rsidP="00C701DD">
            <w:pPr>
              <w:suppressAutoHyphens w:val="0"/>
              <w:kinsoku w:val="0"/>
              <w:overflowPunct w:val="0"/>
              <w:spacing w:before="88" w:after="75" w:line="230" w:lineRule="exact"/>
              <w:jc w:val="both"/>
              <w:textAlignment w:val="baseline"/>
              <w:rPr>
                <w:rFonts w:ascii="Arial" w:eastAsia="Calibri" w:hAnsi="Arial" w:cs="Arial"/>
                <w:i/>
                <w:iCs/>
                <w:sz w:val="22"/>
                <w:szCs w:val="22"/>
                <w:lang w:val="sv-SE" w:eastAsia="sv-SE"/>
              </w:rPr>
            </w:pPr>
            <w:r w:rsidRPr="00C701DD">
              <w:rPr>
                <w:rFonts w:ascii="Arial" w:eastAsia="Calibri" w:hAnsi="Arial" w:cs="Arial"/>
                <w:i/>
                <w:iCs/>
                <w:sz w:val="22"/>
                <w:szCs w:val="22"/>
                <w:lang w:val="sv-SE" w:eastAsia="sv-SE"/>
              </w:rPr>
              <w:t>Daphnia magna</w:t>
            </w:r>
          </w:p>
        </w:tc>
        <w:tc>
          <w:tcPr>
            <w:tcW w:w="1099" w:type="dxa"/>
            <w:tcBorders>
              <w:top w:val="single" w:sz="4" w:space="0" w:color="auto"/>
              <w:left w:val="single" w:sz="4" w:space="0" w:color="auto"/>
              <w:bottom w:val="single" w:sz="4" w:space="0" w:color="auto"/>
              <w:right w:val="single" w:sz="4" w:space="0" w:color="auto"/>
            </w:tcBorders>
            <w:vAlign w:val="center"/>
          </w:tcPr>
          <w:p w14:paraId="0913B5C2" w14:textId="77777777" w:rsidR="003B3912" w:rsidRPr="00C701DD" w:rsidRDefault="003B3912" w:rsidP="00C701DD">
            <w:pPr>
              <w:suppressAutoHyphens w:val="0"/>
              <w:kinsoku w:val="0"/>
              <w:overflowPunct w:val="0"/>
              <w:spacing w:before="90" w:after="73" w:line="230"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21 d</w:t>
            </w:r>
          </w:p>
        </w:tc>
        <w:tc>
          <w:tcPr>
            <w:tcW w:w="1838" w:type="dxa"/>
            <w:tcBorders>
              <w:top w:val="single" w:sz="4" w:space="0" w:color="auto"/>
              <w:left w:val="single" w:sz="4" w:space="0" w:color="auto"/>
              <w:bottom w:val="single" w:sz="4" w:space="0" w:color="auto"/>
              <w:right w:val="single" w:sz="4" w:space="0" w:color="auto"/>
            </w:tcBorders>
            <w:vAlign w:val="center"/>
          </w:tcPr>
          <w:p w14:paraId="54308082" w14:textId="77777777" w:rsidR="003B3912" w:rsidRPr="00C701DD" w:rsidRDefault="003B3912" w:rsidP="00C701DD">
            <w:pPr>
              <w:suppressAutoHyphens w:val="0"/>
              <w:kinsoku w:val="0"/>
              <w:overflowPunct w:val="0"/>
              <w:spacing w:before="90" w:after="73" w:line="230"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NOEC</w:t>
            </w:r>
          </w:p>
        </w:tc>
        <w:tc>
          <w:tcPr>
            <w:tcW w:w="2059" w:type="dxa"/>
            <w:tcBorders>
              <w:top w:val="single" w:sz="4" w:space="0" w:color="auto"/>
              <w:left w:val="single" w:sz="4" w:space="0" w:color="auto"/>
              <w:bottom w:val="single" w:sz="4" w:space="0" w:color="auto"/>
              <w:right w:val="single" w:sz="4" w:space="0" w:color="auto"/>
            </w:tcBorders>
            <w:vAlign w:val="center"/>
          </w:tcPr>
          <w:p w14:paraId="63BEDB6F" w14:textId="77777777" w:rsidR="003B3912" w:rsidRPr="00C701DD" w:rsidRDefault="003B3912" w:rsidP="00C701DD">
            <w:pPr>
              <w:suppressAutoHyphens w:val="0"/>
              <w:kinsoku w:val="0"/>
              <w:overflowPunct w:val="0"/>
              <w:spacing w:before="90" w:after="73"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0.17 mg/L</w:t>
            </w:r>
          </w:p>
        </w:tc>
        <w:tc>
          <w:tcPr>
            <w:tcW w:w="1959" w:type="dxa"/>
            <w:tcBorders>
              <w:top w:val="single" w:sz="4" w:space="0" w:color="auto"/>
              <w:left w:val="single" w:sz="4" w:space="0" w:color="auto"/>
              <w:bottom w:val="single" w:sz="4" w:space="0" w:color="auto"/>
              <w:right w:val="single" w:sz="4" w:space="0" w:color="auto"/>
            </w:tcBorders>
            <w:vAlign w:val="center"/>
          </w:tcPr>
          <w:p w14:paraId="2BF513DB" w14:textId="77777777" w:rsidR="003B3912" w:rsidRPr="00C701DD" w:rsidRDefault="003B3912" w:rsidP="00C701DD">
            <w:pPr>
              <w:suppressAutoHyphens w:val="0"/>
              <w:kinsoku w:val="0"/>
              <w:overflowPunct w:val="0"/>
              <w:spacing w:before="90" w:after="73" w:line="230" w:lineRule="exact"/>
              <w:ind w:right="197"/>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SDS of 11/07/2013</w:t>
            </w:r>
          </w:p>
        </w:tc>
      </w:tr>
      <w:tr w:rsidR="003B3912" w:rsidRPr="00C701DD" w14:paraId="6C37404D" w14:textId="77777777" w:rsidTr="003B3912">
        <w:trPr>
          <w:trHeight w:hRule="exact" w:val="701"/>
        </w:trPr>
        <w:tc>
          <w:tcPr>
            <w:tcW w:w="2242" w:type="dxa"/>
            <w:tcBorders>
              <w:top w:val="single" w:sz="4" w:space="0" w:color="auto"/>
              <w:left w:val="single" w:sz="4" w:space="0" w:color="auto"/>
              <w:bottom w:val="single" w:sz="4" w:space="0" w:color="auto"/>
              <w:right w:val="single" w:sz="4" w:space="0" w:color="auto"/>
            </w:tcBorders>
            <w:vAlign w:val="center"/>
          </w:tcPr>
          <w:p w14:paraId="60B64E2A" w14:textId="77777777" w:rsidR="003B3912" w:rsidRPr="00C701DD" w:rsidRDefault="003B3912" w:rsidP="00C701DD">
            <w:pPr>
              <w:suppressAutoHyphens w:val="0"/>
              <w:kinsoku w:val="0"/>
              <w:overflowPunct w:val="0"/>
              <w:spacing w:before="237" w:after="229" w:line="230" w:lineRule="exact"/>
              <w:jc w:val="both"/>
              <w:textAlignment w:val="baseline"/>
              <w:rPr>
                <w:rFonts w:ascii="Arial" w:eastAsia="Calibri" w:hAnsi="Arial" w:cs="Arial"/>
                <w:i/>
                <w:iCs/>
                <w:sz w:val="22"/>
                <w:szCs w:val="22"/>
                <w:lang w:val="sv-SE" w:eastAsia="sv-SE"/>
              </w:rPr>
            </w:pPr>
            <w:r w:rsidRPr="00C701DD">
              <w:rPr>
                <w:rFonts w:ascii="Arial" w:eastAsia="Calibri" w:hAnsi="Arial" w:cs="Arial"/>
                <w:i/>
                <w:iCs/>
                <w:sz w:val="22"/>
                <w:szCs w:val="22"/>
                <w:lang w:val="sv-SE" w:eastAsia="sv-SE"/>
              </w:rPr>
              <w:t>Oncorhynchus mykiss</w:t>
            </w:r>
          </w:p>
        </w:tc>
        <w:tc>
          <w:tcPr>
            <w:tcW w:w="1099" w:type="dxa"/>
            <w:tcBorders>
              <w:top w:val="single" w:sz="4" w:space="0" w:color="auto"/>
              <w:left w:val="single" w:sz="4" w:space="0" w:color="auto"/>
              <w:bottom w:val="single" w:sz="4" w:space="0" w:color="auto"/>
              <w:right w:val="single" w:sz="4" w:space="0" w:color="auto"/>
            </w:tcBorders>
            <w:vAlign w:val="center"/>
          </w:tcPr>
          <w:p w14:paraId="4CE19B04" w14:textId="77777777" w:rsidR="003B3912" w:rsidRPr="00C701DD" w:rsidRDefault="003B3912" w:rsidP="00C701DD">
            <w:pPr>
              <w:suppressAutoHyphens w:val="0"/>
              <w:kinsoku w:val="0"/>
              <w:overflowPunct w:val="0"/>
              <w:spacing w:before="239" w:after="227" w:line="230"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96 h</w:t>
            </w:r>
          </w:p>
        </w:tc>
        <w:tc>
          <w:tcPr>
            <w:tcW w:w="1838" w:type="dxa"/>
            <w:tcBorders>
              <w:top w:val="single" w:sz="4" w:space="0" w:color="auto"/>
              <w:left w:val="single" w:sz="4" w:space="0" w:color="auto"/>
              <w:bottom w:val="single" w:sz="4" w:space="0" w:color="auto"/>
              <w:right w:val="single" w:sz="4" w:space="0" w:color="auto"/>
            </w:tcBorders>
            <w:vAlign w:val="center"/>
          </w:tcPr>
          <w:p w14:paraId="0604C8AA" w14:textId="77777777" w:rsidR="003B3912" w:rsidRPr="00C701DD" w:rsidRDefault="003B3912" w:rsidP="00C701DD">
            <w:pPr>
              <w:suppressAutoHyphens w:val="0"/>
              <w:kinsoku w:val="0"/>
              <w:overflowPunct w:val="0"/>
              <w:spacing w:before="244" w:after="222" w:line="230" w:lineRule="exact"/>
              <w:jc w:val="both"/>
              <w:textAlignment w:val="baseline"/>
              <w:rPr>
                <w:rFonts w:ascii="Arial" w:eastAsia="Calibri" w:hAnsi="Arial" w:cs="Arial"/>
                <w:spacing w:val="-3"/>
                <w:sz w:val="22"/>
                <w:szCs w:val="22"/>
                <w:lang w:val="sv-SE" w:eastAsia="sv-SE"/>
              </w:rPr>
            </w:pPr>
            <w:r w:rsidRPr="00C701DD">
              <w:rPr>
                <w:rFonts w:ascii="Arial" w:eastAsia="Calibri" w:hAnsi="Arial" w:cs="Arial"/>
                <w:spacing w:val="-3"/>
                <w:sz w:val="22"/>
                <w:szCs w:val="22"/>
                <w:lang w:val="sv-SE" w:eastAsia="sv-SE"/>
              </w:rPr>
              <w:t>LC50</w:t>
            </w:r>
          </w:p>
        </w:tc>
        <w:tc>
          <w:tcPr>
            <w:tcW w:w="2059" w:type="dxa"/>
            <w:tcBorders>
              <w:top w:val="single" w:sz="4" w:space="0" w:color="auto"/>
              <w:left w:val="single" w:sz="4" w:space="0" w:color="auto"/>
              <w:bottom w:val="single" w:sz="4" w:space="0" w:color="auto"/>
              <w:right w:val="single" w:sz="4" w:space="0" w:color="auto"/>
            </w:tcBorders>
            <w:vAlign w:val="center"/>
          </w:tcPr>
          <w:p w14:paraId="0092DDEE" w14:textId="77777777" w:rsidR="003B3912" w:rsidRPr="00C701DD" w:rsidRDefault="003B3912" w:rsidP="00C701DD">
            <w:pPr>
              <w:suppressAutoHyphens w:val="0"/>
              <w:kinsoku w:val="0"/>
              <w:overflowPunct w:val="0"/>
              <w:spacing w:before="239" w:after="227"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&gt; 13.4 mg/L</w:t>
            </w:r>
          </w:p>
        </w:tc>
        <w:tc>
          <w:tcPr>
            <w:tcW w:w="1959" w:type="dxa"/>
            <w:tcBorders>
              <w:top w:val="single" w:sz="4" w:space="0" w:color="auto"/>
              <w:left w:val="single" w:sz="4" w:space="0" w:color="auto"/>
              <w:bottom w:val="single" w:sz="4" w:space="0" w:color="auto"/>
              <w:right w:val="single" w:sz="4" w:space="0" w:color="auto"/>
            </w:tcBorders>
          </w:tcPr>
          <w:p w14:paraId="1D58A178" w14:textId="77777777" w:rsidR="003B3912" w:rsidRPr="00C701DD" w:rsidRDefault="003B3912" w:rsidP="00C701DD">
            <w:pPr>
              <w:suppressAutoHyphens w:val="0"/>
              <w:kinsoku w:val="0"/>
              <w:overflowPunct w:val="0"/>
              <w:spacing w:line="229" w:lineRule="exact"/>
              <w:ind w:left="72"/>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SDS of 11/07/2013 Reach registration dossier</w:t>
            </w:r>
          </w:p>
        </w:tc>
      </w:tr>
      <w:tr w:rsidR="003B3912" w:rsidRPr="00C701DD" w14:paraId="0AE32989" w14:textId="77777777" w:rsidTr="003B3912">
        <w:trPr>
          <w:trHeight w:hRule="exact" w:val="471"/>
        </w:trPr>
        <w:tc>
          <w:tcPr>
            <w:tcW w:w="2242" w:type="dxa"/>
            <w:tcBorders>
              <w:top w:val="single" w:sz="4" w:space="0" w:color="auto"/>
              <w:left w:val="single" w:sz="4" w:space="0" w:color="auto"/>
              <w:bottom w:val="single" w:sz="4" w:space="0" w:color="auto"/>
              <w:right w:val="single" w:sz="4" w:space="0" w:color="auto"/>
            </w:tcBorders>
          </w:tcPr>
          <w:p w14:paraId="1EAAA8CC" w14:textId="77777777" w:rsidR="003B3912" w:rsidRPr="00C701DD" w:rsidRDefault="003B3912" w:rsidP="00C701DD">
            <w:pPr>
              <w:suppressAutoHyphens w:val="0"/>
              <w:kinsoku w:val="0"/>
              <w:overflowPunct w:val="0"/>
              <w:spacing w:after="3" w:line="230" w:lineRule="exact"/>
              <w:jc w:val="both"/>
              <w:textAlignment w:val="baseline"/>
              <w:rPr>
                <w:rFonts w:ascii="Arial" w:eastAsia="Calibri" w:hAnsi="Arial" w:cs="Arial"/>
                <w:i/>
                <w:iCs/>
                <w:sz w:val="22"/>
                <w:szCs w:val="22"/>
                <w:lang w:val="sv-SE" w:eastAsia="sv-SE"/>
              </w:rPr>
            </w:pPr>
            <w:r w:rsidRPr="00C701DD">
              <w:rPr>
                <w:rFonts w:ascii="Arial" w:eastAsia="Calibri" w:hAnsi="Arial" w:cs="Arial"/>
                <w:i/>
                <w:iCs/>
                <w:sz w:val="22"/>
                <w:szCs w:val="22"/>
                <w:lang w:val="sv-SE" w:eastAsia="sv-SE"/>
              </w:rPr>
              <w:t>Freshwater fish</w:t>
            </w:r>
            <w:r w:rsidRPr="00C701DD">
              <w:rPr>
                <w:rFonts w:ascii="Arial" w:eastAsia="Calibri" w:hAnsi="Arial" w:cs="Arial"/>
                <w:i/>
                <w:iCs/>
                <w:sz w:val="22"/>
                <w:szCs w:val="22"/>
                <w:lang w:val="sv-SE" w:eastAsia="sv-SE"/>
              </w:rPr>
              <w:br/>
              <w:t>(QSAR modelling)</w:t>
            </w:r>
          </w:p>
        </w:tc>
        <w:tc>
          <w:tcPr>
            <w:tcW w:w="1099" w:type="dxa"/>
            <w:tcBorders>
              <w:top w:val="single" w:sz="4" w:space="0" w:color="auto"/>
              <w:left w:val="single" w:sz="4" w:space="0" w:color="auto"/>
              <w:bottom w:val="single" w:sz="4" w:space="0" w:color="auto"/>
              <w:right w:val="single" w:sz="4" w:space="0" w:color="auto"/>
            </w:tcBorders>
            <w:vAlign w:val="center"/>
          </w:tcPr>
          <w:p w14:paraId="141A5BAD" w14:textId="77777777" w:rsidR="003B3912" w:rsidRPr="00C701DD" w:rsidRDefault="003B3912" w:rsidP="00C701DD">
            <w:pPr>
              <w:suppressAutoHyphens w:val="0"/>
              <w:kinsoku w:val="0"/>
              <w:overflowPunct w:val="0"/>
              <w:spacing w:before="124" w:after="116" w:line="230"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28 d</w:t>
            </w:r>
          </w:p>
        </w:tc>
        <w:tc>
          <w:tcPr>
            <w:tcW w:w="1838" w:type="dxa"/>
            <w:tcBorders>
              <w:top w:val="single" w:sz="4" w:space="0" w:color="auto"/>
              <w:left w:val="single" w:sz="4" w:space="0" w:color="auto"/>
              <w:bottom w:val="single" w:sz="4" w:space="0" w:color="auto"/>
              <w:right w:val="single" w:sz="4" w:space="0" w:color="auto"/>
            </w:tcBorders>
            <w:vAlign w:val="center"/>
          </w:tcPr>
          <w:p w14:paraId="523BACDA" w14:textId="77777777" w:rsidR="003B3912" w:rsidRPr="00C701DD" w:rsidRDefault="003B3912" w:rsidP="00C701DD">
            <w:pPr>
              <w:suppressAutoHyphens w:val="0"/>
              <w:kinsoku w:val="0"/>
              <w:overflowPunct w:val="0"/>
              <w:spacing w:before="124" w:after="116"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NOELR (growth)</w:t>
            </w:r>
          </w:p>
        </w:tc>
        <w:tc>
          <w:tcPr>
            <w:tcW w:w="2059" w:type="dxa"/>
            <w:tcBorders>
              <w:top w:val="single" w:sz="4" w:space="0" w:color="auto"/>
              <w:left w:val="single" w:sz="4" w:space="0" w:color="auto"/>
              <w:bottom w:val="single" w:sz="4" w:space="0" w:color="auto"/>
              <w:right w:val="single" w:sz="4" w:space="0" w:color="auto"/>
            </w:tcBorders>
            <w:vAlign w:val="center"/>
          </w:tcPr>
          <w:p w14:paraId="5662F917" w14:textId="77777777" w:rsidR="003B3912" w:rsidRPr="00C701DD" w:rsidRDefault="003B3912" w:rsidP="00C701DD">
            <w:pPr>
              <w:suppressAutoHyphens w:val="0"/>
              <w:kinsoku w:val="0"/>
              <w:overflowPunct w:val="0"/>
              <w:spacing w:before="124" w:after="116"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1.534 mg/L</w:t>
            </w:r>
          </w:p>
        </w:tc>
        <w:tc>
          <w:tcPr>
            <w:tcW w:w="1959" w:type="dxa"/>
            <w:tcBorders>
              <w:top w:val="single" w:sz="4" w:space="0" w:color="auto"/>
              <w:left w:val="single" w:sz="4" w:space="0" w:color="auto"/>
              <w:bottom w:val="single" w:sz="4" w:space="0" w:color="auto"/>
              <w:right w:val="single" w:sz="4" w:space="0" w:color="auto"/>
            </w:tcBorders>
          </w:tcPr>
          <w:p w14:paraId="2DFAD5A7" w14:textId="77777777" w:rsidR="003B3912" w:rsidRPr="00C701DD" w:rsidRDefault="003B3912" w:rsidP="00C701DD">
            <w:pPr>
              <w:suppressAutoHyphens w:val="0"/>
              <w:kinsoku w:val="0"/>
              <w:overflowPunct w:val="0"/>
              <w:spacing w:after="1" w:line="230"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Reach registration dossier</w:t>
            </w:r>
          </w:p>
        </w:tc>
      </w:tr>
      <w:tr w:rsidR="003B3912" w:rsidRPr="00C701DD" w14:paraId="27D7DC84" w14:textId="77777777" w:rsidTr="003B3912">
        <w:trPr>
          <w:trHeight w:hRule="exact" w:val="705"/>
        </w:trPr>
        <w:tc>
          <w:tcPr>
            <w:tcW w:w="2242" w:type="dxa"/>
            <w:tcBorders>
              <w:top w:val="single" w:sz="4" w:space="0" w:color="auto"/>
              <w:left w:val="single" w:sz="4" w:space="0" w:color="auto"/>
              <w:bottom w:val="single" w:sz="4" w:space="0" w:color="auto"/>
              <w:right w:val="single" w:sz="4" w:space="0" w:color="auto"/>
            </w:tcBorders>
          </w:tcPr>
          <w:p w14:paraId="47BD1348" w14:textId="77777777" w:rsidR="003B3912" w:rsidRPr="00C701DD" w:rsidRDefault="003B3912" w:rsidP="00C701DD">
            <w:pPr>
              <w:suppressAutoHyphens w:val="0"/>
              <w:kinsoku w:val="0"/>
              <w:overflowPunct w:val="0"/>
              <w:spacing w:line="227" w:lineRule="exact"/>
              <w:jc w:val="both"/>
              <w:textAlignment w:val="baseline"/>
              <w:rPr>
                <w:rFonts w:ascii="Arial" w:eastAsia="Calibri" w:hAnsi="Arial" w:cs="Arial"/>
                <w:i/>
                <w:iCs/>
                <w:sz w:val="22"/>
                <w:szCs w:val="22"/>
                <w:lang w:val="sv-SE" w:eastAsia="sv-SE"/>
              </w:rPr>
            </w:pPr>
            <w:r w:rsidRPr="00C701DD">
              <w:rPr>
                <w:rFonts w:ascii="Arial" w:eastAsia="Calibri" w:hAnsi="Arial" w:cs="Arial"/>
                <w:i/>
                <w:iCs/>
                <w:sz w:val="22"/>
                <w:szCs w:val="22"/>
                <w:lang w:val="sv-SE" w:eastAsia="sv-SE"/>
              </w:rPr>
              <w:t>Tetrahymena</w:t>
            </w:r>
            <w:r w:rsidRPr="00C701DD">
              <w:rPr>
                <w:rFonts w:ascii="Arial" w:eastAsia="Calibri" w:hAnsi="Arial" w:cs="Arial"/>
                <w:i/>
                <w:iCs/>
                <w:sz w:val="22"/>
                <w:szCs w:val="22"/>
                <w:lang w:val="sv-SE" w:eastAsia="sv-SE"/>
              </w:rPr>
              <w:br/>
              <w:t>pyriformis</w:t>
            </w:r>
            <w:r w:rsidRPr="00C701DD">
              <w:rPr>
                <w:rFonts w:ascii="Arial" w:eastAsia="Calibri" w:hAnsi="Arial" w:cs="Arial"/>
                <w:i/>
                <w:iCs/>
                <w:sz w:val="22"/>
                <w:szCs w:val="22"/>
                <w:lang w:val="sv-SE" w:eastAsia="sv-SE"/>
              </w:rPr>
              <w:br/>
              <w:t>(QSAR modelling)</w:t>
            </w:r>
          </w:p>
        </w:tc>
        <w:tc>
          <w:tcPr>
            <w:tcW w:w="1099" w:type="dxa"/>
            <w:tcBorders>
              <w:top w:val="single" w:sz="4" w:space="0" w:color="auto"/>
              <w:left w:val="single" w:sz="4" w:space="0" w:color="auto"/>
              <w:bottom w:val="single" w:sz="4" w:space="0" w:color="auto"/>
              <w:right w:val="single" w:sz="4" w:space="0" w:color="auto"/>
            </w:tcBorders>
            <w:vAlign w:val="center"/>
          </w:tcPr>
          <w:p w14:paraId="3B9998EF" w14:textId="77777777" w:rsidR="003B3912" w:rsidRPr="00C701DD" w:rsidRDefault="003B3912" w:rsidP="00C701DD">
            <w:pPr>
              <w:suppressAutoHyphens w:val="0"/>
              <w:kinsoku w:val="0"/>
              <w:overflowPunct w:val="0"/>
              <w:spacing w:before="238" w:after="222"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48 h</w:t>
            </w:r>
          </w:p>
        </w:tc>
        <w:tc>
          <w:tcPr>
            <w:tcW w:w="1838" w:type="dxa"/>
            <w:tcBorders>
              <w:top w:val="single" w:sz="4" w:space="0" w:color="auto"/>
              <w:left w:val="single" w:sz="4" w:space="0" w:color="auto"/>
              <w:bottom w:val="single" w:sz="4" w:space="0" w:color="auto"/>
              <w:right w:val="single" w:sz="4" w:space="0" w:color="auto"/>
            </w:tcBorders>
            <w:vAlign w:val="center"/>
          </w:tcPr>
          <w:p w14:paraId="0E8CD242" w14:textId="77777777" w:rsidR="003B3912" w:rsidRPr="00C701DD" w:rsidRDefault="003B3912" w:rsidP="00C701DD">
            <w:pPr>
              <w:suppressAutoHyphens w:val="0"/>
              <w:kinsoku w:val="0"/>
              <w:overflowPunct w:val="0"/>
              <w:spacing w:before="243" w:after="217" w:line="230" w:lineRule="exact"/>
              <w:jc w:val="both"/>
              <w:textAlignment w:val="baseline"/>
              <w:rPr>
                <w:rFonts w:ascii="Arial" w:eastAsia="Calibri" w:hAnsi="Arial" w:cs="Arial"/>
                <w:spacing w:val="-3"/>
                <w:sz w:val="22"/>
                <w:szCs w:val="22"/>
                <w:lang w:val="sv-SE" w:eastAsia="sv-SE"/>
              </w:rPr>
            </w:pPr>
            <w:r w:rsidRPr="00C701DD">
              <w:rPr>
                <w:rFonts w:ascii="Arial" w:eastAsia="Calibri" w:hAnsi="Arial" w:cs="Arial"/>
                <w:spacing w:val="-3"/>
                <w:sz w:val="22"/>
                <w:szCs w:val="22"/>
                <w:lang w:val="sv-SE" w:eastAsia="sv-SE"/>
              </w:rPr>
              <w:t>EL50</w:t>
            </w:r>
          </w:p>
        </w:tc>
        <w:tc>
          <w:tcPr>
            <w:tcW w:w="2059" w:type="dxa"/>
            <w:tcBorders>
              <w:top w:val="single" w:sz="4" w:space="0" w:color="auto"/>
              <w:left w:val="single" w:sz="4" w:space="0" w:color="auto"/>
              <w:bottom w:val="single" w:sz="4" w:space="0" w:color="auto"/>
              <w:right w:val="single" w:sz="4" w:space="0" w:color="auto"/>
            </w:tcBorders>
            <w:vAlign w:val="center"/>
          </w:tcPr>
          <w:p w14:paraId="4B6AE1C0" w14:textId="77777777" w:rsidR="003B3912" w:rsidRPr="00C701DD" w:rsidRDefault="003B3912" w:rsidP="00C701DD">
            <w:pPr>
              <w:suppressAutoHyphens w:val="0"/>
              <w:kinsoku w:val="0"/>
              <w:overflowPunct w:val="0"/>
              <w:spacing w:before="238" w:after="222"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26.81 mg/L</w:t>
            </w:r>
          </w:p>
        </w:tc>
        <w:tc>
          <w:tcPr>
            <w:tcW w:w="1959" w:type="dxa"/>
            <w:tcBorders>
              <w:top w:val="single" w:sz="4" w:space="0" w:color="auto"/>
              <w:left w:val="single" w:sz="4" w:space="0" w:color="auto"/>
              <w:bottom w:val="single" w:sz="4" w:space="0" w:color="auto"/>
              <w:right w:val="single" w:sz="4" w:space="0" w:color="auto"/>
            </w:tcBorders>
          </w:tcPr>
          <w:p w14:paraId="5E63704B" w14:textId="77777777" w:rsidR="003B3912" w:rsidRPr="00C701DD" w:rsidRDefault="003B3912" w:rsidP="00C701DD">
            <w:pPr>
              <w:suppressAutoHyphens w:val="0"/>
              <w:kinsoku w:val="0"/>
              <w:overflowPunct w:val="0"/>
              <w:spacing w:before="123" w:after="107" w:line="230"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Reach registration dossier</w:t>
            </w:r>
          </w:p>
        </w:tc>
      </w:tr>
    </w:tbl>
    <w:p w14:paraId="1F3383AE" w14:textId="77777777" w:rsidR="003B3912" w:rsidRPr="00C701DD" w:rsidRDefault="003B3912" w:rsidP="00C701DD">
      <w:pPr>
        <w:suppressAutoHyphens w:val="0"/>
        <w:spacing w:line="260" w:lineRule="atLeast"/>
        <w:contextualSpacing/>
        <w:jc w:val="both"/>
        <w:rPr>
          <w:rFonts w:ascii="Arial" w:eastAsia="Calibri" w:hAnsi="Arial" w:cs="Arial"/>
          <w:b/>
          <w:iCs/>
          <w:sz w:val="22"/>
          <w:szCs w:val="22"/>
          <w:lang w:val="en-US" w:eastAsia="en-US"/>
        </w:rPr>
      </w:pPr>
    </w:p>
    <w:p w14:paraId="164F67E1" w14:textId="77777777" w:rsidR="003B3912" w:rsidRPr="00C701DD" w:rsidRDefault="003B3912" w:rsidP="00C701DD">
      <w:pPr>
        <w:suppressAutoHyphens w:val="0"/>
        <w:spacing w:line="260" w:lineRule="atLeast"/>
        <w:contextualSpacing/>
        <w:jc w:val="both"/>
        <w:rPr>
          <w:rFonts w:ascii="Arial" w:eastAsia="Calibri" w:hAnsi="Arial" w:cs="Arial"/>
          <w:sz w:val="22"/>
          <w:szCs w:val="22"/>
          <w:lang w:val="en-US" w:eastAsia="sv-SE"/>
        </w:rPr>
      </w:pPr>
      <w:r w:rsidRPr="00C701DD">
        <w:rPr>
          <w:rFonts w:ascii="Arial" w:eastAsia="Calibri" w:hAnsi="Arial" w:cs="Arial"/>
          <w:sz w:val="22"/>
          <w:szCs w:val="22"/>
          <w:lang w:val="en-US" w:eastAsia="sv-SE"/>
        </w:rPr>
        <w:lastRenderedPageBreak/>
        <w:t>The PNECs available in the Assessment Report of silicon dioxide are summarised in the following table:</w:t>
      </w:r>
    </w:p>
    <w:p w14:paraId="7F50E904" w14:textId="77777777" w:rsidR="003B3912" w:rsidRPr="00C701DD" w:rsidRDefault="003B3912" w:rsidP="00C701DD">
      <w:pPr>
        <w:suppressAutoHyphens w:val="0"/>
        <w:spacing w:line="260" w:lineRule="atLeast"/>
        <w:contextualSpacing/>
        <w:jc w:val="both"/>
        <w:rPr>
          <w:rFonts w:ascii="Arial" w:eastAsia="Calibri" w:hAnsi="Arial" w:cs="Arial"/>
          <w:b/>
          <w:iCs/>
          <w:sz w:val="22"/>
          <w:szCs w:val="22"/>
          <w:lang w:val="en-US" w:eastAsia="en-US"/>
        </w:rPr>
      </w:pPr>
    </w:p>
    <w:p w14:paraId="5E084D31" w14:textId="77777777" w:rsidR="003B3912" w:rsidRPr="00C701DD" w:rsidRDefault="003B3912" w:rsidP="00C701DD">
      <w:pPr>
        <w:suppressAutoHyphens w:val="0"/>
        <w:spacing w:line="260" w:lineRule="atLeast"/>
        <w:contextualSpacing/>
        <w:jc w:val="both"/>
        <w:rPr>
          <w:rFonts w:ascii="Arial" w:eastAsia="Calibri" w:hAnsi="Arial" w:cs="Arial"/>
          <w:b/>
          <w:iCs/>
          <w:sz w:val="22"/>
          <w:szCs w:val="22"/>
          <w:lang w:val="en-US" w:eastAsia="en-US"/>
        </w:rPr>
      </w:pPr>
      <w:r w:rsidRPr="00C701DD">
        <w:rPr>
          <w:rFonts w:ascii="Arial" w:eastAsia="Calibri" w:hAnsi="Arial" w:cs="Arial"/>
          <w:b/>
          <w:iCs/>
          <w:sz w:val="22"/>
          <w:szCs w:val="22"/>
          <w:lang w:val="en-US" w:eastAsia="en-US"/>
        </w:rPr>
        <w:t>Table 2.2.8.1-3: Summary of PNEC of the active substance silicon dioxide</w:t>
      </w:r>
      <w:r w:rsidRPr="00C701DD">
        <w:rPr>
          <w:rFonts w:ascii="Arial" w:eastAsia="Calibri" w:hAnsi="Arial" w:cs="Arial"/>
          <w:b/>
          <w:iCs/>
          <w:sz w:val="22"/>
          <w:szCs w:val="22"/>
          <w:lang w:val="en-US" w:eastAsia="en-US"/>
        </w:rPr>
        <w:tab/>
      </w:r>
    </w:p>
    <w:tbl>
      <w:tblPr>
        <w:tblW w:w="0" w:type="auto"/>
        <w:tblInd w:w="130" w:type="dxa"/>
        <w:tblLayout w:type="fixed"/>
        <w:tblCellMar>
          <w:left w:w="0" w:type="dxa"/>
          <w:right w:w="0" w:type="dxa"/>
        </w:tblCellMar>
        <w:tblLook w:val="0000" w:firstRow="0" w:lastRow="0" w:firstColumn="0" w:lastColumn="0" w:noHBand="0" w:noVBand="0"/>
      </w:tblPr>
      <w:tblGrid>
        <w:gridCol w:w="2304"/>
        <w:gridCol w:w="2342"/>
        <w:gridCol w:w="4316"/>
      </w:tblGrid>
      <w:tr w:rsidR="003B3912" w:rsidRPr="00C701DD" w14:paraId="287493A5" w14:textId="77777777" w:rsidTr="003B3912">
        <w:trPr>
          <w:trHeight w:hRule="exact" w:val="245"/>
        </w:trPr>
        <w:tc>
          <w:tcPr>
            <w:tcW w:w="2304" w:type="dxa"/>
            <w:tcBorders>
              <w:top w:val="single" w:sz="5" w:space="0" w:color="auto"/>
              <w:left w:val="single" w:sz="5" w:space="0" w:color="auto"/>
              <w:bottom w:val="single" w:sz="5" w:space="0" w:color="auto"/>
              <w:right w:val="single" w:sz="5" w:space="0" w:color="auto"/>
            </w:tcBorders>
            <w:vAlign w:val="center"/>
          </w:tcPr>
          <w:p w14:paraId="7F862BAF" w14:textId="77777777" w:rsidR="003B3912" w:rsidRPr="00C701DD" w:rsidRDefault="003B3912" w:rsidP="00C701DD">
            <w:pPr>
              <w:suppressAutoHyphens w:val="0"/>
              <w:kinsoku w:val="0"/>
              <w:overflowPunct w:val="0"/>
              <w:spacing w:after="1" w:line="231" w:lineRule="exact"/>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Compartment</w:t>
            </w:r>
          </w:p>
        </w:tc>
        <w:tc>
          <w:tcPr>
            <w:tcW w:w="2342" w:type="dxa"/>
            <w:tcBorders>
              <w:top w:val="single" w:sz="5" w:space="0" w:color="auto"/>
              <w:left w:val="single" w:sz="5" w:space="0" w:color="auto"/>
              <w:bottom w:val="single" w:sz="5" w:space="0" w:color="auto"/>
              <w:right w:val="single" w:sz="5" w:space="0" w:color="auto"/>
            </w:tcBorders>
            <w:vAlign w:val="center"/>
          </w:tcPr>
          <w:p w14:paraId="5946E570" w14:textId="77777777" w:rsidR="003B3912" w:rsidRPr="00C701DD" w:rsidRDefault="003B3912" w:rsidP="00C701DD">
            <w:pPr>
              <w:suppressAutoHyphens w:val="0"/>
              <w:kinsoku w:val="0"/>
              <w:overflowPunct w:val="0"/>
              <w:spacing w:after="1" w:line="231" w:lineRule="exact"/>
              <w:jc w:val="both"/>
              <w:textAlignment w:val="baseline"/>
              <w:rPr>
                <w:rFonts w:ascii="Arial" w:eastAsia="Calibri" w:hAnsi="Arial" w:cs="Arial"/>
                <w:b/>
                <w:bCs/>
                <w:spacing w:val="-3"/>
                <w:sz w:val="22"/>
                <w:szCs w:val="22"/>
                <w:lang w:val="sv-SE" w:eastAsia="sv-SE"/>
              </w:rPr>
            </w:pPr>
            <w:r w:rsidRPr="00C701DD">
              <w:rPr>
                <w:rFonts w:ascii="Arial" w:eastAsia="Calibri" w:hAnsi="Arial" w:cs="Arial"/>
                <w:b/>
                <w:bCs/>
                <w:spacing w:val="-3"/>
                <w:sz w:val="22"/>
                <w:szCs w:val="22"/>
                <w:lang w:val="sv-SE" w:eastAsia="sv-SE"/>
              </w:rPr>
              <w:t>PNEC</w:t>
            </w:r>
          </w:p>
        </w:tc>
        <w:tc>
          <w:tcPr>
            <w:tcW w:w="4316" w:type="dxa"/>
            <w:tcBorders>
              <w:top w:val="single" w:sz="5" w:space="0" w:color="auto"/>
              <w:left w:val="single" w:sz="5" w:space="0" w:color="auto"/>
              <w:bottom w:val="single" w:sz="5" w:space="0" w:color="auto"/>
              <w:right w:val="single" w:sz="5" w:space="0" w:color="auto"/>
            </w:tcBorders>
            <w:vAlign w:val="center"/>
          </w:tcPr>
          <w:p w14:paraId="0FDCE61D" w14:textId="77777777" w:rsidR="003B3912" w:rsidRPr="00C701DD" w:rsidRDefault="003B3912" w:rsidP="00C701DD">
            <w:pPr>
              <w:suppressAutoHyphens w:val="0"/>
              <w:kinsoku w:val="0"/>
              <w:overflowPunct w:val="0"/>
              <w:spacing w:after="1" w:line="231" w:lineRule="exact"/>
              <w:jc w:val="both"/>
              <w:textAlignment w:val="baseline"/>
              <w:rPr>
                <w:rFonts w:ascii="Arial" w:eastAsia="Calibri" w:hAnsi="Arial" w:cs="Arial"/>
                <w:b/>
                <w:bCs/>
                <w:spacing w:val="-2"/>
                <w:sz w:val="22"/>
                <w:szCs w:val="22"/>
                <w:lang w:val="sv-SE" w:eastAsia="sv-SE"/>
              </w:rPr>
            </w:pPr>
            <w:r w:rsidRPr="00C701DD">
              <w:rPr>
                <w:rFonts w:ascii="Arial" w:eastAsia="Calibri" w:hAnsi="Arial" w:cs="Arial"/>
                <w:b/>
                <w:bCs/>
                <w:spacing w:val="-2"/>
                <w:sz w:val="22"/>
                <w:szCs w:val="22"/>
                <w:lang w:val="sv-SE" w:eastAsia="sv-SE"/>
              </w:rPr>
              <w:t>Remarks</w:t>
            </w:r>
          </w:p>
        </w:tc>
      </w:tr>
      <w:tr w:rsidR="003B3912" w:rsidRPr="00C701DD" w14:paraId="597E86BC" w14:textId="77777777" w:rsidTr="003B3912">
        <w:trPr>
          <w:trHeight w:hRule="exact" w:val="1812"/>
        </w:trPr>
        <w:tc>
          <w:tcPr>
            <w:tcW w:w="2304" w:type="dxa"/>
            <w:tcBorders>
              <w:top w:val="single" w:sz="5" w:space="0" w:color="auto"/>
              <w:left w:val="single" w:sz="5" w:space="0" w:color="auto"/>
              <w:bottom w:val="single" w:sz="5" w:space="0" w:color="auto"/>
              <w:right w:val="single" w:sz="5" w:space="0" w:color="auto"/>
            </w:tcBorders>
            <w:vAlign w:val="center"/>
          </w:tcPr>
          <w:p w14:paraId="1B50E1C2" w14:textId="77777777" w:rsidR="003B3912" w:rsidRPr="00C701DD" w:rsidRDefault="003B3912" w:rsidP="00C701DD">
            <w:pPr>
              <w:suppressAutoHyphens w:val="0"/>
              <w:kinsoku w:val="0"/>
              <w:overflowPunct w:val="0"/>
              <w:spacing w:before="698" w:after="678"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Freshwater</w:t>
            </w:r>
          </w:p>
        </w:tc>
        <w:tc>
          <w:tcPr>
            <w:tcW w:w="2342" w:type="dxa"/>
            <w:tcBorders>
              <w:top w:val="single" w:sz="5" w:space="0" w:color="auto"/>
              <w:left w:val="single" w:sz="5" w:space="0" w:color="auto"/>
              <w:bottom w:val="single" w:sz="5" w:space="0" w:color="auto"/>
              <w:right w:val="single" w:sz="5" w:space="0" w:color="auto"/>
            </w:tcBorders>
            <w:vAlign w:val="center"/>
          </w:tcPr>
          <w:p w14:paraId="08F18787" w14:textId="77777777" w:rsidR="003B3912" w:rsidRPr="00C701DD" w:rsidRDefault="003B3912" w:rsidP="00C701DD">
            <w:pPr>
              <w:suppressAutoHyphens w:val="0"/>
              <w:kinsoku w:val="0"/>
              <w:overflowPunct w:val="0"/>
              <w:spacing w:before="698" w:after="678"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0.086 mg a.s./L</w:t>
            </w:r>
          </w:p>
        </w:tc>
        <w:tc>
          <w:tcPr>
            <w:tcW w:w="4316" w:type="dxa"/>
            <w:tcBorders>
              <w:top w:val="single" w:sz="5" w:space="0" w:color="auto"/>
              <w:left w:val="single" w:sz="5" w:space="0" w:color="auto"/>
              <w:bottom w:val="single" w:sz="5" w:space="0" w:color="auto"/>
              <w:right w:val="single" w:sz="5" w:space="0" w:color="auto"/>
            </w:tcBorders>
          </w:tcPr>
          <w:p w14:paraId="34E8F46D" w14:textId="77777777" w:rsidR="003B3912" w:rsidRPr="00C701DD" w:rsidRDefault="003B3912" w:rsidP="00C701DD">
            <w:pPr>
              <w:suppressAutoHyphens w:val="0"/>
              <w:kinsoku w:val="0"/>
              <w:overflowPunct w:val="0"/>
              <w:spacing w:line="230" w:lineRule="exact"/>
              <w:ind w:left="72" w:right="108"/>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It has to be pointed out that the calculated PNEC is lower than the background levels of dissolved silica found in the natural aquatic compartments, reported to be from 0.4 to 26</w:t>
            </w:r>
          </w:p>
          <w:p w14:paraId="67F5BDC8" w14:textId="77777777" w:rsidR="003B3912" w:rsidRPr="00C701DD" w:rsidRDefault="003B3912" w:rsidP="00C701DD">
            <w:pPr>
              <w:tabs>
                <w:tab w:val="left" w:pos="792"/>
                <w:tab w:val="left" w:pos="1296"/>
                <w:tab w:val="left" w:pos="2448"/>
                <w:tab w:val="left" w:pos="3168"/>
                <w:tab w:val="right" w:pos="4176"/>
              </w:tabs>
              <w:suppressAutoHyphens w:val="0"/>
              <w:kinsoku w:val="0"/>
              <w:overflowPunct w:val="0"/>
              <w:spacing w:before="2" w:line="225" w:lineRule="exact"/>
              <w:ind w:left="72" w:right="108"/>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mg/L.</w:t>
            </w:r>
            <w:r w:rsidRPr="00C701DD">
              <w:rPr>
                <w:rFonts w:ascii="Arial" w:eastAsia="Calibri" w:hAnsi="Arial" w:cs="Arial"/>
                <w:sz w:val="22"/>
                <w:szCs w:val="22"/>
                <w:lang w:val="en-US" w:eastAsia="sv-SE"/>
              </w:rPr>
              <w:tab/>
              <w:t>The</w:t>
            </w:r>
            <w:r w:rsidRPr="00C701DD">
              <w:rPr>
                <w:rFonts w:ascii="Arial" w:eastAsia="Calibri" w:hAnsi="Arial" w:cs="Arial"/>
                <w:sz w:val="22"/>
                <w:szCs w:val="22"/>
                <w:lang w:val="en-US" w:eastAsia="sv-SE"/>
              </w:rPr>
              <w:tab/>
              <w:t>calculated</w:t>
            </w:r>
            <w:r w:rsidRPr="00C701DD">
              <w:rPr>
                <w:rFonts w:ascii="Arial" w:eastAsia="Calibri" w:hAnsi="Arial" w:cs="Arial"/>
                <w:sz w:val="22"/>
                <w:szCs w:val="22"/>
                <w:lang w:val="en-US" w:eastAsia="sv-SE"/>
              </w:rPr>
              <w:tab/>
              <w:t>PNEC</w:t>
            </w:r>
            <w:r w:rsidRPr="00C701DD">
              <w:rPr>
                <w:rFonts w:ascii="Arial" w:eastAsia="Calibri" w:hAnsi="Arial" w:cs="Arial"/>
                <w:sz w:val="22"/>
                <w:szCs w:val="22"/>
                <w:lang w:val="en-US" w:eastAsia="sv-SE"/>
              </w:rPr>
              <w:tab/>
              <w:t>value</w:t>
            </w:r>
            <w:r w:rsidRPr="00C701DD">
              <w:rPr>
                <w:rFonts w:ascii="Arial" w:eastAsia="Calibri" w:hAnsi="Arial" w:cs="Arial"/>
                <w:sz w:val="22"/>
                <w:szCs w:val="22"/>
                <w:lang w:val="en-US" w:eastAsia="sv-SE"/>
              </w:rPr>
              <w:tab/>
              <w:t>can</w:t>
            </w:r>
            <w:r w:rsidRPr="00C701DD">
              <w:rPr>
                <w:rFonts w:ascii="Arial" w:eastAsia="Calibri" w:hAnsi="Arial" w:cs="Arial"/>
                <w:sz w:val="22"/>
                <w:szCs w:val="22"/>
                <w:lang w:val="en-US" w:eastAsia="sv-SE"/>
              </w:rPr>
              <w:br/>
              <w:t>therefore be considered as a conservative value.</w:t>
            </w:r>
          </w:p>
        </w:tc>
      </w:tr>
      <w:tr w:rsidR="003B3912" w:rsidRPr="00C701DD" w14:paraId="0DE56BBC" w14:textId="77777777" w:rsidTr="003B3912">
        <w:trPr>
          <w:trHeight w:hRule="exact" w:val="1130"/>
        </w:trPr>
        <w:tc>
          <w:tcPr>
            <w:tcW w:w="2304" w:type="dxa"/>
            <w:tcBorders>
              <w:top w:val="single" w:sz="5" w:space="0" w:color="auto"/>
              <w:left w:val="single" w:sz="5" w:space="0" w:color="auto"/>
              <w:bottom w:val="single" w:sz="5" w:space="0" w:color="auto"/>
              <w:right w:val="single" w:sz="5" w:space="0" w:color="auto"/>
            </w:tcBorders>
            <w:vAlign w:val="center"/>
          </w:tcPr>
          <w:p w14:paraId="6603B568" w14:textId="77777777" w:rsidR="003B3912" w:rsidRPr="00C701DD" w:rsidRDefault="003B3912" w:rsidP="00C701DD">
            <w:pPr>
              <w:suppressAutoHyphens w:val="0"/>
              <w:kinsoku w:val="0"/>
              <w:overflowPunct w:val="0"/>
              <w:spacing w:before="353" w:after="342"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Freshwater sediment</w:t>
            </w:r>
          </w:p>
        </w:tc>
        <w:tc>
          <w:tcPr>
            <w:tcW w:w="2342" w:type="dxa"/>
            <w:tcBorders>
              <w:top w:val="single" w:sz="5" w:space="0" w:color="auto"/>
              <w:left w:val="single" w:sz="5" w:space="0" w:color="auto"/>
              <w:bottom w:val="single" w:sz="5" w:space="0" w:color="auto"/>
              <w:right w:val="single" w:sz="5" w:space="0" w:color="auto"/>
            </w:tcBorders>
            <w:vAlign w:val="center"/>
          </w:tcPr>
          <w:p w14:paraId="37535230" w14:textId="77777777" w:rsidR="003B3912" w:rsidRPr="00C701DD" w:rsidRDefault="003B3912" w:rsidP="00C701DD">
            <w:pPr>
              <w:suppressAutoHyphens w:val="0"/>
              <w:kinsoku w:val="0"/>
              <w:overflowPunct w:val="0"/>
              <w:spacing w:before="354" w:after="341"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2.19 mg Si/kgwwt</w:t>
            </w:r>
          </w:p>
        </w:tc>
        <w:tc>
          <w:tcPr>
            <w:tcW w:w="4316" w:type="dxa"/>
            <w:tcBorders>
              <w:top w:val="single" w:sz="5" w:space="0" w:color="auto"/>
              <w:left w:val="single" w:sz="5" w:space="0" w:color="auto"/>
              <w:bottom w:val="single" w:sz="5" w:space="0" w:color="auto"/>
              <w:right w:val="single" w:sz="5" w:space="0" w:color="auto"/>
            </w:tcBorders>
          </w:tcPr>
          <w:p w14:paraId="1284DB80" w14:textId="77777777" w:rsidR="003B3912" w:rsidRPr="00C701DD" w:rsidRDefault="003B3912" w:rsidP="00C701DD">
            <w:pPr>
              <w:suppressAutoHyphens w:val="0"/>
              <w:kinsoku w:val="0"/>
              <w:overflowPunct w:val="0"/>
              <w:spacing w:line="228" w:lineRule="exact"/>
              <w:ind w:left="108" w:right="108"/>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PNECsediment is replaced by silica background in sediment, which varies in a range from 2.19 to 16.48 mg Si/kgwwt. The value of 2.19 mg Si/kgwwt is used for the assessment.</w:t>
            </w:r>
          </w:p>
        </w:tc>
      </w:tr>
      <w:tr w:rsidR="003B3912" w:rsidRPr="00C701DD" w14:paraId="055F3CF9" w14:textId="77777777" w:rsidTr="003B3912">
        <w:trPr>
          <w:trHeight w:hRule="exact" w:val="470"/>
        </w:trPr>
        <w:tc>
          <w:tcPr>
            <w:tcW w:w="2304" w:type="dxa"/>
            <w:tcBorders>
              <w:top w:val="single" w:sz="5" w:space="0" w:color="auto"/>
              <w:left w:val="single" w:sz="5" w:space="0" w:color="auto"/>
              <w:bottom w:val="single" w:sz="5" w:space="0" w:color="auto"/>
              <w:right w:val="single" w:sz="5" w:space="0" w:color="auto"/>
            </w:tcBorders>
            <w:vAlign w:val="center"/>
          </w:tcPr>
          <w:p w14:paraId="3562C18C" w14:textId="77777777" w:rsidR="003B3912" w:rsidRPr="00C701DD" w:rsidRDefault="003B3912" w:rsidP="00C701DD">
            <w:pPr>
              <w:suppressAutoHyphens w:val="0"/>
              <w:kinsoku w:val="0"/>
              <w:overflowPunct w:val="0"/>
              <w:spacing w:before="122" w:after="116" w:line="231"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Soil</w:t>
            </w:r>
          </w:p>
        </w:tc>
        <w:tc>
          <w:tcPr>
            <w:tcW w:w="2342" w:type="dxa"/>
            <w:tcBorders>
              <w:top w:val="single" w:sz="5" w:space="0" w:color="auto"/>
              <w:left w:val="single" w:sz="5" w:space="0" w:color="auto"/>
              <w:bottom w:val="single" w:sz="5" w:space="0" w:color="auto"/>
              <w:right w:val="single" w:sz="5" w:space="0" w:color="auto"/>
            </w:tcBorders>
            <w:vAlign w:val="center"/>
          </w:tcPr>
          <w:p w14:paraId="28A7DED1" w14:textId="77777777" w:rsidR="003B3912" w:rsidRPr="00C701DD" w:rsidRDefault="003B3912" w:rsidP="00C701DD">
            <w:pPr>
              <w:suppressAutoHyphens w:val="0"/>
              <w:kinsoku w:val="0"/>
              <w:overflowPunct w:val="0"/>
              <w:spacing w:before="124" w:after="114"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706 g Si/kgdwt</w:t>
            </w:r>
          </w:p>
        </w:tc>
        <w:tc>
          <w:tcPr>
            <w:tcW w:w="4316" w:type="dxa"/>
            <w:tcBorders>
              <w:top w:val="single" w:sz="5" w:space="0" w:color="auto"/>
              <w:left w:val="single" w:sz="5" w:space="0" w:color="auto"/>
              <w:bottom w:val="single" w:sz="5" w:space="0" w:color="auto"/>
              <w:right w:val="single" w:sz="5" w:space="0" w:color="auto"/>
            </w:tcBorders>
          </w:tcPr>
          <w:p w14:paraId="4B1BD24A" w14:textId="77777777" w:rsidR="003B3912" w:rsidRPr="00C701DD" w:rsidRDefault="003B3912" w:rsidP="00C701DD">
            <w:pPr>
              <w:suppressAutoHyphens w:val="0"/>
              <w:kinsoku w:val="0"/>
              <w:overflowPunct w:val="0"/>
              <w:spacing w:line="231" w:lineRule="exact"/>
              <w:ind w:left="108" w:right="108"/>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PNECsoil is replaced by silica background in soil, which is about 706 g/kgdwt</w:t>
            </w:r>
          </w:p>
        </w:tc>
      </w:tr>
      <w:tr w:rsidR="003B3912" w:rsidRPr="00C701DD" w14:paraId="262CEBCE" w14:textId="77777777" w:rsidTr="003B3912">
        <w:trPr>
          <w:trHeight w:hRule="exact" w:val="475"/>
        </w:trPr>
        <w:tc>
          <w:tcPr>
            <w:tcW w:w="2304" w:type="dxa"/>
            <w:tcBorders>
              <w:top w:val="single" w:sz="5" w:space="0" w:color="auto"/>
              <w:left w:val="single" w:sz="5" w:space="0" w:color="auto"/>
              <w:bottom w:val="single" w:sz="5" w:space="0" w:color="auto"/>
              <w:right w:val="single" w:sz="5" w:space="0" w:color="auto"/>
            </w:tcBorders>
            <w:vAlign w:val="center"/>
          </w:tcPr>
          <w:p w14:paraId="31B2D900" w14:textId="77777777" w:rsidR="003B3912" w:rsidRPr="00C701DD" w:rsidRDefault="003B3912" w:rsidP="00C701DD">
            <w:pPr>
              <w:suppressAutoHyphens w:val="0"/>
              <w:kinsoku w:val="0"/>
              <w:overflowPunct w:val="0"/>
              <w:spacing w:before="122" w:after="121"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STP</w:t>
            </w:r>
          </w:p>
        </w:tc>
        <w:tc>
          <w:tcPr>
            <w:tcW w:w="2342" w:type="dxa"/>
            <w:tcBorders>
              <w:top w:val="single" w:sz="5" w:space="0" w:color="auto"/>
              <w:left w:val="single" w:sz="5" w:space="0" w:color="auto"/>
              <w:bottom w:val="single" w:sz="5" w:space="0" w:color="auto"/>
              <w:right w:val="single" w:sz="5" w:space="0" w:color="auto"/>
            </w:tcBorders>
            <w:vAlign w:val="center"/>
          </w:tcPr>
          <w:p w14:paraId="353BA5D9" w14:textId="77777777" w:rsidR="003B3912" w:rsidRPr="00C701DD" w:rsidRDefault="003B3912" w:rsidP="00C701DD">
            <w:pPr>
              <w:suppressAutoHyphens w:val="0"/>
              <w:kinsoku w:val="0"/>
              <w:overflowPunct w:val="0"/>
              <w:spacing w:before="122" w:after="121" w:line="231"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100 mg a.s./L</w:t>
            </w:r>
          </w:p>
        </w:tc>
        <w:tc>
          <w:tcPr>
            <w:tcW w:w="4316" w:type="dxa"/>
            <w:tcBorders>
              <w:top w:val="single" w:sz="5" w:space="0" w:color="auto"/>
              <w:left w:val="single" w:sz="5" w:space="0" w:color="auto"/>
              <w:bottom w:val="single" w:sz="5" w:space="0" w:color="auto"/>
              <w:right w:val="single" w:sz="5" w:space="0" w:color="auto"/>
            </w:tcBorders>
          </w:tcPr>
          <w:p w14:paraId="4C564F4C" w14:textId="77777777" w:rsidR="003B3912" w:rsidRPr="00C701DD" w:rsidRDefault="003B3912" w:rsidP="00C701DD">
            <w:pPr>
              <w:suppressAutoHyphens w:val="0"/>
              <w:kinsoku w:val="0"/>
              <w:overflowPunct w:val="0"/>
              <w:spacing w:line="236" w:lineRule="exact"/>
              <w:ind w:left="108" w:right="108"/>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An assessment factor of 10 is applied to derive the PNECmicroorganisms.</w:t>
            </w:r>
          </w:p>
        </w:tc>
      </w:tr>
    </w:tbl>
    <w:p w14:paraId="245F0578" w14:textId="77777777" w:rsidR="003B3912" w:rsidRPr="00C701DD" w:rsidRDefault="003B3912" w:rsidP="00C701DD">
      <w:pPr>
        <w:suppressAutoHyphens w:val="0"/>
        <w:spacing w:line="260" w:lineRule="atLeast"/>
        <w:contextualSpacing/>
        <w:jc w:val="both"/>
        <w:rPr>
          <w:rFonts w:ascii="Arial" w:eastAsia="Calibri" w:hAnsi="Arial" w:cs="Arial"/>
          <w:b/>
          <w:iCs/>
          <w:sz w:val="22"/>
          <w:szCs w:val="22"/>
          <w:lang w:val="en-US" w:eastAsia="en-US"/>
        </w:rPr>
      </w:pPr>
    </w:p>
    <w:p w14:paraId="6C6198F1" w14:textId="77777777" w:rsidR="003B3912" w:rsidRPr="00C701DD" w:rsidRDefault="003B3912" w:rsidP="00C701DD">
      <w:pPr>
        <w:suppressAutoHyphens w:val="0"/>
        <w:spacing w:line="260" w:lineRule="atLeast"/>
        <w:contextualSpacing/>
        <w:jc w:val="both"/>
        <w:rPr>
          <w:rFonts w:ascii="Arial" w:eastAsia="Calibri" w:hAnsi="Arial" w:cs="Arial"/>
          <w:b/>
          <w:iCs/>
          <w:sz w:val="22"/>
          <w:szCs w:val="22"/>
          <w:lang w:val="en-US" w:eastAsia="en-US"/>
        </w:rPr>
      </w:pPr>
    </w:p>
    <w:p w14:paraId="77355946" w14:textId="77777777" w:rsidR="003B3912" w:rsidRPr="00C701DD" w:rsidRDefault="003B3912" w:rsidP="00C701DD">
      <w:pPr>
        <w:suppressAutoHyphens w:val="0"/>
        <w:spacing w:line="260" w:lineRule="atLeast"/>
        <w:jc w:val="both"/>
        <w:rPr>
          <w:rFonts w:ascii="Arial" w:eastAsia="Calibri" w:hAnsi="Arial" w:cs="Arial"/>
          <w:b/>
          <w:i/>
          <w:sz w:val="22"/>
          <w:szCs w:val="22"/>
          <w:lang w:val="sv-SE" w:eastAsia="en-US"/>
        </w:rPr>
      </w:pPr>
      <w:bookmarkStart w:id="150" w:name="_Toc389729099"/>
      <w:bookmarkStart w:id="151" w:name="_Toc403472784"/>
      <w:r w:rsidRPr="00C701DD">
        <w:rPr>
          <w:rFonts w:ascii="Arial" w:eastAsia="Calibri" w:hAnsi="Arial" w:cs="Arial"/>
          <w:b/>
          <w:i/>
          <w:sz w:val="22"/>
          <w:szCs w:val="22"/>
          <w:lang w:val="sv-SE" w:eastAsia="en-US"/>
        </w:rPr>
        <w:t>Information relating to the ecotoxicity of the biocidal product which is sufficient to enable a decision to be made concerning the classification of the product is required</w:t>
      </w:r>
      <w:bookmarkEnd w:id="150"/>
      <w:bookmarkEnd w:id="151"/>
    </w:p>
    <w:p w14:paraId="54AEB8DB" w14:textId="77777777" w:rsidR="003B3912" w:rsidRPr="00C701DD" w:rsidRDefault="003B3912" w:rsidP="00C701DD">
      <w:pPr>
        <w:suppressAutoHyphens w:val="0"/>
        <w:spacing w:line="260" w:lineRule="atLeast"/>
        <w:jc w:val="both"/>
        <w:rPr>
          <w:rFonts w:ascii="Arial" w:eastAsia="Calibri" w:hAnsi="Arial" w:cs="Arial"/>
          <w:b/>
          <w:sz w:val="22"/>
          <w:szCs w:val="22"/>
          <w:lang w:val="sv-SE" w:eastAsia="en-US"/>
        </w:rPr>
      </w:pPr>
    </w:p>
    <w:tbl>
      <w:tblPr>
        <w:tblStyle w:val="Grilledutableau41"/>
        <w:tblW w:w="9180" w:type="dxa"/>
        <w:tblLook w:val="04A0" w:firstRow="1" w:lastRow="0" w:firstColumn="1" w:lastColumn="0" w:noHBand="0" w:noVBand="1"/>
      </w:tblPr>
      <w:tblGrid>
        <w:gridCol w:w="9180"/>
      </w:tblGrid>
      <w:tr w:rsidR="003B3912" w:rsidRPr="00C701DD" w14:paraId="679C5740" w14:textId="77777777" w:rsidTr="003B3912">
        <w:trPr>
          <w:trHeight w:val="3515"/>
        </w:trPr>
        <w:tc>
          <w:tcPr>
            <w:tcW w:w="9180" w:type="dxa"/>
            <w:shd w:val="clear" w:color="auto" w:fill="D6E3BC" w:themeFill="accent3" w:themeFillTint="66"/>
          </w:tcPr>
          <w:p w14:paraId="4DF68F16" w14:textId="77777777" w:rsidR="003B3912" w:rsidRPr="00C701DD" w:rsidRDefault="003B3912" w:rsidP="00C701DD">
            <w:pPr>
              <w:suppressAutoHyphens w:val="0"/>
              <w:spacing w:line="276" w:lineRule="auto"/>
              <w:jc w:val="both"/>
              <w:rPr>
                <w:rFonts w:ascii="Arial" w:hAnsi="Arial" w:cs="Arial"/>
                <w:b/>
                <w:lang w:val="sv-SE" w:eastAsia="sv-S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3</w:t>
            </w:r>
            <w:r w:rsidRPr="00C701DD">
              <w:rPr>
                <w:rFonts w:ascii="Arial" w:hAnsi="Arial" w:cs="Arial"/>
                <w:lang w:eastAsia="de-DE"/>
              </w:rPr>
              <w:fldChar w:fldCharType="end"/>
            </w:r>
            <w:r w:rsidRPr="00C701DD">
              <w:rPr>
                <w:rFonts w:ascii="Arial" w:hAnsi="Arial" w:cs="Arial"/>
                <w:lang w:eastAsia="de-DE"/>
              </w:rPr>
              <w:t xml:space="preserve"> - </w:t>
            </w:r>
            <w:r w:rsidRPr="00C701DD">
              <w:rPr>
                <w:rFonts w:ascii="Arial" w:hAnsi="Arial" w:cs="Arial"/>
                <w:lang w:val="sv-SE" w:eastAsia="sv-SE"/>
              </w:rPr>
              <w:t>FR CA position:</w:t>
            </w:r>
          </w:p>
          <w:tbl>
            <w:tblPr>
              <w:tblW w:w="0" w:type="auto"/>
              <w:tblCellMar>
                <w:left w:w="10" w:type="dxa"/>
                <w:right w:w="10" w:type="dxa"/>
              </w:tblCellMar>
              <w:tblLook w:val="0000" w:firstRow="0" w:lastRow="0" w:firstColumn="0" w:lastColumn="0" w:noHBand="0" w:noVBand="0"/>
            </w:tblPr>
            <w:tblGrid>
              <w:gridCol w:w="2263"/>
              <w:gridCol w:w="6608"/>
            </w:tblGrid>
            <w:tr w:rsidR="003B3912" w:rsidRPr="00C701DD" w14:paraId="45668CE7" w14:textId="77777777" w:rsidTr="003B3912">
              <w:trPr>
                <w:trHeight w:hRule="exact" w:val="340"/>
              </w:trPr>
              <w:tc>
                <w:tcPr>
                  <w:tcW w:w="8871" w:type="dxa"/>
                  <w:gridSpan w:val="2"/>
                  <w:tcBorders>
                    <w:top w:val="single" w:sz="4" w:space="0" w:color="auto"/>
                    <w:left w:val="single" w:sz="4" w:space="0" w:color="auto"/>
                    <w:right w:val="single" w:sz="4" w:space="0" w:color="auto"/>
                  </w:tcBorders>
                  <w:shd w:val="clear" w:color="auto" w:fill="CDFFCC"/>
                  <w:vAlign w:val="bottom"/>
                </w:tcPr>
                <w:p w14:paraId="06DC1D8E" w14:textId="77777777" w:rsidR="003B3912" w:rsidRPr="00C701DD" w:rsidRDefault="003B3912" w:rsidP="00C701DD">
                  <w:pPr>
                    <w:widowControl w:val="0"/>
                    <w:suppressAutoHyphens w:val="0"/>
                    <w:spacing w:line="200" w:lineRule="exact"/>
                    <w:ind w:left="127"/>
                    <w:jc w:val="both"/>
                    <w:rPr>
                      <w:rFonts w:ascii="Arial" w:eastAsia="Arial" w:hAnsi="Arial" w:cs="Arial"/>
                      <w:color w:val="000000"/>
                      <w:sz w:val="22"/>
                      <w:szCs w:val="22"/>
                      <w:lang w:eastAsia="en-GB" w:bidi="en-GB"/>
                    </w:rPr>
                  </w:pPr>
                  <w:r w:rsidRPr="00C701DD">
                    <w:rPr>
                      <w:rFonts w:ascii="Arial" w:eastAsia="Arial" w:hAnsi="Arial" w:cs="Arial"/>
                      <w:b/>
                      <w:bCs/>
                      <w:color w:val="000000"/>
                      <w:sz w:val="22"/>
                      <w:szCs w:val="22"/>
                      <w:lang w:eastAsia="en-GB" w:bidi="en-GB"/>
                    </w:rPr>
                    <w:t xml:space="preserve">Classification of the Active Substance </w:t>
                  </w:r>
                </w:p>
              </w:tc>
            </w:tr>
            <w:tr w:rsidR="003B3912" w:rsidRPr="00C701DD" w14:paraId="66B747D6" w14:textId="77777777" w:rsidTr="003B3912">
              <w:trPr>
                <w:trHeight w:hRule="exact" w:val="657"/>
              </w:trPr>
              <w:tc>
                <w:tcPr>
                  <w:tcW w:w="2263" w:type="dxa"/>
                  <w:tcBorders>
                    <w:top w:val="single" w:sz="4" w:space="0" w:color="auto"/>
                    <w:left w:val="single" w:sz="4" w:space="0" w:color="auto"/>
                  </w:tcBorders>
                  <w:shd w:val="clear" w:color="auto" w:fill="FFFFFF"/>
                  <w:vAlign w:val="center"/>
                </w:tcPr>
                <w:p w14:paraId="0A385C3A" w14:textId="77777777" w:rsidR="003B3912" w:rsidRPr="00C701DD" w:rsidRDefault="003B3912" w:rsidP="00C701DD">
                  <w:pPr>
                    <w:widowControl w:val="0"/>
                    <w:suppressAutoHyphens w:val="0"/>
                    <w:spacing w:line="200" w:lineRule="exact"/>
                    <w:ind w:left="127"/>
                    <w:jc w:val="both"/>
                    <w:rPr>
                      <w:rFonts w:ascii="Arial" w:eastAsia="Arial" w:hAnsi="Arial" w:cs="Arial"/>
                      <w:color w:val="000000"/>
                      <w:sz w:val="22"/>
                      <w:szCs w:val="22"/>
                      <w:lang w:eastAsia="en-GB" w:bidi="en-GB"/>
                    </w:rPr>
                  </w:pPr>
                  <w:r w:rsidRPr="00C701DD">
                    <w:rPr>
                      <w:rFonts w:ascii="Arial" w:eastAsia="Arial" w:hAnsi="Arial" w:cs="Arial"/>
                      <w:color w:val="000000"/>
                      <w:sz w:val="22"/>
                      <w:szCs w:val="22"/>
                      <w:lang w:eastAsia="en-GB" w:bidi="en-GB"/>
                    </w:rPr>
                    <w:t>Value/conclusion</w:t>
                  </w:r>
                </w:p>
              </w:tc>
              <w:tc>
                <w:tcPr>
                  <w:tcW w:w="6608" w:type="dxa"/>
                  <w:tcBorders>
                    <w:top w:val="single" w:sz="4" w:space="0" w:color="auto"/>
                    <w:left w:val="single" w:sz="4" w:space="0" w:color="auto"/>
                    <w:right w:val="single" w:sz="4" w:space="0" w:color="auto"/>
                  </w:tcBorders>
                  <w:shd w:val="clear" w:color="auto" w:fill="FFFFFF"/>
                  <w:vAlign w:val="center"/>
                </w:tcPr>
                <w:p w14:paraId="2F36DC89" w14:textId="77777777" w:rsidR="003B3912" w:rsidRPr="00C701DD" w:rsidRDefault="003B3912" w:rsidP="00C701DD">
                  <w:pPr>
                    <w:widowControl w:val="0"/>
                    <w:suppressAutoHyphens w:val="0"/>
                    <w:spacing w:line="200" w:lineRule="exact"/>
                    <w:ind w:left="127"/>
                    <w:jc w:val="both"/>
                    <w:rPr>
                      <w:rFonts w:ascii="Arial" w:eastAsia="Arial" w:hAnsi="Arial" w:cs="Arial"/>
                      <w:b/>
                      <w:color w:val="000000"/>
                      <w:sz w:val="22"/>
                      <w:szCs w:val="22"/>
                      <w:lang w:eastAsia="en-GB" w:bidi="en-GB"/>
                    </w:rPr>
                  </w:pPr>
                  <w:r w:rsidRPr="00C701DD">
                    <w:rPr>
                      <w:rFonts w:ascii="Arial" w:eastAsia="Arial" w:hAnsi="Arial" w:cs="Arial"/>
                      <w:bCs/>
                      <w:color w:val="000000"/>
                      <w:sz w:val="22"/>
                      <w:szCs w:val="22"/>
                      <w:shd w:val="clear" w:color="auto" w:fill="FFFFFF"/>
                      <w:lang w:eastAsia="en-GB" w:bidi="en-GB"/>
                    </w:rPr>
                    <w:t xml:space="preserve">Active substance - </w:t>
                  </w:r>
                  <w:r w:rsidRPr="00C701DD">
                    <w:rPr>
                      <w:rFonts w:ascii="Arial" w:eastAsia="Calibri" w:hAnsi="Arial" w:cs="Arial"/>
                      <w:bCs/>
                      <w:color w:val="000000"/>
                      <w:sz w:val="22"/>
                      <w:szCs w:val="22"/>
                      <w:lang w:eastAsia="sv-SE"/>
                    </w:rPr>
                    <w:t>Synthetic amorphous silicon dioxide</w:t>
                  </w:r>
                  <w:r w:rsidRPr="00C701DD">
                    <w:rPr>
                      <w:rFonts w:ascii="Arial" w:eastAsia="Arial" w:hAnsi="Arial" w:cs="Arial"/>
                      <w:bCs/>
                      <w:color w:val="000000"/>
                      <w:sz w:val="22"/>
                      <w:szCs w:val="22"/>
                      <w:shd w:val="clear" w:color="auto" w:fill="FFFFFF"/>
                      <w:lang w:eastAsia="en-GB" w:bidi="en-GB"/>
                    </w:rPr>
                    <w:t>: not classified</w:t>
                  </w:r>
                </w:p>
              </w:tc>
            </w:tr>
            <w:tr w:rsidR="003B3912" w:rsidRPr="00C701DD" w14:paraId="56038008" w14:textId="77777777" w:rsidTr="003B3912">
              <w:trPr>
                <w:trHeight w:hRule="exact" w:val="992"/>
              </w:trPr>
              <w:tc>
                <w:tcPr>
                  <w:tcW w:w="2263" w:type="dxa"/>
                  <w:tcBorders>
                    <w:top w:val="single" w:sz="4" w:space="0" w:color="auto"/>
                    <w:left w:val="single" w:sz="4" w:space="0" w:color="auto"/>
                    <w:bottom w:val="single" w:sz="4" w:space="0" w:color="auto"/>
                  </w:tcBorders>
                  <w:shd w:val="clear" w:color="auto" w:fill="FFFFFF"/>
                  <w:vAlign w:val="center"/>
                </w:tcPr>
                <w:p w14:paraId="204BD54E" w14:textId="77777777" w:rsidR="003B3912" w:rsidRPr="00C701DD" w:rsidRDefault="003B3912" w:rsidP="00C701DD">
                  <w:pPr>
                    <w:widowControl w:val="0"/>
                    <w:suppressAutoHyphens w:val="0"/>
                    <w:spacing w:line="259" w:lineRule="exact"/>
                    <w:ind w:left="127"/>
                    <w:jc w:val="both"/>
                    <w:rPr>
                      <w:rFonts w:ascii="Arial" w:eastAsia="Arial" w:hAnsi="Arial" w:cs="Arial"/>
                      <w:color w:val="000000"/>
                      <w:sz w:val="22"/>
                      <w:szCs w:val="22"/>
                      <w:lang w:eastAsia="en-GB" w:bidi="en-GB"/>
                    </w:rPr>
                  </w:pPr>
                  <w:r w:rsidRPr="00C701DD">
                    <w:rPr>
                      <w:rFonts w:ascii="Arial" w:eastAsia="Arial" w:hAnsi="Arial" w:cs="Arial"/>
                      <w:color w:val="000000"/>
                      <w:sz w:val="22"/>
                      <w:szCs w:val="22"/>
                      <w:lang w:eastAsia="en-GB" w:bidi="en-GB"/>
                    </w:rPr>
                    <w:t>Justification for the value/conclusion</w:t>
                  </w:r>
                </w:p>
              </w:tc>
              <w:tc>
                <w:tcPr>
                  <w:tcW w:w="6608" w:type="dxa"/>
                  <w:tcBorders>
                    <w:top w:val="single" w:sz="4" w:space="0" w:color="auto"/>
                    <w:left w:val="single" w:sz="4" w:space="0" w:color="auto"/>
                    <w:bottom w:val="single" w:sz="4" w:space="0" w:color="auto"/>
                    <w:right w:val="single" w:sz="4" w:space="0" w:color="auto"/>
                  </w:tcBorders>
                  <w:shd w:val="clear" w:color="auto" w:fill="FFFFFF"/>
                  <w:vAlign w:val="center"/>
                </w:tcPr>
                <w:p w14:paraId="1842CEC8" w14:textId="77777777" w:rsidR="003B3912" w:rsidRPr="00C701DD" w:rsidRDefault="003B3912" w:rsidP="00C701DD">
                  <w:pPr>
                    <w:widowControl w:val="0"/>
                    <w:suppressAutoHyphens w:val="0"/>
                    <w:spacing w:line="259" w:lineRule="exact"/>
                    <w:ind w:left="127"/>
                    <w:jc w:val="both"/>
                    <w:rPr>
                      <w:rFonts w:ascii="Arial" w:eastAsia="Arial" w:hAnsi="Arial" w:cs="Arial"/>
                      <w:b/>
                      <w:color w:val="000000"/>
                      <w:sz w:val="22"/>
                      <w:szCs w:val="22"/>
                      <w:lang w:eastAsia="en-GB" w:bidi="en-GB"/>
                    </w:rPr>
                  </w:pPr>
                  <w:r w:rsidRPr="00C701DD">
                    <w:rPr>
                      <w:rFonts w:ascii="Arial" w:eastAsia="Arial" w:hAnsi="Arial" w:cs="Arial"/>
                      <w:bCs/>
                      <w:color w:val="000000"/>
                      <w:sz w:val="22"/>
                      <w:szCs w:val="22"/>
                      <w:shd w:val="clear" w:color="auto" w:fill="FFFFFF"/>
                      <w:lang w:eastAsia="en-GB" w:bidi="en-GB"/>
                    </w:rPr>
                    <w:t>Daphnia was the most sensitive aquatic organism with the lowest LC</w:t>
                  </w:r>
                  <w:r w:rsidRPr="00C701DD">
                    <w:rPr>
                      <w:rFonts w:ascii="Arial" w:eastAsia="Arial" w:hAnsi="Arial" w:cs="Arial"/>
                      <w:b/>
                      <w:color w:val="000000"/>
                      <w:sz w:val="22"/>
                      <w:szCs w:val="22"/>
                      <w:shd w:val="clear" w:color="auto" w:fill="FFFFFF"/>
                      <w:vertAlign w:val="subscript"/>
                      <w:lang w:eastAsia="en-GB" w:bidi="en-GB"/>
                    </w:rPr>
                    <w:t>50</w:t>
                  </w:r>
                  <w:r w:rsidRPr="00C701DD">
                    <w:rPr>
                      <w:rFonts w:ascii="Arial" w:eastAsia="Arial" w:hAnsi="Arial" w:cs="Arial"/>
                      <w:b/>
                      <w:color w:val="000000"/>
                      <w:sz w:val="22"/>
                      <w:szCs w:val="22"/>
                      <w:shd w:val="clear" w:color="auto" w:fill="FFFFFF"/>
                      <w:lang w:eastAsia="en-GB" w:bidi="en-GB"/>
                    </w:rPr>
                    <w:t xml:space="preserve"> </w:t>
                  </w:r>
                  <w:r w:rsidRPr="00C701DD">
                    <w:rPr>
                      <w:rFonts w:ascii="Arial" w:eastAsia="Arial" w:hAnsi="Arial" w:cs="Arial"/>
                      <w:bCs/>
                      <w:color w:val="000000"/>
                      <w:sz w:val="22"/>
                      <w:szCs w:val="22"/>
                      <w:shd w:val="clear" w:color="auto" w:fill="FFFFFF"/>
                      <w:lang w:eastAsia="en-GB" w:bidi="en-GB"/>
                    </w:rPr>
                    <w:t>&gt;86 mg/L.</w:t>
                  </w:r>
                </w:p>
              </w:tc>
            </w:tr>
            <w:tr w:rsidR="003B3912" w:rsidRPr="00C701DD" w14:paraId="0E35AC21" w14:textId="77777777" w:rsidTr="003B3912">
              <w:trPr>
                <w:trHeight w:hRule="exact" w:val="1262"/>
              </w:trPr>
              <w:tc>
                <w:tcPr>
                  <w:tcW w:w="2263" w:type="dxa"/>
                  <w:tcBorders>
                    <w:top w:val="single" w:sz="4" w:space="0" w:color="auto"/>
                    <w:left w:val="single" w:sz="4" w:space="0" w:color="auto"/>
                    <w:bottom w:val="single" w:sz="4" w:space="0" w:color="auto"/>
                  </w:tcBorders>
                  <w:shd w:val="clear" w:color="auto" w:fill="FFFFFF"/>
                  <w:vAlign w:val="center"/>
                </w:tcPr>
                <w:p w14:paraId="5F53A7A5" w14:textId="77777777" w:rsidR="003B3912" w:rsidRPr="00C701DD" w:rsidRDefault="003B3912" w:rsidP="00C701DD">
                  <w:pPr>
                    <w:widowControl w:val="0"/>
                    <w:suppressAutoHyphens w:val="0"/>
                    <w:spacing w:line="259" w:lineRule="exact"/>
                    <w:ind w:left="127"/>
                    <w:jc w:val="both"/>
                    <w:rPr>
                      <w:rFonts w:ascii="Arial" w:eastAsia="Arial" w:hAnsi="Arial" w:cs="Arial"/>
                      <w:color w:val="000000"/>
                      <w:sz w:val="22"/>
                      <w:szCs w:val="22"/>
                      <w:lang w:eastAsia="en-GB" w:bidi="en-GB"/>
                    </w:rPr>
                  </w:pPr>
                  <w:r w:rsidRPr="00C701DD">
                    <w:rPr>
                      <w:rFonts w:ascii="Arial" w:eastAsia="Arial" w:hAnsi="Arial" w:cs="Arial"/>
                      <w:color w:val="000000"/>
                      <w:sz w:val="22"/>
                      <w:szCs w:val="22"/>
                      <w:lang w:eastAsia="en-GB" w:bidi="en-GB"/>
                    </w:rPr>
                    <w:t>Classification of the product according to CLP and DSD</w:t>
                  </w:r>
                </w:p>
              </w:tc>
              <w:tc>
                <w:tcPr>
                  <w:tcW w:w="6608" w:type="dxa"/>
                  <w:tcBorders>
                    <w:top w:val="single" w:sz="4" w:space="0" w:color="auto"/>
                    <w:left w:val="single" w:sz="4" w:space="0" w:color="auto"/>
                    <w:bottom w:val="single" w:sz="4" w:space="0" w:color="auto"/>
                    <w:right w:val="single" w:sz="4" w:space="0" w:color="auto"/>
                  </w:tcBorders>
                  <w:shd w:val="clear" w:color="auto" w:fill="FFFFFF"/>
                  <w:vAlign w:val="center"/>
                </w:tcPr>
                <w:p w14:paraId="27533EA2" w14:textId="77777777" w:rsidR="003B3912" w:rsidRPr="00C701DD" w:rsidRDefault="003B3912" w:rsidP="00C701DD">
                  <w:pPr>
                    <w:widowControl w:val="0"/>
                    <w:suppressAutoHyphens w:val="0"/>
                    <w:spacing w:line="259" w:lineRule="exact"/>
                    <w:ind w:left="127"/>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Cs/>
                      <w:color w:val="000000"/>
                      <w:sz w:val="22"/>
                      <w:szCs w:val="22"/>
                      <w:shd w:val="clear" w:color="auto" w:fill="FFFFFF"/>
                      <w:lang w:eastAsia="en-GB" w:bidi="en-GB"/>
                    </w:rPr>
                    <w:t>The following classification in accordance with the criteria in Regulation (EC) No 1272/2008 is proposed in the AR: not classified</w:t>
                  </w:r>
                </w:p>
                <w:p w14:paraId="3F969096" w14:textId="77777777" w:rsidR="003B3912" w:rsidRPr="00C701DD" w:rsidRDefault="003B3912" w:rsidP="00C701DD">
                  <w:pPr>
                    <w:widowControl w:val="0"/>
                    <w:suppressAutoHyphens w:val="0"/>
                    <w:spacing w:line="259" w:lineRule="exact"/>
                    <w:ind w:left="127"/>
                    <w:contextualSpacing/>
                    <w:jc w:val="both"/>
                    <w:rPr>
                      <w:rFonts w:ascii="Arial" w:eastAsia="Arial" w:hAnsi="Arial" w:cs="Arial"/>
                      <w:color w:val="000000"/>
                      <w:sz w:val="22"/>
                      <w:szCs w:val="22"/>
                      <w:lang w:eastAsia="en-GB" w:bidi="en-GB"/>
                    </w:rPr>
                  </w:pPr>
                </w:p>
              </w:tc>
            </w:tr>
          </w:tbl>
          <w:p w14:paraId="3C19151A" w14:textId="77777777" w:rsidR="003B3912" w:rsidRPr="00C701DD" w:rsidRDefault="003B3912" w:rsidP="00C701DD">
            <w:pPr>
              <w:suppressAutoHyphens w:val="0"/>
              <w:spacing w:line="276" w:lineRule="auto"/>
              <w:jc w:val="both"/>
              <w:rPr>
                <w:rFonts w:ascii="Arial" w:hAnsi="Arial" w:cs="Arial"/>
                <w:lang w:val="sv-SE" w:eastAsia="sv-SE"/>
              </w:rPr>
            </w:pPr>
          </w:p>
          <w:p w14:paraId="294B593E" w14:textId="77777777" w:rsidR="003B3912" w:rsidRPr="00C701DD" w:rsidRDefault="003B3912" w:rsidP="00C701DD">
            <w:pPr>
              <w:suppressAutoHyphens w:val="0"/>
              <w:spacing w:line="260" w:lineRule="atLeast"/>
              <w:jc w:val="both"/>
              <w:rPr>
                <w:rFonts w:ascii="Arial" w:hAnsi="Arial" w:cs="Arial"/>
                <w:lang w:val="sv-SE" w:eastAsia="sv-SE"/>
              </w:rPr>
            </w:pPr>
          </w:p>
          <w:tbl>
            <w:tblPr>
              <w:tblW w:w="0" w:type="auto"/>
              <w:tblCellMar>
                <w:left w:w="10" w:type="dxa"/>
                <w:right w:w="10" w:type="dxa"/>
              </w:tblCellMar>
              <w:tblLook w:val="0000" w:firstRow="0" w:lastRow="0" w:firstColumn="0" w:lastColumn="0" w:noHBand="0" w:noVBand="0"/>
            </w:tblPr>
            <w:tblGrid>
              <w:gridCol w:w="2263"/>
              <w:gridCol w:w="6608"/>
            </w:tblGrid>
            <w:tr w:rsidR="003B3912" w:rsidRPr="00C701DD" w14:paraId="2DB52978" w14:textId="77777777" w:rsidTr="003B3912">
              <w:trPr>
                <w:trHeight w:hRule="exact" w:val="340"/>
              </w:trPr>
              <w:tc>
                <w:tcPr>
                  <w:tcW w:w="8871" w:type="dxa"/>
                  <w:gridSpan w:val="2"/>
                  <w:tcBorders>
                    <w:top w:val="single" w:sz="4" w:space="0" w:color="auto"/>
                    <w:left w:val="single" w:sz="4" w:space="0" w:color="auto"/>
                    <w:right w:val="single" w:sz="4" w:space="0" w:color="auto"/>
                  </w:tcBorders>
                  <w:shd w:val="clear" w:color="auto" w:fill="CDFFCC"/>
                  <w:vAlign w:val="bottom"/>
                </w:tcPr>
                <w:p w14:paraId="4AAB6E59" w14:textId="77777777" w:rsidR="003B3912" w:rsidRPr="00C701DD" w:rsidRDefault="003B3912" w:rsidP="00C701DD">
                  <w:pPr>
                    <w:widowControl w:val="0"/>
                    <w:suppressAutoHyphens w:val="0"/>
                    <w:spacing w:line="200" w:lineRule="exact"/>
                    <w:ind w:left="127"/>
                    <w:jc w:val="both"/>
                    <w:rPr>
                      <w:rFonts w:ascii="Arial" w:eastAsia="Arial" w:hAnsi="Arial" w:cs="Arial"/>
                      <w:color w:val="000000"/>
                      <w:sz w:val="22"/>
                      <w:szCs w:val="22"/>
                      <w:lang w:eastAsia="en-GB" w:bidi="en-GB"/>
                    </w:rPr>
                  </w:pPr>
                  <w:r w:rsidRPr="00C701DD">
                    <w:rPr>
                      <w:rFonts w:ascii="Arial" w:eastAsia="Arial" w:hAnsi="Arial" w:cs="Arial"/>
                      <w:b/>
                      <w:bCs/>
                      <w:color w:val="000000"/>
                      <w:sz w:val="22"/>
                      <w:szCs w:val="22"/>
                      <w:lang w:eastAsia="en-GB" w:bidi="en-GB"/>
                    </w:rPr>
                    <w:t xml:space="preserve">Classification of the SoC </w:t>
                  </w:r>
                </w:p>
              </w:tc>
            </w:tr>
            <w:tr w:rsidR="003B3912" w:rsidRPr="00C701DD" w14:paraId="57EB2361" w14:textId="77777777" w:rsidTr="003B3912">
              <w:trPr>
                <w:trHeight w:hRule="exact" w:val="793"/>
              </w:trPr>
              <w:tc>
                <w:tcPr>
                  <w:tcW w:w="2263" w:type="dxa"/>
                  <w:tcBorders>
                    <w:top w:val="single" w:sz="4" w:space="0" w:color="auto"/>
                    <w:left w:val="single" w:sz="4" w:space="0" w:color="auto"/>
                  </w:tcBorders>
                  <w:shd w:val="clear" w:color="auto" w:fill="FFFFFF"/>
                  <w:vAlign w:val="center"/>
                </w:tcPr>
                <w:p w14:paraId="1A04B1F8" w14:textId="77777777" w:rsidR="003B3912" w:rsidRPr="00C701DD" w:rsidRDefault="003B3912" w:rsidP="00C701DD">
                  <w:pPr>
                    <w:widowControl w:val="0"/>
                    <w:suppressAutoHyphens w:val="0"/>
                    <w:spacing w:line="200" w:lineRule="exact"/>
                    <w:ind w:left="127"/>
                    <w:jc w:val="both"/>
                    <w:rPr>
                      <w:rFonts w:ascii="Arial" w:eastAsia="Arial" w:hAnsi="Arial" w:cs="Arial"/>
                      <w:color w:val="000000"/>
                      <w:sz w:val="22"/>
                      <w:szCs w:val="22"/>
                      <w:lang w:eastAsia="en-GB" w:bidi="en-GB"/>
                    </w:rPr>
                  </w:pPr>
                  <w:r w:rsidRPr="00C701DD">
                    <w:rPr>
                      <w:rFonts w:ascii="Arial" w:eastAsia="Arial" w:hAnsi="Arial" w:cs="Arial"/>
                      <w:color w:val="000000"/>
                      <w:sz w:val="22"/>
                      <w:szCs w:val="22"/>
                      <w:lang w:eastAsia="en-GB" w:bidi="en-GB"/>
                    </w:rPr>
                    <w:t>Value/conclusion</w:t>
                  </w:r>
                </w:p>
              </w:tc>
              <w:tc>
                <w:tcPr>
                  <w:tcW w:w="6608" w:type="dxa"/>
                  <w:tcBorders>
                    <w:top w:val="single" w:sz="4" w:space="0" w:color="auto"/>
                    <w:left w:val="single" w:sz="4" w:space="0" w:color="auto"/>
                    <w:right w:val="single" w:sz="4" w:space="0" w:color="auto"/>
                  </w:tcBorders>
                  <w:shd w:val="clear" w:color="auto" w:fill="FFFFFF"/>
                  <w:vAlign w:val="center"/>
                </w:tcPr>
                <w:p w14:paraId="412C349C" w14:textId="0E48B92C" w:rsidR="003B3912" w:rsidRPr="00C701DD" w:rsidRDefault="003B3912" w:rsidP="00C701DD">
                  <w:pPr>
                    <w:widowControl w:val="0"/>
                    <w:suppressAutoHyphens w:val="0"/>
                    <w:spacing w:line="200" w:lineRule="exact"/>
                    <w:ind w:left="127"/>
                    <w:jc w:val="both"/>
                    <w:rPr>
                      <w:rFonts w:ascii="Arial" w:eastAsia="Arial" w:hAnsi="Arial" w:cs="Arial"/>
                      <w:b/>
                      <w:color w:val="000000"/>
                      <w:sz w:val="22"/>
                      <w:szCs w:val="22"/>
                      <w:lang w:eastAsia="en-GB" w:bidi="en-GB"/>
                    </w:rPr>
                  </w:pPr>
                  <w:r w:rsidRPr="00C701DD">
                    <w:rPr>
                      <w:rFonts w:ascii="Arial" w:eastAsia="Arial" w:hAnsi="Arial" w:cs="Arial"/>
                      <w:bCs/>
                      <w:color w:val="000000"/>
                      <w:sz w:val="22"/>
                      <w:szCs w:val="22"/>
                      <w:shd w:val="clear" w:color="auto" w:fill="FFFFFF"/>
                      <w:lang w:eastAsia="en-GB" w:bidi="en-GB"/>
                    </w:rPr>
                    <w:t xml:space="preserve">Substance of concern - </w:t>
                  </w:r>
                  <w:r w:rsidR="00566F88" w:rsidRPr="00D81AC4">
                    <w:rPr>
                      <w:rFonts w:ascii="Arial" w:eastAsia="Arial" w:hAnsi="Arial" w:cs="Arial"/>
                      <w:bCs/>
                      <w:color w:val="000000"/>
                      <w:sz w:val="22"/>
                      <w:szCs w:val="22"/>
                      <w:shd w:val="clear" w:color="auto" w:fill="FFFFFF"/>
                      <w:lang w:eastAsia="en-GB" w:bidi="en-GB"/>
                    </w:rPr>
                    <w:t>Hydrocarbons, C7, n-alkanes, isoalkanes, cyclics</w:t>
                  </w:r>
                  <w:r w:rsidRPr="00D81AC4">
                    <w:rPr>
                      <w:rFonts w:ascii="Arial" w:eastAsia="Arial" w:hAnsi="Arial" w:cs="Arial"/>
                      <w:bCs/>
                      <w:color w:val="000000"/>
                      <w:sz w:val="22"/>
                      <w:szCs w:val="22"/>
                      <w:shd w:val="clear" w:color="auto" w:fill="FFFFFF"/>
                      <w:lang w:eastAsia="en-GB" w:bidi="en-GB"/>
                    </w:rPr>
                    <w:t xml:space="preserve">: H411- </w:t>
                  </w:r>
                  <w:r w:rsidRPr="00C701DD">
                    <w:rPr>
                      <w:rFonts w:ascii="Arial" w:eastAsia="Arial" w:hAnsi="Arial" w:cs="Arial"/>
                      <w:bCs/>
                      <w:color w:val="000000"/>
                      <w:sz w:val="22"/>
                      <w:szCs w:val="22"/>
                      <w:shd w:val="clear" w:color="auto" w:fill="FFFFFF"/>
                      <w:lang w:eastAsia="en-GB" w:bidi="en-GB"/>
                    </w:rPr>
                    <w:t>Toxic to aquatic life with long-lasting effects</w:t>
                  </w:r>
                </w:p>
              </w:tc>
            </w:tr>
            <w:tr w:rsidR="003B3912" w:rsidRPr="00C701DD" w14:paraId="5DF4897D" w14:textId="77777777" w:rsidTr="003B3912">
              <w:trPr>
                <w:trHeight w:hRule="exact" w:val="992"/>
              </w:trPr>
              <w:tc>
                <w:tcPr>
                  <w:tcW w:w="2263" w:type="dxa"/>
                  <w:tcBorders>
                    <w:top w:val="single" w:sz="4" w:space="0" w:color="auto"/>
                    <w:left w:val="single" w:sz="4" w:space="0" w:color="auto"/>
                    <w:bottom w:val="single" w:sz="4" w:space="0" w:color="auto"/>
                  </w:tcBorders>
                  <w:shd w:val="clear" w:color="auto" w:fill="FFFFFF"/>
                  <w:vAlign w:val="center"/>
                </w:tcPr>
                <w:p w14:paraId="72B930DA" w14:textId="77777777" w:rsidR="003B3912" w:rsidRPr="00C701DD" w:rsidRDefault="003B3912" w:rsidP="00C701DD">
                  <w:pPr>
                    <w:widowControl w:val="0"/>
                    <w:suppressAutoHyphens w:val="0"/>
                    <w:spacing w:line="259" w:lineRule="exact"/>
                    <w:ind w:left="127"/>
                    <w:jc w:val="both"/>
                    <w:rPr>
                      <w:rFonts w:ascii="Arial" w:eastAsia="Arial" w:hAnsi="Arial" w:cs="Arial"/>
                      <w:color w:val="000000"/>
                      <w:sz w:val="22"/>
                      <w:szCs w:val="22"/>
                      <w:lang w:eastAsia="en-GB" w:bidi="en-GB"/>
                    </w:rPr>
                  </w:pPr>
                  <w:r w:rsidRPr="00C701DD">
                    <w:rPr>
                      <w:rFonts w:ascii="Arial" w:eastAsia="Arial" w:hAnsi="Arial" w:cs="Arial"/>
                      <w:color w:val="000000"/>
                      <w:sz w:val="22"/>
                      <w:szCs w:val="22"/>
                      <w:lang w:eastAsia="en-GB" w:bidi="en-GB"/>
                    </w:rPr>
                    <w:t>Justification for the value/conclusion</w:t>
                  </w:r>
                </w:p>
              </w:tc>
              <w:tc>
                <w:tcPr>
                  <w:tcW w:w="6608" w:type="dxa"/>
                  <w:tcBorders>
                    <w:top w:val="single" w:sz="4" w:space="0" w:color="auto"/>
                    <w:left w:val="single" w:sz="4" w:space="0" w:color="auto"/>
                    <w:bottom w:val="single" w:sz="4" w:space="0" w:color="auto"/>
                    <w:right w:val="single" w:sz="4" w:space="0" w:color="auto"/>
                  </w:tcBorders>
                  <w:shd w:val="clear" w:color="auto" w:fill="FFFFFF"/>
                  <w:vAlign w:val="center"/>
                </w:tcPr>
                <w:p w14:paraId="45941B9F" w14:textId="77777777" w:rsidR="003B3912" w:rsidRPr="00C701DD" w:rsidRDefault="003B3912" w:rsidP="00C701DD">
                  <w:pPr>
                    <w:widowControl w:val="0"/>
                    <w:suppressAutoHyphens w:val="0"/>
                    <w:spacing w:line="259" w:lineRule="exact"/>
                    <w:ind w:left="127"/>
                    <w:jc w:val="both"/>
                    <w:rPr>
                      <w:rFonts w:ascii="Arial" w:eastAsia="Arial" w:hAnsi="Arial" w:cs="Arial"/>
                      <w:b/>
                      <w:color w:val="000000"/>
                      <w:sz w:val="22"/>
                      <w:szCs w:val="22"/>
                      <w:lang w:eastAsia="en-GB" w:bidi="en-GB"/>
                    </w:rPr>
                  </w:pPr>
                  <w:r w:rsidRPr="00C701DD">
                    <w:rPr>
                      <w:rFonts w:ascii="Arial" w:eastAsia="Arial" w:hAnsi="Arial" w:cs="Arial"/>
                      <w:bCs/>
                      <w:color w:val="000000"/>
                      <w:sz w:val="22"/>
                      <w:szCs w:val="22"/>
                      <w:shd w:val="clear" w:color="auto" w:fill="FFFFFF"/>
                      <w:lang w:eastAsia="en-GB" w:bidi="en-GB"/>
                    </w:rPr>
                    <w:t>Daphnia was the most sensitive aquatic organism with the lowest NOEC</w:t>
                  </w:r>
                  <w:r w:rsidRPr="00C701DD">
                    <w:rPr>
                      <w:rFonts w:ascii="Arial" w:eastAsia="Arial" w:hAnsi="Arial" w:cs="Arial"/>
                      <w:b/>
                      <w:color w:val="000000"/>
                      <w:sz w:val="22"/>
                      <w:szCs w:val="22"/>
                      <w:shd w:val="clear" w:color="auto" w:fill="FFFFFF"/>
                      <w:lang w:eastAsia="en-GB" w:bidi="en-GB"/>
                    </w:rPr>
                    <w:t xml:space="preserve"> </w:t>
                  </w:r>
                  <w:r w:rsidRPr="00C701DD">
                    <w:rPr>
                      <w:rFonts w:ascii="Arial" w:eastAsia="Arial" w:hAnsi="Arial" w:cs="Arial"/>
                      <w:bCs/>
                      <w:color w:val="000000"/>
                      <w:sz w:val="22"/>
                      <w:szCs w:val="22"/>
                      <w:shd w:val="clear" w:color="auto" w:fill="FFFFFF"/>
                      <w:lang w:eastAsia="en-GB" w:bidi="en-GB"/>
                    </w:rPr>
                    <w:t>=0.17 mg/L.</w:t>
                  </w:r>
                </w:p>
              </w:tc>
            </w:tr>
            <w:tr w:rsidR="003B3912" w:rsidRPr="00C701DD" w14:paraId="53955B7B" w14:textId="77777777" w:rsidTr="003B3912">
              <w:trPr>
                <w:trHeight w:hRule="exact" w:val="1262"/>
              </w:trPr>
              <w:tc>
                <w:tcPr>
                  <w:tcW w:w="2263" w:type="dxa"/>
                  <w:tcBorders>
                    <w:top w:val="single" w:sz="4" w:space="0" w:color="auto"/>
                    <w:left w:val="single" w:sz="4" w:space="0" w:color="auto"/>
                    <w:bottom w:val="single" w:sz="4" w:space="0" w:color="auto"/>
                  </w:tcBorders>
                  <w:shd w:val="clear" w:color="auto" w:fill="FFFFFF"/>
                  <w:vAlign w:val="center"/>
                </w:tcPr>
                <w:p w14:paraId="094B5B60" w14:textId="77777777" w:rsidR="003B3912" w:rsidRPr="00C701DD" w:rsidRDefault="003B3912" w:rsidP="00C701DD">
                  <w:pPr>
                    <w:widowControl w:val="0"/>
                    <w:suppressAutoHyphens w:val="0"/>
                    <w:spacing w:line="259" w:lineRule="exact"/>
                    <w:ind w:left="127"/>
                    <w:jc w:val="both"/>
                    <w:rPr>
                      <w:rFonts w:ascii="Arial" w:eastAsia="Arial" w:hAnsi="Arial" w:cs="Arial"/>
                      <w:color w:val="000000"/>
                      <w:sz w:val="22"/>
                      <w:szCs w:val="22"/>
                      <w:lang w:eastAsia="en-GB" w:bidi="en-GB"/>
                    </w:rPr>
                  </w:pPr>
                  <w:r w:rsidRPr="00C701DD">
                    <w:rPr>
                      <w:rFonts w:ascii="Arial" w:eastAsia="Arial" w:hAnsi="Arial" w:cs="Arial"/>
                      <w:color w:val="000000"/>
                      <w:sz w:val="22"/>
                      <w:szCs w:val="22"/>
                      <w:lang w:eastAsia="en-GB" w:bidi="en-GB"/>
                    </w:rPr>
                    <w:lastRenderedPageBreak/>
                    <w:t>Classification of the product according to CLP and DSD</w:t>
                  </w:r>
                </w:p>
              </w:tc>
              <w:tc>
                <w:tcPr>
                  <w:tcW w:w="6608" w:type="dxa"/>
                  <w:tcBorders>
                    <w:top w:val="single" w:sz="4" w:space="0" w:color="auto"/>
                    <w:left w:val="single" w:sz="4" w:space="0" w:color="auto"/>
                    <w:bottom w:val="single" w:sz="4" w:space="0" w:color="auto"/>
                    <w:right w:val="single" w:sz="4" w:space="0" w:color="auto"/>
                  </w:tcBorders>
                  <w:shd w:val="clear" w:color="auto" w:fill="FFFFFF"/>
                  <w:vAlign w:val="center"/>
                </w:tcPr>
                <w:p w14:paraId="2AFD38FC" w14:textId="77777777" w:rsidR="003B3912" w:rsidRPr="00C701DD" w:rsidRDefault="003B3912" w:rsidP="00C701DD">
                  <w:pPr>
                    <w:widowControl w:val="0"/>
                    <w:suppressAutoHyphens w:val="0"/>
                    <w:spacing w:line="259" w:lineRule="exact"/>
                    <w:ind w:left="127"/>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Cs/>
                      <w:color w:val="000000"/>
                      <w:sz w:val="22"/>
                      <w:szCs w:val="22"/>
                      <w:shd w:val="clear" w:color="auto" w:fill="FFFFFF"/>
                      <w:lang w:eastAsia="en-GB" w:bidi="en-GB"/>
                    </w:rPr>
                    <w:t xml:space="preserve">The following classification in accordance with the criteria in Regulation (EC) No 1272/2008 is proposed in the AR: </w:t>
                  </w:r>
                </w:p>
                <w:p w14:paraId="4F7FDD7C" w14:textId="77777777" w:rsidR="003B3912" w:rsidRPr="00C701DD" w:rsidRDefault="003B3912" w:rsidP="00A842B9">
                  <w:pPr>
                    <w:widowControl w:val="0"/>
                    <w:numPr>
                      <w:ilvl w:val="0"/>
                      <w:numId w:val="7"/>
                    </w:numPr>
                    <w:suppressAutoHyphens w:val="0"/>
                    <w:spacing w:line="259" w:lineRule="exact"/>
                    <w:ind w:left="127"/>
                    <w:jc w:val="both"/>
                    <w:rPr>
                      <w:rFonts w:ascii="Arial" w:eastAsia="Arial" w:hAnsi="Arial" w:cs="Arial"/>
                      <w:b/>
                      <w:sz w:val="22"/>
                      <w:szCs w:val="22"/>
                      <w:lang w:eastAsia="en-US"/>
                    </w:rPr>
                  </w:pPr>
                  <w:r w:rsidRPr="00C701DD">
                    <w:rPr>
                      <w:rFonts w:ascii="Arial" w:eastAsia="Arial" w:hAnsi="Arial" w:cs="Arial"/>
                      <w:bCs/>
                      <w:color w:val="000000"/>
                      <w:sz w:val="22"/>
                      <w:szCs w:val="22"/>
                      <w:shd w:val="clear" w:color="auto" w:fill="FFFFFF"/>
                      <w:lang w:eastAsia="en-GB" w:bidi="en-GB"/>
                    </w:rPr>
                    <w:t>Aquatic chronic  2; H411.</w:t>
                  </w:r>
                </w:p>
                <w:p w14:paraId="7760B1E3" w14:textId="77777777" w:rsidR="003B3912" w:rsidRPr="00C701DD" w:rsidRDefault="003B3912" w:rsidP="00C701DD">
                  <w:pPr>
                    <w:widowControl w:val="0"/>
                    <w:suppressAutoHyphens w:val="0"/>
                    <w:spacing w:line="259" w:lineRule="exact"/>
                    <w:ind w:left="127"/>
                    <w:contextualSpacing/>
                    <w:jc w:val="both"/>
                    <w:rPr>
                      <w:rFonts w:ascii="Arial" w:eastAsia="Arial" w:hAnsi="Arial" w:cs="Arial"/>
                      <w:color w:val="000000"/>
                      <w:sz w:val="22"/>
                      <w:szCs w:val="22"/>
                      <w:lang w:eastAsia="en-GB" w:bidi="en-GB"/>
                    </w:rPr>
                  </w:pPr>
                </w:p>
              </w:tc>
            </w:tr>
          </w:tbl>
          <w:p w14:paraId="23E36E01" w14:textId="77777777" w:rsidR="003B3912" w:rsidRPr="00C701DD" w:rsidRDefault="003B3912" w:rsidP="00C701DD">
            <w:pPr>
              <w:suppressAutoHyphens w:val="0"/>
              <w:spacing w:line="260" w:lineRule="atLeast"/>
              <w:ind w:left="127"/>
              <w:jc w:val="both"/>
              <w:rPr>
                <w:rFonts w:ascii="Arial" w:hAnsi="Arial" w:cs="Arial"/>
                <w:lang w:val="sv-SE" w:eastAsia="sv-SE"/>
              </w:rPr>
            </w:pPr>
          </w:p>
          <w:tbl>
            <w:tblPr>
              <w:tblW w:w="0" w:type="auto"/>
              <w:tblCellMar>
                <w:left w:w="10" w:type="dxa"/>
                <w:right w:w="10" w:type="dxa"/>
              </w:tblCellMar>
              <w:tblLook w:val="0000" w:firstRow="0" w:lastRow="0" w:firstColumn="0" w:lastColumn="0" w:noHBand="0" w:noVBand="0"/>
            </w:tblPr>
            <w:tblGrid>
              <w:gridCol w:w="2352"/>
              <w:gridCol w:w="6602"/>
            </w:tblGrid>
            <w:tr w:rsidR="003B3912" w:rsidRPr="00C701DD" w14:paraId="00704A4A" w14:textId="77777777" w:rsidTr="003B3912">
              <w:trPr>
                <w:trHeight w:val="454"/>
              </w:trPr>
              <w:tc>
                <w:tcPr>
                  <w:tcW w:w="8954" w:type="dxa"/>
                  <w:gridSpan w:val="2"/>
                  <w:tcBorders>
                    <w:top w:val="single" w:sz="4" w:space="0" w:color="auto"/>
                    <w:left w:val="single" w:sz="4" w:space="0" w:color="auto"/>
                    <w:bottom w:val="single" w:sz="4" w:space="0" w:color="auto"/>
                    <w:right w:val="single" w:sz="4" w:space="0" w:color="auto"/>
                  </w:tcBorders>
                  <w:shd w:val="clear" w:color="auto" w:fill="CDFFCC"/>
                  <w:vAlign w:val="center"/>
                </w:tcPr>
                <w:p w14:paraId="66FFDA8D" w14:textId="77777777" w:rsidR="003B3912" w:rsidRPr="00C701DD" w:rsidRDefault="003B3912" w:rsidP="00C701DD">
                  <w:pPr>
                    <w:widowControl w:val="0"/>
                    <w:suppressAutoHyphens w:val="0"/>
                    <w:spacing w:line="200" w:lineRule="exact"/>
                    <w:jc w:val="both"/>
                    <w:rPr>
                      <w:rFonts w:ascii="Arial" w:eastAsia="Arial" w:hAnsi="Arial" w:cs="Arial"/>
                      <w:color w:val="000000"/>
                      <w:sz w:val="22"/>
                      <w:szCs w:val="22"/>
                      <w:lang w:eastAsia="en-GB" w:bidi="en-GB"/>
                    </w:rPr>
                  </w:pPr>
                  <w:r w:rsidRPr="00C701DD">
                    <w:rPr>
                      <w:rFonts w:ascii="Arial" w:eastAsia="Arial" w:hAnsi="Arial" w:cs="Arial"/>
                      <w:b/>
                      <w:bCs/>
                      <w:color w:val="000000"/>
                      <w:sz w:val="22"/>
                      <w:szCs w:val="22"/>
                      <w:lang w:eastAsia="en-GB" w:bidi="en-GB"/>
                    </w:rPr>
                    <w:t xml:space="preserve">Classification of the Product </w:t>
                  </w:r>
                  <w:r w:rsidR="0031158A" w:rsidRPr="0031158A">
                    <w:rPr>
                      <w:rFonts w:ascii="Arial" w:eastAsia="Arial" w:hAnsi="Arial" w:cs="Arial"/>
                      <w:b/>
                      <w:bCs/>
                      <w:color w:val="000000"/>
                      <w:sz w:val="22"/>
                      <w:szCs w:val="22"/>
                      <w:lang w:eastAsia="en-GB" w:bidi="en-GB"/>
                    </w:rPr>
                    <w:t>MITE-KILLER</w:t>
                  </w:r>
                </w:p>
              </w:tc>
            </w:tr>
            <w:tr w:rsidR="003B3912" w:rsidRPr="00C701DD" w14:paraId="6604D79A" w14:textId="77777777" w:rsidTr="003B3912">
              <w:trPr>
                <w:trHeight w:val="454"/>
              </w:trPr>
              <w:tc>
                <w:tcPr>
                  <w:tcW w:w="2352" w:type="dxa"/>
                  <w:tcBorders>
                    <w:top w:val="single" w:sz="4" w:space="0" w:color="auto"/>
                    <w:left w:val="single" w:sz="4" w:space="0" w:color="auto"/>
                    <w:bottom w:val="single" w:sz="4" w:space="0" w:color="auto"/>
                  </w:tcBorders>
                  <w:shd w:val="clear" w:color="auto" w:fill="FFFFFF"/>
                  <w:vAlign w:val="center"/>
                </w:tcPr>
                <w:p w14:paraId="6EDE9E0B" w14:textId="77777777" w:rsidR="003B3912" w:rsidRPr="00C701DD" w:rsidRDefault="003B3912" w:rsidP="00C701DD">
                  <w:pPr>
                    <w:widowControl w:val="0"/>
                    <w:suppressAutoHyphens w:val="0"/>
                    <w:spacing w:line="259" w:lineRule="exact"/>
                    <w:ind w:left="127"/>
                    <w:jc w:val="both"/>
                    <w:rPr>
                      <w:rFonts w:ascii="Arial" w:eastAsia="Arial" w:hAnsi="Arial" w:cs="Arial"/>
                      <w:color w:val="000000"/>
                      <w:sz w:val="22"/>
                      <w:szCs w:val="22"/>
                      <w:lang w:eastAsia="en-GB" w:bidi="en-GB"/>
                    </w:rPr>
                  </w:pPr>
                  <w:r w:rsidRPr="00C701DD">
                    <w:rPr>
                      <w:rFonts w:ascii="Arial" w:eastAsia="Arial" w:hAnsi="Arial" w:cs="Arial"/>
                      <w:color w:val="000000"/>
                      <w:sz w:val="22"/>
                      <w:szCs w:val="22"/>
                      <w:lang w:eastAsia="en-GB" w:bidi="en-GB"/>
                    </w:rPr>
                    <w:t>Value/conclusion</w:t>
                  </w:r>
                </w:p>
              </w:tc>
              <w:tc>
                <w:tcPr>
                  <w:tcW w:w="6602" w:type="dxa"/>
                  <w:tcBorders>
                    <w:top w:val="single" w:sz="4" w:space="0" w:color="auto"/>
                    <w:left w:val="single" w:sz="4" w:space="0" w:color="auto"/>
                    <w:bottom w:val="single" w:sz="4" w:space="0" w:color="auto"/>
                    <w:right w:val="single" w:sz="4" w:space="0" w:color="auto"/>
                  </w:tcBorders>
                  <w:shd w:val="clear" w:color="auto" w:fill="FFFFFF"/>
                  <w:vAlign w:val="center"/>
                </w:tcPr>
                <w:p w14:paraId="6D620FCB" w14:textId="77777777" w:rsidR="003B3912" w:rsidRPr="00C701DD" w:rsidRDefault="003B3912" w:rsidP="00C701DD">
                  <w:pPr>
                    <w:widowControl w:val="0"/>
                    <w:suppressAutoHyphens w:val="0"/>
                    <w:spacing w:line="259" w:lineRule="exact"/>
                    <w:ind w:left="127"/>
                    <w:jc w:val="both"/>
                    <w:rPr>
                      <w:rFonts w:ascii="Arial" w:eastAsia="Arial" w:hAnsi="Arial" w:cs="Arial"/>
                      <w:color w:val="000000"/>
                      <w:sz w:val="22"/>
                      <w:szCs w:val="22"/>
                      <w:lang w:eastAsia="en-GB" w:bidi="en-GB"/>
                    </w:rPr>
                  </w:pPr>
                  <w:r w:rsidRPr="00C701DD">
                    <w:rPr>
                      <w:rFonts w:ascii="Arial" w:eastAsia="Arial" w:hAnsi="Arial" w:cs="Arial"/>
                      <w:b/>
                      <w:bCs/>
                      <w:color w:val="000000"/>
                      <w:sz w:val="22"/>
                      <w:szCs w:val="22"/>
                      <w:shd w:val="clear" w:color="auto" w:fill="FFFFFF"/>
                      <w:lang w:eastAsia="en-GB" w:bidi="en-GB"/>
                    </w:rPr>
                    <w:t>Aquatic Chronic 2</w:t>
                  </w:r>
                </w:p>
              </w:tc>
            </w:tr>
          </w:tbl>
          <w:p w14:paraId="62D02EB2" w14:textId="77777777" w:rsidR="003B3912" w:rsidRPr="00C701DD" w:rsidRDefault="003B3912" w:rsidP="00C701DD">
            <w:pPr>
              <w:suppressAutoHyphens w:val="0"/>
              <w:spacing w:line="260" w:lineRule="atLeast"/>
              <w:jc w:val="both"/>
              <w:rPr>
                <w:rFonts w:ascii="Arial" w:hAnsi="Arial" w:cs="Arial"/>
                <w:lang w:val="sv-SE" w:eastAsia="sv-SE"/>
              </w:rPr>
            </w:pPr>
          </w:p>
        </w:tc>
      </w:tr>
    </w:tbl>
    <w:p w14:paraId="73CC245D" w14:textId="77777777" w:rsidR="003B3912" w:rsidRPr="00C701DD" w:rsidRDefault="003B3912" w:rsidP="00C701DD">
      <w:pPr>
        <w:suppressAutoHyphens w:val="0"/>
        <w:spacing w:line="260" w:lineRule="atLeast"/>
        <w:jc w:val="both"/>
        <w:rPr>
          <w:rFonts w:ascii="Arial" w:eastAsia="Calibri" w:hAnsi="Arial" w:cs="Arial"/>
          <w:b/>
          <w:sz w:val="22"/>
          <w:szCs w:val="22"/>
          <w:lang w:val="sv-SE" w:eastAsia="en-US"/>
        </w:rPr>
      </w:pPr>
    </w:p>
    <w:p w14:paraId="799BF61F"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 xml:space="preserve">There is no ecotoxicological data available for the product </w:t>
      </w:r>
      <w:r w:rsidR="0031158A" w:rsidRPr="0031158A">
        <w:rPr>
          <w:rFonts w:ascii="Arial" w:eastAsia="Calibri" w:hAnsi="Arial" w:cs="Arial"/>
          <w:sz w:val="22"/>
          <w:szCs w:val="22"/>
          <w:lang w:val="en-US" w:eastAsia="en-US"/>
        </w:rPr>
        <w:t>MITE-KILLER</w:t>
      </w:r>
      <w:r w:rsidRPr="00C701DD">
        <w:rPr>
          <w:rFonts w:ascii="Arial" w:eastAsia="Calibri" w:hAnsi="Arial" w:cs="Arial"/>
          <w:sz w:val="22"/>
          <w:szCs w:val="22"/>
          <w:lang w:val="en-US" w:eastAsia="en-US"/>
        </w:rPr>
        <w:t>. The classification of the product is therefore based on data on the active substance and co-formulants.</w:t>
      </w:r>
    </w:p>
    <w:p w14:paraId="6F3E0AA8"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Several aquatic ecotoxicological data on the active substance are available and are presented in the table 2.2.8.1-1 above. Based on these data, the active substance silicon dioxide is not classified for the environment according to Regulation (EC) No.1272/2008 (CLP) (see Assessment Report of silicon dioxide, PT18, 2014/03).</w:t>
      </w:r>
    </w:p>
    <w:p w14:paraId="3A2BB190"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 xml:space="preserve">According to the SDS (see Section 13 of the IUCLID file), one component of the product </w:t>
      </w:r>
      <w:r w:rsidR="0031158A" w:rsidRPr="0031158A">
        <w:rPr>
          <w:rFonts w:ascii="Arial" w:eastAsia="Calibri" w:hAnsi="Arial" w:cs="Arial"/>
          <w:sz w:val="22"/>
          <w:szCs w:val="22"/>
          <w:lang w:val="en-US" w:eastAsia="en-US"/>
        </w:rPr>
        <w:t xml:space="preserve">MITE-KILLER </w:t>
      </w:r>
      <w:r w:rsidRPr="00C701DD">
        <w:rPr>
          <w:rFonts w:ascii="Arial" w:eastAsia="Calibri" w:hAnsi="Arial" w:cs="Arial"/>
          <w:sz w:val="22"/>
          <w:szCs w:val="22"/>
          <w:lang w:val="en-US" w:eastAsia="en-US"/>
        </w:rPr>
        <w:t>other than the active substance is classified for the environment according to Regulation (EC) 1272/2008 (CLP) and has the following classification:</w:t>
      </w:r>
    </w:p>
    <w:p w14:paraId="3947B5C2"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 "Heptane isomers": Aquatic Chronic 2, H411 with a content &gt; 50% w/w in the product</w:t>
      </w:r>
    </w:p>
    <w:p w14:paraId="0F14A228"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 xml:space="preserve">No other component of the product </w:t>
      </w:r>
      <w:r w:rsidR="0031158A" w:rsidRPr="0031158A">
        <w:rPr>
          <w:rFonts w:ascii="Arial" w:eastAsia="Calibri" w:hAnsi="Arial" w:cs="Arial"/>
          <w:sz w:val="22"/>
          <w:szCs w:val="22"/>
          <w:lang w:val="en-US" w:eastAsia="en-US"/>
        </w:rPr>
        <w:t xml:space="preserve">MITE-KILLER </w:t>
      </w:r>
      <w:r w:rsidRPr="00C701DD">
        <w:rPr>
          <w:rFonts w:ascii="Arial" w:eastAsia="Calibri" w:hAnsi="Arial" w:cs="Arial"/>
          <w:sz w:val="22"/>
          <w:szCs w:val="22"/>
          <w:lang w:val="en-US" w:eastAsia="en-US"/>
        </w:rPr>
        <w:t>is classified for the environment. Therefore, it is not suspected that the composition of the product would influence the ecotoxicological properties of the heptane isomers in a way that may considerably alter the conclusions of the classification. The detailed composition is given in Section 2 of the IUCLID file and in the confidential annex in Section 13 of the IUCLID file (see document "A3.6_Confidential_composition_</w:t>
      </w:r>
      <w:r w:rsidR="0031158A" w:rsidRPr="0031158A">
        <w:t xml:space="preserve"> </w:t>
      </w:r>
      <w:r w:rsidR="0031158A" w:rsidRPr="0031158A">
        <w:rPr>
          <w:rFonts w:ascii="Arial" w:eastAsia="Calibri" w:hAnsi="Arial" w:cs="Arial"/>
          <w:sz w:val="22"/>
          <w:szCs w:val="22"/>
          <w:lang w:val="en-US" w:eastAsia="en-US"/>
        </w:rPr>
        <w:t xml:space="preserve">MITE-KILLER </w:t>
      </w:r>
      <w:r w:rsidRPr="00C701DD">
        <w:rPr>
          <w:rFonts w:ascii="Arial" w:eastAsia="Calibri" w:hAnsi="Arial" w:cs="Arial"/>
          <w:sz w:val="22"/>
          <w:szCs w:val="22"/>
          <w:lang w:val="en-US" w:eastAsia="en-US"/>
        </w:rPr>
        <w:t>_151029").</w:t>
      </w:r>
    </w:p>
    <w:p w14:paraId="259D815E"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 xml:space="preserve">Based on the above data, the product </w:t>
      </w:r>
      <w:r w:rsidR="0031158A" w:rsidRPr="0031158A">
        <w:rPr>
          <w:rFonts w:ascii="Arial" w:eastAsia="Calibri" w:hAnsi="Arial" w:cs="Arial"/>
          <w:sz w:val="22"/>
          <w:szCs w:val="22"/>
          <w:lang w:val="en-US" w:eastAsia="en-US"/>
        </w:rPr>
        <w:t xml:space="preserve">MITE-KILLER </w:t>
      </w:r>
      <w:r w:rsidRPr="00C701DD">
        <w:rPr>
          <w:rFonts w:ascii="Arial" w:eastAsia="Calibri" w:hAnsi="Arial" w:cs="Arial"/>
          <w:sz w:val="22"/>
          <w:szCs w:val="22"/>
          <w:lang w:val="en-US" w:eastAsia="en-US"/>
        </w:rPr>
        <w:t>is classified according to Regulation (EC) No.1272/2008 (CLP) as following:</w:t>
      </w:r>
    </w:p>
    <w:p w14:paraId="2678CCC4"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 Aquatic chronic 2, H411: Toxic to aquatic life with long lasting effects.</w:t>
      </w:r>
    </w:p>
    <w:p w14:paraId="035437F9"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The classification of the product is presented in IUCLID, Section 12 Classification &amp; labelling.</w:t>
      </w:r>
    </w:p>
    <w:p w14:paraId="50F40AD8"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p>
    <w:tbl>
      <w:tblPr>
        <w:tblW w:w="0" w:type="auto"/>
        <w:tblInd w:w="130" w:type="dxa"/>
        <w:tblLayout w:type="fixed"/>
        <w:tblCellMar>
          <w:left w:w="0" w:type="dxa"/>
          <w:right w:w="0" w:type="dxa"/>
        </w:tblCellMar>
        <w:tblLook w:val="0000" w:firstRow="0" w:lastRow="0" w:firstColumn="0" w:lastColumn="0" w:noHBand="0" w:noVBand="0"/>
      </w:tblPr>
      <w:tblGrid>
        <w:gridCol w:w="1306"/>
        <w:gridCol w:w="8347"/>
      </w:tblGrid>
      <w:tr w:rsidR="003B3912" w:rsidRPr="00C701DD" w14:paraId="65AB0525" w14:textId="77777777" w:rsidTr="003B3912">
        <w:trPr>
          <w:trHeight w:hRule="exact" w:val="245"/>
        </w:trPr>
        <w:tc>
          <w:tcPr>
            <w:tcW w:w="9653" w:type="dxa"/>
            <w:gridSpan w:val="2"/>
            <w:tcBorders>
              <w:top w:val="single" w:sz="5" w:space="0" w:color="auto"/>
              <w:left w:val="single" w:sz="5" w:space="0" w:color="auto"/>
              <w:bottom w:val="single" w:sz="5" w:space="0" w:color="auto"/>
              <w:right w:val="single" w:sz="5" w:space="0" w:color="auto"/>
            </w:tcBorders>
            <w:shd w:val="solid" w:color="F1F1F1" w:fill="auto"/>
            <w:vAlign w:val="center"/>
          </w:tcPr>
          <w:p w14:paraId="3D50F3F0" w14:textId="77777777" w:rsidR="003B3912" w:rsidRPr="00C701DD" w:rsidRDefault="003B3912" w:rsidP="00C701DD">
            <w:pPr>
              <w:suppressAutoHyphens w:val="0"/>
              <w:kinsoku w:val="0"/>
              <w:overflowPunct w:val="0"/>
              <w:spacing w:line="228" w:lineRule="exact"/>
              <w:ind w:left="116"/>
              <w:jc w:val="both"/>
              <w:textAlignment w:val="baseline"/>
              <w:rPr>
                <w:rFonts w:ascii="Arial" w:eastAsia="Calibri" w:hAnsi="Arial" w:cs="Arial"/>
                <w:b/>
                <w:bCs/>
                <w:color w:val="000000"/>
                <w:sz w:val="22"/>
                <w:szCs w:val="22"/>
                <w:lang w:val="en-US" w:eastAsia="sv-SE"/>
              </w:rPr>
            </w:pPr>
            <w:r w:rsidRPr="00C701DD">
              <w:rPr>
                <w:rFonts w:ascii="Arial" w:eastAsia="Calibri" w:hAnsi="Arial" w:cs="Arial"/>
                <w:b/>
                <w:bCs/>
                <w:color w:val="000000"/>
                <w:sz w:val="22"/>
                <w:szCs w:val="22"/>
                <w:lang w:val="en-US" w:eastAsia="sv-SE"/>
              </w:rPr>
              <w:t>Information relating to the ecotoxicity of the biocidal product</w:t>
            </w:r>
          </w:p>
        </w:tc>
      </w:tr>
      <w:tr w:rsidR="003B3912" w:rsidRPr="00C701DD" w14:paraId="1DBC9C60" w14:textId="77777777" w:rsidTr="003B3912">
        <w:trPr>
          <w:trHeight w:hRule="exact" w:val="936"/>
        </w:trPr>
        <w:tc>
          <w:tcPr>
            <w:tcW w:w="1306" w:type="dxa"/>
            <w:tcBorders>
              <w:top w:val="single" w:sz="5" w:space="0" w:color="auto"/>
              <w:left w:val="single" w:sz="5" w:space="0" w:color="auto"/>
              <w:bottom w:val="single" w:sz="5" w:space="0" w:color="auto"/>
              <w:right w:val="single" w:sz="5" w:space="0" w:color="auto"/>
            </w:tcBorders>
          </w:tcPr>
          <w:p w14:paraId="6CF136CD" w14:textId="77777777" w:rsidR="003B3912" w:rsidRPr="00C701DD" w:rsidRDefault="003B3912" w:rsidP="00C701DD">
            <w:pPr>
              <w:suppressAutoHyphens w:val="0"/>
              <w:kinsoku w:val="0"/>
              <w:overflowPunct w:val="0"/>
              <w:spacing w:after="688" w:line="231" w:lineRule="exact"/>
              <w:ind w:left="116"/>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Justification</w:t>
            </w:r>
          </w:p>
        </w:tc>
        <w:tc>
          <w:tcPr>
            <w:tcW w:w="8347" w:type="dxa"/>
            <w:tcBorders>
              <w:top w:val="single" w:sz="5" w:space="0" w:color="auto"/>
              <w:left w:val="single" w:sz="5" w:space="0" w:color="auto"/>
              <w:bottom w:val="single" w:sz="5" w:space="0" w:color="auto"/>
              <w:right w:val="single" w:sz="5" w:space="0" w:color="auto"/>
            </w:tcBorders>
          </w:tcPr>
          <w:p w14:paraId="7CD058EB"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 xml:space="preserve">The product </w:t>
            </w:r>
            <w:r w:rsidR="0031158A" w:rsidRPr="0031158A">
              <w:rPr>
                <w:rFonts w:ascii="Arial" w:eastAsia="Calibri" w:hAnsi="Arial" w:cs="Arial"/>
                <w:sz w:val="22"/>
                <w:szCs w:val="22"/>
                <w:lang w:val="en-US" w:eastAsia="en-US"/>
              </w:rPr>
              <w:t xml:space="preserve">MITE-KILLER </w:t>
            </w:r>
            <w:r w:rsidRPr="00C701DD">
              <w:rPr>
                <w:rFonts w:ascii="Arial" w:eastAsia="Calibri" w:hAnsi="Arial" w:cs="Arial"/>
                <w:sz w:val="22"/>
                <w:szCs w:val="22"/>
                <w:lang w:val="en-US" w:eastAsia="en-US"/>
              </w:rPr>
              <w:t>is classified for the environment as aquatic chronic 2, H411, based on the active substance and components data, according to the rules laid down in Regulation 1272/2008 (CLP).</w:t>
            </w:r>
          </w:p>
          <w:p w14:paraId="5FF038B7" w14:textId="77777777" w:rsidR="003B3912" w:rsidRPr="00C701DD" w:rsidRDefault="003B3912" w:rsidP="00C701DD">
            <w:pPr>
              <w:suppressAutoHyphens w:val="0"/>
              <w:kinsoku w:val="0"/>
              <w:overflowPunct w:val="0"/>
              <w:spacing w:line="228" w:lineRule="exact"/>
              <w:ind w:left="72"/>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 xml:space="preserve">No further aquatic ecotoxicity data on the product </w:t>
            </w:r>
            <w:r w:rsidR="0031158A" w:rsidRPr="0031158A">
              <w:rPr>
                <w:rFonts w:ascii="Arial" w:eastAsia="Calibri" w:hAnsi="Arial" w:cs="Arial"/>
                <w:sz w:val="22"/>
                <w:szCs w:val="22"/>
                <w:lang w:val="en-US" w:eastAsia="en-US"/>
              </w:rPr>
              <w:t xml:space="preserve">MITE-KILLER </w:t>
            </w:r>
            <w:r w:rsidRPr="00C701DD">
              <w:rPr>
                <w:rFonts w:ascii="Arial" w:eastAsia="Calibri" w:hAnsi="Arial" w:cs="Arial"/>
                <w:sz w:val="22"/>
                <w:szCs w:val="22"/>
                <w:lang w:val="en-US" w:eastAsia="en-US"/>
              </w:rPr>
              <w:t>is deemed necessary.</w:t>
            </w:r>
          </w:p>
        </w:tc>
      </w:tr>
    </w:tbl>
    <w:p w14:paraId="67C7C4D2"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p>
    <w:p w14:paraId="75D6A419" w14:textId="77777777" w:rsidR="003B3912" w:rsidRPr="00C701DD" w:rsidRDefault="003B3912" w:rsidP="00C701DD">
      <w:pPr>
        <w:suppressAutoHyphens w:val="0"/>
        <w:spacing w:line="260" w:lineRule="atLeast"/>
        <w:jc w:val="both"/>
        <w:rPr>
          <w:rFonts w:ascii="Arial" w:eastAsia="Calibri" w:hAnsi="Arial" w:cs="Arial"/>
          <w:b/>
          <w:i/>
          <w:sz w:val="22"/>
          <w:szCs w:val="22"/>
          <w:lang w:val="sv-SE" w:eastAsia="en-US"/>
        </w:rPr>
      </w:pPr>
      <w:bookmarkStart w:id="152" w:name="_Toc389729100"/>
      <w:bookmarkStart w:id="153" w:name="_Toc403472785"/>
      <w:r w:rsidRPr="00C701DD">
        <w:rPr>
          <w:rFonts w:ascii="Arial" w:eastAsia="Calibri" w:hAnsi="Arial" w:cs="Arial"/>
          <w:b/>
          <w:i/>
          <w:sz w:val="22"/>
          <w:szCs w:val="22"/>
          <w:lang w:val="sv-SE" w:eastAsia="en-US"/>
        </w:rPr>
        <w:t>Further Ecotoxicological studies</w:t>
      </w:r>
      <w:bookmarkEnd w:id="152"/>
      <w:bookmarkEnd w:id="153"/>
    </w:p>
    <w:p w14:paraId="46623DEE" w14:textId="77777777" w:rsidR="003B3912" w:rsidRPr="00C701DD" w:rsidRDefault="003B3912" w:rsidP="00C701DD">
      <w:pPr>
        <w:suppressAutoHyphens w:val="0"/>
        <w:spacing w:line="260" w:lineRule="atLeast"/>
        <w:jc w:val="both"/>
        <w:rPr>
          <w:rFonts w:ascii="Arial" w:eastAsia="Calibri" w:hAnsi="Arial" w:cs="Arial"/>
          <w:b/>
          <w:sz w:val="22"/>
          <w:szCs w:val="22"/>
          <w:lang w:val="sv-SE" w:eastAsia="en-US"/>
        </w:rPr>
      </w:pPr>
    </w:p>
    <w:tbl>
      <w:tblPr>
        <w:tblStyle w:val="Grilledutableau41"/>
        <w:tblW w:w="9180" w:type="dxa"/>
        <w:tblInd w:w="108" w:type="dxa"/>
        <w:tblLook w:val="04A0" w:firstRow="1" w:lastRow="0" w:firstColumn="1" w:lastColumn="0" w:noHBand="0" w:noVBand="1"/>
      </w:tblPr>
      <w:tblGrid>
        <w:gridCol w:w="9180"/>
      </w:tblGrid>
      <w:tr w:rsidR="003B3912" w:rsidRPr="00C701DD" w14:paraId="48EC6E05" w14:textId="77777777" w:rsidTr="003B3912">
        <w:tc>
          <w:tcPr>
            <w:tcW w:w="9180" w:type="dxa"/>
            <w:shd w:val="clear" w:color="auto" w:fill="D6E3BC" w:themeFill="accent3" w:themeFillTint="66"/>
          </w:tcPr>
          <w:p w14:paraId="41EEAE33"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4</w:t>
            </w:r>
            <w:r w:rsidRPr="00C701DD">
              <w:rPr>
                <w:rFonts w:ascii="Arial" w:hAnsi="Arial" w:cs="Arial"/>
                <w:lang w:eastAsia="de-DE"/>
              </w:rPr>
              <w:fldChar w:fldCharType="end"/>
            </w:r>
            <w:r w:rsidRPr="00C701DD">
              <w:rPr>
                <w:rFonts w:ascii="Arial" w:hAnsi="Arial" w:cs="Arial"/>
                <w:lang w:eastAsia="de-DE"/>
              </w:rPr>
              <w:t xml:space="preserve"> - FR CA position:</w:t>
            </w:r>
          </w:p>
          <w:p w14:paraId="7C9DB317"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No data is available.</w:t>
            </w:r>
          </w:p>
        </w:tc>
      </w:tr>
    </w:tbl>
    <w:p w14:paraId="3145889D" w14:textId="77777777" w:rsidR="003B3912" w:rsidRPr="00C701DD" w:rsidRDefault="003B3912" w:rsidP="00C701DD">
      <w:pPr>
        <w:suppressAutoHyphens w:val="0"/>
        <w:spacing w:line="260" w:lineRule="atLeast"/>
        <w:jc w:val="both"/>
        <w:rPr>
          <w:rFonts w:ascii="Arial" w:eastAsia="Calibri" w:hAnsi="Arial" w:cs="Arial"/>
          <w:iCs/>
          <w:sz w:val="22"/>
          <w:szCs w:val="22"/>
          <w:lang w:val="sv-SE" w:eastAsia="en-US"/>
        </w:rPr>
      </w:pPr>
    </w:p>
    <w:p w14:paraId="5396BDDC" w14:textId="77777777" w:rsidR="003B3912" w:rsidRPr="00C701DD" w:rsidRDefault="003B3912" w:rsidP="00C701DD">
      <w:pPr>
        <w:suppressAutoHyphens w:val="0"/>
        <w:spacing w:line="276" w:lineRule="auto"/>
        <w:jc w:val="both"/>
        <w:rPr>
          <w:rFonts w:ascii="Arial" w:eastAsia="Calibri" w:hAnsi="Arial" w:cs="Arial"/>
          <w:bCs/>
          <w:sz w:val="22"/>
          <w:szCs w:val="22"/>
          <w:lang w:val="en-US" w:eastAsia="en-US"/>
        </w:rPr>
      </w:pPr>
    </w:p>
    <w:p w14:paraId="58FE7E0E" w14:textId="77777777" w:rsidR="003B3912" w:rsidRPr="00C701DD" w:rsidRDefault="003B3912" w:rsidP="00C701DD">
      <w:pPr>
        <w:suppressAutoHyphens w:val="0"/>
        <w:spacing w:line="276" w:lineRule="auto"/>
        <w:jc w:val="both"/>
        <w:rPr>
          <w:rFonts w:ascii="Arial" w:eastAsia="Calibri" w:hAnsi="Arial" w:cs="Arial"/>
          <w:bCs/>
          <w:sz w:val="22"/>
          <w:szCs w:val="22"/>
          <w:lang w:val="en-US" w:eastAsia="en-US"/>
        </w:rPr>
      </w:pPr>
      <w:r w:rsidRPr="00C701DD">
        <w:rPr>
          <w:rFonts w:ascii="Arial" w:eastAsia="Calibri" w:hAnsi="Arial" w:cs="Arial"/>
          <w:bCs/>
          <w:sz w:val="22"/>
          <w:szCs w:val="22"/>
          <w:lang w:val="en-US" w:eastAsia="en-US"/>
        </w:rPr>
        <w:t>No data is available.</w:t>
      </w:r>
    </w:p>
    <w:p w14:paraId="3636D6D3" w14:textId="77777777" w:rsidR="003B3912" w:rsidRPr="00C701DD" w:rsidRDefault="003B3912" w:rsidP="00C701DD">
      <w:pPr>
        <w:suppressAutoHyphens w:val="0"/>
        <w:spacing w:line="276" w:lineRule="auto"/>
        <w:jc w:val="both"/>
        <w:rPr>
          <w:rFonts w:ascii="Arial" w:eastAsia="Calibri" w:hAnsi="Arial" w:cs="Arial"/>
          <w:bCs/>
          <w:sz w:val="22"/>
          <w:szCs w:val="22"/>
          <w:lang w:val="en-US"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3B3912" w:rsidRPr="00C701DD" w14:paraId="46E4C255" w14:textId="77777777" w:rsidTr="003B3912">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70DC1A2A" w14:textId="77777777" w:rsidR="003B3912" w:rsidRPr="00C701DD" w:rsidRDefault="003B3912" w:rsidP="00C701DD">
            <w:pPr>
              <w:suppressAutoHyphens w:val="0"/>
              <w:spacing w:line="260" w:lineRule="atLeast"/>
              <w:jc w:val="both"/>
              <w:rPr>
                <w:rFonts w:ascii="Arial" w:eastAsia="Calibri" w:hAnsi="Arial" w:cs="Arial"/>
                <w:b/>
                <w:sz w:val="22"/>
                <w:szCs w:val="22"/>
                <w:lang w:val="en-US" w:eastAsia="da-DK"/>
              </w:rPr>
            </w:pPr>
            <w:r w:rsidRPr="00C701DD">
              <w:rPr>
                <w:rFonts w:ascii="Arial" w:eastAsia="Calibri" w:hAnsi="Arial" w:cs="Arial"/>
                <w:b/>
                <w:sz w:val="22"/>
                <w:szCs w:val="22"/>
                <w:lang w:val="sv-SE" w:eastAsia="en-US"/>
              </w:rPr>
              <w:t>Data waiving</w:t>
            </w:r>
          </w:p>
        </w:tc>
      </w:tr>
      <w:tr w:rsidR="003B3912" w:rsidRPr="00C701DD" w14:paraId="734B7C15"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51000122"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08384F6B"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sv-SE" w:eastAsia="en-US"/>
              </w:rPr>
            </w:pPr>
            <w:r w:rsidRPr="00C701DD">
              <w:rPr>
                <w:rFonts w:ascii="Arial" w:eastAsia="Calibri" w:hAnsi="Arial" w:cs="Arial"/>
                <w:sz w:val="22"/>
                <w:szCs w:val="22"/>
                <w:lang w:val="en-US" w:eastAsia="en-US"/>
              </w:rPr>
              <w:t>Further ecotoxicological studies.</w:t>
            </w:r>
          </w:p>
        </w:tc>
      </w:tr>
      <w:tr w:rsidR="003B3912" w:rsidRPr="00C701DD" w14:paraId="5E01DD36"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31E42505"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186D002B"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 xml:space="preserve">The product </w:t>
            </w:r>
            <w:r w:rsidR="0031158A" w:rsidRPr="0031158A">
              <w:rPr>
                <w:rFonts w:ascii="Arial" w:eastAsia="Calibri" w:hAnsi="Arial" w:cs="Arial"/>
                <w:sz w:val="22"/>
                <w:szCs w:val="22"/>
                <w:lang w:val="en-US" w:eastAsia="en-US"/>
              </w:rPr>
              <w:t xml:space="preserve">MITE-KILLER </w:t>
            </w:r>
            <w:r w:rsidRPr="00C701DD">
              <w:rPr>
                <w:rFonts w:ascii="Arial" w:eastAsia="Calibri" w:hAnsi="Arial" w:cs="Arial"/>
                <w:sz w:val="22"/>
                <w:szCs w:val="22"/>
                <w:lang w:val="en-US" w:eastAsia="en-US"/>
              </w:rPr>
              <w:t>is a ready-to-use aerosol insecticide and acaricide for direct surface treatment containing 1.5% w/w silicon dioxide as active substance.</w:t>
            </w:r>
          </w:p>
          <w:p w14:paraId="28AC32CF"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The product is applied by spray application at the dose of 40 g aerosol/m</w:t>
            </w:r>
            <w:r w:rsidRPr="00880D54">
              <w:rPr>
                <w:rFonts w:ascii="Arial" w:eastAsia="Calibri" w:hAnsi="Arial" w:cs="Arial"/>
                <w:sz w:val="22"/>
                <w:szCs w:val="22"/>
                <w:vertAlign w:val="superscript"/>
                <w:lang w:val="en-US" w:eastAsia="en-US"/>
              </w:rPr>
              <w:t>2</w:t>
            </w:r>
          </w:p>
          <w:p w14:paraId="71260A16"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It is used indoors:</w:t>
            </w:r>
          </w:p>
          <w:p w14:paraId="5B5DD47E"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 by professionals in bedrooms of private houses and hotels against bedbugs in inaccessible locations such as cracks and crevices and on localised surfaces to create barriers.</w:t>
            </w:r>
          </w:p>
          <w:p w14:paraId="39ADD232"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 by non-professionals in aviaries, dovecotes and poultry houses against red mites on surfaces.</w:t>
            </w:r>
          </w:p>
          <w:p w14:paraId="5C659BA2"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As the product is for indoor use only, it is not expected that the environment will be contaminated directly. Surface water including sediment may be contaminated only via the Sewage Treatment Plant (STP) effluent and the soil may be contaminated only via sewage sludge application. Therefore the risk of exposure of non-target organisms is very limited when using the product according to label recommendations.</w:t>
            </w:r>
          </w:p>
          <w:p w14:paraId="41107D07"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Aquatic ecotoxicological data on the active substance silicon dioxide are available showing that a low toxicity to aquatic organisms is expected.</w:t>
            </w:r>
          </w:p>
          <w:p w14:paraId="309953F4"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Moreover silicon, in the form of silicon dioxide and silicates, occurs ubiquitously in the environment: silicon dioxide and silicates correspond to about 25% of the earth’s crust.</w:t>
            </w:r>
          </w:p>
          <w:p w14:paraId="05368C63"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Silicon dioxide and silicates are present in practically all plants, animals and in natural waters. Furthermore, although silicon dioxide is obtained from chemical synthesis, the produced substance is chemically equivalent to the natural silicon dioxide.</w:t>
            </w:r>
          </w:p>
          <w:p w14:paraId="18B47627"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As indicated by the vapour pressure of 6 kPa, heptane isomers is a very volatile substance. This is confirmed by the simulation with the Petrorisk model (version 5.2, see REACh registration dossier) which indicates that 96% of the heptane isomers is distributed in the air at a regional scale. Therefore, it can be reasonably predicted that almost all the heptane isomers is volatilised very rapidly after the application step and thus long before the cleaning step (which could occur at a later date) allowing to conclude that emissions of heptane isomers into the environment are negligible.</w:t>
            </w:r>
          </w:p>
          <w:p w14:paraId="5E2574E2" w14:textId="77777777" w:rsidR="003B3912" w:rsidRPr="00C701DD" w:rsidRDefault="003B3912" w:rsidP="00C701DD">
            <w:pPr>
              <w:suppressAutoHyphens w:val="0"/>
              <w:kinsoku w:val="0"/>
              <w:overflowPunct w:val="0"/>
              <w:spacing w:line="229" w:lineRule="exact"/>
              <w:ind w:left="72" w:right="108"/>
              <w:jc w:val="both"/>
              <w:textAlignment w:val="baseline"/>
              <w:rPr>
                <w:rFonts w:ascii="Arial" w:eastAsia="Calibri" w:hAnsi="Arial" w:cs="Arial"/>
                <w:sz w:val="22"/>
                <w:szCs w:val="22"/>
                <w:lang w:val="sv-SE" w:eastAsia="en-US"/>
              </w:rPr>
            </w:pPr>
            <w:r w:rsidRPr="00C701DD">
              <w:rPr>
                <w:rFonts w:ascii="Arial" w:eastAsia="Calibri" w:hAnsi="Arial" w:cs="Arial"/>
                <w:sz w:val="22"/>
                <w:szCs w:val="22"/>
                <w:lang w:val="en-US" w:eastAsia="en-US"/>
              </w:rPr>
              <w:t>Thus no additional aquatic or terrestrial ecotoxicological study with the product was conducted.</w:t>
            </w:r>
          </w:p>
        </w:tc>
      </w:tr>
    </w:tbl>
    <w:p w14:paraId="08905C07" w14:textId="77777777" w:rsidR="003B3912" w:rsidRPr="00C701DD" w:rsidRDefault="003B3912" w:rsidP="00C701DD">
      <w:pPr>
        <w:suppressAutoHyphens w:val="0"/>
        <w:spacing w:line="276" w:lineRule="auto"/>
        <w:jc w:val="both"/>
        <w:rPr>
          <w:rFonts w:ascii="Arial" w:eastAsia="Calibri" w:hAnsi="Arial" w:cs="Arial"/>
          <w:sz w:val="22"/>
          <w:szCs w:val="22"/>
          <w:lang w:val="en-US" w:eastAsia="en-US"/>
        </w:rPr>
      </w:pPr>
    </w:p>
    <w:p w14:paraId="2527323D" w14:textId="77777777" w:rsidR="003B3912" w:rsidRPr="00C701DD" w:rsidRDefault="003B3912" w:rsidP="00C701DD">
      <w:pPr>
        <w:suppressAutoHyphens w:val="0"/>
        <w:spacing w:line="260" w:lineRule="atLeast"/>
        <w:jc w:val="both"/>
        <w:rPr>
          <w:rFonts w:ascii="Arial" w:eastAsia="Calibri" w:hAnsi="Arial" w:cs="Arial"/>
          <w:i/>
          <w:iCs/>
          <w:sz w:val="22"/>
          <w:szCs w:val="22"/>
          <w:lang w:val="sv-SE" w:eastAsia="en-US"/>
        </w:rPr>
      </w:pPr>
    </w:p>
    <w:p w14:paraId="6BBF22C0" w14:textId="77777777" w:rsidR="003B3912" w:rsidRPr="00C701DD" w:rsidRDefault="003B3912" w:rsidP="00C701DD">
      <w:pPr>
        <w:suppressAutoHyphens w:val="0"/>
        <w:spacing w:line="260" w:lineRule="atLeast"/>
        <w:jc w:val="both"/>
        <w:rPr>
          <w:rFonts w:ascii="Arial" w:eastAsia="Calibri" w:hAnsi="Arial" w:cs="Arial"/>
          <w:b/>
          <w:i/>
          <w:sz w:val="22"/>
          <w:szCs w:val="22"/>
          <w:lang w:val="sv-SE" w:eastAsia="en-US"/>
        </w:rPr>
      </w:pPr>
      <w:bookmarkStart w:id="154" w:name="_Toc389729101"/>
      <w:bookmarkStart w:id="155" w:name="_Toc403472786"/>
      <w:r w:rsidRPr="00C701DD">
        <w:rPr>
          <w:rFonts w:ascii="Arial" w:eastAsia="Calibri" w:hAnsi="Arial" w:cs="Arial"/>
          <w:b/>
          <w:i/>
          <w:sz w:val="22"/>
          <w:szCs w:val="22"/>
          <w:lang w:val="sv-SE" w:eastAsia="en-US"/>
        </w:rPr>
        <w:t>Effects on any other specific, non-target organisms (flora and fauna) believed to be at risk (ADS)</w:t>
      </w:r>
      <w:bookmarkEnd w:id="154"/>
      <w:bookmarkEnd w:id="155"/>
    </w:p>
    <w:p w14:paraId="1EA522BA" w14:textId="77777777" w:rsidR="003B3912" w:rsidRPr="00C701DD" w:rsidRDefault="003B3912" w:rsidP="00C701DD">
      <w:pPr>
        <w:suppressAutoHyphens w:val="0"/>
        <w:spacing w:line="260" w:lineRule="atLeast"/>
        <w:jc w:val="both"/>
        <w:rPr>
          <w:rFonts w:ascii="Arial" w:eastAsia="Calibri" w:hAnsi="Arial" w:cs="Arial"/>
          <w:i/>
          <w:iCs/>
          <w:sz w:val="22"/>
          <w:szCs w:val="22"/>
          <w:lang w:val="sv-SE" w:eastAsia="en-US"/>
        </w:rPr>
      </w:pPr>
    </w:p>
    <w:tbl>
      <w:tblPr>
        <w:tblStyle w:val="Grilledutableau41"/>
        <w:tblW w:w="9180" w:type="dxa"/>
        <w:tblInd w:w="108" w:type="dxa"/>
        <w:tblLook w:val="04A0" w:firstRow="1" w:lastRow="0" w:firstColumn="1" w:lastColumn="0" w:noHBand="0" w:noVBand="1"/>
      </w:tblPr>
      <w:tblGrid>
        <w:gridCol w:w="9180"/>
      </w:tblGrid>
      <w:tr w:rsidR="003B3912" w:rsidRPr="00C701DD" w14:paraId="308112DF" w14:textId="77777777" w:rsidTr="003B3912">
        <w:tc>
          <w:tcPr>
            <w:tcW w:w="9180" w:type="dxa"/>
            <w:shd w:val="clear" w:color="auto" w:fill="D6E3BC" w:themeFill="accent3" w:themeFillTint="66"/>
          </w:tcPr>
          <w:p w14:paraId="40320087"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5</w:t>
            </w:r>
            <w:r w:rsidRPr="00C701DD">
              <w:rPr>
                <w:rFonts w:ascii="Arial" w:hAnsi="Arial" w:cs="Arial"/>
                <w:lang w:eastAsia="de-DE"/>
              </w:rPr>
              <w:fldChar w:fldCharType="end"/>
            </w:r>
            <w:r w:rsidRPr="00C701DD">
              <w:rPr>
                <w:rFonts w:ascii="Arial" w:hAnsi="Arial" w:cs="Arial"/>
                <w:lang w:eastAsia="de-DE"/>
              </w:rPr>
              <w:t xml:space="preserve"> - FR CA position:</w:t>
            </w:r>
          </w:p>
          <w:p w14:paraId="594B1568"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No data is available.</w:t>
            </w:r>
          </w:p>
        </w:tc>
      </w:tr>
    </w:tbl>
    <w:p w14:paraId="62BDB18D"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p>
    <w:p w14:paraId="22516570"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is available.</w:t>
      </w:r>
    </w:p>
    <w:p w14:paraId="27AD2CCA"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3B3912" w:rsidRPr="00C701DD" w14:paraId="341AF366" w14:textId="77777777" w:rsidTr="003B3912">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99C1694" w14:textId="77777777" w:rsidR="003B3912" w:rsidRPr="00C701DD" w:rsidRDefault="003B3912" w:rsidP="00C701DD">
            <w:pPr>
              <w:suppressAutoHyphens w:val="0"/>
              <w:spacing w:line="260" w:lineRule="atLeast"/>
              <w:jc w:val="both"/>
              <w:rPr>
                <w:rFonts w:ascii="Arial" w:eastAsia="Calibri" w:hAnsi="Arial" w:cs="Arial"/>
                <w:b/>
                <w:sz w:val="22"/>
                <w:szCs w:val="22"/>
                <w:lang w:val="en-US" w:eastAsia="da-DK"/>
              </w:rPr>
            </w:pPr>
            <w:r w:rsidRPr="00C701DD">
              <w:rPr>
                <w:rFonts w:ascii="Arial" w:eastAsia="Calibri" w:hAnsi="Arial" w:cs="Arial"/>
                <w:b/>
                <w:sz w:val="22"/>
                <w:szCs w:val="22"/>
                <w:lang w:val="sv-SE" w:eastAsia="en-US"/>
              </w:rPr>
              <w:lastRenderedPageBreak/>
              <w:t>Data waiving</w:t>
            </w:r>
          </w:p>
        </w:tc>
      </w:tr>
      <w:tr w:rsidR="003B3912" w:rsidRPr="00C701DD" w14:paraId="38664E5B"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08F85C69"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3AFDDF24"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en-US" w:eastAsia="en-US"/>
              </w:rPr>
              <w:t>Effects on any other specific, non-target organisms (flora and fauna) believed to be at risk.</w:t>
            </w:r>
          </w:p>
        </w:tc>
      </w:tr>
      <w:tr w:rsidR="003B3912" w:rsidRPr="00C701DD" w14:paraId="59E883A8"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47D8D093"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63C6773C"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 xml:space="preserve">Based on the intended uses of the product </w:t>
            </w:r>
            <w:r w:rsidR="0031158A" w:rsidRPr="0031158A">
              <w:rPr>
                <w:rFonts w:ascii="Arial" w:eastAsia="Calibri" w:hAnsi="Arial" w:cs="Arial"/>
                <w:sz w:val="22"/>
                <w:szCs w:val="22"/>
                <w:lang w:val="en-US" w:eastAsia="en-US"/>
              </w:rPr>
              <w:t xml:space="preserve">MITE-KILLER </w:t>
            </w:r>
            <w:r w:rsidRPr="00C701DD">
              <w:rPr>
                <w:rFonts w:ascii="Arial" w:eastAsia="Calibri" w:hAnsi="Arial" w:cs="Arial"/>
                <w:sz w:val="22"/>
                <w:szCs w:val="22"/>
                <w:lang w:val="en-US" w:eastAsia="en-US"/>
              </w:rPr>
              <w:t>and the ecotoxicological properties of the active substance silicon dioxide and the heptane isomers, there is no concern regarding other specific non-target organisms like for instance, sediment dwelling organisms, aquatic macrophytes or brackish, estuarine or marine organisms.</w:t>
            </w:r>
          </w:p>
          <w:p w14:paraId="4FD91ED9"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Indeed, as explained under Point 2.2.8.1.2, exposure of the environment is very limited and may occur only indirectly via the STP.</w:t>
            </w:r>
          </w:p>
          <w:p w14:paraId="578153CE"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Aquatic ecotoxicological data on the active substance silicon dioxide are available showing that no toxicity to aquatic organisms is expected.</w:t>
            </w:r>
          </w:p>
          <w:p w14:paraId="1778F209"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Moreover silicon, in the form of silicon dioxide and silicates, occurs ubiquitously in the environment: silicon dioxide and silicates correspond to about 25% of the earth’s crust. Silicon dioxide and silicates are present in practically all plants, animals and in natural waters. Furthermore, although silicon dioxide is obtained from chemical synthesis, the produced substance is chemically equivalent to the natural silicon dioxide.</w:t>
            </w:r>
          </w:p>
          <w:p w14:paraId="15EA01D6"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As indicated by the vapour pressure of 6 kPa, heptane isomers is a very volatile substance. This is confirmed by the simulation with the Petrorisk model (version 5.2, see REACh registration dossier) which indicates that 96% of the heptane isomers is distributed in the air at a regional scale. Therefore, it can be reasonably predicted that almost all the heptane isomers is volatilised very rapidly after the application step and thus long before the cleaning step (which could occur at a later date) allowing to conclude that emissions of heptane isomers into the environment are negligible.</w:t>
            </w:r>
          </w:p>
          <w:p w14:paraId="4D553BEB"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Thus no additional aquatic or terrestrial ecotoxicological study with the product was conducted.</w:t>
            </w:r>
          </w:p>
        </w:tc>
      </w:tr>
    </w:tbl>
    <w:p w14:paraId="480FA357"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p>
    <w:p w14:paraId="1AFA1C3F" w14:textId="77777777" w:rsidR="003B3912" w:rsidRPr="00C701DD" w:rsidRDefault="003B3912" w:rsidP="00C701DD">
      <w:pPr>
        <w:suppressAutoHyphens w:val="0"/>
        <w:spacing w:line="260" w:lineRule="atLeast"/>
        <w:jc w:val="both"/>
        <w:rPr>
          <w:rFonts w:ascii="Arial" w:eastAsia="Calibri" w:hAnsi="Arial" w:cs="Arial"/>
          <w:b/>
          <w:i/>
          <w:sz w:val="22"/>
          <w:szCs w:val="22"/>
          <w:lang w:val="sv-SE" w:eastAsia="en-US"/>
        </w:rPr>
      </w:pPr>
      <w:bookmarkStart w:id="156" w:name="_Toc389729102"/>
      <w:bookmarkStart w:id="157" w:name="_Toc403472787"/>
      <w:r w:rsidRPr="00C701DD">
        <w:rPr>
          <w:rFonts w:ascii="Arial" w:eastAsia="Calibri" w:hAnsi="Arial" w:cs="Arial"/>
          <w:b/>
          <w:i/>
          <w:sz w:val="22"/>
          <w:szCs w:val="22"/>
          <w:lang w:val="sv-SE" w:eastAsia="en-US"/>
        </w:rPr>
        <w:t>Supervised trials to assess risks to non-target organisms under field conditions</w:t>
      </w:r>
      <w:bookmarkEnd w:id="156"/>
      <w:bookmarkEnd w:id="157"/>
    </w:p>
    <w:p w14:paraId="081A55FC" w14:textId="77777777" w:rsidR="003B3912" w:rsidRPr="00C701DD" w:rsidRDefault="003B3912" w:rsidP="00C701DD">
      <w:pPr>
        <w:suppressAutoHyphens w:val="0"/>
        <w:spacing w:line="276" w:lineRule="auto"/>
        <w:jc w:val="both"/>
        <w:rPr>
          <w:rFonts w:ascii="Arial" w:eastAsia="Calibri" w:hAnsi="Arial" w:cs="Arial"/>
          <w:iCs/>
          <w:sz w:val="22"/>
          <w:szCs w:val="22"/>
          <w:lang w:val="sv-SE" w:eastAsia="en-US"/>
        </w:rPr>
      </w:pPr>
    </w:p>
    <w:tbl>
      <w:tblPr>
        <w:tblStyle w:val="Grilledutableau41"/>
        <w:tblW w:w="9180" w:type="dxa"/>
        <w:tblInd w:w="108" w:type="dxa"/>
        <w:tblLook w:val="04A0" w:firstRow="1" w:lastRow="0" w:firstColumn="1" w:lastColumn="0" w:noHBand="0" w:noVBand="1"/>
      </w:tblPr>
      <w:tblGrid>
        <w:gridCol w:w="9180"/>
      </w:tblGrid>
      <w:tr w:rsidR="003B3912" w:rsidRPr="00C701DD" w14:paraId="1D7BF4A0" w14:textId="77777777" w:rsidTr="003B3912">
        <w:tc>
          <w:tcPr>
            <w:tcW w:w="9180" w:type="dxa"/>
            <w:shd w:val="clear" w:color="auto" w:fill="D6E3BC" w:themeFill="accent3" w:themeFillTint="66"/>
          </w:tcPr>
          <w:p w14:paraId="756167C1"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6</w:t>
            </w:r>
            <w:r w:rsidRPr="00C701DD">
              <w:rPr>
                <w:rFonts w:ascii="Arial" w:hAnsi="Arial" w:cs="Arial"/>
                <w:lang w:eastAsia="de-DE"/>
              </w:rPr>
              <w:fldChar w:fldCharType="end"/>
            </w:r>
            <w:r w:rsidRPr="00C701DD">
              <w:rPr>
                <w:rFonts w:ascii="Arial" w:hAnsi="Arial" w:cs="Arial"/>
                <w:lang w:eastAsia="de-DE"/>
              </w:rPr>
              <w:t xml:space="preserve"> - FR CA position:</w:t>
            </w:r>
          </w:p>
          <w:p w14:paraId="34D654B2"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No data is available.</w:t>
            </w:r>
          </w:p>
        </w:tc>
      </w:tr>
    </w:tbl>
    <w:p w14:paraId="37646E4D" w14:textId="77777777" w:rsidR="003B3912" w:rsidRPr="00C701DD" w:rsidRDefault="003B3912" w:rsidP="00C701DD">
      <w:pPr>
        <w:suppressAutoHyphens w:val="0"/>
        <w:spacing w:line="276" w:lineRule="auto"/>
        <w:jc w:val="both"/>
        <w:rPr>
          <w:rFonts w:ascii="Arial" w:eastAsia="Calibri" w:hAnsi="Arial" w:cs="Arial"/>
          <w:iCs/>
          <w:sz w:val="22"/>
          <w:szCs w:val="22"/>
          <w:lang w:val="sv-SE" w:eastAsia="en-US"/>
        </w:rPr>
      </w:pPr>
    </w:p>
    <w:p w14:paraId="22E84116"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is available.</w:t>
      </w:r>
    </w:p>
    <w:p w14:paraId="4315BCE9"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3B3912" w:rsidRPr="00C701DD" w14:paraId="10F219C1" w14:textId="77777777" w:rsidTr="003B3912">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3FD2145" w14:textId="77777777" w:rsidR="003B3912" w:rsidRPr="00C701DD" w:rsidRDefault="003B3912" w:rsidP="00C701DD">
            <w:pPr>
              <w:suppressAutoHyphens w:val="0"/>
              <w:spacing w:line="260" w:lineRule="atLeast"/>
              <w:jc w:val="both"/>
              <w:rPr>
                <w:rFonts w:ascii="Arial" w:eastAsia="Calibri" w:hAnsi="Arial" w:cs="Arial"/>
                <w:b/>
                <w:sz w:val="22"/>
                <w:szCs w:val="22"/>
                <w:lang w:val="en-US" w:eastAsia="da-DK"/>
              </w:rPr>
            </w:pPr>
            <w:r w:rsidRPr="00C701DD">
              <w:rPr>
                <w:rFonts w:ascii="Arial" w:eastAsia="Calibri" w:hAnsi="Arial" w:cs="Arial"/>
                <w:b/>
                <w:sz w:val="22"/>
                <w:szCs w:val="22"/>
                <w:lang w:val="sv-SE" w:eastAsia="en-US"/>
              </w:rPr>
              <w:t>Data waiving</w:t>
            </w:r>
          </w:p>
        </w:tc>
      </w:tr>
      <w:tr w:rsidR="003B3912" w:rsidRPr="00C701DD" w14:paraId="1DCD1A97"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32D2B1BE"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57F99B71"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en-US" w:eastAsia="en-US"/>
              </w:rPr>
              <w:t>Supervised trials to assess risks to non-target organisms under field conditions.</w:t>
            </w:r>
          </w:p>
        </w:tc>
      </w:tr>
      <w:tr w:rsidR="003B3912" w:rsidRPr="00C701DD" w14:paraId="7D801A59"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6081D2D8"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6F8286F3"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en-US" w:eastAsia="en-US"/>
              </w:rPr>
              <w:t xml:space="preserve">This endpoint is relevant only for products in the form of bait or granules. The product </w:t>
            </w:r>
            <w:r w:rsidR="0031158A" w:rsidRPr="0031158A">
              <w:rPr>
                <w:rFonts w:ascii="Arial" w:eastAsia="Calibri" w:hAnsi="Arial" w:cs="Arial"/>
                <w:sz w:val="22"/>
                <w:szCs w:val="22"/>
                <w:lang w:val="en-US" w:eastAsia="en-US"/>
              </w:rPr>
              <w:t xml:space="preserve">MITE-KILLER </w:t>
            </w:r>
            <w:r w:rsidRPr="00C701DD">
              <w:rPr>
                <w:rFonts w:ascii="Arial" w:eastAsia="Calibri" w:hAnsi="Arial" w:cs="Arial"/>
                <w:sz w:val="22"/>
                <w:szCs w:val="22"/>
                <w:lang w:val="en-US" w:eastAsia="en-US"/>
              </w:rPr>
              <w:t>is an aerosol. The product is not in the form of bait or granules. Therefore no additional study is deemed necessary to address this point.</w:t>
            </w:r>
          </w:p>
        </w:tc>
      </w:tr>
    </w:tbl>
    <w:p w14:paraId="367FD520" w14:textId="77777777" w:rsidR="003B3912" w:rsidRPr="00C701DD" w:rsidRDefault="003B3912" w:rsidP="00C701DD">
      <w:pPr>
        <w:suppressAutoHyphens w:val="0"/>
        <w:spacing w:line="260" w:lineRule="atLeast"/>
        <w:jc w:val="both"/>
        <w:rPr>
          <w:rFonts w:ascii="Arial" w:eastAsia="Calibri" w:hAnsi="Arial" w:cs="Arial"/>
          <w:i/>
          <w:iCs/>
          <w:sz w:val="22"/>
          <w:szCs w:val="22"/>
          <w:lang w:val="sv-SE" w:eastAsia="en-US"/>
        </w:rPr>
      </w:pPr>
    </w:p>
    <w:p w14:paraId="611FEBCA" w14:textId="77777777" w:rsidR="003B3912" w:rsidRPr="00C701DD" w:rsidRDefault="003B3912" w:rsidP="00C701DD">
      <w:pPr>
        <w:suppressAutoHyphens w:val="0"/>
        <w:spacing w:line="260" w:lineRule="atLeast"/>
        <w:jc w:val="both"/>
        <w:rPr>
          <w:rFonts w:ascii="Arial" w:eastAsia="Calibri" w:hAnsi="Arial" w:cs="Arial"/>
          <w:b/>
          <w:i/>
          <w:sz w:val="22"/>
          <w:szCs w:val="22"/>
          <w:lang w:val="sv-SE" w:eastAsia="en-US"/>
        </w:rPr>
      </w:pPr>
      <w:bookmarkStart w:id="158" w:name="_Toc389729103"/>
      <w:bookmarkStart w:id="159" w:name="_Toc403472788"/>
      <w:r w:rsidRPr="00C701DD">
        <w:rPr>
          <w:rFonts w:ascii="Arial" w:eastAsia="Calibri" w:hAnsi="Arial" w:cs="Arial"/>
          <w:b/>
          <w:i/>
          <w:sz w:val="22"/>
          <w:szCs w:val="22"/>
          <w:lang w:val="sv-SE" w:eastAsia="en-US"/>
        </w:rPr>
        <w:t>Studies on acceptance by ingestion of the biocidal product by any non-target organisms thought to be at risk</w:t>
      </w:r>
      <w:bookmarkEnd w:id="158"/>
      <w:bookmarkEnd w:id="159"/>
    </w:p>
    <w:p w14:paraId="20A582F2"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p>
    <w:tbl>
      <w:tblPr>
        <w:tblStyle w:val="Grilledutableau41"/>
        <w:tblW w:w="9180" w:type="dxa"/>
        <w:tblInd w:w="108" w:type="dxa"/>
        <w:tblLook w:val="04A0" w:firstRow="1" w:lastRow="0" w:firstColumn="1" w:lastColumn="0" w:noHBand="0" w:noVBand="1"/>
      </w:tblPr>
      <w:tblGrid>
        <w:gridCol w:w="9180"/>
      </w:tblGrid>
      <w:tr w:rsidR="003B3912" w:rsidRPr="00C701DD" w14:paraId="48C7F77D" w14:textId="77777777" w:rsidTr="003B3912">
        <w:tc>
          <w:tcPr>
            <w:tcW w:w="9180" w:type="dxa"/>
            <w:shd w:val="clear" w:color="auto" w:fill="D6E3BC" w:themeFill="accent3" w:themeFillTint="66"/>
          </w:tcPr>
          <w:p w14:paraId="089D3A3C"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7</w:t>
            </w:r>
            <w:r w:rsidRPr="00C701DD">
              <w:rPr>
                <w:rFonts w:ascii="Arial" w:hAnsi="Arial" w:cs="Arial"/>
                <w:lang w:eastAsia="de-DE"/>
              </w:rPr>
              <w:fldChar w:fldCharType="end"/>
            </w:r>
            <w:r w:rsidRPr="00C701DD">
              <w:rPr>
                <w:rFonts w:ascii="Arial" w:hAnsi="Arial" w:cs="Arial"/>
                <w:lang w:eastAsia="de-DE"/>
              </w:rPr>
              <w:t xml:space="preserve"> - FR CA position:</w:t>
            </w:r>
          </w:p>
          <w:p w14:paraId="12CFCBBE"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No data is available.</w:t>
            </w:r>
          </w:p>
        </w:tc>
      </w:tr>
    </w:tbl>
    <w:p w14:paraId="3A6E4A7B"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p>
    <w:p w14:paraId="342C22E2"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is available.</w:t>
      </w:r>
    </w:p>
    <w:p w14:paraId="1C42F58C"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3B3912" w:rsidRPr="00C701DD" w14:paraId="604CCB89" w14:textId="77777777" w:rsidTr="003B3912">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4FD2AD3D" w14:textId="77777777" w:rsidR="003B3912" w:rsidRPr="00C701DD" w:rsidRDefault="003B3912" w:rsidP="00C701DD">
            <w:pPr>
              <w:suppressAutoHyphens w:val="0"/>
              <w:spacing w:line="260" w:lineRule="atLeast"/>
              <w:jc w:val="both"/>
              <w:rPr>
                <w:rFonts w:ascii="Arial" w:eastAsia="Calibri" w:hAnsi="Arial" w:cs="Arial"/>
                <w:b/>
                <w:sz w:val="22"/>
                <w:szCs w:val="22"/>
                <w:lang w:val="en-US" w:eastAsia="da-DK"/>
              </w:rPr>
            </w:pPr>
            <w:r w:rsidRPr="00C701DD">
              <w:rPr>
                <w:rFonts w:ascii="Arial" w:eastAsia="Calibri" w:hAnsi="Arial" w:cs="Arial"/>
                <w:b/>
                <w:sz w:val="22"/>
                <w:szCs w:val="22"/>
                <w:lang w:val="sv-SE" w:eastAsia="en-US"/>
              </w:rPr>
              <w:t>Data waiving</w:t>
            </w:r>
          </w:p>
        </w:tc>
      </w:tr>
      <w:tr w:rsidR="003B3912" w:rsidRPr="00C701DD" w14:paraId="7C097F93"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7D292075"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2DCF129B"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en-US" w:eastAsia="en-US"/>
              </w:rPr>
              <w:t>Studies on acceptance by ingestion of the biocidal product by any non-target organisms thought to be at risk.</w:t>
            </w:r>
          </w:p>
        </w:tc>
      </w:tr>
      <w:tr w:rsidR="003B3912" w:rsidRPr="00C701DD" w14:paraId="25A2EF5B"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13701E3F"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4F450378"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en-US" w:eastAsia="en-US"/>
              </w:rPr>
              <w:t xml:space="preserve">This endpoint is relevant only for products in the form of bait or granules. The product </w:t>
            </w:r>
            <w:r w:rsidR="0031158A" w:rsidRPr="0031158A">
              <w:rPr>
                <w:rFonts w:ascii="Arial" w:eastAsia="Calibri" w:hAnsi="Arial" w:cs="Arial"/>
                <w:sz w:val="22"/>
                <w:szCs w:val="22"/>
                <w:lang w:val="en-US" w:eastAsia="en-US"/>
              </w:rPr>
              <w:t xml:space="preserve">MITE-KILLER </w:t>
            </w:r>
            <w:r w:rsidRPr="00C701DD">
              <w:rPr>
                <w:rFonts w:ascii="Arial" w:eastAsia="Calibri" w:hAnsi="Arial" w:cs="Arial"/>
                <w:sz w:val="22"/>
                <w:szCs w:val="22"/>
                <w:lang w:val="en-US" w:eastAsia="en-US"/>
              </w:rPr>
              <w:t>is an aerosol. The product is not in the form of bait or granules. Therefore no additional study is deemed necessary to address this point.</w:t>
            </w:r>
          </w:p>
        </w:tc>
      </w:tr>
    </w:tbl>
    <w:p w14:paraId="76C54AF3" w14:textId="77777777" w:rsidR="003B3912" w:rsidRPr="00C701DD" w:rsidRDefault="003B3912" w:rsidP="00C701DD">
      <w:pPr>
        <w:suppressAutoHyphens w:val="0"/>
        <w:spacing w:line="260" w:lineRule="atLeast"/>
        <w:jc w:val="both"/>
        <w:rPr>
          <w:rFonts w:ascii="Arial" w:eastAsia="Calibri" w:hAnsi="Arial" w:cs="Arial"/>
          <w:iCs/>
          <w:sz w:val="22"/>
          <w:szCs w:val="22"/>
          <w:lang w:val="sv-SE" w:eastAsia="en-US"/>
        </w:rPr>
      </w:pPr>
    </w:p>
    <w:p w14:paraId="09D944C4" w14:textId="77777777" w:rsidR="003B3912" w:rsidRPr="00C701DD" w:rsidRDefault="003B3912" w:rsidP="00C701DD">
      <w:pPr>
        <w:suppressAutoHyphens w:val="0"/>
        <w:spacing w:line="260" w:lineRule="atLeast"/>
        <w:jc w:val="both"/>
        <w:rPr>
          <w:rFonts w:ascii="Arial" w:eastAsia="Calibri" w:hAnsi="Arial" w:cs="Arial"/>
          <w:b/>
          <w:i/>
          <w:sz w:val="22"/>
          <w:szCs w:val="22"/>
          <w:lang w:eastAsia="en-US"/>
        </w:rPr>
      </w:pPr>
      <w:bookmarkStart w:id="160" w:name="_Toc389729104"/>
      <w:bookmarkStart w:id="161" w:name="_Toc403472789"/>
      <w:r w:rsidRPr="00C701DD">
        <w:rPr>
          <w:rFonts w:ascii="Arial" w:eastAsia="Calibri" w:hAnsi="Arial" w:cs="Arial"/>
          <w:b/>
          <w:i/>
          <w:sz w:val="22"/>
          <w:szCs w:val="22"/>
          <w:lang w:eastAsia="en-US"/>
        </w:rPr>
        <w:t>Secondary ecological effect e.g. when a large proportion of a specific habitat type is treated (ADS)</w:t>
      </w:r>
      <w:bookmarkEnd w:id="160"/>
      <w:bookmarkEnd w:id="161"/>
    </w:p>
    <w:p w14:paraId="6F2FC9AC"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p>
    <w:tbl>
      <w:tblPr>
        <w:tblStyle w:val="Grilledutableau41"/>
        <w:tblW w:w="9180" w:type="dxa"/>
        <w:tblInd w:w="108" w:type="dxa"/>
        <w:tblLook w:val="04A0" w:firstRow="1" w:lastRow="0" w:firstColumn="1" w:lastColumn="0" w:noHBand="0" w:noVBand="1"/>
      </w:tblPr>
      <w:tblGrid>
        <w:gridCol w:w="9180"/>
      </w:tblGrid>
      <w:tr w:rsidR="003B3912" w:rsidRPr="00C701DD" w14:paraId="42B054DA" w14:textId="77777777" w:rsidTr="003B3912">
        <w:tc>
          <w:tcPr>
            <w:tcW w:w="9180" w:type="dxa"/>
            <w:shd w:val="clear" w:color="auto" w:fill="D6E3BC" w:themeFill="accent3" w:themeFillTint="66"/>
          </w:tcPr>
          <w:p w14:paraId="1758CDB6"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8</w:t>
            </w:r>
            <w:r w:rsidRPr="00C701DD">
              <w:rPr>
                <w:rFonts w:ascii="Arial" w:hAnsi="Arial" w:cs="Arial"/>
                <w:lang w:eastAsia="de-DE"/>
              </w:rPr>
              <w:fldChar w:fldCharType="end"/>
            </w:r>
            <w:r w:rsidRPr="00C701DD">
              <w:rPr>
                <w:rFonts w:ascii="Arial" w:hAnsi="Arial" w:cs="Arial"/>
                <w:lang w:eastAsia="de-DE"/>
              </w:rPr>
              <w:t xml:space="preserve"> - FR CA position:</w:t>
            </w:r>
          </w:p>
          <w:p w14:paraId="44D88D44"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No data is available.</w:t>
            </w:r>
          </w:p>
        </w:tc>
      </w:tr>
    </w:tbl>
    <w:p w14:paraId="01B3FF4C" w14:textId="77777777" w:rsidR="003B3912" w:rsidRPr="00C701DD" w:rsidRDefault="003B3912" w:rsidP="00C701DD">
      <w:pPr>
        <w:suppressAutoHyphens w:val="0"/>
        <w:spacing w:line="260" w:lineRule="atLeast"/>
        <w:jc w:val="both"/>
        <w:rPr>
          <w:rFonts w:ascii="Arial" w:eastAsia="Calibri" w:hAnsi="Arial" w:cs="Arial"/>
          <w:iCs/>
          <w:sz w:val="22"/>
          <w:szCs w:val="22"/>
          <w:lang w:val="sv-SE" w:eastAsia="en-US"/>
        </w:rPr>
      </w:pPr>
    </w:p>
    <w:p w14:paraId="7155C0C0" w14:textId="77777777" w:rsidR="003B3912" w:rsidRPr="00C701DD" w:rsidRDefault="003B3912" w:rsidP="00C701DD">
      <w:pPr>
        <w:suppressAutoHyphens w:val="0"/>
        <w:spacing w:line="260" w:lineRule="atLeast"/>
        <w:jc w:val="both"/>
        <w:rPr>
          <w:rFonts w:ascii="Arial" w:eastAsia="Calibri" w:hAnsi="Arial" w:cs="Arial"/>
          <w:iCs/>
          <w:sz w:val="22"/>
          <w:szCs w:val="22"/>
          <w:lang w:val="sv-SE" w:eastAsia="en-US"/>
        </w:rPr>
      </w:pPr>
    </w:p>
    <w:p w14:paraId="01D08429" w14:textId="77777777" w:rsidR="003B3912" w:rsidRPr="00C701DD" w:rsidRDefault="003B3912"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No data is available.</w:t>
      </w:r>
    </w:p>
    <w:p w14:paraId="376ACD6C"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p>
    <w:p w14:paraId="17576861" w14:textId="77777777" w:rsidR="003B3912" w:rsidRPr="00C701DD" w:rsidRDefault="003B3912" w:rsidP="00C701DD">
      <w:pPr>
        <w:suppressAutoHyphens w:val="0"/>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is a ready-to-use aerosol insecticide and acaricide for indoor surface treatment in bedrooms of private houses and hotels against bedbugs and, in aviaries, dovecotes and poultry houses against red mites.</w:t>
      </w:r>
    </w:p>
    <w:p w14:paraId="0F4C07F0" w14:textId="77777777" w:rsidR="003B3912" w:rsidRPr="00C701DD" w:rsidRDefault="003B3912" w:rsidP="00C701DD">
      <w:pPr>
        <w:suppressAutoHyphens w:val="0"/>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As the product is for indoor use only, it is not intended to be applied directly in a specific habitat such as water body, wetland, forest or field. No large proportion of specific habitat type is treated with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 xml:space="preserve">and it can be concluded that no secondary ecological effect is expected when using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according to label recommendations.</w:t>
      </w:r>
    </w:p>
    <w:p w14:paraId="72D94C97"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p>
    <w:p w14:paraId="155C24DC" w14:textId="77777777" w:rsidR="003B3912" w:rsidRPr="00C701DD" w:rsidRDefault="003B3912" w:rsidP="00C701DD">
      <w:pPr>
        <w:suppressAutoHyphens w:val="0"/>
        <w:spacing w:line="260" w:lineRule="atLeast"/>
        <w:jc w:val="both"/>
        <w:rPr>
          <w:rFonts w:ascii="Arial" w:eastAsia="Calibri" w:hAnsi="Arial" w:cs="Arial"/>
          <w:b/>
          <w:i/>
          <w:sz w:val="22"/>
          <w:szCs w:val="22"/>
          <w:lang w:eastAsia="en-US"/>
        </w:rPr>
      </w:pPr>
      <w:bookmarkStart w:id="162" w:name="_Toc389729105"/>
      <w:bookmarkStart w:id="163" w:name="_Toc403472790"/>
      <w:r w:rsidRPr="00C701DD">
        <w:rPr>
          <w:rFonts w:ascii="Arial" w:eastAsia="Calibri" w:hAnsi="Arial" w:cs="Arial"/>
          <w:b/>
          <w:i/>
          <w:sz w:val="22"/>
          <w:szCs w:val="22"/>
          <w:lang w:eastAsia="en-US"/>
        </w:rPr>
        <w:t>Foreseeable routes of entry into the environment on the basis of the use envisaged</w:t>
      </w:r>
      <w:bookmarkEnd w:id="162"/>
      <w:bookmarkEnd w:id="163"/>
    </w:p>
    <w:p w14:paraId="0AFEC3E6" w14:textId="77777777" w:rsidR="003B3912" w:rsidRPr="00C701DD" w:rsidRDefault="003B3912" w:rsidP="00C701DD">
      <w:pPr>
        <w:suppressAutoHyphens w:val="0"/>
        <w:spacing w:line="260" w:lineRule="atLeast"/>
        <w:jc w:val="both"/>
        <w:rPr>
          <w:rFonts w:ascii="Arial" w:eastAsia="Calibri" w:hAnsi="Arial" w:cs="Arial"/>
          <w:i/>
          <w:iCs/>
          <w:sz w:val="22"/>
          <w:szCs w:val="22"/>
          <w:lang w:val="sv-SE" w:eastAsia="en-US"/>
        </w:rPr>
      </w:pPr>
    </w:p>
    <w:tbl>
      <w:tblPr>
        <w:tblStyle w:val="Grilledutableau41"/>
        <w:tblW w:w="9180" w:type="dxa"/>
        <w:tblInd w:w="108" w:type="dxa"/>
        <w:tblLook w:val="04A0" w:firstRow="1" w:lastRow="0" w:firstColumn="1" w:lastColumn="0" w:noHBand="0" w:noVBand="1"/>
      </w:tblPr>
      <w:tblGrid>
        <w:gridCol w:w="9180"/>
      </w:tblGrid>
      <w:tr w:rsidR="003B3912" w:rsidRPr="00C701DD" w14:paraId="61A374C2" w14:textId="77777777" w:rsidTr="003B3912">
        <w:tc>
          <w:tcPr>
            <w:tcW w:w="9180" w:type="dxa"/>
            <w:shd w:val="clear" w:color="auto" w:fill="D6E3BC" w:themeFill="accent3" w:themeFillTint="66"/>
          </w:tcPr>
          <w:p w14:paraId="6AADF5F7"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9</w:t>
            </w:r>
            <w:r w:rsidRPr="00C701DD">
              <w:rPr>
                <w:rFonts w:ascii="Arial" w:hAnsi="Arial" w:cs="Arial"/>
                <w:lang w:eastAsia="de-DE"/>
              </w:rPr>
              <w:fldChar w:fldCharType="end"/>
            </w:r>
            <w:r w:rsidRPr="00C701DD">
              <w:rPr>
                <w:rFonts w:ascii="Arial" w:hAnsi="Arial" w:cs="Arial"/>
                <w:lang w:eastAsia="de-DE"/>
              </w:rPr>
              <w:t xml:space="preserve"> - FR CA position:</w:t>
            </w:r>
          </w:p>
          <w:p w14:paraId="2EC1F367"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No data is available.</w:t>
            </w:r>
          </w:p>
        </w:tc>
      </w:tr>
    </w:tbl>
    <w:p w14:paraId="56C3151C" w14:textId="77777777" w:rsidR="003B3912" w:rsidRPr="00C701DD" w:rsidRDefault="003B3912" w:rsidP="00C701DD">
      <w:pPr>
        <w:suppressAutoHyphens w:val="0"/>
        <w:jc w:val="both"/>
        <w:rPr>
          <w:rFonts w:ascii="Arial" w:eastAsia="Calibri" w:hAnsi="Arial" w:cs="Arial"/>
          <w:sz w:val="22"/>
          <w:szCs w:val="22"/>
          <w:lang w:val="sv-SE" w:eastAsia="en-US"/>
        </w:rPr>
      </w:pPr>
    </w:p>
    <w:p w14:paraId="150DBCD3" w14:textId="77777777" w:rsidR="003B3912" w:rsidRPr="00C701DD" w:rsidRDefault="003B3912" w:rsidP="00C701DD">
      <w:pPr>
        <w:suppressAutoHyphens w:val="0"/>
        <w:jc w:val="both"/>
        <w:rPr>
          <w:rFonts w:ascii="Arial" w:eastAsia="Calibri" w:hAnsi="Arial" w:cs="Arial"/>
          <w:sz w:val="22"/>
          <w:szCs w:val="22"/>
          <w:lang w:val="sv-SE" w:eastAsia="en-US"/>
        </w:rPr>
      </w:pPr>
    </w:p>
    <w:p w14:paraId="4B11A279" w14:textId="77777777" w:rsidR="003B3912" w:rsidRPr="00C701DD" w:rsidRDefault="003B3912" w:rsidP="00C701DD">
      <w:pPr>
        <w:suppressAutoHyphens w:val="0"/>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foreseeable routes of entry in the environment are based on the use envisaged and the behaviour of the product is extrapolated from the information on the active substance silicon dioxide and on the substance of concern heptane isomers.</w:t>
      </w:r>
    </w:p>
    <w:p w14:paraId="7E92E228" w14:textId="77777777" w:rsidR="003B3912" w:rsidRPr="00C701DD" w:rsidRDefault="003B3912" w:rsidP="00C701DD">
      <w:pPr>
        <w:suppressAutoHyphens w:val="0"/>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is a ready-to-use aerosol insecticide and acaricide for direct surface treatment</w:t>
      </w:r>
    </w:p>
    <w:p w14:paraId="63FB0F71" w14:textId="77777777" w:rsidR="003B3912" w:rsidRPr="00C701DD" w:rsidRDefault="003B3912" w:rsidP="00C701DD">
      <w:pPr>
        <w:suppressAutoHyphens w:val="0"/>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containing 1.5% w/w silicon dioxide as active substance.</w:t>
      </w:r>
    </w:p>
    <w:p w14:paraId="318C4615" w14:textId="77777777" w:rsidR="003B3912" w:rsidRPr="00C701DD" w:rsidRDefault="003B3912" w:rsidP="00C701DD">
      <w:pPr>
        <w:suppressAutoHyphens w:val="0"/>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product is applied by spray application at the dose of 40 g aerosol/m</w:t>
      </w:r>
      <w:r w:rsidRPr="00880D54">
        <w:rPr>
          <w:rFonts w:ascii="Arial" w:eastAsia="Calibri" w:hAnsi="Arial" w:cs="Arial"/>
          <w:sz w:val="22"/>
          <w:szCs w:val="22"/>
          <w:vertAlign w:val="superscript"/>
          <w:lang w:val="sv-SE" w:eastAsia="en-US"/>
        </w:rPr>
        <w:t>2</w:t>
      </w:r>
    </w:p>
    <w:p w14:paraId="6D6959E9" w14:textId="77777777" w:rsidR="003B3912" w:rsidRPr="00C701DD" w:rsidRDefault="003B3912" w:rsidP="00C701DD">
      <w:pPr>
        <w:suppressAutoHyphens w:val="0"/>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It is used indoors:</w:t>
      </w:r>
    </w:p>
    <w:p w14:paraId="7DAB2804" w14:textId="77777777" w:rsidR="003B3912" w:rsidRPr="00C701DD" w:rsidRDefault="003B3912" w:rsidP="00C701DD">
      <w:pPr>
        <w:suppressAutoHyphens w:val="0"/>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lastRenderedPageBreak/>
        <w:t>- by professionals in bedrooms of private houses and hotels against bedbugs in inaccessible locations</w:t>
      </w:r>
    </w:p>
    <w:p w14:paraId="2A2B22B5" w14:textId="77777777" w:rsidR="003B3912" w:rsidRPr="00C701DD" w:rsidRDefault="003B3912" w:rsidP="00C701DD">
      <w:pPr>
        <w:suppressAutoHyphens w:val="0"/>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such as cracks and crevices and on localised surfaces to create barriers,</w:t>
      </w:r>
    </w:p>
    <w:p w14:paraId="53DF39F7" w14:textId="77777777" w:rsidR="003B3912" w:rsidRPr="00C701DD" w:rsidRDefault="003B3912" w:rsidP="00C701DD">
      <w:pPr>
        <w:suppressAutoHyphens w:val="0"/>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by non-professionals in aviaries, dovecotes and poultry houses against red mites on surfaces.</w:t>
      </w:r>
    </w:p>
    <w:p w14:paraId="35BFAC1F" w14:textId="77777777" w:rsidR="003B3912" w:rsidRPr="00C701DD" w:rsidRDefault="003B3912" w:rsidP="00C701DD">
      <w:pPr>
        <w:suppressAutoHyphens w:val="0"/>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According to the intended uses, the Sewage Treatment Plant (STP) is considered as the main receiving compartment following wet cleaning events. Then, the final environmental compartment will be surface water, including sediment (through STP effluent), the soil and the groundwater (from sludge application) and the outdoor air.</w:t>
      </w:r>
    </w:p>
    <w:p w14:paraId="153AF09D" w14:textId="77777777" w:rsidR="003B3912" w:rsidRPr="00C701DD" w:rsidRDefault="003B3912" w:rsidP="00C701DD">
      <w:pPr>
        <w:suppressAutoHyphens w:val="0"/>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Please see section Fate and distribution in exposed environmental compartments for more information regarding silicon dioxide and heptane isomers fate and distribution in the environment.</w:t>
      </w:r>
    </w:p>
    <w:p w14:paraId="112D783A" w14:textId="77777777" w:rsidR="003B3912" w:rsidRPr="00C701DD" w:rsidRDefault="003B3912" w:rsidP="00C701DD">
      <w:pPr>
        <w:suppressAutoHyphens w:val="0"/>
        <w:jc w:val="both"/>
        <w:rPr>
          <w:rFonts w:ascii="Arial" w:eastAsia="Calibri" w:hAnsi="Arial" w:cs="Arial"/>
          <w:sz w:val="22"/>
          <w:szCs w:val="22"/>
          <w:lang w:val="en-US" w:eastAsia="en-US"/>
        </w:rPr>
      </w:pPr>
    </w:p>
    <w:p w14:paraId="1869FD99" w14:textId="77777777" w:rsidR="003B3912" w:rsidRPr="00C701DD" w:rsidRDefault="003B3912" w:rsidP="00C701DD">
      <w:pPr>
        <w:suppressAutoHyphens w:val="0"/>
        <w:spacing w:line="260" w:lineRule="atLeast"/>
        <w:jc w:val="both"/>
        <w:rPr>
          <w:rFonts w:ascii="Arial" w:eastAsia="Calibri" w:hAnsi="Arial" w:cs="Arial"/>
          <w:b/>
          <w:i/>
          <w:sz w:val="22"/>
          <w:szCs w:val="22"/>
          <w:lang w:eastAsia="en-US"/>
        </w:rPr>
      </w:pPr>
      <w:bookmarkStart w:id="164" w:name="_Toc389729106"/>
      <w:bookmarkStart w:id="165" w:name="_Toc403472791"/>
      <w:r w:rsidRPr="00C701DD">
        <w:rPr>
          <w:rFonts w:ascii="Arial" w:eastAsia="Calibri" w:hAnsi="Arial" w:cs="Arial"/>
          <w:b/>
          <w:i/>
          <w:sz w:val="22"/>
          <w:szCs w:val="22"/>
          <w:lang w:eastAsia="en-US"/>
        </w:rPr>
        <w:t>Further studies on fate and behaviour in the environment (ADS)</w:t>
      </w:r>
      <w:bookmarkEnd w:id="164"/>
      <w:bookmarkEnd w:id="165"/>
    </w:p>
    <w:p w14:paraId="353296B9"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p>
    <w:tbl>
      <w:tblPr>
        <w:tblStyle w:val="Grilledutableau41"/>
        <w:tblW w:w="9180" w:type="dxa"/>
        <w:tblInd w:w="108" w:type="dxa"/>
        <w:tblLook w:val="04A0" w:firstRow="1" w:lastRow="0" w:firstColumn="1" w:lastColumn="0" w:noHBand="0" w:noVBand="1"/>
      </w:tblPr>
      <w:tblGrid>
        <w:gridCol w:w="9180"/>
      </w:tblGrid>
      <w:tr w:rsidR="003B3912" w:rsidRPr="00C701DD" w14:paraId="07C39850" w14:textId="77777777" w:rsidTr="003B3912">
        <w:tc>
          <w:tcPr>
            <w:tcW w:w="9180" w:type="dxa"/>
            <w:shd w:val="clear" w:color="auto" w:fill="D6E3BC" w:themeFill="accent3" w:themeFillTint="66"/>
          </w:tcPr>
          <w:p w14:paraId="70CCFD43"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10</w:t>
            </w:r>
            <w:r w:rsidRPr="00C701DD">
              <w:rPr>
                <w:rFonts w:ascii="Arial" w:hAnsi="Arial" w:cs="Arial"/>
                <w:lang w:eastAsia="de-DE"/>
              </w:rPr>
              <w:fldChar w:fldCharType="end"/>
            </w:r>
            <w:r w:rsidRPr="00C701DD">
              <w:rPr>
                <w:rFonts w:ascii="Arial" w:hAnsi="Arial" w:cs="Arial"/>
                <w:lang w:eastAsia="de-DE"/>
              </w:rPr>
              <w:t xml:space="preserve"> - FR CA position:</w:t>
            </w:r>
          </w:p>
          <w:p w14:paraId="031CED2D"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No data is available.</w:t>
            </w:r>
          </w:p>
        </w:tc>
      </w:tr>
    </w:tbl>
    <w:p w14:paraId="75B6FB0B"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p>
    <w:p w14:paraId="07C9DEDC"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is available.</w:t>
      </w:r>
    </w:p>
    <w:p w14:paraId="66774AA7"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3B3912" w:rsidRPr="00C701DD" w14:paraId="54F489CD" w14:textId="77777777" w:rsidTr="003B3912">
        <w:tc>
          <w:tcPr>
            <w:tcW w:w="5000" w:type="pct"/>
            <w:gridSpan w:val="2"/>
            <w:tcBorders>
              <w:top w:val="single" w:sz="4" w:space="0" w:color="auto"/>
              <w:left w:val="single" w:sz="4" w:space="0" w:color="auto"/>
              <w:bottom w:val="single" w:sz="6" w:space="0" w:color="auto"/>
              <w:right w:val="single" w:sz="6" w:space="0" w:color="auto"/>
            </w:tcBorders>
            <w:shd w:val="clear" w:color="auto" w:fill="F2F2F2"/>
          </w:tcPr>
          <w:p w14:paraId="0977D35F" w14:textId="77777777" w:rsidR="003B3912" w:rsidRPr="00C701DD" w:rsidRDefault="003B3912" w:rsidP="00C701DD">
            <w:pPr>
              <w:suppressAutoHyphens w:val="0"/>
              <w:spacing w:line="260" w:lineRule="atLeast"/>
              <w:jc w:val="both"/>
              <w:rPr>
                <w:rFonts w:ascii="Arial" w:eastAsia="Calibri" w:hAnsi="Arial" w:cs="Arial"/>
                <w:b/>
                <w:sz w:val="22"/>
                <w:szCs w:val="22"/>
                <w:lang w:val="en-US" w:eastAsia="da-DK"/>
              </w:rPr>
            </w:pPr>
            <w:r w:rsidRPr="00C701DD">
              <w:rPr>
                <w:rFonts w:ascii="Arial" w:eastAsia="Calibri" w:hAnsi="Arial" w:cs="Arial"/>
                <w:b/>
                <w:bCs/>
                <w:sz w:val="22"/>
                <w:szCs w:val="22"/>
                <w:lang w:val="sv-SE" w:eastAsia="en-US"/>
              </w:rPr>
              <w:t>Data waiving</w:t>
            </w:r>
          </w:p>
        </w:tc>
      </w:tr>
      <w:tr w:rsidR="003B3912" w:rsidRPr="00C701DD" w14:paraId="1EF9B2DB" w14:textId="77777777" w:rsidTr="003B3912">
        <w:tc>
          <w:tcPr>
            <w:tcW w:w="1200" w:type="pct"/>
            <w:tcBorders>
              <w:top w:val="single" w:sz="6" w:space="0" w:color="auto"/>
              <w:left w:val="single" w:sz="4" w:space="0" w:color="auto"/>
              <w:bottom w:val="single" w:sz="6" w:space="0" w:color="auto"/>
              <w:right w:val="single" w:sz="4" w:space="0" w:color="auto"/>
            </w:tcBorders>
            <w:shd w:val="clear" w:color="auto" w:fill="auto"/>
          </w:tcPr>
          <w:p w14:paraId="44575058" w14:textId="77777777" w:rsidR="003B3912" w:rsidRPr="00C701DD" w:rsidRDefault="003B3912" w:rsidP="00C701DD">
            <w:pPr>
              <w:suppressAutoHyphens w:val="0"/>
              <w:spacing w:line="260" w:lineRule="atLeast"/>
              <w:jc w:val="both"/>
              <w:rPr>
                <w:rFonts w:ascii="Arial" w:eastAsia="Calibri" w:hAnsi="Arial" w:cs="Arial"/>
                <w:bCs/>
                <w:sz w:val="22"/>
                <w:szCs w:val="22"/>
                <w:lang w:val="sv-SE" w:eastAsia="en-US"/>
              </w:rPr>
            </w:pPr>
            <w:r w:rsidRPr="00C701DD">
              <w:rPr>
                <w:rFonts w:ascii="Arial" w:eastAsia="Calibri" w:hAnsi="Arial" w:cs="Arial"/>
                <w:bCs/>
                <w:sz w:val="22"/>
                <w:szCs w:val="22"/>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64B215C2" w14:textId="77777777" w:rsidR="003B3912" w:rsidRPr="00C701DD" w:rsidRDefault="003B3912" w:rsidP="00C701DD">
            <w:pPr>
              <w:suppressAutoHyphens w:val="0"/>
              <w:spacing w:line="260" w:lineRule="atLeast"/>
              <w:jc w:val="both"/>
              <w:rPr>
                <w:rFonts w:ascii="Arial" w:eastAsia="Calibri" w:hAnsi="Arial" w:cs="Arial"/>
                <w:bCs/>
                <w:sz w:val="22"/>
                <w:szCs w:val="22"/>
                <w:lang w:val="sv-SE" w:eastAsia="en-US"/>
              </w:rPr>
            </w:pPr>
            <w:r w:rsidRPr="00C701DD">
              <w:rPr>
                <w:rFonts w:ascii="Arial" w:eastAsia="Calibri" w:hAnsi="Arial" w:cs="Arial"/>
                <w:sz w:val="22"/>
                <w:szCs w:val="22"/>
                <w:lang w:val="en-US" w:eastAsia="en-US"/>
              </w:rPr>
              <w:t>Further studies on fate and behaviour in the environment.</w:t>
            </w:r>
          </w:p>
        </w:tc>
      </w:tr>
      <w:tr w:rsidR="003B3912" w:rsidRPr="00C701DD" w14:paraId="35578070" w14:textId="77777777" w:rsidTr="003B3912">
        <w:tc>
          <w:tcPr>
            <w:tcW w:w="1200" w:type="pct"/>
            <w:tcBorders>
              <w:top w:val="single" w:sz="6" w:space="0" w:color="auto"/>
              <w:left w:val="single" w:sz="4" w:space="0" w:color="auto"/>
              <w:bottom w:val="single" w:sz="6" w:space="0" w:color="auto"/>
              <w:right w:val="single" w:sz="4" w:space="0" w:color="auto"/>
            </w:tcBorders>
            <w:shd w:val="clear" w:color="auto" w:fill="auto"/>
          </w:tcPr>
          <w:p w14:paraId="6C4F4D4E" w14:textId="77777777" w:rsidR="003B3912" w:rsidRPr="00C701DD" w:rsidRDefault="003B3912" w:rsidP="00C701DD">
            <w:pPr>
              <w:suppressAutoHyphens w:val="0"/>
              <w:spacing w:line="260" w:lineRule="atLeast"/>
              <w:jc w:val="both"/>
              <w:rPr>
                <w:rFonts w:ascii="Arial" w:eastAsia="Calibri" w:hAnsi="Arial" w:cs="Arial"/>
                <w:bCs/>
                <w:sz w:val="22"/>
                <w:szCs w:val="22"/>
                <w:lang w:val="sv-SE" w:eastAsia="en-US"/>
              </w:rPr>
            </w:pPr>
            <w:r w:rsidRPr="00C701DD">
              <w:rPr>
                <w:rFonts w:ascii="Arial" w:eastAsia="Calibri" w:hAnsi="Arial" w:cs="Arial"/>
                <w:bCs/>
                <w:sz w:val="22"/>
                <w:szCs w:val="22"/>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395589B2"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As explained above, the expected concentrations of the product in the environment are rather low as the product is only used indoor. Environment may be contaminated indirectly only via the STP effluent and sewage sludge applications.</w:t>
            </w:r>
          </w:p>
          <w:p w14:paraId="21903BEC" w14:textId="77777777" w:rsidR="003B3912" w:rsidRPr="00C701DD" w:rsidRDefault="003B3912" w:rsidP="00C701DD">
            <w:pPr>
              <w:suppressAutoHyphens w:val="0"/>
              <w:spacing w:line="260" w:lineRule="atLeast"/>
              <w:jc w:val="both"/>
              <w:rPr>
                <w:rFonts w:ascii="Arial" w:eastAsia="Calibri" w:hAnsi="Arial" w:cs="Arial"/>
                <w:bCs/>
                <w:sz w:val="22"/>
                <w:szCs w:val="22"/>
                <w:lang w:val="sv-SE" w:eastAsia="en-US"/>
              </w:rPr>
            </w:pPr>
            <w:r w:rsidRPr="00C701DD">
              <w:rPr>
                <w:rFonts w:ascii="Arial" w:eastAsia="Calibri" w:hAnsi="Arial" w:cs="Arial"/>
                <w:sz w:val="22"/>
                <w:szCs w:val="22"/>
                <w:lang w:val="en-US" w:eastAsia="en-US"/>
              </w:rPr>
              <w:t xml:space="preserve">Therefore, it can be concluded that there is no need to conduct additional environmental studies with the product </w:t>
            </w:r>
            <w:r w:rsidR="0031158A" w:rsidRPr="0031158A">
              <w:rPr>
                <w:rFonts w:ascii="Arial" w:eastAsia="Calibri" w:hAnsi="Arial" w:cs="Arial"/>
                <w:sz w:val="22"/>
                <w:szCs w:val="22"/>
                <w:lang w:val="en-US" w:eastAsia="en-US"/>
              </w:rPr>
              <w:t>MITE-KILLER</w:t>
            </w:r>
            <w:r w:rsidRPr="00C701DD">
              <w:rPr>
                <w:rFonts w:ascii="Arial" w:eastAsia="Calibri" w:hAnsi="Arial" w:cs="Arial"/>
                <w:sz w:val="22"/>
                <w:szCs w:val="22"/>
                <w:lang w:val="en-US" w:eastAsia="en-US"/>
              </w:rPr>
              <w:t>.</w:t>
            </w:r>
          </w:p>
        </w:tc>
      </w:tr>
    </w:tbl>
    <w:p w14:paraId="78E708E6" w14:textId="77777777" w:rsidR="003B3912" w:rsidRPr="00C701DD" w:rsidRDefault="003B3912" w:rsidP="00C701DD">
      <w:pPr>
        <w:suppressAutoHyphens w:val="0"/>
        <w:spacing w:line="260" w:lineRule="atLeast"/>
        <w:jc w:val="both"/>
        <w:rPr>
          <w:rFonts w:ascii="Arial" w:eastAsia="Calibri" w:hAnsi="Arial" w:cs="Arial"/>
          <w:i/>
          <w:sz w:val="22"/>
          <w:szCs w:val="22"/>
          <w:lang w:val="sv-SE" w:eastAsia="en-US"/>
        </w:rPr>
      </w:pPr>
    </w:p>
    <w:p w14:paraId="524D52F2" w14:textId="77777777" w:rsidR="003B3912" w:rsidRPr="00C701DD" w:rsidRDefault="003B3912" w:rsidP="00C701DD">
      <w:pPr>
        <w:suppressAutoHyphens w:val="0"/>
        <w:spacing w:line="260" w:lineRule="atLeast"/>
        <w:jc w:val="both"/>
        <w:rPr>
          <w:rFonts w:ascii="Arial" w:eastAsia="Calibri" w:hAnsi="Arial" w:cs="Arial"/>
          <w:b/>
          <w:i/>
          <w:sz w:val="22"/>
          <w:szCs w:val="22"/>
          <w:lang w:val="sv-SE" w:eastAsia="en-US"/>
        </w:rPr>
      </w:pPr>
      <w:bookmarkStart w:id="166" w:name="_Toc388285334"/>
      <w:bookmarkStart w:id="167" w:name="_Toc388374383"/>
      <w:bookmarkStart w:id="168" w:name="_Toc388285335"/>
      <w:bookmarkStart w:id="169" w:name="_Toc388374384"/>
      <w:bookmarkStart w:id="170" w:name="_Toc389729107"/>
      <w:bookmarkStart w:id="171" w:name="_Toc403472792"/>
      <w:bookmarkEnd w:id="166"/>
      <w:bookmarkEnd w:id="167"/>
      <w:bookmarkEnd w:id="168"/>
      <w:bookmarkEnd w:id="169"/>
      <w:r w:rsidRPr="00C701DD">
        <w:rPr>
          <w:rFonts w:ascii="Arial" w:eastAsia="Calibri" w:hAnsi="Arial" w:cs="Arial"/>
          <w:b/>
          <w:i/>
          <w:sz w:val="22"/>
          <w:szCs w:val="22"/>
          <w:lang w:val="sv-SE" w:eastAsia="en-US"/>
        </w:rPr>
        <w:t>Leaching behaviour (ADS)</w:t>
      </w:r>
      <w:bookmarkEnd w:id="170"/>
      <w:bookmarkEnd w:id="171"/>
    </w:p>
    <w:p w14:paraId="7B73DD43" w14:textId="77777777" w:rsidR="003B3912" w:rsidRPr="00C701DD" w:rsidRDefault="003B3912" w:rsidP="00C701DD">
      <w:pPr>
        <w:suppressAutoHyphens w:val="0"/>
        <w:spacing w:line="260" w:lineRule="atLeast"/>
        <w:jc w:val="both"/>
        <w:rPr>
          <w:rFonts w:ascii="Arial" w:eastAsia="Calibri" w:hAnsi="Arial" w:cs="Arial"/>
          <w:iCs/>
          <w:sz w:val="22"/>
          <w:szCs w:val="22"/>
          <w:lang w:val="sv-SE" w:eastAsia="en-US"/>
        </w:rPr>
      </w:pPr>
      <w:bookmarkStart w:id="172" w:name="_Toc389729108"/>
      <w:bookmarkStart w:id="173" w:name="_Toc403472793"/>
    </w:p>
    <w:tbl>
      <w:tblPr>
        <w:tblStyle w:val="Grilledutableau41"/>
        <w:tblW w:w="9180" w:type="dxa"/>
        <w:tblInd w:w="108" w:type="dxa"/>
        <w:tblLook w:val="04A0" w:firstRow="1" w:lastRow="0" w:firstColumn="1" w:lastColumn="0" w:noHBand="0" w:noVBand="1"/>
      </w:tblPr>
      <w:tblGrid>
        <w:gridCol w:w="9180"/>
      </w:tblGrid>
      <w:tr w:rsidR="003B3912" w:rsidRPr="00C701DD" w14:paraId="0EDC6DBA" w14:textId="77777777" w:rsidTr="003B3912">
        <w:tc>
          <w:tcPr>
            <w:tcW w:w="9180" w:type="dxa"/>
            <w:shd w:val="clear" w:color="auto" w:fill="D6E3BC" w:themeFill="accent3" w:themeFillTint="66"/>
          </w:tcPr>
          <w:p w14:paraId="26FC3AE5"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11</w:t>
            </w:r>
            <w:r w:rsidRPr="00C701DD">
              <w:rPr>
                <w:rFonts w:ascii="Arial" w:hAnsi="Arial" w:cs="Arial"/>
                <w:lang w:eastAsia="de-DE"/>
              </w:rPr>
              <w:fldChar w:fldCharType="end"/>
            </w:r>
            <w:r w:rsidRPr="00C701DD">
              <w:rPr>
                <w:rFonts w:ascii="Arial" w:hAnsi="Arial" w:cs="Arial"/>
                <w:lang w:eastAsia="de-DE"/>
              </w:rPr>
              <w:t xml:space="preserve"> - FR CA position:</w:t>
            </w:r>
          </w:p>
          <w:p w14:paraId="356C17DE"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No data is available.</w:t>
            </w:r>
          </w:p>
        </w:tc>
      </w:tr>
    </w:tbl>
    <w:p w14:paraId="396A3663"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p>
    <w:p w14:paraId="3AB5482F"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p>
    <w:p w14:paraId="579F1335"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 xml:space="preserve">The product </w:t>
      </w:r>
      <w:r w:rsidR="0031158A" w:rsidRPr="0031158A">
        <w:rPr>
          <w:rFonts w:ascii="Arial" w:eastAsia="Calibri" w:hAnsi="Arial" w:cs="Arial"/>
          <w:sz w:val="22"/>
          <w:szCs w:val="22"/>
          <w:lang w:val="en-US" w:eastAsia="en-US"/>
        </w:rPr>
        <w:t xml:space="preserve">MITE-KILLER </w:t>
      </w:r>
      <w:r w:rsidRPr="00C701DD">
        <w:rPr>
          <w:rFonts w:ascii="Arial" w:eastAsia="Calibri" w:hAnsi="Arial" w:cs="Arial"/>
          <w:sz w:val="22"/>
          <w:szCs w:val="22"/>
          <w:lang w:val="en-US" w:eastAsia="en-US"/>
        </w:rPr>
        <w:t>is an aerosol for indoor surface treatment in bedrooms of private houses and hotels and, on surfaces in aviaries, dovecotes and poultry houses.</w:t>
      </w:r>
    </w:p>
    <w:p w14:paraId="0CB0B3D2"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 xml:space="preserve">It is not intended to be used for the treatment of surfaces exposed to weathering. Leaching is not relevant for the product </w:t>
      </w:r>
      <w:r w:rsidR="0031158A" w:rsidRPr="0031158A">
        <w:rPr>
          <w:rFonts w:ascii="Arial" w:eastAsia="Calibri" w:hAnsi="Arial" w:cs="Arial"/>
          <w:sz w:val="22"/>
          <w:szCs w:val="22"/>
          <w:lang w:val="en-US" w:eastAsia="en-US"/>
        </w:rPr>
        <w:t>MITE-KILLER</w:t>
      </w:r>
      <w:r w:rsidRPr="00C701DD">
        <w:rPr>
          <w:rFonts w:ascii="Arial" w:eastAsia="Calibri" w:hAnsi="Arial" w:cs="Arial"/>
          <w:sz w:val="22"/>
          <w:szCs w:val="22"/>
          <w:lang w:val="en-US" w:eastAsia="en-US"/>
        </w:rPr>
        <w:t>.</w:t>
      </w:r>
    </w:p>
    <w:p w14:paraId="71EF316A" w14:textId="77777777" w:rsidR="003B3912" w:rsidRPr="00C701DD" w:rsidRDefault="003B3912" w:rsidP="00C701DD">
      <w:pPr>
        <w:suppressAutoHyphens w:val="0"/>
        <w:spacing w:line="260" w:lineRule="atLeast"/>
        <w:jc w:val="both"/>
        <w:rPr>
          <w:rFonts w:ascii="Arial" w:eastAsia="Calibri" w:hAnsi="Arial" w:cs="Arial"/>
          <w:iCs/>
          <w:sz w:val="22"/>
          <w:szCs w:val="22"/>
          <w:lang w:val="sv-SE" w:eastAsia="en-US"/>
        </w:rPr>
      </w:pPr>
    </w:p>
    <w:p w14:paraId="00479D35" w14:textId="77777777" w:rsidR="003B3912" w:rsidRPr="00C701DD" w:rsidRDefault="003B3912" w:rsidP="00C701DD">
      <w:pPr>
        <w:suppressAutoHyphens w:val="0"/>
        <w:spacing w:line="260" w:lineRule="atLeast"/>
        <w:jc w:val="both"/>
        <w:rPr>
          <w:rFonts w:ascii="Arial" w:eastAsia="Calibri" w:hAnsi="Arial" w:cs="Arial"/>
          <w:b/>
          <w:i/>
          <w:sz w:val="22"/>
          <w:szCs w:val="22"/>
          <w:lang w:val="sv-SE" w:eastAsia="en-US"/>
        </w:rPr>
      </w:pPr>
      <w:r w:rsidRPr="00C701DD">
        <w:rPr>
          <w:rFonts w:ascii="Arial" w:eastAsia="Calibri" w:hAnsi="Arial" w:cs="Arial"/>
          <w:b/>
          <w:i/>
          <w:sz w:val="22"/>
          <w:szCs w:val="22"/>
          <w:lang w:val="sv-SE" w:eastAsia="en-US"/>
        </w:rPr>
        <w:t>Testing for distribution and dissipation in soil (ADS)</w:t>
      </w:r>
      <w:bookmarkEnd w:id="172"/>
      <w:bookmarkEnd w:id="173"/>
    </w:p>
    <w:p w14:paraId="5666AABB" w14:textId="77777777" w:rsidR="003B3912" w:rsidRPr="00C701DD" w:rsidRDefault="003B3912" w:rsidP="00C701DD">
      <w:pPr>
        <w:suppressAutoHyphens w:val="0"/>
        <w:spacing w:line="260" w:lineRule="atLeast"/>
        <w:jc w:val="both"/>
        <w:rPr>
          <w:rFonts w:ascii="Arial" w:eastAsia="Calibri" w:hAnsi="Arial" w:cs="Arial"/>
          <w:b/>
          <w:sz w:val="22"/>
          <w:szCs w:val="22"/>
          <w:lang w:val="sv-SE" w:eastAsia="en-US"/>
        </w:rPr>
      </w:pPr>
    </w:p>
    <w:tbl>
      <w:tblPr>
        <w:tblStyle w:val="Grilledutableau41"/>
        <w:tblW w:w="9180" w:type="dxa"/>
        <w:tblInd w:w="108" w:type="dxa"/>
        <w:tblLook w:val="04A0" w:firstRow="1" w:lastRow="0" w:firstColumn="1" w:lastColumn="0" w:noHBand="0" w:noVBand="1"/>
      </w:tblPr>
      <w:tblGrid>
        <w:gridCol w:w="9180"/>
      </w:tblGrid>
      <w:tr w:rsidR="003B3912" w:rsidRPr="00C701DD" w14:paraId="31451750" w14:textId="77777777" w:rsidTr="003B3912">
        <w:tc>
          <w:tcPr>
            <w:tcW w:w="9180" w:type="dxa"/>
            <w:shd w:val="clear" w:color="auto" w:fill="D6E3BC" w:themeFill="accent3" w:themeFillTint="66"/>
          </w:tcPr>
          <w:p w14:paraId="3BB0B5C8"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12</w:t>
            </w:r>
            <w:r w:rsidRPr="00C701DD">
              <w:rPr>
                <w:rFonts w:ascii="Arial" w:hAnsi="Arial" w:cs="Arial"/>
                <w:lang w:eastAsia="de-DE"/>
              </w:rPr>
              <w:fldChar w:fldCharType="end"/>
            </w:r>
            <w:r w:rsidRPr="00C701DD">
              <w:rPr>
                <w:rFonts w:ascii="Arial" w:hAnsi="Arial" w:cs="Arial"/>
                <w:lang w:eastAsia="de-DE"/>
              </w:rPr>
              <w:t xml:space="preserve"> - FR CA position:</w:t>
            </w:r>
          </w:p>
          <w:p w14:paraId="053A8676"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No data is available.</w:t>
            </w:r>
          </w:p>
        </w:tc>
      </w:tr>
    </w:tbl>
    <w:p w14:paraId="429C259D" w14:textId="77777777" w:rsidR="003B3912" w:rsidRPr="00C701DD" w:rsidRDefault="003B3912" w:rsidP="00C701DD">
      <w:pPr>
        <w:suppressAutoHyphens w:val="0"/>
        <w:spacing w:line="260" w:lineRule="atLeast"/>
        <w:jc w:val="both"/>
        <w:rPr>
          <w:rFonts w:ascii="Arial" w:eastAsia="Calibri" w:hAnsi="Arial" w:cs="Arial"/>
          <w:b/>
          <w:sz w:val="22"/>
          <w:szCs w:val="22"/>
          <w:lang w:val="sv-SE" w:eastAsia="en-US"/>
        </w:rPr>
      </w:pPr>
    </w:p>
    <w:p w14:paraId="7B5BD1CC"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3B3912" w:rsidRPr="00C701DD" w14:paraId="02B84BF0" w14:textId="77777777" w:rsidTr="003B3912">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0C8C702E" w14:textId="77777777" w:rsidR="003B3912" w:rsidRPr="00C701DD" w:rsidRDefault="003B3912" w:rsidP="00C701DD">
            <w:pPr>
              <w:suppressAutoHyphens w:val="0"/>
              <w:spacing w:line="260" w:lineRule="atLeast"/>
              <w:jc w:val="both"/>
              <w:rPr>
                <w:rFonts w:ascii="Arial" w:eastAsia="Calibri" w:hAnsi="Arial" w:cs="Arial"/>
                <w:b/>
                <w:sz w:val="22"/>
                <w:szCs w:val="22"/>
                <w:lang w:val="en-US" w:eastAsia="da-DK"/>
              </w:rPr>
            </w:pPr>
            <w:r w:rsidRPr="00C701DD">
              <w:rPr>
                <w:rFonts w:ascii="Arial" w:eastAsia="Calibri" w:hAnsi="Arial" w:cs="Arial"/>
                <w:b/>
                <w:sz w:val="22"/>
                <w:szCs w:val="22"/>
                <w:lang w:val="sv-SE" w:eastAsia="en-US"/>
              </w:rPr>
              <w:t>Data waiving</w:t>
            </w:r>
          </w:p>
        </w:tc>
      </w:tr>
      <w:tr w:rsidR="003B3912" w:rsidRPr="00C701DD" w14:paraId="40A3E5AE"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7345E4A4"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5B615918"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Testing for distribution and dissipation in soil.</w:t>
            </w:r>
          </w:p>
        </w:tc>
      </w:tr>
      <w:tr w:rsidR="003B3912" w:rsidRPr="00C701DD" w14:paraId="3903C83C"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6AAF16A1"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5A041732"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Exposure of the environment will be very limited because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is for indoor use only.</w:t>
            </w:r>
          </w:p>
          <w:p w14:paraId="69FACAE7"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Moreover, data are available on the active substance silicon dioxide, which occurs ubiquitously in the environment.</w:t>
            </w:r>
          </w:p>
          <w:p w14:paraId="5546F5C7"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Due to its limited water solubility in natural conditions and extremely low vapour pressure, silicon dioxide is expected to be distributed mainly into soils and sediments, weakly into water and probably not at all in the air. This compound is expected to combine indistinguishably with the soil layer and sediment due to its chemical identity with inorganic soil matter.</w:t>
            </w:r>
          </w:p>
          <w:p w14:paraId="1E4FC8C8"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Based on the physico-chemical nature of silicon dioxide (inorganic structure, chemical stability, i.e. high stability of the Si-O bond), it was not scientifically founded to determine the rate and the route of biodegradation in the different compartments of the environment, as the process applies only to organic compounds.</w:t>
            </w:r>
          </w:p>
          <w:p w14:paraId="75D6734D"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Regarding the heptane isomers, a distribution modelling using the Petrorisk model version 5.2 was performed for the REACh registration. Results are available on the ECHA website. Based on the regional scale exposure assessment, the distribution of the substance in the soil is 0.55%.</w:t>
            </w:r>
          </w:p>
          <w:p w14:paraId="3F123839" w14:textId="77777777" w:rsidR="003B3912" w:rsidRPr="00C701DD" w:rsidRDefault="003B3912"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 xml:space="preserve">Based on this assessment, there is no need to conduct additional studies on distribution and dissipation in soil with the product </w:t>
            </w:r>
            <w:r w:rsidR="0031158A" w:rsidRPr="0031158A">
              <w:rPr>
                <w:rFonts w:ascii="Arial" w:eastAsia="Calibri" w:hAnsi="Arial" w:cs="Arial"/>
                <w:sz w:val="22"/>
                <w:szCs w:val="22"/>
                <w:lang w:val="en-US" w:eastAsia="en-US"/>
              </w:rPr>
              <w:t>MITE-KILLER</w:t>
            </w:r>
            <w:r w:rsidRPr="00C701DD">
              <w:rPr>
                <w:rFonts w:ascii="Arial" w:eastAsia="Calibri" w:hAnsi="Arial" w:cs="Arial"/>
                <w:sz w:val="22"/>
                <w:szCs w:val="22"/>
                <w:lang w:val="en-US" w:eastAsia="en-US"/>
              </w:rPr>
              <w:t>.</w:t>
            </w:r>
          </w:p>
        </w:tc>
      </w:tr>
    </w:tbl>
    <w:p w14:paraId="6125845B"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p>
    <w:p w14:paraId="775379BC" w14:textId="77777777" w:rsidR="003B3912" w:rsidRPr="00C701DD" w:rsidRDefault="003B3912" w:rsidP="00C701DD">
      <w:pPr>
        <w:suppressAutoHyphens w:val="0"/>
        <w:spacing w:line="260" w:lineRule="atLeast"/>
        <w:jc w:val="both"/>
        <w:rPr>
          <w:rFonts w:ascii="Arial" w:eastAsia="Calibri" w:hAnsi="Arial" w:cs="Arial"/>
          <w:b/>
          <w:i/>
          <w:sz w:val="22"/>
          <w:szCs w:val="22"/>
          <w:lang w:eastAsia="en-US"/>
        </w:rPr>
      </w:pPr>
      <w:bookmarkStart w:id="174" w:name="_Toc389729109"/>
      <w:bookmarkStart w:id="175" w:name="_Toc403472794"/>
      <w:r w:rsidRPr="00C701DD">
        <w:rPr>
          <w:rFonts w:ascii="Arial" w:eastAsia="Calibri" w:hAnsi="Arial" w:cs="Arial"/>
          <w:b/>
          <w:i/>
          <w:sz w:val="22"/>
          <w:szCs w:val="22"/>
          <w:lang w:eastAsia="en-US"/>
        </w:rPr>
        <w:t>Testing for distribution and dissipation in water and sediment (ADS)</w:t>
      </w:r>
      <w:bookmarkEnd w:id="174"/>
      <w:bookmarkEnd w:id="175"/>
    </w:p>
    <w:p w14:paraId="587229F7" w14:textId="77777777" w:rsidR="003B3912" w:rsidRPr="00C701DD" w:rsidRDefault="003B3912" w:rsidP="00C701DD">
      <w:pPr>
        <w:suppressAutoHyphens w:val="0"/>
        <w:spacing w:line="260" w:lineRule="atLeast"/>
        <w:jc w:val="both"/>
        <w:rPr>
          <w:rFonts w:ascii="Arial" w:eastAsia="Calibri" w:hAnsi="Arial" w:cs="Arial"/>
          <w:b/>
          <w:i/>
          <w:sz w:val="22"/>
          <w:szCs w:val="22"/>
          <w:lang w:eastAsia="en-US"/>
        </w:rPr>
      </w:pPr>
    </w:p>
    <w:tbl>
      <w:tblPr>
        <w:tblStyle w:val="Grilledutableau41"/>
        <w:tblW w:w="9180" w:type="dxa"/>
        <w:tblInd w:w="108" w:type="dxa"/>
        <w:tblLook w:val="04A0" w:firstRow="1" w:lastRow="0" w:firstColumn="1" w:lastColumn="0" w:noHBand="0" w:noVBand="1"/>
      </w:tblPr>
      <w:tblGrid>
        <w:gridCol w:w="9180"/>
      </w:tblGrid>
      <w:tr w:rsidR="003B3912" w:rsidRPr="00C701DD" w14:paraId="4BC34A03" w14:textId="77777777" w:rsidTr="003B3912">
        <w:tc>
          <w:tcPr>
            <w:tcW w:w="9180" w:type="dxa"/>
            <w:shd w:val="clear" w:color="auto" w:fill="D6E3BC" w:themeFill="accent3" w:themeFillTint="66"/>
          </w:tcPr>
          <w:p w14:paraId="2EC0CE8F"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13</w:t>
            </w:r>
            <w:r w:rsidRPr="00C701DD">
              <w:rPr>
                <w:rFonts w:ascii="Arial" w:hAnsi="Arial" w:cs="Arial"/>
                <w:lang w:eastAsia="de-DE"/>
              </w:rPr>
              <w:fldChar w:fldCharType="end"/>
            </w:r>
            <w:r w:rsidRPr="00C701DD">
              <w:rPr>
                <w:rFonts w:ascii="Arial" w:hAnsi="Arial" w:cs="Arial"/>
                <w:lang w:eastAsia="de-DE"/>
              </w:rPr>
              <w:t xml:space="preserve"> - FR CA position:</w:t>
            </w:r>
          </w:p>
          <w:p w14:paraId="35C11805"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No data is available.</w:t>
            </w:r>
          </w:p>
        </w:tc>
      </w:tr>
    </w:tbl>
    <w:p w14:paraId="1DFB38E6" w14:textId="77777777" w:rsidR="003B3912" w:rsidRPr="00C701DD" w:rsidRDefault="003B3912" w:rsidP="00C701DD">
      <w:pPr>
        <w:suppressAutoHyphens w:val="0"/>
        <w:spacing w:line="260" w:lineRule="atLeast"/>
        <w:jc w:val="both"/>
        <w:rPr>
          <w:rFonts w:ascii="Arial" w:eastAsia="Calibri" w:hAnsi="Arial" w:cs="Arial"/>
          <w:sz w:val="22"/>
          <w:szCs w:val="22"/>
          <w:lang w:val="sv-SE" w:eastAsia="sv-SE"/>
        </w:rPr>
      </w:pPr>
    </w:p>
    <w:p w14:paraId="49C280EF" w14:textId="77777777" w:rsidR="003B3912" w:rsidRPr="00C701DD" w:rsidRDefault="003B3912" w:rsidP="00C701DD">
      <w:pPr>
        <w:suppressAutoHyphens w:val="0"/>
        <w:spacing w:line="260" w:lineRule="atLeast"/>
        <w:jc w:val="both"/>
        <w:rPr>
          <w:rFonts w:ascii="Arial" w:eastAsia="Calibri" w:hAnsi="Arial" w:cs="Arial"/>
          <w:sz w:val="22"/>
          <w:szCs w:val="22"/>
          <w:lang w:val="sv-SE" w:eastAsia="sv-SE"/>
        </w:rPr>
      </w:pPr>
      <w:r w:rsidRPr="00C701DD">
        <w:rPr>
          <w:rFonts w:ascii="Arial" w:eastAsia="Calibri" w:hAnsi="Arial" w:cs="Arial"/>
          <w:sz w:val="22"/>
          <w:szCs w:val="22"/>
          <w:lang w:val="sv-SE" w:eastAsia="sv-SE"/>
        </w:rPr>
        <w:t>No data is available.</w:t>
      </w:r>
    </w:p>
    <w:p w14:paraId="45D91F33"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3B3912" w:rsidRPr="00C701DD" w14:paraId="40974514" w14:textId="77777777" w:rsidTr="003B3912">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58EC138" w14:textId="77777777" w:rsidR="003B3912" w:rsidRPr="00C701DD" w:rsidRDefault="003B3912" w:rsidP="00C701DD">
            <w:pPr>
              <w:suppressAutoHyphens w:val="0"/>
              <w:spacing w:line="260" w:lineRule="atLeast"/>
              <w:jc w:val="both"/>
              <w:rPr>
                <w:rFonts w:ascii="Arial" w:eastAsia="Calibri" w:hAnsi="Arial" w:cs="Arial"/>
                <w:b/>
                <w:sz w:val="22"/>
                <w:szCs w:val="22"/>
                <w:lang w:val="en-US" w:eastAsia="da-DK"/>
              </w:rPr>
            </w:pPr>
            <w:r w:rsidRPr="00C701DD">
              <w:rPr>
                <w:rFonts w:ascii="Arial" w:eastAsia="Calibri" w:hAnsi="Arial" w:cs="Arial"/>
                <w:b/>
                <w:sz w:val="22"/>
                <w:szCs w:val="22"/>
                <w:lang w:val="sv-SE" w:eastAsia="en-US"/>
              </w:rPr>
              <w:t>Data waiving</w:t>
            </w:r>
          </w:p>
        </w:tc>
      </w:tr>
      <w:tr w:rsidR="003B3912" w:rsidRPr="00C701DD" w14:paraId="672B4FB3"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0641F1E7"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2AE9D208"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Testing for distribution and dissipation in water and sediment.</w:t>
            </w:r>
          </w:p>
        </w:tc>
      </w:tr>
      <w:tr w:rsidR="003B3912" w:rsidRPr="00C701DD" w14:paraId="1374F6B4"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039D7B38"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4B8CCA1E"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Exposure of the environment will be very limited because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is for indoor use only.</w:t>
            </w:r>
          </w:p>
          <w:p w14:paraId="7332B245"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Moreover, data are available on the active substance silicon dioxide, which occurs ubiquitously in the environment.</w:t>
            </w:r>
            <w:r w:rsidRPr="00C701DD">
              <w:rPr>
                <w:rFonts w:ascii="Arial" w:eastAsia="Calibri" w:hAnsi="Arial" w:cs="Arial"/>
                <w:sz w:val="22"/>
                <w:szCs w:val="22"/>
                <w:lang w:val="sv-SE" w:eastAsia="sv-SE"/>
              </w:rPr>
              <w:t xml:space="preserve"> </w:t>
            </w:r>
            <w:r w:rsidRPr="00C701DD">
              <w:rPr>
                <w:rFonts w:ascii="Arial" w:eastAsia="Calibri" w:hAnsi="Arial" w:cs="Arial"/>
                <w:sz w:val="22"/>
                <w:szCs w:val="22"/>
                <w:lang w:val="sv-SE" w:eastAsia="en-US"/>
              </w:rPr>
              <w:t>Due to its limited water solubility in natural conditions and extremely low vapour pressure, silicon dioxide is expected to be distributed mainly into soils and sediments, weakly into water and probably not at all in the air. This compound is expected to combine indistinguishably with the soil layer and sediment due to its chemical identity with inorganic soil matter.</w:t>
            </w:r>
            <w:r w:rsidRPr="00C701DD">
              <w:rPr>
                <w:rFonts w:ascii="Arial" w:eastAsia="Calibri" w:hAnsi="Arial" w:cs="Arial"/>
                <w:sz w:val="22"/>
                <w:szCs w:val="22"/>
                <w:lang w:val="sv-SE" w:eastAsia="sv-SE"/>
              </w:rPr>
              <w:t xml:space="preserve"> </w:t>
            </w:r>
            <w:r w:rsidRPr="00C701DD">
              <w:rPr>
                <w:rFonts w:ascii="Arial" w:eastAsia="Calibri" w:hAnsi="Arial" w:cs="Arial"/>
                <w:sz w:val="22"/>
                <w:szCs w:val="22"/>
                <w:lang w:val="sv-SE" w:eastAsia="en-US"/>
              </w:rPr>
              <w:t xml:space="preserve">Based on the physico-chemical nature of silicon dioxide (inorganic </w:t>
            </w:r>
            <w:r w:rsidRPr="00C701DD">
              <w:rPr>
                <w:rFonts w:ascii="Arial" w:eastAsia="Calibri" w:hAnsi="Arial" w:cs="Arial"/>
                <w:sz w:val="22"/>
                <w:szCs w:val="22"/>
                <w:lang w:val="sv-SE" w:eastAsia="en-US"/>
              </w:rPr>
              <w:lastRenderedPageBreak/>
              <w:t>structure, chemical stability, i.e. high stability of the Si-O bond), it was not scientifically founded to determine the rate and the route of biodegradation in the different compartments of the environment, as the process applies only to organic compounds.</w:t>
            </w:r>
          </w:p>
          <w:p w14:paraId="7AEDE4F1"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Regarding the heptane isomers, a distribution modelling using the Petrorisk model version 5.2 was performed for the REACh registration. Results are available on the ECHA website. Based on the regional scale exposure assessment, the distribution of the substance in water and sediment is 1.4% and 1.8% respectively. Based on this assessment, there is no need to conduct additional studies on distribution and dissipation in water and sediment with the product </w:t>
            </w:r>
            <w:r w:rsidR="0031158A" w:rsidRP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w:t>
            </w:r>
          </w:p>
        </w:tc>
      </w:tr>
    </w:tbl>
    <w:p w14:paraId="09290254" w14:textId="77777777" w:rsidR="003B3912" w:rsidRPr="00C701DD" w:rsidRDefault="003B3912" w:rsidP="00C701DD">
      <w:pPr>
        <w:suppressAutoHyphens w:val="0"/>
        <w:spacing w:line="260" w:lineRule="atLeast"/>
        <w:jc w:val="both"/>
        <w:rPr>
          <w:rFonts w:ascii="Arial" w:eastAsia="Calibri" w:hAnsi="Arial" w:cs="Arial"/>
          <w:sz w:val="22"/>
          <w:szCs w:val="22"/>
          <w:lang w:val="sv-SE" w:eastAsia="sv-SE"/>
        </w:rPr>
      </w:pPr>
    </w:p>
    <w:p w14:paraId="054B0711" w14:textId="77777777" w:rsidR="003B3912" w:rsidRPr="00C701DD" w:rsidRDefault="003B3912" w:rsidP="00C701DD">
      <w:pPr>
        <w:suppressAutoHyphens w:val="0"/>
        <w:spacing w:line="260" w:lineRule="atLeast"/>
        <w:jc w:val="both"/>
        <w:rPr>
          <w:rFonts w:ascii="Arial" w:eastAsia="Calibri" w:hAnsi="Arial" w:cs="Arial"/>
          <w:b/>
          <w:i/>
          <w:sz w:val="22"/>
          <w:szCs w:val="22"/>
          <w:lang w:eastAsia="en-US"/>
        </w:rPr>
      </w:pPr>
      <w:bookmarkStart w:id="176" w:name="_Toc389729110"/>
      <w:bookmarkStart w:id="177" w:name="_Toc403472795"/>
      <w:r w:rsidRPr="00C701DD">
        <w:rPr>
          <w:rFonts w:ascii="Arial" w:eastAsia="Calibri" w:hAnsi="Arial" w:cs="Arial"/>
          <w:b/>
          <w:i/>
          <w:sz w:val="22"/>
          <w:szCs w:val="22"/>
          <w:lang w:eastAsia="en-US"/>
        </w:rPr>
        <w:t>Testing for distribution and dissipation in air (ADS)</w:t>
      </w:r>
      <w:bookmarkEnd w:id="176"/>
      <w:bookmarkEnd w:id="177"/>
    </w:p>
    <w:p w14:paraId="2A5AD3A5" w14:textId="77777777" w:rsidR="003B3912" w:rsidRPr="00C701DD" w:rsidRDefault="003B3912" w:rsidP="00C701DD">
      <w:pPr>
        <w:suppressAutoHyphens w:val="0"/>
        <w:spacing w:before="60" w:line="276" w:lineRule="auto"/>
        <w:jc w:val="both"/>
        <w:rPr>
          <w:rFonts w:ascii="Arial" w:eastAsia="Calibri" w:hAnsi="Arial" w:cs="Arial"/>
          <w:sz w:val="22"/>
          <w:szCs w:val="22"/>
          <w:lang w:val="sv-SE" w:eastAsia="en-US"/>
        </w:rPr>
      </w:pPr>
    </w:p>
    <w:tbl>
      <w:tblPr>
        <w:tblStyle w:val="Grilledutableau41"/>
        <w:tblW w:w="9180" w:type="dxa"/>
        <w:tblInd w:w="108" w:type="dxa"/>
        <w:tblLook w:val="04A0" w:firstRow="1" w:lastRow="0" w:firstColumn="1" w:lastColumn="0" w:noHBand="0" w:noVBand="1"/>
      </w:tblPr>
      <w:tblGrid>
        <w:gridCol w:w="9180"/>
      </w:tblGrid>
      <w:tr w:rsidR="003B3912" w:rsidRPr="00C701DD" w14:paraId="7FB04144" w14:textId="77777777" w:rsidTr="003B3912">
        <w:tc>
          <w:tcPr>
            <w:tcW w:w="9180" w:type="dxa"/>
            <w:shd w:val="clear" w:color="auto" w:fill="D6E3BC" w:themeFill="accent3" w:themeFillTint="66"/>
          </w:tcPr>
          <w:p w14:paraId="79762AD1"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14</w:t>
            </w:r>
            <w:r w:rsidRPr="00C701DD">
              <w:rPr>
                <w:rFonts w:ascii="Arial" w:hAnsi="Arial" w:cs="Arial"/>
                <w:lang w:eastAsia="de-DE"/>
              </w:rPr>
              <w:fldChar w:fldCharType="end"/>
            </w:r>
            <w:r w:rsidRPr="00C701DD">
              <w:rPr>
                <w:rFonts w:ascii="Arial" w:hAnsi="Arial" w:cs="Arial"/>
                <w:lang w:eastAsia="de-DE"/>
              </w:rPr>
              <w:t xml:space="preserve"> - FR CA position:</w:t>
            </w:r>
          </w:p>
          <w:p w14:paraId="455597E0"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No data is available.</w:t>
            </w:r>
          </w:p>
        </w:tc>
      </w:tr>
    </w:tbl>
    <w:p w14:paraId="27C4C631" w14:textId="77777777" w:rsidR="003B3912" w:rsidRPr="00C701DD" w:rsidRDefault="003B3912" w:rsidP="00C701DD">
      <w:pPr>
        <w:suppressAutoHyphens w:val="0"/>
        <w:spacing w:before="60" w:line="276" w:lineRule="auto"/>
        <w:jc w:val="both"/>
        <w:rPr>
          <w:rFonts w:ascii="Arial" w:eastAsia="Calibri" w:hAnsi="Arial" w:cs="Arial"/>
          <w:sz w:val="22"/>
          <w:szCs w:val="22"/>
          <w:lang w:val="sv-SE" w:eastAsia="en-US"/>
        </w:rPr>
      </w:pPr>
    </w:p>
    <w:p w14:paraId="42F3FC46" w14:textId="77777777" w:rsidR="003B3912" w:rsidRPr="00C701DD" w:rsidRDefault="003B3912" w:rsidP="00C701DD">
      <w:pPr>
        <w:suppressAutoHyphens w:val="0"/>
        <w:spacing w:before="60"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is available.</w:t>
      </w:r>
    </w:p>
    <w:p w14:paraId="2521E54B"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3B3912" w:rsidRPr="00C701DD" w14:paraId="0D221A1A" w14:textId="77777777" w:rsidTr="003B3912">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20663C40" w14:textId="77777777" w:rsidR="003B3912" w:rsidRPr="00C701DD" w:rsidRDefault="003B3912" w:rsidP="00C701DD">
            <w:pPr>
              <w:suppressAutoHyphens w:val="0"/>
              <w:spacing w:line="260" w:lineRule="atLeast"/>
              <w:jc w:val="both"/>
              <w:rPr>
                <w:rFonts w:ascii="Arial" w:eastAsia="Calibri" w:hAnsi="Arial" w:cs="Arial"/>
                <w:b/>
                <w:sz w:val="22"/>
                <w:szCs w:val="22"/>
                <w:lang w:val="en-US" w:eastAsia="da-DK"/>
              </w:rPr>
            </w:pPr>
            <w:r w:rsidRPr="00C701DD">
              <w:rPr>
                <w:rFonts w:ascii="Arial" w:eastAsia="Calibri" w:hAnsi="Arial" w:cs="Arial"/>
                <w:b/>
                <w:sz w:val="22"/>
                <w:szCs w:val="22"/>
                <w:lang w:val="sv-SE" w:eastAsia="en-US"/>
              </w:rPr>
              <w:t>Data waiving</w:t>
            </w:r>
          </w:p>
        </w:tc>
      </w:tr>
      <w:tr w:rsidR="003B3912" w:rsidRPr="00C701DD" w14:paraId="41511682"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7050096B"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498653FE"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Testing for distribution and dissipation in air.</w:t>
            </w:r>
          </w:p>
        </w:tc>
      </w:tr>
      <w:tr w:rsidR="003B3912" w:rsidRPr="00C701DD" w14:paraId="567EC7C4" w14:textId="77777777" w:rsidTr="003B3912">
        <w:tc>
          <w:tcPr>
            <w:tcW w:w="1200" w:type="pct"/>
            <w:tcBorders>
              <w:top w:val="single" w:sz="4" w:space="0" w:color="auto"/>
              <w:left w:val="single" w:sz="4" w:space="0" w:color="auto"/>
              <w:bottom w:val="single" w:sz="4" w:space="0" w:color="auto"/>
              <w:right w:val="single" w:sz="4" w:space="0" w:color="auto"/>
            </w:tcBorders>
            <w:shd w:val="clear" w:color="auto" w:fill="auto"/>
          </w:tcPr>
          <w:p w14:paraId="5ED94DE5"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518E2DC5"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Exposure of the environment will be very limited because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is for indoor use only.</w:t>
            </w:r>
            <w:r w:rsidRPr="00C701DD">
              <w:rPr>
                <w:rFonts w:ascii="Arial" w:eastAsia="Calibri" w:hAnsi="Arial" w:cs="Arial"/>
                <w:sz w:val="22"/>
                <w:szCs w:val="22"/>
                <w:lang w:val="sv-SE" w:eastAsia="sv-SE"/>
              </w:rPr>
              <w:t xml:space="preserve"> </w:t>
            </w:r>
            <w:r w:rsidRPr="00C701DD">
              <w:rPr>
                <w:rFonts w:ascii="Arial" w:eastAsia="Calibri" w:hAnsi="Arial" w:cs="Arial"/>
                <w:sz w:val="22"/>
                <w:szCs w:val="22"/>
                <w:lang w:val="sv-SE" w:eastAsia="en-US"/>
              </w:rPr>
              <w:t>Moreover, data are available on the active substance silicon dioxide, which occurs ubiquitously in the environment.</w:t>
            </w:r>
            <w:r w:rsidRPr="00C701DD">
              <w:rPr>
                <w:rFonts w:ascii="Arial" w:eastAsia="Calibri" w:hAnsi="Arial" w:cs="Arial"/>
                <w:sz w:val="22"/>
                <w:szCs w:val="22"/>
                <w:lang w:val="sv-SE" w:eastAsia="sv-SE"/>
              </w:rPr>
              <w:t xml:space="preserve"> </w:t>
            </w:r>
            <w:r w:rsidRPr="00C701DD">
              <w:rPr>
                <w:rFonts w:ascii="Arial" w:eastAsia="Calibri" w:hAnsi="Arial" w:cs="Arial"/>
                <w:sz w:val="22"/>
                <w:szCs w:val="22"/>
                <w:lang w:val="sv-SE" w:eastAsia="en-US"/>
              </w:rPr>
              <w:t>Silicon dioxide is not volatile,</w:t>
            </w:r>
            <w:r w:rsidRPr="00C701DD">
              <w:rPr>
                <w:rFonts w:ascii="Arial" w:eastAsia="Calibri" w:hAnsi="Arial" w:cs="Arial"/>
                <w:sz w:val="22"/>
                <w:szCs w:val="22"/>
                <w:lang w:val="sv-SE" w:eastAsia="en-US"/>
              </w:rPr>
              <w:tab/>
              <w:t>and therefore exposure</w:t>
            </w:r>
            <w:r w:rsidRPr="00C701DD">
              <w:rPr>
                <w:rFonts w:ascii="Arial" w:eastAsia="Calibri" w:hAnsi="Arial" w:cs="Arial"/>
                <w:sz w:val="22"/>
                <w:szCs w:val="22"/>
                <w:lang w:val="sv-SE" w:eastAsia="en-US"/>
              </w:rPr>
              <w:tab/>
              <w:t xml:space="preserve">via the atmospheric compartment is not considered relevant. Based on the physico-chemical nature of silicon dioxide (inorganic structure, chemical stability, i.e. high stability of the Si-O bond), it was not scientifically founded to determine the rate and the route of biodegradation in the different compartments of the environment, as the process applies only to organic compounds. Regarding the heptane isomers, a distribution modelling using the Petrorisk model version 5.2 was performed for the REACh registration. Results are available on the ECHA website. Based on the regional scale exposure assessment, the distribution of the substance in the air is 96%. Based on this assessment, there is no need to conduct additional studies on distribution and dissipation in air with the product </w:t>
            </w:r>
            <w:r w:rsidR="0031158A" w:rsidRP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w:t>
            </w:r>
          </w:p>
        </w:tc>
      </w:tr>
    </w:tbl>
    <w:p w14:paraId="58C284F1" w14:textId="77777777" w:rsidR="003B3912" w:rsidRPr="00C701DD" w:rsidRDefault="003B3912" w:rsidP="00C701DD">
      <w:pPr>
        <w:suppressAutoHyphens w:val="0"/>
        <w:spacing w:line="260" w:lineRule="atLeast"/>
        <w:jc w:val="both"/>
        <w:rPr>
          <w:rFonts w:ascii="Arial" w:eastAsia="Calibri" w:hAnsi="Arial" w:cs="Arial"/>
          <w:i/>
          <w:sz w:val="22"/>
          <w:szCs w:val="22"/>
          <w:lang w:val="sv-SE" w:eastAsia="en-US"/>
        </w:rPr>
      </w:pPr>
      <w:bookmarkStart w:id="178" w:name="_Toc389729111"/>
      <w:bookmarkStart w:id="179" w:name="_Toc403472796"/>
    </w:p>
    <w:p w14:paraId="3972EA1E" w14:textId="77777777" w:rsidR="003B3912" w:rsidRPr="00C701DD" w:rsidRDefault="003B3912" w:rsidP="00C701DD">
      <w:pPr>
        <w:suppressAutoHyphens w:val="0"/>
        <w:spacing w:line="260" w:lineRule="atLeast"/>
        <w:jc w:val="both"/>
        <w:rPr>
          <w:rFonts w:ascii="Arial" w:eastAsia="Calibri" w:hAnsi="Arial" w:cs="Arial"/>
          <w:b/>
          <w:i/>
          <w:sz w:val="22"/>
          <w:szCs w:val="22"/>
          <w:lang w:eastAsia="en-US"/>
        </w:rPr>
      </w:pPr>
      <w:r w:rsidRPr="00C701DD">
        <w:rPr>
          <w:rFonts w:ascii="Arial" w:eastAsia="Calibri" w:hAnsi="Arial" w:cs="Arial"/>
          <w:b/>
          <w:i/>
          <w:sz w:val="22"/>
          <w:szCs w:val="22"/>
          <w:lang w:eastAsia="en-US"/>
        </w:rPr>
        <w:t>If the biocidal product is to be sprayed near to surface waters then an overspray study may be required to assess risks to aquatic organisms or plants under field conditions (ADS)</w:t>
      </w:r>
      <w:bookmarkEnd w:id="178"/>
      <w:bookmarkEnd w:id="179"/>
    </w:p>
    <w:p w14:paraId="088C4F34" w14:textId="77777777" w:rsidR="003B3912" w:rsidRPr="00C701DD" w:rsidRDefault="003B3912" w:rsidP="00C701DD">
      <w:pPr>
        <w:suppressAutoHyphens w:val="0"/>
        <w:spacing w:line="260" w:lineRule="atLeast"/>
        <w:jc w:val="both"/>
        <w:rPr>
          <w:rFonts w:ascii="Arial" w:eastAsia="Calibri" w:hAnsi="Arial" w:cs="Arial"/>
          <w:b/>
          <w:sz w:val="22"/>
          <w:szCs w:val="22"/>
          <w:lang w:eastAsia="en-US"/>
        </w:rPr>
      </w:pPr>
    </w:p>
    <w:tbl>
      <w:tblPr>
        <w:tblStyle w:val="Grilledutableau41"/>
        <w:tblW w:w="9180" w:type="dxa"/>
        <w:tblInd w:w="108" w:type="dxa"/>
        <w:tblLook w:val="04A0" w:firstRow="1" w:lastRow="0" w:firstColumn="1" w:lastColumn="0" w:noHBand="0" w:noVBand="1"/>
      </w:tblPr>
      <w:tblGrid>
        <w:gridCol w:w="9180"/>
      </w:tblGrid>
      <w:tr w:rsidR="003B3912" w:rsidRPr="00C701DD" w14:paraId="51AD6A11" w14:textId="77777777" w:rsidTr="003B3912">
        <w:tc>
          <w:tcPr>
            <w:tcW w:w="9180" w:type="dxa"/>
            <w:shd w:val="clear" w:color="auto" w:fill="D6E3BC" w:themeFill="accent3" w:themeFillTint="66"/>
          </w:tcPr>
          <w:p w14:paraId="09C72A40"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15</w:t>
            </w:r>
            <w:r w:rsidRPr="00C701DD">
              <w:rPr>
                <w:rFonts w:ascii="Arial" w:hAnsi="Arial" w:cs="Arial"/>
                <w:lang w:eastAsia="de-DE"/>
              </w:rPr>
              <w:fldChar w:fldCharType="end"/>
            </w:r>
            <w:r w:rsidRPr="00C701DD">
              <w:rPr>
                <w:rFonts w:ascii="Arial" w:hAnsi="Arial" w:cs="Arial"/>
                <w:lang w:eastAsia="de-DE"/>
              </w:rPr>
              <w:t xml:space="preserve"> - FR CA position:</w:t>
            </w:r>
          </w:p>
          <w:p w14:paraId="38ACA11B"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lastRenderedPageBreak/>
              <w:t>No data is available.</w:t>
            </w:r>
          </w:p>
        </w:tc>
      </w:tr>
    </w:tbl>
    <w:p w14:paraId="04CADF2D" w14:textId="77777777" w:rsidR="003B3912" w:rsidRPr="00C701DD" w:rsidRDefault="003B3912" w:rsidP="00C701DD">
      <w:pPr>
        <w:suppressAutoHyphens w:val="0"/>
        <w:spacing w:line="260" w:lineRule="atLeast"/>
        <w:jc w:val="both"/>
        <w:rPr>
          <w:rFonts w:ascii="Arial" w:eastAsia="Calibri" w:hAnsi="Arial" w:cs="Arial"/>
          <w:b/>
          <w:sz w:val="22"/>
          <w:szCs w:val="22"/>
          <w:lang w:val="sv-SE" w:eastAsia="en-US"/>
        </w:rPr>
      </w:pPr>
    </w:p>
    <w:p w14:paraId="75E08262" w14:textId="77777777" w:rsidR="003B3912" w:rsidRPr="00C701DD" w:rsidRDefault="003B3912" w:rsidP="00C701DD">
      <w:pPr>
        <w:suppressAutoHyphens w:val="0"/>
        <w:spacing w:before="60"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No data is available.</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3B3912" w:rsidRPr="00C701DD" w14:paraId="5985EBD3" w14:textId="77777777" w:rsidTr="003B3912">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40F6DCEB" w14:textId="77777777" w:rsidR="003B3912" w:rsidRPr="00C701DD" w:rsidRDefault="003B3912" w:rsidP="00C701DD">
            <w:pPr>
              <w:keepNext/>
              <w:keepLines/>
              <w:suppressAutoHyphens w:val="0"/>
              <w:spacing w:before="54" w:after="54" w:line="260" w:lineRule="atLeast"/>
              <w:jc w:val="both"/>
              <w:rPr>
                <w:rFonts w:ascii="Arial" w:eastAsia="Calibri" w:hAnsi="Arial" w:cs="Arial"/>
                <w:b/>
                <w:sz w:val="22"/>
                <w:szCs w:val="22"/>
                <w:lang w:val="en-US" w:eastAsia="da-DK"/>
              </w:rPr>
            </w:pPr>
            <w:r w:rsidRPr="00C701DD">
              <w:rPr>
                <w:rFonts w:ascii="Arial" w:eastAsia="Calibri" w:hAnsi="Arial" w:cs="Arial"/>
                <w:b/>
                <w:bCs/>
                <w:sz w:val="22"/>
                <w:szCs w:val="22"/>
                <w:lang w:val="sv-SE" w:eastAsia="en-US"/>
              </w:rPr>
              <w:t>Data waiving</w:t>
            </w:r>
          </w:p>
        </w:tc>
      </w:tr>
      <w:tr w:rsidR="003B3912" w:rsidRPr="00C701DD" w14:paraId="01F6AE9F" w14:textId="77777777" w:rsidTr="003B3912">
        <w:tc>
          <w:tcPr>
            <w:tcW w:w="1048" w:type="pct"/>
            <w:tcBorders>
              <w:top w:val="single" w:sz="4" w:space="0" w:color="auto"/>
              <w:left w:val="single" w:sz="4" w:space="0" w:color="auto"/>
              <w:bottom w:val="single" w:sz="4" w:space="0" w:color="auto"/>
              <w:right w:val="single" w:sz="4" w:space="0" w:color="auto"/>
            </w:tcBorders>
            <w:shd w:val="clear" w:color="auto" w:fill="auto"/>
          </w:tcPr>
          <w:p w14:paraId="01B4F04C" w14:textId="77777777" w:rsidR="003B3912" w:rsidRPr="00C701DD" w:rsidRDefault="003B3912" w:rsidP="00C701DD">
            <w:pPr>
              <w:keepNext/>
              <w:keepLines/>
              <w:suppressAutoHyphens w:val="0"/>
              <w:spacing w:before="54" w:after="54" w:line="260" w:lineRule="atLeast"/>
              <w:jc w:val="both"/>
              <w:rPr>
                <w:rFonts w:ascii="Arial" w:eastAsia="Calibri" w:hAnsi="Arial" w:cs="Arial"/>
                <w:bCs/>
                <w:sz w:val="22"/>
                <w:szCs w:val="22"/>
                <w:lang w:val="sv-SE" w:eastAsia="en-US"/>
              </w:rPr>
            </w:pPr>
            <w:r w:rsidRPr="00C701DD">
              <w:rPr>
                <w:rFonts w:ascii="Arial" w:eastAsia="Calibri" w:hAnsi="Arial" w:cs="Arial"/>
                <w:bCs/>
                <w:sz w:val="22"/>
                <w:szCs w:val="22"/>
                <w:lang w:val="sv-SE" w:eastAsia="en-US"/>
              </w:rPr>
              <w:t>Information requirement</w:t>
            </w:r>
          </w:p>
        </w:tc>
        <w:tc>
          <w:tcPr>
            <w:tcW w:w="3952" w:type="pct"/>
            <w:tcBorders>
              <w:top w:val="single" w:sz="4" w:space="0" w:color="auto"/>
              <w:left w:val="single" w:sz="4" w:space="0" w:color="auto"/>
              <w:bottom w:val="single" w:sz="4" w:space="0" w:color="auto"/>
              <w:right w:val="single" w:sz="4" w:space="0" w:color="auto"/>
            </w:tcBorders>
          </w:tcPr>
          <w:p w14:paraId="157343A4" w14:textId="77777777" w:rsidR="003B3912" w:rsidRPr="00C701DD" w:rsidRDefault="003B3912" w:rsidP="00C701DD">
            <w:pPr>
              <w:keepNext/>
              <w:keepLines/>
              <w:suppressAutoHyphens w:val="0"/>
              <w:spacing w:before="54" w:after="54" w:line="260" w:lineRule="atLeast"/>
              <w:jc w:val="both"/>
              <w:rPr>
                <w:rFonts w:ascii="Arial" w:eastAsia="Calibri" w:hAnsi="Arial" w:cs="Arial"/>
                <w:bCs/>
                <w:sz w:val="22"/>
                <w:szCs w:val="22"/>
                <w:lang w:val="sv-SE" w:eastAsia="en-US"/>
              </w:rPr>
            </w:pPr>
            <w:r w:rsidRPr="00C701DD">
              <w:rPr>
                <w:rFonts w:ascii="Arial" w:eastAsia="Calibri" w:hAnsi="Arial" w:cs="Arial"/>
                <w:bCs/>
                <w:sz w:val="22"/>
                <w:szCs w:val="22"/>
                <w:lang w:val="sv-SE" w:eastAsia="en-US"/>
              </w:rPr>
              <w:t>Overspray study to assess risks to aquatic organisms or plants under field conditions.</w:t>
            </w:r>
          </w:p>
        </w:tc>
      </w:tr>
      <w:tr w:rsidR="003B3912" w:rsidRPr="00C701DD" w14:paraId="10559220" w14:textId="77777777" w:rsidTr="003B3912">
        <w:tc>
          <w:tcPr>
            <w:tcW w:w="1048" w:type="pct"/>
            <w:tcBorders>
              <w:top w:val="single" w:sz="4" w:space="0" w:color="auto"/>
              <w:left w:val="single" w:sz="4" w:space="0" w:color="auto"/>
              <w:bottom w:val="single" w:sz="4" w:space="0" w:color="auto"/>
              <w:right w:val="single" w:sz="4" w:space="0" w:color="auto"/>
            </w:tcBorders>
            <w:shd w:val="clear" w:color="auto" w:fill="auto"/>
          </w:tcPr>
          <w:p w14:paraId="6F95AB2D" w14:textId="77777777" w:rsidR="003B3912" w:rsidRPr="00C701DD" w:rsidRDefault="003B3912" w:rsidP="00C701DD">
            <w:pPr>
              <w:keepNext/>
              <w:keepLines/>
              <w:suppressAutoHyphens w:val="0"/>
              <w:spacing w:before="54" w:after="54" w:line="260" w:lineRule="atLeast"/>
              <w:jc w:val="both"/>
              <w:rPr>
                <w:rFonts w:ascii="Arial" w:eastAsia="Calibri" w:hAnsi="Arial" w:cs="Arial"/>
                <w:bCs/>
                <w:sz w:val="22"/>
                <w:szCs w:val="22"/>
                <w:lang w:val="sv-SE" w:eastAsia="en-US"/>
              </w:rPr>
            </w:pPr>
            <w:r w:rsidRPr="00C701DD">
              <w:rPr>
                <w:rFonts w:ascii="Arial" w:eastAsia="Calibri" w:hAnsi="Arial" w:cs="Arial"/>
                <w:bCs/>
                <w:sz w:val="22"/>
                <w:szCs w:val="22"/>
                <w:lang w:val="sv-SE" w:eastAsia="en-US"/>
              </w:rPr>
              <w:t>Justification</w:t>
            </w:r>
          </w:p>
        </w:tc>
        <w:tc>
          <w:tcPr>
            <w:tcW w:w="3952" w:type="pct"/>
            <w:tcBorders>
              <w:top w:val="single" w:sz="4" w:space="0" w:color="auto"/>
              <w:left w:val="single" w:sz="4" w:space="0" w:color="auto"/>
              <w:bottom w:val="single" w:sz="4" w:space="0" w:color="auto"/>
              <w:right w:val="single" w:sz="4" w:space="0" w:color="auto"/>
            </w:tcBorders>
          </w:tcPr>
          <w:p w14:paraId="5BD4DE00" w14:textId="77777777" w:rsidR="003B3912" w:rsidRPr="00C701DD" w:rsidRDefault="003B3912" w:rsidP="00C701DD">
            <w:pPr>
              <w:keepNext/>
              <w:keepLines/>
              <w:suppressAutoHyphens w:val="0"/>
              <w:spacing w:before="54" w:after="54" w:line="260" w:lineRule="atLeast"/>
              <w:jc w:val="both"/>
              <w:rPr>
                <w:rFonts w:ascii="Arial" w:eastAsia="Calibri" w:hAnsi="Arial" w:cs="Arial"/>
                <w:bCs/>
                <w:sz w:val="22"/>
                <w:szCs w:val="22"/>
                <w:lang w:val="sv-SE" w:eastAsia="en-US"/>
              </w:rPr>
            </w:pPr>
            <w:r w:rsidRPr="00C701DD">
              <w:rPr>
                <w:rFonts w:ascii="Arial" w:eastAsia="Calibri" w:hAnsi="Arial" w:cs="Arial"/>
                <w:bCs/>
                <w:sz w:val="22"/>
                <w:szCs w:val="22"/>
                <w:lang w:val="sv-SE" w:eastAsia="en-US"/>
              </w:rPr>
              <w:t xml:space="preserve">The product </w:t>
            </w:r>
            <w:r w:rsidR="0031158A" w:rsidRPr="0031158A">
              <w:rPr>
                <w:rFonts w:ascii="Arial" w:eastAsia="Calibri" w:hAnsi="Arial" w:cs="Arial"/>
                <w:bCs/>
                <w:sz w:val="22"/>
                <w:szCs w:val="22"/>
                <w:lang w:val="sv-SE" w:eastAsia="en-US"/>
              </w:rPr>
              <w:t xml:space="preserve">MITE-KILLER </w:t>
            </w:r>
            <w:r w:rsidRPr="00C701DD">
              <w:rPr>
                <w:rFonts w:ascii="Arial" w:eastAsia="Calibri" w:hAnsi="Arial" w:cs="Arial"/>
                <w:bCs/>
                <w:sz w:val="22"/>
                <w:szCs w:val="22"/>
                <w:lang w:val="sv-SE" w:eastAsia="en-US"/>
              </w:rPr>
              <w:t xml:space="preserve">is an aerosol for indoor surface treatment in bedrooms of private houses and hotels and, on surfaces in aviaries, dovecotes and poultry houses. It is therefore not intended to be sprayed in or near surface water. Therefore no overspray is foreseen. Based on this assessment an overspray study is not required for the product </w:t>
            </w:r>
            <w:r w:rsidR="0031158A" w:rsidRPr="0031158A">
              <w:rPr>
                <w:rFonts w:ascii="Arial" w:eastAsia="Calibri" w:hAnsi="Arial" w:cs="Arial"/>
                <w:bCs/>
                <w:sz w:val="22"/>
                <w:szCs w:val="22"/>
                <w:lang w:val="sv-SE" w:eastAsia="en-US"/>
              </w:rPr>
              <w:t>MITE-KILLER</w:t>
            </w:r>
            <w:r w:rsidRPr="00C701DD">
              <w:rPr>
                <w:rFonts w:ascii="Arial" w:eastAsia="Calibri" w:hAnsi="Arial" w:cs="Arial"/>
                <w:bCs/>
                <w:sz w:val="22"/>
                <w:szCs w:val="22"/>
                <w:lang w:val="sv-SE" w:eastAsia="en-US"/>
              </w:rPr>
              <w:t>.</w:t>
            </w:r>
          </w:p>
        </w:tc>
      </w:tr>
    </w:tbl>
    <w:p w14:paraId="3DD38D39"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p>
    <w:p w14:paraId="77DD9500" w14:textId="77777777" w:rsidR="003B3912" w:rsidRPr="00C701DD" w:rsidRDefault="003B3912" w:rsidP="00C701DD">
      <w:pPr>
        <w:suppressAutoHyphens w:val="0"/>
        <w:spacing w:line="276" w:lineRule="auto"/>
        <w:jc w:val="both"/>
        <w:rPr>
          <w:rFonts w:ascii="Arial" w:eastAsia="Calibri" w:hAnsi="Arial" w:cs="Arial"/>
          <w:sz w:val="22"/>
          <w:szCs w:val="22"/>
          <w:lang w:val="sv-SE" w:eastAsia="en-US"/>
        </w:rPr>
      </w:pPr>
    </w:p>
    <w:p w14:paraId="0AAA2447" w14:textId="77777777" w:rsidR="003B3912" w:rsidRPr="00C701DD" w:rsidRDefault="003B3912" w:rsidP="00C701DD">
      <w:pPr>
        <w:suppressAutoHyphens w:val="0"/>
        <w:spacing w:line="260" w:lineRule="atLeast"/>
        <w:jc w:val="both"/>
        <w:rPr>
          <w:rFonts w:ascii="Arial" w:eastAsia="Calibri" w:hAnsi="Arial" w:cs="Arial"/>
          <w:b/>
          <w:i/>
          <w:sz w:val="22"/>
          <w:szCs w:val="22"/>
          <w:lang w:eastAsia="en-US"/>
        </w:rPr>
      </w:pPr>
      <w:bookmarkStart w:id="180" w:name="_Toc388285341"/>
      <w:bookmarkStart w:id="181" w:name="_Toc388374391"/>
      <w:bookmarkStart w:id="182" w:name="_Toc388285342"/>
      <w:bookmarkStart w:id="183" w:name="_Toc388374392"/>
      <w:bookmarkStart w:id="184" w:name="_Toc389729112"/>
      <w:bookmarkStart w:id="185" w:name="_Toc403472797"/>
      <w:bookmarkEnd w:id="180"/>
      <w:bookmarkEnd w:id="181"/>
      <w:bookmarkEnd w:id="182"/>
      <w:bookmarkEnd w:id="183"/>
      <w:r w:rsidRPr="00C701DD">
        <w:rPr>
          <w:rFonts w:ascii="Arial" w:eastAsia="Calibri" w:hAnsi="Arial" w:cs="Arial"/>
          <w:b/>
          <w:i/>
          <w:sz w:val="22"/>
          <w:szCs w:val="22"/>
          <w:lang w:eastAsia="en-US"/>
        </w:rPr>
        <w:t>If the biocidal product is to be sprayed outside or if potential for large scale formation of dust is given then data on overspray behaviour may be required to assess risks to bees and non-target arthropods under field conditions (ADS)</w:t>
      </w:r>
      <w:bookmarkEnd w:id="184"/>
      <w:bookmarkEnd w:id="185"/>
    </w:p>
    <w:p w14:paraId="3C3E7443" w14:textId="77777777" w:rsidR="003B3912" w:rsidRPr="00C701DD" w:rsidRDefault="003B3912" w:rsidP="00C701DD">
      <w:pPr>
        <w:suppressAutoHyphens w:val="0"/>
        <w:spacing w:line="260" w:lineRule="atLeast"/>
        <w:jc w:val="both"/>
        <w:rPr>
          <w:rFonts w:ascii="Arial" w:eastAsia="Calibri" w:hAnsi="Arial" w:cs="Arial"/>
          <w:i/>
          <w:iCs/>
          <w:sz w:val="22"/>
          <w:szCs w:val="22"/>
          <w:lang w:val="sv-SE" w:eastAsia="en-US"/>
        </w:rPr>
      </w:pPr>
      <w:bookmarkStart w:id="186" w:name="_Toc388374394"/>
      <w:bookmarkEnd w:id="186"/>
    </w:p>
    <w:tbl>
      <w:tblPr>
        <w:tblStyle w:val="Grilledutableau41"/>
        <w:tblW w:w="9180" w:type="dxa"/>
        <w:tblInd w:w="108" w:type="dxa"/>
        <w:tblLook w:val="04A0" w:firstRow="1" w:lastRow="0" w:firstColumn="1" w:lastColumn="0" w:noHBand="0" w:noVBand="1"/>
      </w:tblPr>
      <w:tblGrid>
        <w:gridCol w:w="9180"/>
      </w:tblGrid>
      <w:tr w:rsidR="003B3912" w:rsidRPr="00C701DD" w14:paraId="78D7D447" w14:textId="77777777" w:rsidTr="003B3912">
        <w:tc>
          <w:tcPr>
            <w:tcW w:w="9180" w:type="dxa"/>
            <w:shd w:val="clear" w:color="auto" w:fill="D6E3BC" w:themeFill="accent3" w:themeFillTint="66"/>
          </w:tcPr>
          <w:p w14:paraId="42FEF838"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16</w:t>
            </w:r>
            <w:r w:rsidRPr="00C701DD">
              <w:rPr>
                <w:rFonts w:ascii="Arial" w:hAnsi="Arial" w:cs="Arial"/>
                <w:lang w:eastAsia="de-DE"/>
              </w:rPr>
              <w:fldChar w:fldCharType="end"/>
            </w:r>
            <w:r w:rsidRPr="00C701DD">
              <w:rPr>
                <w:rFonts w:ascii="Arial" w:hAnsi="Arial" w:cs="Arial"/>
                <w:lang w:eastAsia="de-DE"/>
              </w:rPr>
              <w:t xml:space="preserve"> - FR CA position:</w:t>
            </w:r>
          </w:p>
          <w:p w14:paraId="4A8559EE" w14:textId="77777777" w:rsidR="003B3912" w:rsidRPr="00C701DD" w:rsidRDefault="003B3912"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Not relevant.</w:t>
            </w:r>
          </w:p>
        </w:tc>
      </w:tr>
    </w:tbl>
    <w:p w14:paraId="0AF79950" w14:textId="77777777" w:rsidR="003B3912" w:rsidRPr="00C701DD" w:rsidRDefault="003B3912" w:rsidP="00C701DD">
      <w:pPr>
        <w:suppressAutoHyphens w:val="0"/>
        <w:spacing w:line="260" w:lineRule="atLeast"/>
        <w:jc w:val="both"/>
        <w:rPr>
          <w:rFonts w:ascii="Arial" w:eastAsia="Calibri" w:hAnsi="Arial" w:cs="Arial"/>
          <w:iCs/>
          <w:sz w:val="22"/>
          <w:szCs w:val="22"/>
          <w:lang w:val="sv-SE" w:eastAsia="en-US"/>
        </w:rPr>
      </w:pPr>
    </w:p>
    <w:p w14:paraId="57C14CBB" w14:textId="77777777" w:rsidR="003B3912" w:rsidRPr="00C701DD" w:rsidRDefault="003B3912" w:rsidP="00C701DD">
      <w:pPr>
        <w:suppressAutoHyphens w:val="0"/>
        <w:spacing w:line="260" w:lineRule="atLeast"/>
        <w:jc w:val="both"/>
        <w:rPr>
          <w:rFonts w:ascii="Arial" w:eastAsia="Calibri" w:hAnsi="Arial" w:cs="Arial"/>
          <w:iCs/>
          <w:sz w:val="22"/>
          <w:szCs w:val="22"/>
          <w:lang w:val="sv-SE" w:eastAsia="en-US"/>
        </w:rPr>
      </w:pPr>
    </w:p>
    <w:p w14:paraId="2DA98464" w14:textId="77777777" w:rsidR="003B3912" w:rsidRPr="00C701DD" w:rsidRDefault="003B3912"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No data is available.</w:t>
      </w:r>
    </w:p>
    <w:p w14:paraId="5B48BDBA" w14:textId="77777777" w:rsidR="003B3912" w:rsidRPr="00C701DD" w:rsidRDefault="003B3912" w:rsidP="00C701DD">
      <w:pPr>
        <w:suppressAutoHyphens w:val="0"/>
        <w:spacing w:line="260" w:lineRule="atLeast"/>
        <w:jc w:val="both"/>
        <w:rPr>
          <w:rFonts w:ascii="Arial" w:eastAsia="Calibri" w:hAnsi="Arial" w:cs="Arial"/>
          <w:iCs/>
          <w:sz w:val="22"/>
          <w:szCs w:val="22"/>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3B3912" w:rsidRPr="00C701DD" w14:paraId="6AA95DC8" w14:textId="77777777" w:rsidTr="003B3912">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10A37AC4" w14:textId="77777777" w:rsidR="003B3912" w:rsidRPr="00C701DD" w:rsidRDefault="003B3912" w:rsidP="00C701DD">
            <w:pPr>
              <w:keepNext/>
              <w:keepLines/>
              <w:suppressAutoHyphens w:val="0"/>
              <w:spacing w:before="54" w:after="54" w:line="260" w:lineRule="atLeast"/>
              <w:jc w:val="both"/>
              <w:rPr>
                <w:rFonts w:ascii="Arial" w:eastAsia="Calibri" w:hAnsi="Arial" w:cs="Arial"/>
                <w:b/>
                <w:sz w:val="22"/>
                <w:szCs w:val="22"/>
                <w:lang w:val="en-US" w:eastAsia="da-DK"/>
              </w:rPr>
            </w:pPr>
            <w:r w:rsidRPr="00C701DD">
              <w:rPr>
                <w:rFonts w:ascii="Arial" w:eastAsia="Calibri" w:hAnsi="Arial" w:cs="Arial"/>
                <w:b/>
                <w:bCs/>
                <w:sz w:val="22"/>
                <w:szCs w:val="22"/>
                <w:lang w:val="sv-SE" w:eastAsia="en-US"/>
              </w:rPr>
              <w:t>Data waiving</w:t>
            </w:r>
          </w:p>
        </w:tc>
      </w:tr>
      <w:tr w:rsidR="003B3912" w:rsidRPr="00C701DD" w14:paraId="3621506B" w14:textId="77777777" w:rsidTr="003B3912">
        <w:tc>
          <w:tcPr>
            <w:tcW w:w="1048" w:type="pct"/>
            <w:tcBorders>
              <w:top w:val="single" w:sz="4" w:space="0" w:color="auto"/>
              <w:left w:val="single" w:sz="4" w:space="0" w:color="auto"/>
              <w:bottom w:val="single" w:sz="4" w:space="0" w:color="auto"/>
              <w:right w:val="single" w:sz="4" w:space="0" w:color="auto"/>
            </w:tcBorders>
            <w:shd w:val="clear" w:color="auto" w:fill="auto"/>
          </w:tcPr>
          <w:p w14:paraId="7E7FC4C7" w14:textId="77777777" w:rsidR="003B3912" w:rsidRPr="00C701DD" w:rsidRDefault="003B3912" w:rsidP="00C701DD">
            <w:pPr>
              <w:keepNext/>
              <w:keepLines/>
              <w:suppressAutoHyphens w:val="0"/>
              <w:spacing w:before="54" w:after="54" w:line="260" w:lineRule="atLeast"/>
              <w:jc w:val="both"/>
              <w:rPr>
                <w:rFonts w:ascii="Arial" w:eastAsia="Calibri" w:hAnsi="Arial" w:cs="Arial"/>
                <w:bCs/>
                <w:sz w:val="22"/>
                <w:szCs w:val="22"/>
                <w:lang w:val="sv-SE" w:eastAsia="en-US"/>
              </w:rPr>
            </w:pPr>
            <w:r w:rsidRPr="00C701DD">
              <w:rPr>
                <w:rFonts w:ascii="Arial" w:eastAsia="Calibri" w:hAnsi="Arial" w:cs="Arial"/>
                <w:bCs/>
                <w:sz w:val="22"/>
                <w:szCs w:val="22"/>
                <w:lang w:val="sv-SE" w:eastAsia="en-US"/>
              </w:rPr>
              <w:t>Information requirement</w:t>
            </w:r>
          </w:p>
        </w:tc>
        <w:tc>
          <w:tcPr>
            <w:tcW w:w="3952" w:type="pct"/>
            <w:tcBorders>
              <w:top w:val="single" w:sz="4" w:space="0" w:color="auto"/>
              <w:left w:val="single" w:sz="4" w:space="0" w:color="auto"/>
              <w:bottom w:val="single" w:sz="4" w:space="0" w:color="auto"/>
              <w:right w:val="single" w:sz="4" w:space="0" w:color="auto"/>
            </w:tcBorders>
          </w:tcPr>
          <w:p w14:paraId="06AD018E" w14:textId="77777777" w:rsidR="003B3912" w:rsidRPr="00C701DD" w:rsidRDefault="003B3912" w:rsidP="00C701DD">
            <w:pPr>
              <w:keepNext/>
              <w:keepLines/>
              <w:suppressAutoHyphens w:val="0"/>
              <w:spacing w:before="54" w:after="54" w:line="260" w:lineRule="atLeast"/>
              <w:jc w:val="both"/>
              <w:rPr>
                <w:rFonts w:ascii="Arial" w:eastAsia="Calibri" w:hAnsi="Arial" w:cs="Arial"/>
                <w:bCs/>
                <w:sz w:val="22"/>
                <w:szCs w:val="22"/>
                <w:lang w:val="sv-SE" w:eastAsia="en-US"/>
              </w:rPr>
            </w:pPr>
            <w:r w:rsidRPr="00C701DD">
              <w:rPr>
                <w:rFonts w:ascii="Arial" w:eastAsia="Calibri" w:hAnsi="Arial" w:cs="Arial"/>
                <w:bCs/>
                <w:sz w:val="22"/>
                <w:szCs w:val="22"/>
                <w:lang w:val="sv-SE" w:eastAsia="en-US"/>
              </w:rPr>
              <w:t>Data on overspray behaviour to assess risks to bees and non-target arthropods under field conditions.</w:t>
            </w:r>
          </w:p>
        </w:tc>
      </w:tr>
      <w:tr w:rsidR="003B3912" w:rsidRPr="00C701DD" w14:paraId="76687F3A" w14:textId="77777777" w:rsidTr="003B3912">
        <w:tc>
          <w:tcPr>
            <w:tcW w:w="1048" w:type="pct"/>
            <w:tcBorders>
              <w:top w:val="single" w:sz="4" w:space="0" w:color="auto"/>
              <w:left w:val="single" w:sz="4" w:space="0" w:color="auto"/>
              <w:bottom w:val="single" w:sz="4" w:space="0" w:color="auto"/>
              <w:right w:val="single" w:sz="4" w:space="0" w:color="auto"/>
            </w:tcBorders>
            <w:shd w:val="clear" w:color="auto" w:fill="auto"/>
          </w:tcPr>
          <w:p w14:paraId="3716FCAD" w14:textId="77777777" w:rsidR="003B3912" w:rsidRPr="00C701DD" w:rsidRDefault="003B3912" w:rsidP="00C701DD">
            <w:pPr>
              <w:keepNext/>
              <w:keepLines/>
              <w:suppressAutoHyphens w:val="0"/>
              <w:spacing w:before="54" w:after="54" w:line="260" w:lineRule="atLeast"/>
              <w:jc w:val="both"/>
              <w:rPr>
                <w:rFonts w:ascii="Arial" w:eastAsia="Calibri" w:hAnsi="Arial" w:cs="Arial"/>
                <w:bCs/>
                <w:sz w:val="22"/>
                <w:szCs w:val="22"/>
                <w:lang w:val="sv-SE" w:eastAsia="en-US"/>
              </w:rPr>
            </w:pPr>
            <w:r w:rsidRPr="00C701DD">
              <w:rPr>
                <w:rFonts w:ascii="Arial" w:eastAsia="Calibri" w:hAnsi="Arial" w:cs="Arial"/>
                <w:bCs/>
                <w:sz w:val="22"/>
                <w:szCs w:val="22"/>
                <w:lang w:val="sv-SE" w:eastAsia="en-US"/>
              </w:rPr>
              <w:t>Justification</w:t>
            </w:r>
          </w:p>
        </w:tc>
        <w:tc>
          <w:tcPr>
            <w:tcW w:w="3952" w:type="pct"/>
            <w:tcBorders>
              <w:top w:val="single" w:sz="4" w:space="0" w:color="auto"/>
              <w:left w:val="single" w:sz="4" w:space="0" w:color="auto"/>
              <w:bottom w:val="single" w:sz="4" w:space="0" w:color="auto"/>
              <w:right w:val="single" w:sz="4" w:space="0" w:color="auto"/>
            </w:tcBorders>
          </w:tcPr>
          <w:p w14:paraId="07E85098" w14:textId="77777777" w:rsidR="003B3912" w:rsidRPr="00C701DD" w:rsidRDefault="003B3912" w:rsidP="00C701DD">
            <w:pPr>
              <w:keepNext/>
              <w:keepLines/>
              <w:suppressAutoHyphens w:val="0"/>
              <w:spacing w:before="54" w:after="54" w:line="260" w:lineRule="atLeast"/>
              <w:jc w:val="both"/>
              <w:rPr>
                <w:rFonts w:ascii="Arial" w:eastAsia="Calibri" w:hAnsi="Arial" w:cs="Arial"/>
                <w:bCs/>
                <w:sz w:val="22"/>
                <w:szCs w:val="22"/>
                <w:lang w:val="sv-SE" w:eastAsia="en-US"/>
              </w:rPr>
            </w:pPr>
            <w:r w:rsidRPr="00C701DD">
              <w:rPr>
                <w:rFonts w:ascii="Arial" w:eastAsia="Calibri" w:hAnsi="Arial" w:cs="Arial"/>
                <w:bCs/>
                <w:sz w:val="22"/>
                <w:szCs w:val="22"/>
                <w:lang w:val="sv-SE" w:eastAsia="en-US"/>
              </w:rPr>
              <w:t xml:space="preserve">The product </w:t>
            </w:r>
            <w:r w:rsidR="0031158A" w:rsidRPr="0031158A">
              <w:rPr>
                <w:rFonts w:ascii="Arial" w:eastAsia="Calibri" w:hAnsi="Arial" w:cs="Arial"/>
                <w:bCs/>
                <w:sz w:val="22"/>
                <w:szCs w:val="22"/>
                <w:lang w:val="sv-SE" w:eastAsia="en-US"/>
              </w:rPr>
              <w:t xml:space="preserve">MITE-KILLER </w:t>
            </w:r>
            <w:r w:rsidRPr="00C701DD">
              <w:rPr>
                <w:rFonts w:ascii="Arial" w:eastAsia="Calibri" w:hAnsi="Arial" w:cs="Arial"/>
                <w:bCs/>
                <w:sz w:val="22"/>
                <w:szCs w:val="22"/>
                <w:lang w:val="sv-SE" w:eastAsia="en-US"/>
              </w:rPr>
              <w:t xml:space="preserve">is an aerosol for indoor surface treatment in bedrooms of private houses and hotels and, on surfaces in aviaries, dovecotes and poultry houses. The product is not intended to be sprayed into the outdoor environment and it has no potential for large scale formation of dust. Therefore there is no risk of exposure of honeybees and non-target arthropods. Based on this assessment, no additional study with the product </w:t>
            </w:r>
            <w:r w:rsidR="0031158A" w:rsidRPr="0031158A">
              <w:rPr>
                <w:rFonts w:ascii="Arial" w:eastAsia="Calibri" w:hAnsi="Arial" w:cs="Arial"/>
                <w:bCs/>
                <w:sz w:val="22"/>
                <w:szCs w:val="22"/>
                <w:lang w:val="sv-SE" w:eastAsia="en-US"/>
              </w:rPr>
              <w:t xml:space="preserve">MITE-KILLER </w:t>
            </w:r>
            <w:r w:rsidRPr="00C701DD">
              <w:rPr>
                <w:rFonts w:ascii="Arial" w:eastAsia="Calibri" w:hAnsi="Arial" w:cs="Arial"/>
                <w:bCs/>
                <w:sz w:val="22"/>
                <w:szCs w:val="22"/>
                <w:lang w:val="sv-SE" w:eastAsia="en-US"/>
              </w:rPr>
              <w:t>was conducted to address this point.</w:t>
            </w:r>
          </w:p>
        </w:tc>
      </w:tr>
    </w:tbl>
    <w:p w14:paraId="21E5D420" w14:textId="77777777" w:rsidR="003B3912" w:rsidRPr="00C701DD" w:rsidRDefault="003B3912" w:rsidP="00C701DD">
      <w:pPr>
        <w:suppressAutoHyphens w:val="0"/>
        <w:spacing w:line="260" w:lineRule="atLeast"/>
        <w:jc w:val="both"/>
        <w:rPr>
          <w:rFonts w:ascii="Arial" w:eastAsia="Calibri" w:hAnsi="Arial" w:cs="Arial"/>
          <w:sz w:val="22"/>
          <w:szCs w:val="22"/>
          <w:lang w:val="sv-SE" w:eastAsia="en-US"/>
        </w:rPr>
      </w:pPr>
    </w:p>
    <w:p w14:paraId="09079370" w14:textId="77777777" w:rsidR="003B3912" w:rsidRPr="00C701DD" w:rsidRDefault="003B3912" w:rsidP="00C701DD">
      <w:pPr>
        <w:spacing w:line="260" w:lineRule="atLeast"/>
        <w:contextualSpacing/>
        <w:jc w:val="both"/>
        <w:rPr>
          <w:rFonts w:ascii="Arial" w:eastAsia="Calibri" w:hAnsi="Arial" w:cs="Arial"/>
          <w:i/>
          <w:iCs/>
          <w:sz w:val="22"/>
          <w:szCs w:val="22"/>
          <w:lang w:val="sv-SE" w:eastAsia="en-US"/>
        </w:rPr>
      </w:pPr>
    </w:p>
    <w:p w14:paraId="02AFF1EE" w14:textId="77777777" w:rsidR="009D0C0B" w:rsidRPr="000F652B" w:rsidRDefault="00FA480B" w:rsidP="00C701DD">
      <w:pPr>
        <w:pStyle w:val="Titre4"/>
        <w:rPr>
          <w:rFonts w:ascii="Arial" w:hAnsi="Arial" w:cs="Arial"/>
          <w:b/>
          <w:szCs w:val="22"/>
          <w:lang w:eastAsia="en-US"/>
        </w:rPr>
      </w:pPr>
      <w:bookmarkStart w:id="187" w:name="_Toc512593936"/>
      <w:r w:rsidRPr="000F652B">
        <w:rPr>
          <w:rFonts w:ascii="Arial" w:hAnsi="Arial" w:cs="Arial"/>
          <w:b/>
          <w:szCs w:val="22"/>
        </w:rPr>
        <w:t>Exposure assessment</w:t>
      </w:r>
      <w:bookmarkEnd w:id="187"/>
    </w:p>
    <w:p w14:paraId="32E0DA74" w14:textId="77777777" w:rsidR="009D0C0B" w:rsidRPr="00C701DD" w:rsidRDefault="009D0C0B" w:rsidP="00C701DD">
      <w:pPr>
        <w:spacing w:line="276" w:lineRule="auto"/>
        <w:jc w:val="both"/>
        <w:rPr>
          <w:rFonts w:ascii="Arial" w:eastAsia="Calibri" w:hAnsi="Arial" w:cs="Arial"/>
          <w:sz w:val="22"/>
          <w:szCs w:val="22"/>
          <w:lang w:eastAsia="en-US"/>
        </w:rPr>
      </w:pPr>
    </w:p>
    <w:p w14:paraId="7729674F"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environmental exposure assessment has been performed in accordance with the emission scenario document for insecticides, acaricides and products to control arthropods for household and professional use (ESD for PT18, 17/07/2008). In addition, recent agreements published in the Technical agreements of Biocides (TAB, June 2016) were also taken into account to calculate emission values.</w:t>
      </w:r>
    </w:p>
    <w:p w14:paraId="0A6D4A5F"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p>
    <w:p w14:paraId="1DCADDFA"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is an aerosol insecticide and acaricide for direct surface treatment containing 1.5% w/w silicon dioxide as active substance.</w:t>
      </w:r>
    </w:p>
    <w:p w14:paraId="0AB293E5"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product is applied by spray application at the dose of 40 g aerosol/m</w:t>
      </w:r>
      <w:r w:rsidRPr="00880D54">
        <w:rPr>
          <w:rFonts w:ascii="Arial" w:eastAsia="Calibri" w:hAnsi="Arial" w:cs="Arial"/>
          <w:sz w:val="22"/>
          <w:szCs w:val="22"/>
          <w:vertAlign w:val="superscript"/>
          <w:lang w:val="sv-SE" w:eastAsia="en-US"/>
        </w:rPr>
        <w:t>2</w:t>
      </w:r>
      <w:r w:rsidRPr="00C701DD">
        <w:rPr>
          <w:rFonts w:ascii="Arial" w:eastAsia="Calibri" w:hAnsi="Arial" w:cs="Arial"/>
          <w:sz w:val="22"/>
          <w:szCs w:val="22"/>
          <w:lang w:val="sv-SE" w:eastAsia="en-US"/>
        </w:rPr>
        <w:t>.</w:t>
      </w:r>
    </w:p>
    <w:p w14:paraId="7FE06405"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It is used indoors:</w:t>
      </w:r>
    </w:p>
    <w:p w14:paraId="5E6A1DFC"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by professionals in bedrooms of private houses and hotels against bedbugs in inaccessible locations such as cracks and crevices (scenario 1),</w:t>
      </w:r>
    </w:p>
    <w:p w14:paraId="280D244A"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by professionals in bedrooms of private houses and hotels against bedbugs on localised surfaces to create barriers (scenario 2),</w:t>
      </w:r>
    </w:p>
    <w:p w14:paraId="1B35F943"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by non-professionals in aviaries, dovecotes and poultry houses against red mites on surfaces (scenario 3).</w:t>
      </w:r>
    </w:p>
    <w:p w14:paraId="00A832AB"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p>
    <w:p w14:paraId="4FAC8DDB"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Environmental release pathways are described for these two scenarios:</w:t>
      </w:r>
    </w:p>
    <w:p w14:paraId="29CAEC31" w14:textId="77777777" w:rsidR="006670A7" w:rsidRPr="00C701DD" w:rsidRDefault="006670A7" w:rsidP="00C701DD">
      <w:pPr>
        <w:suppressAutoHyphens w:val="0"/>
        <w:spacing w:line="276" w:lineRule="auto"/>
        <w:jc w:val="both"/>
        <w:rPr>
          <w:rFonts w:ascii="Arial" w:eastAsia="Calibri" w:hAnsi="Arial" w:cs="Arial"/>
          <w:sz w:val="22"/>
          <w:szCs w:val="22"/>
          <w:u w:val="single"/>
          <w:lang w:val="sv-SE" w:eastAsia="en-US"/>
        </w:rPr>
      </w:pPr>
    </w:p>
    <w:p w14:paraId="68D3ECBD"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u w:val="single"/>
          <w:lang w:val="sv-SE" w:eastAsia="en-US"/>
        </w:rPr>
        <w:t>Scenarios 1  and 2</w:t>
      </w:r>
      <w:r w:rsidRPr="00C701DD">
        <w:rPr>
          <w:rFonts w:ascii="Arial" w:eastAsia="Calibri" w:hAnsi="Arial" w:cs="Arial"/>
          <w:sz w:val="22"/>
          <w:szCs w:val="22"/>
          <w:lang w:val="sv-SE" w:eastAsia="en-US"/>
        </w:rPr>
        <w:t>: spray application by professionals in bedrooms of private houses and hotels against bedbugs</w:t>
      </w:r>
    </w:p>
    <w:p w14:paraId="252DFFCE"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is a ready-to-use product. Therefore, no emission is calculated for the mixing/loading step.</w:t>
      </w:r>
    </w:p>
    <w:p w14:paraId="70BB3FF3"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p>
    <w:p w14:paraId="5A913D5E"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When applied indoors by professionals against bedbugs,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can reach the targeted surfaces (cracks and crevices) and also the floor, the applicator clothes and the indoor air. The product does not reach directly the environmental compartments during the application.</w:t>
      </w:r>
    </w:p>
    <w:p w14:paraId="10EC352A"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Nevertheless, surfaces and applicator clothes can be cleaned. Therefore the cleaning step leads to releases either to wastes (through dry cleaning methods) or to waste water (through wet cleaning methods). For the product </w:t>
      </w:r>
      <w:r w:rsidR="0031158A" w:rsidRP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 both methods are possible. As a worst case, the wet cleaning method is considered. Therefore, the STP is considered as the main receiving compartment following wet cleaning events.</w:t>
      </w:r>
    </w:p>
    <w:p w14:paraId="50C042F4"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p>
    <w:p w14:paraId="7AD57B68"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Then, surface water, including sediment (through STP effluent), soil and groundwater (from sludge application) are the environmental compartments which can be contaminated indirectly when using the product </w:t>
      </w:r>
      <w:r w:rsidR="0031158A" w:rsidRP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w:t>
      </w:r>
    </w:p>
    <w:p w14:paraId="6AEC2CC8"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p>
    <w:p w14:paraId="017ED2FF"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u w:val="single"/>
          <w:lang w:val="sv-SE" w:eastAsia="en-US"/>
        </w:rPr>
        <w:t>Scenario 3</w:t>
      </w:r>
      <w:r w:rsidRPr="00C701DD">
        <w:rPr>
          <w:rFonts w:ascii="Arial" w:eastAsia="Calibri" w:hAnsi="Arial" w:cs="Arial"/>
          <w:sz w:val="22"/>
          <w:szCs w:val="22"/>
          <w:lang w:val="sv-SE" w:eastAsia="en-US"/>
        </w:rPr>
        <w:t>: spray application by non-professionals in aviaries, dovecotes and poultry houses against red mites</w:t>
      </w:r>
    </w:p>
    <w:p w14:paraId="7971281F"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is a ready-to use product. Therefore, no emission is calculated for the mixing/loading step.</w:t>
      </w:r>
    </w:p>
    <w:p w14:paraId="051D22E7"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p>
    <w:p w14:paraId="49D0BDAD"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product is applied indoors by non-professionals in aviaries, dovecotes or poultry houses on roosts, nesting boxes, under the trays and in all the corners, cracks and crevices where the mites can hide. As the application occurs indoors, the product does not reach the environmental compartments during this step. Moreover, aviaries, dovecotes and poultry houses are not intended to be cleaned. Indeed, according to the label recommendations, the birds must be reintroduced only when the product is dry, and no washing of aviaries, dovecotes and poultry houses is recommended after the treatment. Therefore, no indirect emissions into the environment via the STP will occur.</w:t>
      </w:r>
    </w:p>
    <w:p w14:paraId="680973CE"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p>
    <w:p w14:paraId="4DAC9D7F"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Then, when using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according to label recommendations in aviaries, dovecotes and poultry houses, there is no direct or indirect exposure of the aquatic or terrestrial compartments. Therefore this scenario will not be further taken into account in the assessment.</w:t>
      </w:r>
    </w:p>
    <w:p w14:paraId="7222EE0C" w14:textId="18E66B6D" w:rsidR="006670A7" w:rsidRDefault="006670A7" w:rsidP="00C701DD">
      <w:pPr>
        <w:suppressAutoHyphens w:val="0"/>
        <w:spacing w:line="276" w:lineRule="auto"/>
        <w:jc w:val="both"/>
        <w:rPr>
          <w:rFonts w:ascii="Arial" w:eastAsia="Calibri" w:hAnsi="Arial" w:cs="Arial"/>
          <w:sz w:val="22"/>
          <w:szCs w:val="22"/>
          <w:lang w:val="sv-SE" w:eastAsia="en-US"/>
        </w:rPr>
      </w:pPr>
    </w:p>
    <w:tbl>
      <w:tblPr>
        <w:tblStyle w:val="Grilledutableau42"/>
        <w:tblW w:w="9690" w:type="dxa"/>
        <w:tblInd w:w="108" w:type="dxa"/>
        <w:tblLook w:val="04A0" w:firstRow="1" w:lastRow="0" w:firstColumn="1" w:lastColumn="0" w:noHBand="0" w:noVBand="1"/>
      </w:tblPr>
      <w:tblGrid>
        <w:gridCol w:w="9690"/>
      </w:tblGrid>
      <w:tr w:rsidR="009D3A96" w:rsidRPr="00C701DD" w14:paraId="3DF55985" w14:textId="77777777" w:rsidTr="00C27153">
        <w:tc>
          <w:tcPr>
            <w:tcW w:w="9690" w:type="dxa"/>
            <w:shd w:val="clear" w:color="auto" w:fill="D6E3BC" w:themeFill="accent3" w:themeFillTint="66"/>
          </w:tcPr>
          <w:p w14:paraId="4F5CB4CB" w14:textId="77777777" w:rsidR="009D3A96" w:rsidRPr="00C701DD" w:rsidRDefault="009D3A96" w:rsidP="00C27153">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17</w:t>
            </w:r>
            <w:r w:rsidRPr="00C701DD">
              <w:rPr>
                <w:rFonts w:ascii="Arial" w:hAnsi="Arial" w:cs="Arial"/>
                <w:lang w:eastAsia="de-DE"/>
              </w:rPr>
              <w:fldChar w:fldCharType="end"/>
            </w:r>
            <w:r w:rsidRPr="00C701DD">
              <w:rPr>
                <w:rFonts w:ascii="Arial" w:hAnsi="Arial" w:cs="Arial"/>
                <w:lang w:eastAsia="de-DE"/>
              </w:rPr>
              <w:t xml:space="preserve"> - FR CA position:</w:t>
            </w:r>
          </w:p>
          <w:p w14:paraId="4D376395" w14:textId="0406455E" w:rsidR="009D3A96" w:rsidRPr="009D3A96" w:rsidRDefault="009D3A96" w:rsidP="009D3A96">
            <w:pPr>
              <w:suppressAutoHyphens w:val="0"/>
              <w:spacing w:line="276" w:lineRule="auto"/>
              <w:jc w:val="both"/>
              <w:rPr>
                <w:rFonts w:ascii="Arial" w:hAnsi="Arial" w:cs="Arial"/>
                <w:lang w:val="sv-SE" w:eastAsia="sv-SE"/>
              </w:rPr>
            </w:pPr>
            <w:r>
              <w:rPr>
                <w:rFonts w:ascii="Arial" w:hAnsi="Arial" w:cs="Arial"/>
                <w:lang w:eastAsia="sv-SE"/>
              </w:rPr>
              <w:t>Please note that f</w:t>
            </w:r>
            <w:r w:rsidRPr="009D3A96">
              <w:rPr>
                <w:rFonts w:ascii="Arial" w:hAnsi="Arial" w:cs="Arial"/>
                <w:lang w:val="sv-SE" w:eastAsia="sv-SE"/>
              </w:rPr>
              <w:t>or the exposure assessment of scenario 3, the applicant argued that the product would be applied indoors and no cleaning takes place afterwards, so there would be no exposure of any</w:t>
            </w:r>
            <w:r>
              <w:rPr>
                <w:rFonts w:ascii="Arial" w:hAnsi="Arial" w:cs="Arial"/>
                <w:lang w:val="sv-SE" w:eastAsia="sv-SE"/>
              </w:rPr>
              <w:t xml:space="preserve"> environmental compartment</w:t>
            </w:r>
            <w:r w:rsidRPr="009D3A96">
              <w:rPr>
                <w:rFonts w:ascii="Arial" w:hAnsi="Arial" w:cs="Arial"/>
                <w:lang w:val="sv-SE" w:eastAsia="sv-SE"/>
              </w:rPr>
              <w:t>. This is not supported by FR CA (cf infobox 19): it was considered that the main use claimed to treat bed bug infestations by professional covers the minor use to treat poultry red mites infestations, and that the barrier scenario can cover global emissions from both uses. For this assessment a cleaning step is considered.</w:t>
            </w:r>
          </w:p>
          <w:p w14:paraId="0DDBA27D" w14:textId="373F2BBF" w:rsidR="009D3A96" w:rsidRPr="00C701DD" w:rsidRDefault="009D3A96" w:rsidP="00EA3BD4">
            <w:pPr>
              <w:suppressAutoHyphens w:val="0"/>
              <w:spacing w:line="276" w:lineRule="auto"/>
              <w:jc w:val="both"/>
              <w:rPr>
                <w:rFonts w:ascii="Arial" w:hAnsi="Arial" w:cs="Arial"/>
                <w:lang w:val="sv-SE" w:eastAsia="sv-SE"/>
              </w:rPr>
            </w:pPr>
            <w:r w:rsidRPr="009D3A96">
              <w:rPr>
                <w:rFonts w:ascii="Arial" w:hAnsi="Arial" w:cs="Arial"/>
                <w:lang w:val="sv-SE" w:eastAsia="sv-SE"/>
              </w:rPr>
              <w:t xml:space="preserve">In fact, targeted aviaries, dovecotes or poultry houses are supposed to be reduced surface areas which are managed by non professional users (surface below 10 m2 supported by the package size). In this context, even if a cleaning step occurs the risk is covered by scenario 1 and 2. </w:t>
            </w:r>
          </w:p>
        </w:tc>
      </w:tr>
    </w:tbl>
    <w:p w14:paraId="5AB40299" w14:textId="77777777" w:rsidR="009D3A96" w:rsidRPr="00C701DD" w:rsidRDefault="009D3A96" w:rsidP="00C701DD">
      <w:pPr>
        <w:suppressAutoHyphens w:val="0"/>
        <w:spacing w:line="276" w:lineRule="auto"/>
        <w:jc w:val="both"/>
        <w:rPr>
          <w:rFonts w:ascii="Arial" w:eastAsia="Calibri" w:hAnsi="Arial" w:cs="Arial"/>
          <w:sz w:val="22"/>
          <w:szCs w:val="22"/>
          <w:lang w:val="sv-SE" w:eastAsia="en-US"/>
        </w:rPr>
      </w:pPr>
    </w:p>
    <w:p w14:paraId="41132531" w14:textId="77777777" w:rsidR="006670A7" w:rsidRPr="000F652B" w:rsidRDefault="006670A7" w:rsidP="00C701DD">
      <w:pPr>
        <w:suppressAutoHyphens w:val="0"/>
        <w:spacing w:line="276" w:lineRule="auto"/>
        <w:jc w:val="both"/>
        <w:rPr>
          <w:rFonts w:ascii="Arial" w:eastAsia="Calibri" w:hAnsi="Arial" w:cs="Arial"/>
          <w:b/>
          <w:sz w:val="22"/>
          <w:szCs w:val="22"/>
          <w:lang w:val="sv-SE" w:eastAsia="en-US"/>
        </w:rPr>
      </w:pPr>
      <w:r w:rsidRPr="000F652B">
        <w:rPr>
          <w:rFonts w:ascii="Arial" w:eastAsia="Calibri" w:hAnsi="Arial" w:cs="Arial"/>
          <w:b/>
          <w:sz w:val="22"/>
          <w:szCs w:val="22"/>
          <w:lang w:val="sv-SE" w:eastAsia="en-US"/>
        </w:rPr>
        <w:t>Table 2.2.8.2-1: General information on exposure assessment</w:t>
      </w:r>
    </w:p>
    <w:p w14:paraId="168692C2"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p>
    <w:tbl>
      <w:tblPr>
        <w:tblW w:w="0" w:type="auto"/>
        <w:tblInd w:w="135" w:type="dxa"/>
        <w:tblLayout w:type="fixed"/>
        <w:tblCellMar>
          <w:left w:w="0" w:type="dxa"/>
          <w:right w:w="0" w:type="dxa"/>
        </w:tblCellMar>
        <w:tblLook w:val="0000" w:firstRow="0" w:lastRow="0" w:firstColumn="0" w:lastColumn="0" w:noHBand="0" w:noVBand="0"/>
      </w:tblPr>
      <w:tblGrid>
        <w:gridCol w:w="2947"/>
        <w:gridCol w:w="6701"/>
      </w:tblGrid>
      <w:tr w:rsidR="006670A7" w:rsidRPr="00C701DD" w14:paraId="77D81DD0" w14:textId="77777777" w:rsidTr="00EB4D9F">
        <w:trPr>
          <w:trHeight w:hRule="exact" w:val="245"/>
        </w:trPr>
        <w:tc>
          <w:tcPr>
            <w:tcW w:w="2947" w:type="dxa"/>
            <w:tcBorders>
              <w:top w:val="single" w:sz="5" w:space="0" w:color="auto"/>
              <w:left w:val="single" w:sz="5" w:space="0" w:color="auto"/>
              <w:bottom w:val="single" w:sz="5" w:space="0" w:color="auto"/>
              <w:right w:val="single" w:sz="5" w:space="0" w:color="auto"/>
            </w:tcBorders>
            <w:shd w:val="solid" w:color="FFFFCC" w:fill="auto"/>
            <w:vAlign w:val="center"/>
          </w:tcPr>
          <w:p w14:paraId="43B8DAAB" w14:textId="77777777" w:rsidR="006670A7" w:rsidRPr="00C701DD" w:rsidRDefault="006670A7" w:rsidP="00C701DD">
            <w:pPr>
              <w:suppressAutoHyphens w:val="0"/>
              <w:kinsoku w:val="0"/>
              <w:overflowPunct w:val="0"/>
              <w:spacing w:line="227" w:lineRule="exact"/>
              <w:ind w:left="106"/>
              <w:jc w:val="both"/>
              <w:textAlignment w:val="baseline"/>
              <w:rPr>
                <w:rFonts w:ascii="Arial" w:eastAsia="Calibri" w:hAnsi="Arial" w:cs="Arial"/>
                <w:color w:val="000000"/>
                <w:sz w:val="22"/>
                <w:szCs w:val="22"/>
                <w:lang w:val="sv-SE" w:eastAsia="sv-SE"/>
              </w:rPr>
            </w:pPr>
            <w:r w:rsidRPr="00C701DD">
              <w:rPr>
                <w:rFonts w:ascii="Arial" w:eastAsia="Calibri" w:hAnsi="Arial" w:cs="Arial"/>
                <w:color w:val="000000"/>
                <w:sz w:val="22"/>
                <w:szCs w:val="22"/>
                <w:lang w:val="sv-SE" w:eastAsia="sv-SE"/>
              </w:rPr>
              <w:t>Assessed PT</w:t>
            </w:r>
          </w:p>
        </w:tc>
        <w:tc>
          <w:tcPr>
            <w:tcW w:w="6701" w:type="dxa"/>
            <w:tcBorders>
              <w:top w:val="single" w:sz="5" w:space="0" w:color="auto"/>
              <w:left w:val="single" w:sz="5" w:space="0" w:color="auto"/>
              <w:bottom w:val="single" w:sz="5" w:space="0" w:color="auto"/>
              <w:right w:val="single" w:sz="5" w:space="0" w:color="auto"/>
            </w:tcBorders>
            <w:vAlign w:val="center"/>
          </w:tcPr>
          <w:p w14:paraId="25A9A2D2" w14:textId="77777777" w:rsidR="006670A7" w:rsidRPr="00C701DD" w:rsidRDefault="006670A7" w:rsidP="00C701DD">
            <w:pPr>
              <w:suppressAutoHyphens w:val="0"/>
              <w:kinsoku w:val="0"/>
              <w:overflowPunct w:val="0"/>
              <w:spacing w:line="230" w:lineRule="exact"/>
              <w:ind w:left="72" w:right="108"/>
              <w:jc w:val="both"/>
              <w:textAlignment w:val="baseline"/>
              <w:rPr>
                <w:rFonts w:ascii="Arial" w:eastAsia="Calibri" w:hAnsi="Arial" w:cs="Arial"/>
                <w:spacing w:val="-1"/>
                <w:sz w:val="22"/>
                <w:szCs w:val="22"/>
                <w:lang w:val="sv-SE" w:eastAsia="sv-SE"/>
              </w:rPr>
            </w:pPr>
            <w:r w:rsidRPr="00C701DD">
              <w:rPr>
                <w:rFonts w:ascii="Arial" w:hAnsi="Arial" w:cs="Arial"/>
                <w:sz w:val="22"/>
                <w:szCs w:val="22"/>
                <w:lang w:val="en-US" w:eastAsia="fr-FR"/>
              </w:rPr>
              <w:t>PT 18</w:t>
            </w:r>
          </w:p>
        </w:tc>
      </w:tr>
      <w:tr w:rsidR="006670A7" w:rsidRPr="00C701DD" w14:paraId="1A77570E" w14:textId="77777777" w:rsidTr="00EB4D9F">
        <w:trPr>
          <w:trHeight w:hRule="exact" w:val="931"/>
        </w:trPr>
        <w:tc>
          <w:tcPr>
            <w:tcW w:w="2947" w:type="dxa"/>
            <w:tcBorders>
              <w:top w:val="single" w:sz="5" w:space="0" w:color="auto"/>
              <w:left w:val="single" w:sz="5" w:space="0" w:color="auto"/>
              <w:bottom w:val="single" w:sz="5" w:space="0" w:color="auto"/>
              <w:right w:val="single" w:sz="5" w:space="0" w:color="auto"/>
            </w:tcBorders>
            <w:shd w:val="solid" w:color="FFFFCC" w:fill="auto"/>
            <w:vAlign w:val="center"/>
          </w:tcPr>
          <w:p w14:paraId="38FCB85D" w14:textId="77777777" w:rsidR="006670A7" w:rsidRPr="00C701DD" w:rsidRDefault="006670A7" w:rsidP="00C701DD">
            <w:pPr>
              <w:suppressAutoHyphens w:val="0"/>
              <w:kinsoku w:val="0"/>
              <w:overflowPunct w:val="0"/>
              <w:spacing w:before="352" w:after="347" w:line="231" w:lineRule="exact"/>
              <w:ind w:left="106"/>
              <w:jc w:val="both"/>
              <w:textAlignment w:val="baseline"/>
              <w:rPr>
                <w:rFonts w:ascii="Arial" w:eastAsia="Calibri" w:hAnsi="Arial" w:cs="Arial"/>
                <w:color w:val="000000"/>
                <w:sz w:val="22"/>
                <w:szCs w:val="22"/>
                <w:lang w:val="sv-SE" w:eastAsia="sv-SE"/>
              </w:rPr>
            </w:pPr>
            <w:r w:rsidRPr="00C701DD">
              <w:rPr>
                <w:rFonts w:ascii="Arial" w:eastAsia="Calibri" w:hAnsi="Arial" w:cs="Arial"/>
                <w:color w:val="000000"/>
                <w:sz w:val="22"/>
                <w:szCs w:val="22"/>
                <w:lang w:val="sv-SE" w:eastAsia="sv-SE"/>
              </w:rPr>
              <w:t>Assessed scenarios</w:t>
            </w:r>
          </w:p>
        </w:tc>
        <w:tc>
          <w:tcPr>
            <w:tcW w:w="6701" w:type="dxa"/>
            <w:tcBorders>
              <w:top w:val="single" w:sz="5" w:space="0" w:color="auto"/>
              <w:left w:val="single" w:sz="5" w:space="0" w:color="auto"/>
              <w:bottom w:val="single" w:sz="5" w:space="0" w:color="auto"/>
              <w:right w:val="single" w:sz="5" w:space="0" w:color="auto"/>
            </w:tcBorders>
          </w:tcPr>
          <w:p w14:paraId="52398EBE" w14:textId="77777777" w:rsidR="006670A7" w:rsidRPr="00C701DD" w:rsidRDefault="006670A7" w:rsidP="00C701DD">
            <w:pPr>
              <w:suppressAutoHyphens w:val="0"/>
              <w:kinsoku w:val="0"/>
              <w:overflowPunct w:val="0"/>
              <w:spacing w:line="230" w:lineRule="exact"/>
              <w:ind w:left="72" w:right="108"/>
              <w:jc w:val="both"/>
              <w:textAlignment w:val="baseline"/>
              <w:rPr>
                <w:rFonts w:ascii="Arial" w:hAnsi="Arial" w:cs="Arial"/>
                <w:sz w:val="22"/>
                <w:szCs w:val="22"/>
                <w:lang w:val="en-US" w:eastAsia="fr-FR"/>
              </w:rPr>
            </w:pPr>
            <w:r w:rsidRPr="00C701DD">
              <w:rPr>
                <w:rFonts w:ascii="Arial" w:hAnsi="Arial" w:cs="Arial"/>
                <w:sz w:val="22"/>
                <w:szCs w:val="22"/>
                <w:lang w:val="en-US" w:eastAsia="fr-FR"/>
              </w:rPr>
              <w:t>Scenario 1: indoor spray application in inaccessible locations such as cracks and crevices</w:t>
            </w:r>
          </w:p>
          <w:p w14:paraId="0525E964" w14:textId="77777777" w:rsidR="006670A7" w:rsidRPr="00C701DD" w:rsidRDefault="006670A7" w:rsidP="00C701DD">
            <w:pPr>
              <w:suppressAutoHyphens w:val="0"/>
              <w:kinsoku w:val="0"/>
              <w:overflowPunct w:val="0"/>
              <w:spacing w:after="1" w:line="231" w:lineRule="exact"/>
              <w:ind w:left="72" w:right="108"/>
              <w:jc w:val="both"/>
              <w:textAlignment w:val="baseline"/>
              <w:rPr>
                <w:rFonts w:ascii="Arial" w:hAnsi="Arial" w:cs="Arial"/>
                <w:sz w:val="22"/>
                <w:szCs w:val="22"/>
                <w:lang w:val="en-US" w:eastAsia="fr-FR"/>
              </w:rPr>
            </w:pPr>
            <w:r w:rsidRPr="00C701DD">
              <w:rPr>
                <w:rFonts w:ascii="Arial" w:hAnsi="Arial" w:cs="Arial"/>
                <w:sz w:val="22"/>
                <w:szCs w:val="22"/>
                <w:lang w:val="en-US" w:eastAsia="fr-FR"/>
              </w:rPr>
              <w:t>Scenario 2 : indoor spray application on localised surfaces to create barriers</w:t>
            </w:r>
          </w:p>
        </w:tc>
      </w:tr>
      <w:tr w:rsidR="006670A7" w:rsidRPr="00C701DD" w14:paraId="057E39C9" w14:textId="77777777" w:rsidTr="00EB4D9F">
        <w:trPr>
          <w:trHeight w:hRule="exact" w:val="470"/>
        </w:trPr>
        <w:tc>
          <w:tcPr>
            <w:tcW w:w="2947" w:type="dxa"/>
            <w:tcBorders>
              <w:top w:val="single" w:sz="5" w:space="0" w:color="auto"/>
              <w:left w:val="single" w:sz="5" w:space="0" w:color="auto"/>
              <w:bottom w:val="single" w:sz="5" w:space="0" w:color="auto"/>
              <w:right w:val="single" w:sz="5" w:space="0" w:color="auto"/>
            </w:tcBorders>
            <w:shd w:val="solid" w:color="FFFFCC" w:fill="auto"/>
            <w:vAlign w:val="center"/>
          </w:tcPr>
          <w:p w14:paraId="6F5370A0" w14:textId="77777777" w:rsidR="006670A7" w:rsidRPr="00C701DD" w:rsidRDefault="006670A7" w:rsidP="00C701DD">
            <w:pPr>
              <w:suppressAutoHyphens w:val="0"/>
              <w:kinsoku w:val="0"/>
              <w:overflowPunct w:val="0"/>
              <w:spacing w:before="122" w:after="107" w:line="231" w:lineRule="exact"/>
              <w:ind w:left="106"/>
              <w:jc w:val="both"/>
              <w:textAlignment w:val="baseline"/>
              <w:rPr>
                <w:rFonts w:ascii="Arial" w:eastAsia="Calibri" w:hAnsi="Arial" w:cs="Arial"/>
                <w:color w:val="000000"/>
                <w:spacing w:val="-1"/>
                <w:sz w:val="22"/>
                <w:szCs w:val="22"/>
                <w:lang w:val="sv-SE" w:eastAsia="sv-SE"/>
              </w:rPr>
            </w:pPr>
            <w:r w:rsidRPr="00C701DD">
              <w:rPr>
                <w:rFonts w:ascii="Arial" w:eastAsia="Calibri" w:hAnsi="Arial" w:cs="Arial"/>
                <w:color w:val="000000"/>
                <w:spacing w:val="-1"/>
                <w:sz w:val="22"/>
                <w:szCs w:val="22"/>
                <w:lang w:val="sv-SE" w:eastAsia="sv-SE"/>
              </w:rPr>
              <w:t>ESD(s) used</w:t>
            </w:r>
          </w:p>
        </w:tc>
        <w:tc>
          <w:tcPr>
            <w:tcW w:w="6701" w:type="dxa"/>
            <w:tcBorders>
              <w:top w:val="single" w:sz="5" w:space="0" w:color="auto"/>
              <w:left w:val="single" w:sz="5" w:space="0" w:color="auto"/>
              <w:bottom w:val="single" w:sz="5" w:space="0" w:color="auto"/>
              <w:right w:val="single" w:sz="5" w:space="0" w:color="auto"/>
            </w:tcBorders>
          </w:tcPr>
          <w:p w14:paraId="6F14A155" w14:textId="77777777" w:rsidR="006670A7" w:rsidRPr="00C701DD" w:rsidRDefault="006670A7" w:rsidP="00C701DD">
            <w:pPr>
              <w:suppressAutoHyphens w:val="0"/>
              <w:kinsoku w:val="0"/>
              <w:overflowPunct w:val="0"/>
              <w:spacing w:line="227" w:lineRule="exact"/>
              <w:ind w:left="108" w:right="108"/>
              <w:jc w:val="both"/>
              <w:textAlignment w:val="baseline"/>
              <w:rPr>
                <w:rFonts w:ascii="Arial" w:hAnsi="Arial" w:cs="Arial"/>
                <w:sz w:val="22"/>
                <w:szCs w:val="22"/>
                <w:lang w:val="en-US" w:eastAsia="fr-FR"/>
              </w:rPr>
            </w:pPr>
            <w:r w:rsidRPr="00C701DD">
              <w:rPr>
                <w:rFonts w:ascii="Arial" w:hAnsi="Arial" w:cs="Arial"/>
                <w:sz w:val="22"/>
                <w:szCs w:val="22"/>
                <w:lang w:val="en-US" w:eastAsia="fr-FR"/>
              </w:rPr>
              <w:t>Emission Scenario Document for insecticides, acaricides and products to control arthropods for household and professional uses, 2008</w:t>
            </w:r>
          </w:p>
        </w:tc>
      </w:tr>
      <w:tr w:rsidR="006670A7" w:rsidRPr="00C701DD" w14:paraId="4B68EF17" w14:textId="77777777" w:rsidTr="00EB4D9F">
        <w:trPr>
          <w:trHeight w:hRule="exact" w:val="240"/>
        </w:trPr>
        <w:tc>
          <w:tcPr>
            <w:tcW w:w="2947" w:type="dxa"/>
            <w:tcBorders>
              <w:top w:val="single" w:sz="5" w:space="0" w:color="auto"/>
              <w:left w:val="single" w:sz="5" w:space="0" w:color="auto"/>
              <w:bottom w:val="single" w:sz="5" w:space="0" w:color="auto"/>
              <w:right w:val="single" w:sz="5" w:space="0" w:color="auto"/>
            </w:tcBorders>
            <w:shd w:val="solid" w:color="FFFFCC" w:fill="auto"/>
            <w:vAlign w:val="center"/>
          </w:tcPr>
          <w:p w14:paraId="567B89E4" w14:textId="77777777" w:rsidR="006670A7" w:rsidRPr="00C701DD" w:rsidRDefault="006670A7" w:rsidP="00C701DD">
            <w:pPr>
              <w:suppressAutoHyphens w:val="0"/>
              <w:kinsoku w:val="0"/>
              <w:overflowPunct w:val="0"/>
              <w:spacing w:line="228" w:lineRule="exact"/>
              <w:ind w:left="106"/>
              <w:jc w:val="both"/>
              <w:textAlignment w:val="baseline"/>
              <w:rPr>
                <w:rFonts w:ascii="Arial" w:eastAsia="Calibri" w:hAnsi="Arial" w:cs="Arial"/>
                <w:color w:val="000000"/>
                <w:sz w:val="22"/>
                <w:szCs w:val="22"/>
                <w:lang w:val="sv-SE" w:eastAsia="sv-SE"/>
              </w:rPr>
            </w:pPr>
            <w:r w:rsidRPr="00C701DD">
              <w:rPr>
                <w:rFonts w:ascii="Arial" w:eastAsia="Calibri" w:hAnsi="Arial" w:cs="Arial"/>
                <w:color w:val="000000"/>
                <w:sz w:val="22"/>
                <w:szCs w:val="22"/>
                <w:lang w:val="sv-SE" w:eastAsia="sv-SE"/>
              </w:rPr>
              <w:t>Approach</w:t>
            </w:r>
          </w:p>
        </w:tc>
        <w:tc>
          <w:tcPr>
            <w:tcW w:w="6701" w:type="dxa"/>
            <w:tcBorders>
              <w:top w:val="single" w:sz="5" w:space="0" w:color="auto"/>
              <w:left w:val="single" w:sz="5" w:space="0" w:color="auto"/>
              <w:bottom w:val="single" w:sz="5" w:space="0" w:color="auto"/>
              <w:right w:val="single" w:sz="5" w:space="0" w:color="auto"/>
            </w:tcBorders>
            <w:vAlign w:val="center"/>
          </w:tcPr>
          <w:p w14:paraId="5C65E0AB" w14:textId="77777777" w:rsidR="006670A7" w:rsidRPr="00C701DD" w:rsidRDefault="006670A7" w:rsidP="00C701DD">
            <w:pPr>
              <w:suppressAutoHyphens w:val="0"/>
              <w:kinsoku w:val="0"/>
              <w:overflowPunct w:val="0"/>
              <w:spacing w:line="228" w:lineRule="exact"/>
              <w:ind w:left="111"/>
              <w:jc w:val="both"/>
              <w:textAlignment w:val="baseline"/>
              <w:rPr>
                <w:rFonts w:ascii="Arial" w:hAnsi="Arial" w:cs="Arial"/>
                <w:sz w:val="22"/>
                <w:szCs w:val="22"/>
                <w:lang w:val="en-US" w:eastAsia="fr-FR"/>
              </w:rPr>
            </w:pPr>
            <w:r w:rsidRPr="00C701DD">
              <w:rPr>
                <w:rFonts w:ascii="Arial" w:hAnsi="Arial" w:cs="Arial"/>
                <w:sz w:val="22"/>
                <w:szCs w:val="22"/>
                <w:lang w:val="en-US" w:eastAsia="fr-FR"/>
              </w:rPr>
              <w:t>Scenarios 1 and 2: Average consumption</w:t>
            </w:r>
          </w:p>
        </w:tc>
      </w:tr>
      <w:tr w:rsidR="006670A7" w:rsidRPr="00C701DD" w14:paraId="09540697" w14:textId="77777777" w:rsidTr="00EB4D9F">
        <w:trPr>
          <w:trHeight w:hRule="exact" w:val="240"/>
        </w:trPr>
        <w:tc>
          <w:tcPr>
            <w:tcW w:w="2947" w:type="dxa"/>
            <w:tcBorders>
              <w:top w:val="single" w:sz="5" w:space="0" w:color="auto"/>
              <w:left w:val="single" w:sz="5" w:space="0" w:color="auto"/>
              <w:bottom w:val="single" w:sz="5" w:space="0" w:color="auto"/>
              <w:right w:val="single" w:sz="5" w:space="0" w:color="auto"/>
            </w:tcBorders>
            <w:shd w:val="solid" w:color="FFFFCC" w:fill="auto"/>
            <w:vAlign w:val="center"/>
          </w:tcPr>
          <w:p w14:paraId="13A91F92" w14:textId="77777777" w:rsidR="006670A7" w:rsidRPr="00C701DD" w:rsidRDefault="006670A7" w:rsidP="00C701DD">
            <w:pPr>
              <w:suppressAutoHyphens w:val="0"/>
              <w:kinsoku w:val="0"/>
              <w:overflowPunct w:val="0"/>
              <w:spacing w:line="218" w:lineRule="exact"/>
              <w:ind w:left="106"/>
              <w:jc w:val="both"/>
              <w:textAlignment w:val="baseline"/>
              <w:rPr>
                <w:rFonts w:ascii="Arial" w:eastAsia="Calibri" w:hAnsi="Arial" w:cs="Arial"/>
                <w:color w:val="000000"/>
                <w:sz w:val="22"/>
                <w:szCs w:val="22"/>
                <w:lang w:val="sv-SE" w:eastAsia="sv-SE"/>
              </w:rPr>
            </w:pPr>
            <w:r w:rsidRPr="00C701DD">
              <w:rPr>
                <w:rFonts w:ascii="Arial" w:eastAsia="Calibri" w:hAnsi="Arial" w:cs="Arial"/>
                <w:color w:val="000000"/>
                <w:sz w:val="22"/>
                <w:szCs w:val="22"/>
                <w:lang w:val="sv-SE" w:eastAsia="sv-SE"/>
              </w:rPr>
              <w:t>Distribution in the environment</w:t>
            </w:r>
          </w:p>
        </w:tc>
        <w:tc>
          <w:tcPr>
            <w:tcW w:w="6701" w:type="dxa"/>
            <w:tcBorders>
              <w:top w:val="single" w:sz="5" w:space="0" w:color="auto"/>
              <w:left w:val="single" w:sz="5" w:space="0" w:color="auto"/>
              <w:bottom w:val="single" w:sz="5" w:space="0" w:color="auto"/>
              <w:right w:val="single" w:sz="5" w:space="0" w:color="auto"/>
            </w:tcBorders>
            <w:vAlign w:val="center"/>
          </w:tcPr>
          <w:p w14:paraId="5A2CF230" w14:textId="77777777" w:rsidR="006670A7" w:rsidRPr="00C701DD" w:rsidRDefault="006670A7" w:rsidP="00C701DD">
            <w:pPr>
              <w:suppressAutoHyphens w:val="0"/>
              <w:kinsoku w:val="0"/>
              <w:overflowPunct w:val="0"/>
              <w:spacing w:line="218" w:lineRule="exact"/>
              <w:ind w:left="111"/>
              <w:jc w:val="both"/>
              <w:textAlignment w:val="baseline"/>
              <w:rPr>
                <w:rFonts w:ascii="Arial" w:hAnsi="Arial" w:cs="Arial"/>
                <w:sz w:val="22"/>
                <w:szCs w:val="22"/>
                <w:lang w:val="en-US" w:eastAsia="fr-FR"/>
              </w:rPr>
            </w:pPr>
            <w:r w:rsidRPr="00C701DD">
              <w:rPr>
                <w:rFonts w:ascii="Arial" w:hAnsi="Arial" w:cs="Arial"/>
                <w:sz w:val="22"/>
                <w:szCs w:val="22"/>
                <w:lang w:val="en-US" w:eastAsia="fr-FR"/>
              </w:rPr>
              <w:t>Calculated based on TGD 2003, included in EUSES v.2.1.2.</w:t>
            </w:r>
          </w:p>
        </w:tc>
      </w:tr>
      <w:tr w:rsidR="006670A7" w:rsidRPr="00C701DD" w14:paraId="13D1DCD4" w14:textId="77777777" w:rsidTr="00EB4D9F">
        <w:trPr>
          <w:trHeight w:hRule="exact" w:val="471"/>
        </w:trPr>
        <w:tc>
          <w:tcPr>
            <w:tcW w:w="2947" w:type="dxa"/>
            <w:tcBorders>
              <w:top w:val="single" w:sz="5" w:space="0" w:color="auto"/>
              <w:left w:val="single" w:sz="5" w:space="0" w:color="auto"/>
              <w:bottom w:val="single" w:sz="5" w:space="0" w:color="auto"/>
              <w:right w:val="single" w:sz="5" w:space="0" w:color="auto"/>
            </w:tcBorders>
            <w:shd w:val="solid" w:color="FFFFCC" w:fill="auto"/>
            <w:vAlign w:val="center"/>
          </w:tcPr>
          <w:p w14:paraId="778D7896" w14:textId="77777777" w:rsidR="006670A7" w:rsidRPr="00C701DD" w:rsidRDefault="006670A7" w:rsidP="00C701DD">
            <w:pPr>
              <w:suppressAutoHyphens w:val="0"/>
              <w:kinsoku w:val="0"/>
              <w:overflowPunct w:val="0"/>
              <w:spacing w:before="123" w:after="107" w:line="231" w:lineRule="exact"/>
              <w:ind w:left="106"/>
              <w:jc w:val="both"/>
              <w:textAlignment w:val="baseline"/>
              <w:rPr>
                <w:rFonts w:ascii="Arial" w:eastAsia="Calibri" w:hAnsi="Arial" w:cs="Arial"/>
                <w:color w:val="000000"/>
                <w:sz w:val="22"/>
                <w:szCs w:val="22"/>
                <w:lang w:val="sv-SE" w:eastAsia="sv-SE"/>
              </w:rPr>
            </w:pPr>
            <w:r w:rsidRPr="00C701DD">
              <w:rPr>
                <w:rFonts w:ascii="Arial" w:eastAsia="Calibri" w:hAnsi="Arial" w:cs="Arial"/>
                <w:color w:val="000000"/>
                <w:sz w:val="22"/>
                <w:szCs w:val="22"/>
                <w:lang w:val="sv-SE" w:eastAsia="sv-SE"/>
              </w:rPr>
              <w:t>Groundwater simulation</w:t>
            </w:r>
          </w:p>
        </w:tc>
        <w:tc>
          <w:tcPr>
            <w:tcW w:w="6701" w:type="dxa"/>
            <w:tcBorders>
              <w:top w:val="single" w:sz="5" w:space="0" w:color="auto"/>
              <w:left w:val="single" w:sz="5" w:space="0" w:color="auto"/>
              <w:bottom w:val="single" w:sz="5" w:space="0" w:color="auto"/>
              <w:right w:val="single" w:sz="5" w:space="0" w:color="auto"/>
            </w:tcBorders>
          </w:tcPr>
          <w:p w14:paraId="0958195E" w14:textId="77777777" w:rsidR="006670A7" w:rsidRPr="00C701DD" w:rsidRDefault="006670A7" w:rsidP="00C701DD">
            <w:pPr>
              <w:suppressAutoHyphens w:val="0"/>
              <w:kinsoku w:val="0"/>
              <w:overflowPunct w:val="0"/>
              <w:spacing w:line="224" w:lineRule="exact"/>
              <w:ind w:left="108" w:right="108"/>
              <w:jc w:val="both"/>
              <w:textAlignment w:val="baseline"/>
              <w:rPr>
                <w:rFonts w:ascii="Arial" w:hAnsi="Arial" w:cs="Arial"/>
                <w:sz w:val="22"/>
                <w:szCs w:val="22"/>
                <w:lang w:val="en-US" w:eastAsia="fr-FR"/>
              </w:rPr>
            </w:pPr>
            <w:r w:rsidRPr="00C701DD">
              <w:rPr>
                <w:rFonts w:ascii="Arial" w:hAnsi="Arial" w:cs="Arial"/>
                <w:sz w:val="22"/>
                <w:szCs w:val="22"/>
                <w:lang w:val="en-US" w:eastAsia="fr-FR"/>
              </w:rPr>
              <w:t>Scenarios 1 and 2: No simulation for leaching to groundwater using a higher tier model (e.g. FOCUS models) was performed.</w:t>
            </w:r>
          </w:p>
        </w:tc>
      </w:tr>
      <w:tr w:rsidR="006670A7" w:rsidRPr="00C701DD" w14:paraId="5DEC0FEF" w14:textId="77777777" w:rsidTr="00EB4D9F">
        <w:trPr>
          <w:trHeight w:hRule="exact" w:val="240"/>
        </w:trPr>
        <w:tc>
          <w:tcPr>
            <w:tcW w:w="2947" w:type="dxa"/>
            <w:tcBorders>
              <w:top w:val="single" w:sz="5" w:space="0" w:color="auto"/>
              <w:left w:val="single" w:sz="5" w:space="0" w:color="auto"/>
              <w:bottom w:val="single" w:sz="5" w:space="0" w:color="auto"/>
              <w:right w:val="single" w:sz="5" w:space="0" w:color="auto"/>
            </w:tcBorders>
            <w:shd w:val="solid" w:color="FFFFCC" w:fill="auto"/>
            <w:vAlign w:val="center"/>
          </w:tcPr>
          <w:p w14:paraId="751174E6" w14:textId="77777777" w:rsidR="006670A7" w:rsidRPr="00C701DD" w:rsidRDefault="006670A7" w:rsidP="00C701DD">
            <w:pPr>
              <w:suppressAutoHyphens w:val="0"/>
              <w:kinsoku w:val="0"/>
              <w:overflowPunct w:val="0"/>
              <w:spacing w:line="227" w:lineRule="exact"/>
              <w:ind w:left="106"/>
              <w:jc w:val="both"/>
              <w:textAlignment w:val="baseline"/>
              <w:rPr>
                <w:rFonts w:ascii="Arial" w:eastAsia="Calibri" w:hAnsi="Arial" w:cs="Arial"/>
                <w:color w:val="000000"/>
                <w:sz w:val="22"/>
                <w:szCs w:val="22"/>
                <w:lang w:val="sv-SE" w:eastAsia="sv-SE"/>
              </w:rPr>
            </w:pPr>
            <w:r w:rsidRPr="00C701DD">
              <w:rPr>
                <w:rFonts w:ascii="Arial" w:eastAsia="Calibri" w:hAnsi="Arial" w:cs="Arial"/>
                <w:color w:val="000000"/>
                <w:sz w:val="22"/>
                <w:szCs w:val="22"/>
                <w:lang w:val="sv-SE" w:eastAsia="sv-SE"/>
              </w:rPr>
              <w:t>Confidential Annexes</w:t>
            </w:r>
          </w:p>
        </w:tc>
        <w:tc>
          <w:tcPr>
            <w:tcW w:w="6701" w:type="dxa"/>
            <w:tcBorders>
              <w:top w:val="single" w:sz="5" w:space="0" w:color="auto"/>
              <w:left w:val="single" w:sz="5" w:space="0" w:color="auto"/>
              <w:bottom w:val="single" w:sz="5" w:space="0" w:color="auto"/>
              <w:right w:val="single" w:sz="5" w:space="0" w:color="auto"/>
            </w:tcBorders>
            <w:vAlign w:val="center"/>
          </w:tcPr>
          <w:p w14:paraId="39BE8B20" w14:textId="77777777" w:rsidR="006670A7" w:rsidRPr="00C701DD" w:rsidRDefault="006670A7" w:rsidP="00C701DD">
            <w:pPr>
              <w:suppressAutoHyphens w:val="0"/>
              <w:kinsoku w:val="0"/>
              <w:overflowPunct w:val="0"/>
              <w:spacing w:line="227" w:lineRule="exact"/>
              <w:ind w:left="111"/>
              <w:jc w:val="both"/>
              <w:textAlignment w:val="baseline"/>
              <w:rPr>
                <w:rFonts w:ascii="Arial" w:hAnsi="Arial" w:cs="Arial"/>
                <w:sz w:val="22"/>
                <w:szCs w:val="22"/>
                <w:lang w:val="en-US" w:eastAsia="fr-FR"/>
              </w:rPr>
            </w:pPr>
            <w:r w:rsidRPr="00C701DD">
              <w:rPr>
                <w:rFonts w:ascii="Arial" w:hAnsi="Arial" w:cs="Arial"/>
                <w:sz w:val="22"/>
                <w:szCs w:val="22"/>
                <w:lang w:val="en-US" w:eastAsia="fr-FR"/>
              </w:rPr>
              <w:t>No</w:t>
            </w:r>
          </w:p>
        </w:tc>
      </w:tr>
      <w:tr w:rsidR="006670A7" w:rsidRPr="00C701DD" w14:paraId="3E353E8D" w14:textId="77777777" w:rsidTr="00EB4D9F">
        <w:trPr>
          <w:trHeight w:hRule="exact" w:val="1402"/>
        </w:trPr>
        <w:tc>
          <w:tcPr>
            <w:tcW w:w="2947" w:type="dxa"/>
            <w:tcBorders>
              <w:top w:val="single" w:sz="5" w:space="0" w:color="auto"/>
              <w:left w:val="single" w:sz="5" w:space="0" w:color="auto"/>
              <w:bottom w:val="single" w:sz="5" w:space="0" w:color="auto"/>
              <w:right w:val="single" w:sz="5" w:space="0" w:color="auto"/>
            </w:tcBorders>
            <w:shd w:val="solid" w:color="FFFFCC" w:fill="auto"/>
            <w:vAlign w:val="center"/>
          </w:tcPr>
          <w:p w14:paraId="442C1E56" w14:textId="77777777" w:rsidR="006670A7" w:rsidRPr="00C701DD" w:rsidRDefault="006670A7" w:rsidP="00C701DD">
            <w:pPr>
              <w:suppressAutoHyphens w:val="0"/>
              <w:kinsoku w:val="0"/>
              <w:overflowPunct w:val="0"/>
              <w:spacing w:before="463" w:after="452" w:line="231" w:lineRule="exact"/>
              <w:ind w:left="106"/>
              <w:jc w:val="both"/>
              <w:textAlignment w:val="baseline"/>
              <w:rPr>
                <w:rFonts w:ascii="Arial" w:eastAsia="Calibri" w:hAnsi="Arial" w:cs="Arial"/>
                <w:color w:val="000000"/>
                <w:sz w:val="22"/>
                <w:szCs w:val="22"/>
                <w:lang w:val="sv-SE" w:eastAsia="sv-SE"/>
              </w:rPr>
            </w:pPr>
            <w:r w:rsidRPr="00C701DD">
              <w:rPr>
                <w:rFonts w:ascii="Arial" w:eastAsia="Calibri" w:hAnsi="Arial" w:cs="Arial"/>
                <w:color w:val="000000"/>
                <w:sz w:val="22"/>
                <w:szCs w:val="22"/>
                <w:lang w:val="sv-SE" w:eastAsia="sv-SE"/>
              </w:rPr>
              <w:t>Life cycle steps assessed</w:t>
            </w:r>
          </w:p>
        </w:tc>
        <w:tc>
          <w:tcPr>
            <w:tcW w:w="6701" w:type="dxa"/>
            <w:tcBorders>
              <w:top w:val="single" w:sz="5" w:space="0" w:color="auto"/>
              <w:left w:val="single" w:sz="5" w:space="0" w:color="auto"/>
              <w:bottom w:val="single" w:sz="5" w:space="0" w:color="auto"/>
              <w:right w:val="single" w:sz="5" w:space="0" w:color="auto"/>
            </w:tcBorders>
          </w:tcPr>
          <w:p w14:paraId="6B94B343" w14:textId="77777777" w:rsidR="006670A7" w:rsidRPr="00C701DD" w:rsidRDefault="006670A7" w:rsidP="00C701DD">
            <w:pPr>
              <w:widowControl w:val="0"/>
              <w:suppressAutoHyphens w:val="0"/>
              <w:kinsoku w:val="0"/>
              <w:overflowPunct w:val="0"/>
              <w:spacing w:line="231" w:lineRule="exact"/>
              <w:ind w:left="72" w:right="4932"/>
              <w:jc w:val="both"/>
              <w:textAlignment w:val="baseline"/>
              <w:rPr>
                <w:rFonts w:ascii="Arial" w:hAnsi="Arial" w:cs="Arial"/>
                <w:sz w:val="22"/>
                <w:szCs w:val="22"/>
                <w:lang w:val="en-US" w:eastAsia="fr-FR"/>
              </w:rPr>
            </w:pPr>
            <w:r w:rsidRPr="00C701DD">
              <w:rPr>
                <w:rFonts w:ascii="Arial" w:hAnsi="Arial" w:cs="Arial"/>
                <w:sz w:val="22"/>
                <w:szCs w:val="22"/>
                <w:lang w:val="en-US" w:eastAsia="fr-FR"/>
              </w:rPr>
              <w:t>Scenarios 1</w:t>
            </w:r>
            <w:r w:rsidRPr="00C701DD">
              <w:rPr>
                <w:rFonts w:ascii="Arial" w:hAnsi="Arial" w:cs="Arial"/>
                <w:color w:val="2D74B5"/>
                <w:sz w:val="22"/>
                <w:szCs w:val="22"/>
                <w:lang w:val="en-US" w:eastAsia="fr-FR"/>
              </w:rPr>
              <w:t xml:space="preserve"> </w:t>
            </w:r>
            <w:r w:rsidRPr="00C701DD">
              <w:rPr>
                <w:rFonts w:ascii="Arial" w:hAnsi="Arial" w:cs="Arial"/>
                <w:sz w:val="22"/>
                <w:szCs w:val="22"/>
                <w:lang w:val="en-US" w:eastAsia="fr-FR"/>
              </w:rPr>
              <w:t>and 2:</w:t>
            </w:r>
            <w:r w:rsidRPr="00C701DD">
              <w:rPr>
                <w:rFonts w:ascii="Arial" w:hAnsi="Arial" w:cs="Arial"/>
                <w:color w:val="2D74B5"/>
                <w:sz w:val="22"/>
                <w:szCs w:val="22"/>
                <w:lang w:val="en-US" w:eastAsia="fr-FR"/>
              </w:rPr>
              <w:t xml:space="preserve"> </w:t>
            </w:r>
            <w:r w:rsidRPr="00C701DD">
              <w:rPr>
                <w:rFonts w:ascii="Arial" w:hAnsi="Arial" w:cs="Arial"/>
                <w:sz w:val="22"/>
                <w:szCs w:val="22"/>
                <w:lang w:val="en-US" w:eastAsia="fr-FR"/>
              </w:rPr>
              <w:t>Production: No Formulation No Use: Yes</w:t>
            </w:r>
          </w:p>
          <w:p w14:paraId="42AE125E" w14:textId="77777777" w:rsidR="006670A7" w:rsidRPr="00C701DD" w:rsidRDefault="006670A7" w:rsidP="00C701DD">
            <w:pPr>
              <w:suppressAutoHyphens w:val="0"/>
              <w:kinsoku w:val="0"/>
              <w:overflowPunct w:val="0"/>
              <w:spacing w:line="231" w:lineRule="exact"/>
              <w:ind w:left="72" w:right="4932"/>
              <w:jc w:val="both"/>
              <w:textAlignment w:val="baseline"/>
              <w:rPr>
                <w:rFonts w:ascii="Arial" w:eastAsia="Calibri" w:hAnsi="Arial" w:cs="Arial"/>
                <w:sz w:val="22"/>
                <w:szCs w:val="22"/>
                <w:lang w:val="sv-SE" w:eastAsia="sv-SE"/>
              </w:rPr>
            </w:pPr>
            <w:r w:rsidRPr="00C701DD">
              <w:rPr>
                <w:rFonts w:ascii="Arial" w:hAnsi="Arial" w:cs="Arial"/>
                <w:sz w:val="22"/>
                <w:szCs w:val="22"/>
                <w:lang w:val="en-US" w:eastAsia="fr-FR"/>
              </w:rPr>
              <w:t>Service life: No</w:t>
            </w:r>
            <w:r w:rsidRPr="00C701DD">
              <w:rPr>
                <w:rFonts w:ascii="Arial" w:eastAsia="Calibri" w:hAnsi="Arial" w:cs="Arial"/>
                <w:sz w:val="22"/>
                <w:szCs w:val="22"/>
                <w:lang w:val="sv-SE" w:eastAsia="sv-SE"/>
              </w:rPr>
              <w:t xml:space="preserve"> </w:t>
            </w:r>
          </w:p>
          <w:p w14:paraId="2B0371E6" w14:textId="77777777" w:rsidR="006670A7" w:rsidRPr="00C701DD" w:rsidRDefault="006670A7" w:rsidP="00C701DD">
            <w:pPr>
              <w:suppressAutoHyphens w:val="0"/>
              <w:kinsoku w:val="0"/>
              <w:overflowPunct w:val="0"/>
              <w:spacing w:line="222" w:lineRule="exact"/>
              <w:ind w:left="72"/>
              <w:jc w:val="both"/>
              <w:textAlignment w:val="baseline"/>
              <w:rPr>
                <w:rFonts w:ascii="Arial" w:eastAsia="Calibri" w:hAnsi="Arial" w:cs="Arial"/>
                <w:sz w:val="22"/>
                <w:szCs w:val="22"/>
                <w:lang w:val="sv-SE" w:eastAsia="sv-SE"/>
              </w:rPr>
            </w:pPr>
          </w:p>
        </w:tc>
      </w:tr>
    </w:tbl>
    <w:p w14:paraId="1BAD7154"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p>
    <w:p w14:paraId="67E16FA4"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p>
    <w:p w14:paraId="4E84D566" w14:textId="77777777" w:rsidR="006670A7" w:rsidRPr="00C701DD" w:rsidRDefault="006670A7" w:rsidP="00C701DD">
      <w:pPr>
        <w:suppressAutoHyphens w:val="0"/>
        <w:spacing w:line="260" w:lineRule="atLeast"/>
        <w:jc w:val="both"/>
        <w:rPr>
          <w:rFonts w:ascii="Arial" w:eastAsia="Calibri" w:hAnsi="Arial" w:cs="Arial"/>
          <w:i/>
          <w:iCs/>
          <w:sz w:val="22"/>
          <w:szCs w:val="22"/>
          <w:lang w:val="sv-SE" w:eastAsia="en-US"/>
        </w:rPr>
      </w:pPr>
    </w:p>
    <w:tbl>
      <w:tblPr>
        <w:tblStyle w:val="Grilledutableau42"/>
        <w:tblW w:w="9690" w:type="dxa"/>
        <w:tblInd w:w="108" w:type="dxa"/>
        <w:tblLook w:val="04A0" w:firstRow="1" w:lastRow="0" w:firstColumn="1" w:lastColumn="0" w:noHBand="0" w:noVBand="1"/>
      </w:tblPr>
      <w:tblGrid>
        <w:gridCol w:w="9690"/>
      </w:tblGrid>
      <w:tr w:rsidR="006670A7" w:rsidRPr="00C701DD" w14:paraId="55E4445B" w14:textId="77777777" w:rsidTr="00EB4D9F">
        <w:tc>
          <w:tcPr>
            <w:tcW w:w="9690" w:type="dxa"/>
            <w:shd w:val="clear" w:color="auto" w:fill="D6E3BC" w:themeFill="accent3" w:themeFillTint="66"/>
          </w:tcPr>
          <w:p w14:paraId="58FB7655"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17</w:t>
            </w:r>
            <w:r w:rsidRPr="00C701DD">
              <w:rPr>
                <w:rFonts w:ascii="Arial" w:hAnsi="Arial" w:cs="Arial"/>
                <w:lang w:eastAsia="de-DE"/>
              </w:rPr>
              <w:fldChar w:fldCharType="end"/>
            </w:r>
            <w:r w:rsidRPr="00C701DD">
              <w:rPr>
                <w:rFonts w:ascii="Arial" w:hAnsi="Arial" w:cs="Arial"/>
                <w:lang w:eastAsia="de-DE"/>
              </w:rPr>
              <w:t xml:space="preserve"> - FR CA position:</w:t>
            </w:r>
          </w:p>
          <w:p w14:paraId="41F77145" w14:textId="77777777" w:rsidR="006670A7" w:rsidRPr="00C701DD" w:rsidRDefault="006670A7" w:rsidP="00C701DD">
            <w:pPr>
              <w:suppressAutoHyphens w:val="0"/>
              <w:spacing w:line="276" w:lineRule="auto"/>
              <w:jc w:val="both"/>
              <w:rPr>
                <w:rFonts w:ascii="Arial" w:hAnsi="Arial" w:cs="Arial"/>
                <w:b/>
                <w:lang w:val="sv-SE" w:eastAsia="en-US"/>
              </w:rPr>
            </w:pPr>
            <w:r w:rsidRPr="00C701DD">
              <w:rPr>
                <w:rFonts w:ascii="Arial" w:hAnsi="Arial" w:cs="Arial"/>
                <w:b/>
                <w:lang w:val="sv-SE" w:eastAsia="en-US"/>
              </w:rPr>
              <w:t>General information</w:t>
            </w:r>
          </w:p>
          <w:p w14:paraId="4CC14E77" w14:textId="77777777" w:rsidR="006670A7" w:rsidRPr="00C701DD" w:rsidRDefault="006670A7" w:rsidP="00C701DD">
            <w:pPr>
              <w:suppressAutoHyphens w:val="0"/>
              <w:spacing w:line="276" w:lineRule="auto"/>
              <w:jc w:val="both"/>
              <w:rPr>
                <w:rFonts w:ascii="Arial" w:hAnsi="Arial" w:cs="Arial"/>
                <w:b/>
                <w:lang w:val="sv-SE"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13"/>
            </w:tblGrid>
            <w:tr w:rsidR="006670A7" w:rsidRPr="00C701DD" w14:paraId="0D69EDF2" w14:textId="77777777" w:rsidTr="00EB4D9F">
              <w:tc>
                <w:tcPr>
                  <w:tcW w:w="2943" w:type="dxa"/>
                  <w:shd w:val="clear" w:color="auto" w:fill="FFFFCC"/>
                  <w:vAlign w:val="center"/>
                </w:tcPr>
                <w:p w14:paraId="2EEC0260"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t>Assessed PT</w:t>
                  </w:r>
                </w:p>
              </w:tc>
              <w:tc>
                <w:tcPr>
                  <w:tcW w:w="6413" w:type="dxa"/>
                  <w:shd w:val="clear" w:color="auto" w:fill="auto"/>
                  <w:vAlign w:val="center"/>
                </w:tcPr>
                <w:p w14:paraId="2F23D9DE"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t>PT 18</w:t>
                  </w:r>
                </w:p>
              </w:tc>
            </w:tr>
            <w:tr w:rsidR="006670A7" w:rsidRPr="00C701DD" w14:paraId="2503273E" w14:textId="77777777" w:rsidTr="00EB4D9F">
              <w:tc>
                <w:tcPr>
                  <w:tcW w:w="2943" w:type="dxa"/>
                  <w:shd w:val="clear" w:color="auto" w:fill="FFFFCC"/>
                  <w:vAlign w:val="center"/>
                </w:tcPr>
                <w:p w14:paraId="33DA1DA7"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t>Assessed scenarios</w:t>
                  </w:r>
                </w:p>
              </w:tc>
              <w:tc>
                <w:tcPr>
                  <w:tcW w:w="6413" w:type="dxa"/>
                  <w:shd w:val="clear" w:color="auto" w:fill="auto"/>
                  <w:vAlign w:val="center"/>
                </w:tcPr>
                <w:p w14:paraId="51B0671C" w14:textId="77777777" w:rsidR="006670A7" w:rsidRPr="00C701DD" w:rsidRDefault="0031158A" w:rsidP="00C701DD">
                  <w:pPr>
                    <w:suppressAutoHyphens w:val="0"/>
                    <w:spacing w:before="60" w:line="276" w:lineRule="auto"/>
                    <w:jc w:val="both"/>
                    <w:rPr>
                      <w:rFonts w:ascii="Arial" w:eastAsia="Calibri" w:hAnsi="Arial" w:cs="Arial"/>
                      <w:sz w:val="22"/>
                      <w:szCs w:val="22"/>
                      <w:lang w:eastAsia="en-US"/>
                    </w:rPr>
                  </w:pPr>
                  <w:r w:rsidRPr="0031158A">
                    <w:rPr>
                      <w:rFonts w:ascii="Arial" w:eastAsia="Calibri" w:hAnsi="Arial" w:cs="Arial"/>
                      <w:sz w:val="22"/>
                      <w:szCs w:val="22"/>
                      <w:lang w:eastAsia="en-US"/>
                    </w:rPr>
                    <w:t xml:space="preserve">MITE-KILLER </w:t>
                  </w:r>
                  <w:r w:rsidR="006670A7" w:rsidRPr="00C701DD">
                    <w:rPr>
                      <w:rFonts w:ascii="Arial" w:eastAsia="Calibri" w:hAnsi="Arial" w:cs="Arial"/>
                      <w:sz w:val="22"/>
                      <w:szCs w:val="22"/>
                      <w:lang w:eastAsia="en-US"/>
                    </w:rPr>
                    <w:t>is a ready-for-use insecticide and acaricide aerosol for direct surface treatment containing 1.67% w/w silicon dioxide (tech.) as active substance. The product is used indoor and applied by spray application at the dose of 40 g /m</w:t>
                  </w:r>
                  <w:r w:rsidR="006670A7" w:rsidRPr="00C701DD">
                    <w:rPr>
                      <w:rFonts w:ascii="Arial" w:eastAsia="Calibri" w:hAnsi="Arial" w:cs="Arial"/>
                      <w:sz w:val="22"/>
                      <w:szCs w:val="22"/>
                      <w:vertAlign w:val="superscript"/>
                      <w:lang w:eastAsia="en-US"/>
                    </w:rPr>
                    <w:t>2</w:t>
                  </w:r>
                  <w:r w:rsidR="006670A7" w:rsidRPr="00C701DD">
                    <w:rPr>
                      <w:rFonts w:ascii="Arial" w:eastAsia="Calibri" w:hAnsi="Arial" w:cs="Arial"/>
                      <w:sz w:val="22"/>
                      <w:szCs w:val="22"/>
                      <w:lang w:eastAsia="en-US"/>
                    </w:rPr>
                    <w:t>.</w:t>
                  </w:r>
                </w:p>
                <w:p w14:paraId="77707609" w14:textId="77777777" w:rsidR="006670A7" w:rsidRPr="00C701DD" w:rsidRDefault="006670A7" w:rsidP="00C701DD">
                  <w:pPr>
                    <w:suppressAutoHyphens w:val="0"/>
                    <w:spacing w:before="60" w:line="276" w:lineRule="auto"/>
                    <w:jc w:val="both"/>
                    <w:rPr>
                      <w:rFonts w:ascii="Arial" w:eastAsia="Calibri" w:hAnsi="Arial" w:cs="Arial"/>
                      <w:sz w:val="22"/>
                      <w:szCs w:val="22"/>
                      <w:lang w:eastAsia="en-US"/>
                    </w:rPr>
                  </w:pPr>
                  <w:r w:rsidRPr="00C701DD">
                    <w:rPr>
                      <w:rFonts w:ascii="Arial" w:eastAsia="Calibri" w:hAnsi="Arial" w:cs="Arial"/>
                      <w:sz w:val="22"/>
                      <w:szCs w:val="22"/>
                      <w:u w:val="single"/>
                      <w:lang w:eastAsia="en-US"/>
                    </w:rPr>
                    <w:lastRenderedPageBreak/>
                    <w:t>Scenario:</w:t>
                  </w:r>
                  <w:r w:rsidRPr="00C701DD">
                    <w:rPr>
                      <w:rFonts w:ascii="Arial" w:eastAsia="Calibri" w:hAnsi="Arial" w:cs="Arial"/>
                      <w:sz w:val="22"/>
                      <w:szCs w:val="22"/>
                      <w:lang w:eastAsia="en-US"/>
                    </w:rPr>
                    <w:t xml:space="preserve"> </w:t>
                  </w:r>
                </w:p>
                <w:p w14:paraId="306D2172" w14:textId="77777777" w:rsidR="006670A7" w:rsidRPr="00C701DD" w:rsidRDefault="0031158A" w:rsidP="00A842B9">
                  <w:pPr>
                    <w:numPr>
                      <w:ilvl w:val="0"/>
                      <w:numId w:val="4"/>
                    </w:numPr>
                    <w:suppressAutoHyphens w:val="0"/>
                    <w:spacing w:before="60" w:line="276" w:lineRule="auto"/>
                    <w:contextualSpacing/>
                    <w:jc w:val="both"/>
                    <w:rPr>
                      <w:rFonts w:ascii="Arial" w:eastAsia="Calibri" w:hAnsi="Arial" w:cs="Arial"/>
                      <w:sz w:val="22"/>
                      <w:szCs w:val="22"/>
                      <w:lang w:eastAsia="en-US"/>
                    </w:rPr>
                  </w:pPr>
                  <w:r w:rsidRPr="0031158A">
                    <w:rPr>
                      <w:rFonts w:ascii="Arial" w:eastAsia="Calibri" w:hAnsi="Arial" w:cs="Arial"/>
                      <w:sz w:val="22"/>
                      <w:szCs w:val="22"/>
                      <w:lang w:eastAsia="en-US"/>
                    </w:rPr>
                    <w:t xml:space="preserve">MITE-KILLER </w:t>
                  </w:r>
                  <w:r w:rsidR="006670A7" w:rsidRPr="00C701DD">
                    <w:rPr>
                      <w:rFonts w:ascii="Arial" w:eastAsia="Calibri" w:hAnsi="Arial" w:cs="Arial"/>
                      <w:sz w:val="22"/>
                      <w:szCs w:val="22"/>
                      <w:lang w:eastAsia="en-US"/>
                    </w:rPr>
                    <w:t xml:space="preserve">is used by professionals in bedrooms of private houses and hotels against bedbugs on localised surfaces to create barriers. A use as spot applications in cracks and crevices is covered by the barrier treatment scenario. </w:t>
                  </w:r>
                </w:p>
                <w:p w14:paraId="65A8D4B9" w14:textId="77777777" w:rsidR="006670A7" w:rsidRPr="00C701DD" w:rsidRDefault="006670A7" w:rsidP="00A842B9">
                  <w:pPr>
                    <w:numPr>
                      <w:ilvl w:val="0"/>
                      <w:numId w:val="4"/>
                    </w:numPr>
                    <w:suppressAutoHyphens w:val="0"/>
                    <w:spacing w:before="60" w:line="276" w:lineRule="auto"/>
                    <w:contextualSpacing/>
                    <w:jc w:val="both"/>
                    <w:rPr>
                      <w:rFonts w:ascii="Arial" w:eastAsia="Calibri" w:hAnsi="Arial" w:cs="Arial"/>
                      <w:sz w:val="22"/>
                      <w:szCs w:val="22"/>
                      <w:lang w:eastAsia="en-US"/>
                    </w:rPr>
                  </w:pPr>
                  <w:r w:rsidRPr="00C701DD">
                    <w:rPr>
                      <w:rFonts w:ascii="Arial" w:eastAsia="Calibri" w:hAnsi="Arial" w:cs="Arial"/>
                      <w:sz w:val="22"/>
                      <w:szCs w:val="22"/>
                      <w:lang w:eastAsia="en-US"/>
                    </w:rPr>
                    <w:t xml:space="preserve">On the other hand, </w:t>
                  </w:r>
                  <w:r w:rsidR="0031158A" w:rsidRPr="0031158A">
                    <w:rPr>
                      <w:rFonts w:ascii="Arial" w:eastAsia="Calibri" w:hAnsi="Arial" w:cs="Arial"/>
                      <w:sz w:val="22"/>
                      <w:szCs w:val="22"/>
                      <w:lang w:eastAsia="en-US"/>
                    </w:rPr>
                    <w:t xml:space="preserve">MITE-KILLER </w:t>
                  </w:r>
                  <w:r w:rsidRPr="00C701DD">
                    <w:rPr>
                      <w:rFonts w:ascii="Arial" w:eastAsia="Calibri" w:hAnsi="Arial" w:cs="Arial"/>
                      <w:sz w:val="22"/>
                      <w:szCs w:val="22"/>
                      <w:lang w:eastAsia="en-US"/>
                    </w:rPr>
                    <w:t xml:space="preserve">is also used by non-professionals in aviaries, dovecotes and poultry houses against red mites on surfaces. Emissions related to this non-professional use are covered by the scenario proposed for the professional use.  </w:t>
                  </w:r>
                </w:p>
                <w:p w14:paraId="18F5B3E5" w14:textId="77777777" w:rsidR="006670A7" w:rsidRPr="00C701DD" w:rsidRDefault="006670A7" w:rsidP="00C701DD">
                  <w:pPr>
                    <w:suppressAutoHyphens w:val="0"/>
                    <w:spacing w:before="60" w:line="276" w:lineRule="auto"/>
                    <w:jc w:val="both"/>
                    <w:rPr>
                      <w:rFonts w:ascii="Arial" w:eastAsia="Calibri" w:hAnsi="Arial" w:cs="Arial"/>
                      <w:sz w:val="22"/>
                      <w:szCs w:val="22"/>
                      <w:lang w:eastAsia="en-US"/>
                    </w:rPr>
                  </w:pPr>
                </w:p>
              </w:tc>
            </w:tr>
            <w:tr w:rsidR="006670A7" w:rsidRPr="00C701DD" w14:paraId="4FFE588F" w14:textId="77777777" w:rsidTr="00EB4D9F">
              <w:tc>
                <w:tcPr>
                  <w:tcW w:w="2943" w:type="dxa"/>
                  <w:shd w:val="clear" w:color="auto" w:fill="FFFFCC"/>
                  <w:vAlign w:val="center"/>
                </w:tcPr>
                <w:p w14:paraId="05054134"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lastRenderedPageBreak/>
                    <w:t>ESD(s) used</w:t>
                  </w:r>
                </w:p>
              </w:tc>
              <w:tc>
                <w:tcPr>
                  <w:tcW w:w="6413" w:type="dxa"/>
                  <w:shd w:val="clear" w:color="auto" w:fill="auto"/>
                  <w:vAlign w:val="center"/>
                </w:tcPr>
                <w:p w14:paraId="35A32CE7" w14:textId="77777777" w:rsidR="006670A7" w:rsidRPr="00C701DD" w:rsidRDefault="006670A7" w:rsidP="00C701DD">
                  <w:pPr>
                    <w:suppressAutoHyphens w:val="0"/>
                    <w:spacing w:before="60" w:after="120"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t>Emission scenario document for insecticides, acaricides and products to control arthropods for household and professional uses (ESD n°18, OECD, 17/07/2008)</w:t>
                  </w:r>
                </w:p>
              </w:tc>
            </w:tr>
            <w:tr w:rsidR="006670A7" w:rsidRPr="00C701DD" w14:paraId="044554F0" w14:textId="77777777" w:rsidTr="00EB4D9F">
              <w:tc>
                <w:tcPr>
                  <w:tcW w:w="2943" w:type="dxa"/>
                  <w:shd w:val="clear" w:color="auto" w:fill="FFFFCC"/>
                  <w:vAlign w:val="center"/>
                </w:tcPr>
                <w:p w14:paraId="6B983A17"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t>Approach</w:t>
                  </w:r>
                </w:p>
              </w:tc>
              <w:tc>
                <w:tcPr>
                  <w:tcW w:w="6413" w:type="dxa"/>
                  <w:shd w:val="clear" w:color="auto" w:fill="auto"/>
                  <w:vAlign w:val="center"/>
                </w:tcPr>
                <w:p w14:paraId="49F983E2" w14:textId="77777777" w:rsidR="006670A7" w:rsidRPr="00C701DD" w:rsidRDefault="006670A7" w:rsidP="00C701DD">
                  <w:pPr>
                    <w:suppressAutoHyphens w:val="0"/>
                    <w:spacing w:before="60" w:after="120"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Scenario : Average consumption</w:t>
                  </w:r>
                </w:p>
              </w:tc>
            </w:tr>
            <w:tr w:rsidR="006670A7" w:rsidRPr="00C701DD" w14:paraId="75B01E9A" w14:textId="77777777" w:rsidTr="00EB4D9F">
              <w:trPr>
                <w:trHeight w:val="304"/>
              </w:trPr>
              <w:tc>
                <w:tcPr>
                  <w:tcW w:w="2943" w:type="dxa"/>
                  <w:shd w:val="clear" w:color="auto" w:fill="FFFFCC"/>
                  <w:vAlign w:val="center"/>
                </w:tcPr>
                <w:p w14:paraId="72D83AE0"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t>Distribution in the environment</w:t>
                  </w:r>
                </w:p>
              </w:tc>
              <w:tc>
                <w:tcPr>
                  <w:tcW w:w="6413" w:type="dxa"/>
                  <w:shd w:val="clear" w:color="auto" w:fill="auto"/>
                  <w:vAlign w:val="center"/>
                </w:tcPr>
                <w:p w14:paraId="6C578C59"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t>Calculated based on ECHA Guidance on the BPR Vol IV Part B ; April 2015</w:t>
                  </w:r>
                </w:p>
              </w:tc>
            </w:tr>
            <w:tr w:rsidR="006670A7" w:rsidRPr="00C701DD" w14:paraId="5E02341A" w14:textId="77777777" w:rsidTr="00EB4D9F">
              <w:trPr>
                <w:trHeight w:val="421"/>
              </w:trPr>
              <w:tc>
                <w:tcPr>
                  <w:tcW w:w="2943" w:type="dxa"/>
                  <w:shd w:val="clear" w:color="auto" w:fill="FFFFCC"/>
                  <w:vAlign w:val="center"/>
                </w:tcPr>
                <w:p w14:paraId="0092E5EC"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t>Groundwater simulation</w:t>
                  </w:r>
                </w:p>
              </w:tc>
              <w:tc>
                <w:tcPr>
                  <w:tcW w:w="6413" w:type="dxa"/>
                  <w:shd w:val="clear" w:color="auto" w:fill="auto"/>
                  <w:vAlign w:val="center"/>
                </w:tcPr>
                <w:p w14:paraId="1E8B3879"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t>A higher tier model (FOCUS model) wasn’t performed</w:t>
                  </w:r>
                </w:p>
              </w:tc>
            </w:tr>
            <w:tr w:rsidR="006670A7" w:rsidRPr="00C701DD" w14:paraId="4AF5A6F7" w14:textId="77777777" w:rsidTr="00EB4D9F">
              <w:tc>
                <w:tcPr>
                  <w:tcW w:w="2943" w:type="dxa"/>
                  <w:shd w:val="clear" w:color="auto" w:fill="FFFFCC"/>
                  <w:vAlign w:val="center"/>
                </w:tcPr>
                <w:p w14:paraId="1595ACFE"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t>Confidential Annexes</w:t>
                  </w:r>
                </w:p>
              </w:tc>
              <w:tc>
                <w:tcPr>
                  <w:tcW w:w="6413" w:type="dxa"/>
                  <w:shd w:val="clear" w:color="auto" w:fill="auto"/>
                  <w:vAlign w:val="center"/>
                </w:tcPr>
                <w:p w14:paraId="2A1A387C" w14:textId="77777777" w:rsidR="006670A7" w:rsidRPr="00C701DD" w:rsidRDefault="006670A7" w:rsidP="00C701DD">
                  <w:pPr>
                    <w:suppressAutoHyphens w:val="0"/>
                    <w:spacing w:line="276" w:lineRule="auto"/>
                    <w:jc w:val="both"/>
                    <w:rPr>
                      <w:rFonts w:ascii="Arial" w:eastAsia="Calibri" w:hAnsi="Arial" w:cs="Arial"/>
                      <w:b/>
                      <w:sz w:val="22"/>
                      <w:szCs w:val="22"/>
                      <w:lang w:eastAsia="en-US"/>
                    </w:rPr>
                  </w:pPr>
                  <w:r w:rsidRPr="00C701DD">
                    <w:rPr>
                      <w:rFonts w:ascii="Arial" w:eastAsia="Calibri" w:hAnsi="Arial" w:cs="Arial"/>
                      <w:sz w:val="22"/>
                      <w:szCs w:val="22"/>
                      <w:lang w:eastAsia="en-US"/>
                    </w:rPr>
                    <w:t>No</w:t>
                  </w:r>
                </w:p>
              </w:tc>
            </w:tr>
            <w:tr w:rsidR="006670A7" w:rsidRPr="00C701DD" w14:paraId="735FF665" w14:textId="77777777" w:rsidTr="00EB4D9F">
              <w:tc>
                <w:tcPr>
                  <w:tcW w:w="2943" w:type="dxa"/>
                  <w:shd w:val="clear" w:color="auto" w:fill="FFFFCC"/>
                  <w:vAlign w:val="center"/>
                </w:tcPr>
                <w:p w14:paraId="4D133B3B"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t>Life cycle steps assessed</w:t>
                  </w:r>
                </w:p>
              </w:tc>
              <w:tc>
                <w:tcPr>
                  <w:tcW w:w="6413" w:type="dxa"/>
                  <w:shd w:val="clear" w:color="auto" w:fill="auto"/>
                  <w:vAlign w:val="center"/>
                </w:tcPr>
                <w:p w14:paraId="75D416AE" w14:textId="77777777" w:rsidR="006670A7" w:rsidRPr="00C701DD" w:rsidRDefault="006670A7" w:rsidP="00C701DD">
                  <w:pPr>
                    <w:suppressAutoHyphens w:val="0"/>
                    <w:spacing w:before="60" w:line="276" w:lineRule="auto"/>
                    <w:ind w:left="360"/>
                    <w:contextualSpacing/>
                    <w:jc w:val="both"/>
                    <w:rPr>
                      <w:rFonts w:ascii="Arial" w:eastAsia="Calibri" w:hAnsi="Arial" w:cs="Arial"/>
                      <w:sz w:val="22"/>
                      <w:szCs w:val="22"/>
                      <w:u w:val="single"/>
                      <w:lang w:eastAsia="en-US"/>
                    </w:rPr>
                  </w:pPr>
                  <w:r w:rsidRPr="00C701DD">
                    <w:rPr>
                      <w:rFonts w:ascii="Arial" w:eastAsia="Calibri" w:hAnsi="Arial" w:cs="Arial"/>
                      <w:sz w:val="22"/>
                      <w:szCs w:val="22"/>
                      <w:u w:val="single"/>
                      <w:lang w:eastAsia="en-US"/>
                    </w:rPr>
                    <w:t>Application  step</w:t>
                  </w:r>
                </w:p>
                <w:p w14:paraId="6476FFA7" w14:textId="77777777" w:rsidR="006670A7" w:rsidRPr="00C701DD" w:rsidRDefault="006670A7" w:rsidP="00C701DD">
                  <w:pPr>
                    <w:suppressAutoHyphens w:val="0"/>
                    <w:spacing w:before="60" w:after="240" w:line="276" w:lineRule="auto"/>
                    <w:ind w:left="357"/>
                    <w:jc w:val="both"/>
                    <w:rPr>
                      <w:rFonts w:ascii="Arial" w:eastAsia="Calibri" w:hAnsi="Arial" w:cs="Arial"/>
                      <w:sz w:val="22"/>
                      <w:szCs w:val="22"/>
                      <w:lang w:eastAsia="en-US"/>
                    </w:rPr>
                  </w:pPr>
                  <w:r w:rsidRPr="00C701DD">
                    <w:rPr>
                      <w:rFonts w:ascii="Arial" w:eastAsia="Calibri" w:hAnsi="Arial" w:cs="Arial"/>
                      <w:sz w:val="22"/>
                      <w:szCs w:val="22"/>
                      <w:lang w:eastAsia="en-US"/>
                    </w:rPr>
                    <w:t xml:space="preserve">During the indoor application in bedrooms, the product </w:t>
                  </w:r>
                  <w:r w:rsidR="0031158A" w:rsidRPr="0031158A">
                    <w:rPr>
                      <w:rFonts w:ascii="Arial" w:eastAsia="Calibri" w:hAnsi="Arial" w:cs="Arial"/>
                      <w:sz w:val="22"/>
                      <w:szCs w:val="22"/>
                      <w:lang w:eastAsia="en-US"/>
                    </w:rPr>
                    <w:t xml:space="preserve">MITE-KILLER </w:t>
                  </w:r>
                  <w:r w:rsidRPr="00C701DD">
                    <w:rPr>
                      <w:rFonts w:ascii="Arial" w:eastAsia="Calibri" w:hAnsi="Arial" w:cs="Arial"/>
                      <w:sz w:val="22"/>
                      <w:szCs w:val="22"/>
                      <w:lang w:eastAsia="en-US"/>
                    </w:rPr>
                    <w:t>can reach directly the targeted surfaces and also the adjacent floor by spray drift, the applicator clothes and the indoor air. A scenario for a barrier treatment is applied.</w:t>
                  </w:r>
                </w:p>
                <w:p w14:paraId="443A9FFB" w14:textId="77777777" w:rsidR="006670A7" w:rsidRPr="00C701DD" w:rsidRDefault="006670A7" w:rsidP="00C701DD">
                  <w:pPr>
                    <w:suppressAutoHyphens w:val="0"/>
                    <w:spacing w:before="60" w:line="276" w:lineRule="auto"/>
                    <w:ind w:left="360"/>
                    <w:contextualSpacing/>
                    <w:jc w:val="both"/>
                    <w:rPr>
                      <w:rFonts w:ascii="Arial" w:eastAsia="Calibri" w:hAnsi="Arial" w:cs="Arial"/>
                      <w:sz w:val="22"/>
                      <w:szCs w:val="22"/>
                      <w:u w:val="single"/>
                      <w:lang w:eastAsia="en-US"/>
                    </w:rPr>
                  </w:pPr>
                  <w:r w:rsidRPr="00C701DD">
                    <w:rPr>
                      <w:rFonts w:ascii="Arial" w:eastAsia="Calibri" w:hAnsi="Arial" w:cs="Arial"/>
                      <w:sz w:val="22"/>
                      <w:szCs w:val="22"/>
                      <w:u w:val="single"/>
                      <w:lang w:eastAsia="en-US"/>
                    </w:rPr>
                    <w:t>Cleaning step</w:t>
                  </w:r>
                </w:p>
                <w:p w14:paraId="181832C2" w14:textId="77777777" w:rsidR="006670A7" w:rsidRPr="00C701DD" w:rsidRDefault="006670A7" w:rsidP="00C701DD">
                  <w:pPr>
                    <w:suppressAutoHyphens w:val="0"/>
                    <w:spacing w:before="60" w:after="240" w:line="276" w:lineRule="auto"/>
                    <w:ind w:left="357"/>
                    <w:jc w:val="both"/>
                    <w:rPr>
                      <w:rFonts w:ascii="Arial" w:eastAsia="Calibri" w:hAnsi="Arial" w:cs="Arial"/>
                      <w:sz w:val="22"/>
                      <w:szCs w:val="22"/>
                      <w:lang w:eastAsia="en-US"/>
                    </w:rPr>
                  </w:pPr>
                  <w:r w:rsidRPr="00C701DD">
                    <w:rPr>
                      <w:rFonts w:ascii="Arial" w:eastAsia="Calibri" w:hAnsi="Arial" w:cs="Arial"/>
                      <w:sz w:val="22"/>
                      <w:szCs w:val="22"/>
                      <w:lang w:eastAsia="en-US"/>
                    </w:rPr>
                    <w:t xml:space="preserve">Cleaning events result only in emission to wastewater in considering that the floor and clothes of the applicator are washable. </w:t>
                  </w:r>
                </w:p>
              </w:tc>
            </w:tr>
            <w:tr w:rsidR="006670A7" w:rsidRPr="00C701DD" w14:paraId="5C427CCD" w14:textId="77777777" w:rsidTr="00EB4D9F">
              <w:tc>
                <w:tcPr>
                  <w:tcW w:w="2943" w:type="dxa"/>
                  <w:shd w:val="clear" w:color="auto" w:fill="FFFFCC"/>
                  <w:vAlign w:val="center"/>
                </w:tcPr>
                <w:p w14:paraId="437C6A31"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r w:rsidRPr="00C701DD">
                    <w:rPr>
                      <w:rFonts w:ascii="Arial" w:eastAsia="Calibri" w:hAnsi="Arial" w:cs="Arial"/>
                      <w:sz w:val="22"/>
                      <w:szCs w:val="22"/>
                      <w:lang w:eastAsia="en-US"/>
                    </w:rPr>
                    <w:t>Remarks</w:t>
                  </w:r>
                </w:p>
              </w:tc>
              <w:tc>
                <w:tcPr>
                  <w:tcW w:w="6413" w:type="dxa"/>
                  <w:shd w:val="clear" w:color="auto" w:fill="auto"/>
                  <w:vAlign w:val="center"/>
                </w:tcPr>
                <w:p w14:paraId="1702AA0D" w14:textId="77777777" w:rsidR="006670A7" w:rsidRPr="00C701DD" w:rsidRDefault="006670A7" w:rsidP="00C701DD">
                  <w:pPr>
                    <w:suppressAutoHyphens w:val="0"/>
                    <w:spacing w:line="276" w:lineRule="auto"/>
                    <w:jc w:val="both"/>
                    <w:rPr>
                      <w:rFonts w:ascii="Arial" w:eastAsia="Calibri" w:hAnsi="Arial" w:cs="Arial"/>
                      <w:sz w:val="22"/>
                      <w:szCs w:val="22"/>
                      <w:lang w:eastAsia="en-US"/>
                    </w:rPr>
                  </w:pPr>
                </w:p>
              </w:tc>
            </w:tr>
          </w:tbl>
          <w:p w14:paraId="7DBABAA2" w14:textId="77777777" w:rsidR="006670A7" w:rsidRPr="00C701DD" w:rsidRDefault="006670A7" w:rsidP="00C701DD">
            <w:pPr>
              <w:suppressAutoHyphens w:val="0"/>
              <w:spacing w:line="276" w:lineRule="auto"/>
              <w:jc w:val="both"/>
              <w:rPr>
                <w:rFonts w:ascii="Arial" w:hAnsi="Arial" w:cs="Arial"/>
                <w:lang w:eastAsia="en-US"/>
              </w:rPr>
            </w:pPr>
          </w:p>
          <w:p w14:paraId="7F96C3D8" w14:textId="77777777" w:rsidR="006670A7" w:rsidRPr="00C701DD" w:rsidRDefault="006670A7" w:rsidP="00C701DD">
            <w:pPr>
              <w:suppressAutoHyphens w:val="0"/>
              <w:spacing w:line="276" w:lineRule="auto"/>
              <w:jc w:val="both"/>
              <w:rPr>
                <w:rFonts w:ascii="Arial" w:hAnsi="Arial" w:cs="Arial"/>
                <w:lang w:val="sv-SE" w:eastAsia="sv-SE"/>
              </w:rPr>
            </w:pPr>
          </w:p>
        </w:tc>
      </w:tr>
    </w:tbl>
    <w:p w14:paraId="311F3FE2" w14:textId="77777777" w:rsidR="006670A7" w:rsidRPr="00C701DD" w:rsidRDefault="006670A7" w:rsidP="00C701DD">
      <w:pPr>
        <w:suppressAutoHyphens w:val="0"/>
        <w:spacing w:line="260" w:lineRule="atLeast"/>
        <w:jc w:val="both"/>
        <w:rPr>
          <w:rFonts w:ascii="Arial" w:eastAsia="Calibri" w:hAnsi="Arial" w:cs="Arial"/>
          <w:iCs/>
          <w:sz w:val="22"/>
          <w:szCs w:val="22"/>
          <w:lang w:val="sv-SE" w:eastAsia="en-US"/>
        </w:rPr>
      </w:pPr>
    </w:p>
    <w:p w14:paraId="16E29F5D" w14:textId="77777777" w:rsidR="006670A7" w:rsidRPr="00C701DD" w:rsidRDefault="006670A7" w:rsidP="00C701DD">
      <w:pPr>
        <w:suppressAutoHyphens w:val="0"/>
        <w:spacing w:line="260" w:lineRule="atLeast"/>
        <w:jc w:val="both"/>
        <w:rPr>
          <w:rFonts w:ascii="Arial" w:eastAsia="Calibri" w:hAnsi="Arial" w:cs="Arial"/>
          <w:b/>
          <w:i/>
          <w:sz w:val="22"/>
          <w:szCs w:val="22"/>
          <w:lang w:val="sv-SE" w:eastAsia="en-US"/>
        </w:rPr>
      </w:pPr>
      <w:bookmarkStart w:id="188" w:name="_Toc377651046"/>
      <w:bookmarkStart w:id="189" w:name="_Toc389729115"/>
      <w:bookmarkStart w:id="190" w:name="_Toc403472800"/>
      <w:r w:rsidRPr="00C701DD">
        <w:rPr>
          <w:rFonts w:ascii="Arial" w:eastAsia="Calibri" w:hAnsi="Arial" w:cs="Arial"/>
          <w:b/>
          <w:i/>
          <w:sz w:val="22"/>
          <w:szCs w:val="22"/>
          <w:lang w:val="sv-SE" w:eastAsia="en-US"/>
        </w:rPr>
        <w:t>Fate and distribution in exposed environment</w:t>
      </w:r>
      <w:bookmarkEnd w:id="188"/>
      <w:r w:rsidRPr="00C701DD">
        <w:rPr>
          <w:rFonts w:ascii="Arial" w:eastAsia="Calibri" w:hAnsi="Arial" w:cs="Arial"/>
          <w:b/>
          <w:i/>
          <w:sz w:val="22"/>
          <w:szCs w:val="22"/>
          <w:lang w:val="sv-SE" w:eastAsia="en-US"/>
        </w:rPr>
        <w:t>al compartments</w:t>
      </w:r>
      <w:bookmarkEnd w:id="189"/>
      <w:bookmarkEnd w:id="190"/>
    </w:p>
    <w:p w14:paraId="0F087999" w14:textId="77777777" w:rsidR="006670A7" w:rsidRPr="00C701DD" w:rsidRDefault="006670A7" w:rsidP="00C701DD">
      <w:pPr>
        <w:suppressAutoHyphens w:val="0"/>
        <w:spacing w:line="260" w:lineRule="atLeast"/>
        <w:jc w:val="both"/>
        <w:rPr>
          <w:rFonts w:ascii="Arial" w:eastAsia="Calibri" w:hAnsi="Arial" w:cs="Arial"/>
          <w:i/>
          <w:iCs/>
          <w:sz w:val="22"/>
          <w:szCs w:val="22"/>
          <w:lang w:val="sv-SE" w:eastAsia="en-US"/>
        </w:rPr>
      </w:pPr>
    </w:p>
    <w:p w14:paraId="532D88A5" w14:textId="77777777" w:rsidR="006670A7" w:rsidRPr="00C701DD" w:rsidRDefault="006670A7" w:rsidP="00C701DD">
      <w:pPr>
        <w:suppressAutoHyphens w:val="0"/>
        <w:spacing w:line="260" w:lineRule="atLeast"/>
        <w:jc w:val="both"/>
        <w:rPr>
          <w:rFonts w:ascii="Arial" w:eastAsia="Calibri" w:hAnsi="Arial" w:cs="Arial"/>
          <w:b/>
          <w:sz w:val="22"/>
          <w:szCs w:val="22"/>
          <w:lang w:val="en-US" w:eastAsia="en-US"/>
        </w:rPr>
      </w:pPr>
      <w:r w:rsidRPr="00C701DD">
        <w:rPr>
          <w:rFonts w:ascii="Arial" w:eastAsia="Calibri" w:hAnsi="Arial" w:cs="Arial"/>
          <w:b/>
          <w:sz w:val="22"/>
          <w:szCs w:val="22"/>
          <w:lang w:val="en-US" w:eastAsia="en-US"/>
        </w:rPr>
        <w:t>Table 2.2.8.2.2-1: Identification of relevant receiving compartments based on the exposure pathway</w:t>
      </w:r>
    </w:p>
    <w:p w14:paraId="14E00646" w14:textId="77777777" w:rsidR="006670A7" w:rsidRPr="00C701DD" w:rsidRDefault="006670A7" w:rsidP="00C701DD">
      <w:pPr>
        <w:suppressAutoHyphens w:val="0"/>
        <w:spacing w:line="260" w:lineRule="atLeast"/>
        <w:jc w:val="both"/>
        <w:rPr>
          <w:rFonts w:ascii="Arial" w:eastAsia="Calibri" w:hAnsi="Arial" w:cs="Arial"/>
          <w:b/>
          <w:sz w:val="22"/>
          <w:szCs w:val="22"/>
          <w:lang w:val="en-US" w:eastAsia="en-US"/>
        </w:rPr>
      </w:pPr>
    </w:p>
    <w:tbl>
      <w:tblPr>
        <w:tblW w:w="0" w:type="auto"/>
        <w:tblInd w:w="92" w:type="dxa"/>
        <w:tblLayout w:type="fixed"/>
        <w:tblCellMar>
          <w:left w:w="0" w:type="dxa"/>
          <w:right w:w="0" w:type="dxa"/>
        </w:tblCellMar>
        <w:tblLook w:val="0000" w:firstRow="0" w:lastRow="0" w:firstColumn="0" w:lastColumn="0" w:noHBand="0" w:noVBand="0"/>
      </w:tblPr>
      <w:tblGrid>
        <w:gridCol w:w="1128"/>
        <w:gridCol w:w="893"/>
        <w:gridCol w:w="1171"/>
        <w:gridCol w:w="888"/>
        <w:gridCol w:w="1061"/>
        <w:gridCol w:w="897"/>
        <w:gridCol w:w="797"/>
        <w:gridCol w:w="787"/>
        <w:gridCol w:w="1320"/>
      </w:tblGrid>
      <w:tr w:rsidR="006670A7" w:rsidRPr="00C701DD" w14:paraId="3A64C1A7" w14:textId="77777777" w:rsidTr="00EB4D9F">
        <w:trPr>
          <w:trHeight w:hRule="exact" w:val="590"/>
        </w:trPr>
        <w:tc>
          <w:tcPr>
            <w:tcW w:w="1128" w:type="dxa"/>
            <w:tcBorders>
              <w:top w:val="single" w:sz="5" w:space="0" w:color="auto"/>
              <w:left w:val="single" w:sz="5" w:space="0" w:color="auto"/>
              <w:bottom w:val="single" w:sz="5" w:space="0" w:color="auto"/>
              <w:right w:val="single" w:sz="5" w:space="0" w:color="auto"/>
            </w:tcBorders>
          </w:tcPr>
          <w:p w14:paraId="715D6738"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en-US" w:eastAsia="sv-SE"/>
              </w:rPr>
            </w:pPr>
          </w:p>
        </w:tc>
        <w:tc>
          <w:tcPr>
            <w:tcW w:w="893" w:type="dxa"/>
            <w:tcBorders>
              <w:top w:val="single" w:sz="5" w:space="0" w:color="auto"/>
              <w:left w:val="single" w:sz="5" w:space="0" w:color="auto"/>
              <w:bottom w:val="single" w:sz="5" w:space="0" w:color="auto"/>
              <w:right w:val="single" w:sz="5" w:space="0" w:color="auto"/>
            </w:tcBorders>
          </w:tcPr>
          <w:p w14:paraId="274DCD9A" w14:textId="77777777" w:rsidR="006670A7" w:rsidRPr="00C701DD" w:rsidRDefault="006670A7" w:rsidP="00C701DD">
            <w:pPr>
              <w:suppressAutoHyphens w:val="0"/>
              <w:kinsoku w:val="0"/>
              <w:overflowPunct w:val="0"/>
              <w:spacing w:before="71" w:after="54"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Fresh-</w:t>
            </w:r>
            <w:r w:rsidRPr="00C701DD">
              <w:rPr>
                <w:rFonts w:ascii="Arial" w:eastAsia="Calibri" w:hAnsi="Arial" w:cs="Arial"/>
                <w:sz w:val="22"/>
                <w:szCs w:val="22"/>
                <w:lang w:val="sv-SE" w:eastAsia="sv-SE"/>
              </w:rPr>
              <w:br/>
              <w:t>water</w:t>
            </w:r>
          </w:p>
        </w:tc>
        <w:tc>
          <w:tcPr>
            <w:tcW w:w="1171" w:type="dxa"/>
            <w:tcBorders>
              <w:top w:val="single" w:sz="5" w:space="0" w:color="auto"/>
              <w:left w:val="single" w:sz="5" w:space="0" w:color="auto"/>
              <w:bottom w:val="single" w:sz="5" w:space="0" w:color="auto"/>
              <w:right w:val="single" w:sz="5" w:space="0" w:color="auto"/>
            </w:tcBorders>
          </w:tcPr>
          <w:p w14:paraId="6ED542F7" w14:textId="77777777" w:rsidR="006670A7" w:rsidRPr="00C701DD" w:rsidRDefault="006670A7" w:rsidP="00C701DD">
            <w:pPr>
              <w:suppressAutoHyphens w:val="0"/>
              <w:kinsoku w:val="0"/>
              <w:overflowPunct w:val="0"/>
              <w:spacing w:before="71" w:after="54" w:line="230" w:lineRule="exact"/>
              <w:ind w:left="144" w:hanging="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Freshwater sediment</w:t>
            </w:r>
          </w:p>
        </w:tc>
        <w:tc>
          <w:tcPr>
            <w:tcW w:w="888" w:type="dxa"/>
            <w:tcBorders>
              <w:top w:val="single" w:sz="5" w:space="0" w:color="auto"/>
              <w:left w:val="single" w:sz="5" w:space="0" w:color="auto"/>
              <w:bottom w:val="single" w:sz="5" w:space="0" w:color="auto"/>
              <w:right w:val="single" w:sz="5" w:space="0" w:color="auto"/>
            </w:tcBorders>
          </w:tcPr>
          <w:p w14:paraId="0676FC83" w14:textId="77777777" w:rsidR="006670A7" w:rsidRPr="00C701DD" w:rsidRDefault="006670A7" w:rsidP="00C701DD">
            <w:pPr>
              <w:suppressAutoHyphens w:val="0"/>
              <w:kinsoku w:val="0"/>
              <w:overflowPunct w:val="0"/>
              <w:spacing w:before="71" w:after="54"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Sea-</w:t>
            </w:r>
            <w:r w:rsidRPr="00C701DD">
              <w:rPr>
                <w:rFonts w:ascii="Arial" w:eastAsia="Calibri" w:hAnsi="Arial" w:cs="Arial"/>
                <w:sz w:val="22"/>
                <w:szCs w:val="22"/>
                <w:lang w:val="sv-SE" w:eastAsia="sv-SE"/>
              </w:rPr>
              <w:br/>
              <w:t>water</w:t>
            </w:r>
          </w:p>
        </w:tc>
        <w:tc>
          <w:tcPr>
            <w:tcW w:w="1061" w:type="dxa"/>
            <w:tcBorders>
              <w:top w:val="single" w:sz="5" w:space="0" w:color="auto"/>
              <w:left w:val="single" w:sz="5" w:space="0" w:color="auto"/>
              <w:bottom w:val="single" w:sz="5" w:space="0" w:color="auto"/>
              <w:right w:val="single" w:sz="5" w:space="0" w:color="auto"/>
            </w:tcBorders>
          </w:tcPr>
          <w:p w14:paraId="1DC1EDF5" w14:textId="77777777" w:rsidR="006670A7" w:rsidRPr="00C701DD" w:rsidRDefault="006670A7" w:rsidP="00C701DD">
            <w:pPr>
              <w:suppressAutoHyphens w:val="0"/>
              <w:kinsoku w:val="0"/>
              <w:overflowPunct w:val="0"/>
              <w:spacing w:before="71" w:after="54" w:line="230" w:lineRule="exact"/>
              <w:ind w:left="10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Seawater sediment</w:t>
            </w:r>
          </w:p>
        </w:tc>
        <w:tc>
          <w:tcPr>
            <w:tcW w:w="897" w:type="dxa"/>
            <w:tcBorders>
              <w:top w:val="single" w:sz="5" w:space="0" w:color="auto"/>
              <w:left w:val="single" w:sz="5" w:space="0" w:color="auto"/>
              <w:bottom w:val="single" w:sz="5" w:space="0" w:color="auto"/>
              <w:right w:val="single" w:sz="5" w:space="0" w:color="auto"/>
            </w:tcBorders>
            <w:vAlign w:val="center"/>
          </w:tcPr>
          <w:p w14:paraId="33D2849B" w14:textId="77777777" w:rsidR="006670A7" w:rsidRPr="00C701DD" w:rsidRDefault="006670A7" w:rsidP="00C701DD">
            <w:pPr>
              <w:suppressAutoHyphens w:val="0"/>
              <w:kinsoku w:val="0"/>
              <w:overflowPunct w:val="0"/>
              <w:spacing w:before="185" w:after="169" w:line="231"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STP</w:t>
            </w:r>
          </w:p>
        </w:tc>
        <w:tc>
          <w:tcPr>
            <w:tcW w:w="797" w:type="dxa"/>
            <w:tcBorders>
              <w:top w:val="single" w:sz="5" w:space="0" w:color="auto"/>
              <w:left w:val="single" w:sz="5" w:space="0" w:color="auto"/>
              <w:bottom w:val="single" w:sz="5" w:space="0" w:color="auto"/>
              <w:right w:val="single" w:sz="5" w:space="0" w:color="auto"/>
            </w:tcBorders>
            <w:vAlign w:val="center"/>
          </w:tcPr>
          <w:p w14:paraId="2E35F56B" w14:textId="77777777" w:rsidR="006670A7" w:rsidRPr="00C701DD" w:rsidRDefault="006670A7" w:rsidP="00C701DD">
            <w:pPr>
              <w:suppressAutoHyphens w:val="0"/>
              <w:kinsoku w:val="0"/>
              <w:overflowPunct w:val="0"/>
              <w:spacing w:before="185" w:after="169" w:line="231" w:lineRule="exact"/>
              <w:jc w:val="both"/>
              <w:textAlignment w:val="baseline"/>
              <w:rPr>
                <w:rFonts w:ascii="Arial" w:eastAsia="Calibri" w:hAnsi="Arial" w:cs="Arial"/>
                <w:spacing w:val="4"/>
                <w:sz w:val="22"/>
                <w:szCs w:val="22"/>
                <w:lang w:val="sv-SE" w:eastAsia="sv-SE"/>
              </w:rPr>
            </w:pPr>
            <w:r w:rsidRPr="00C701DD">
              <w:rPr>
                <w:rFonts w:ascii="Arial" w:eastAsia="Calibri" w:hAnsi="Arial" w:cs="Arial"/>
                <w:spacing w:val="4"/>
                <w:sz w:val="22"/>
                <w:szCs w:val="22"/>
                <w:lang w:val="sv-SE" w:eastAsia="sv-SE"/>
              </w:rPr>
              <w:t>Air</w:t>
            </w:r>
          </w:p>
        </w:tc>
        <w:tc>
          <w:tcPr>
            <w:tcW w:w="787" w:type="dxa"/>
            <w:tcBorders>
              <w:top w:val="single" w:sz="5" w:space="0" w:color="auto"/>
              <w:left w:val="single" w:sz="5" w:space="0" w:color="auto"/>
              <w:bottom w:val="single" w:sz="5" w:space="0" w:color="auto"/>
              <w:right w:val="single" w:sz="5" w:space="0" w:color="auto"/>
            </w:tcBorders>
            <w:vAlign w:val="center"/>
          </w:tcPr>
          <w:p w14:paraId="6714CBCE" w14:textId="77777777" w:rsidR="006670A7" w:rsidRPr="00C701DD" w:rsidRDefault="006670A7" w:rsidP="00C701DD">
            <w:pPr>
              <w:suppressAutoHyphens w:val="0"/>
              <w:kinsoku w:val="0"/>
              <w:overflowPunct w:val="0"/>
              <w:spacing w:before="185" w:after="169" w:line="231"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Soil</w:t>
            </w:r>
          </w:p>
        </w:tc>
        <w:tc>
          <w:tcPr>
            <w:tcW w:w="1320" w:type="dxa"/>
            <w:tcBorders>
              <w:top w:val="single" w:sz="5" w:space="0" w:color="auto"/>
              <w:left w:val="single" w:sz="5" w:space="0" w:color="auto"/>
              <w:bottom w:val="single" w:sz="5" w:space="0" w:color="auto"/>
              <w:right w:val="single" w:sz="5" w:space="0" w:color="auto"/>
            </w:tcBorders>
            <w:vAlign w:val="center"/>
          </w:tcPr>
          <w:p w14:paraId="23DB980C" w14:textId="77777777" w:rsidR="006670A7" w:rsidRPr="00C701DD" w:rsidRDefault="006670A7" w:rsidP="00C701DD">
            <w:pPr>
              <w:suppressAutoHyphens w:val="0"/>
              <w:kinsoku w:val="0"/>
              <w:overflowPunct w:val="0"/>
              <w:spacing w:before="185" w:after="169"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Groundwater</w:t>
            </w:r>
          </w:p>
        </w:tc>
      </w:tr>
      <w:tr w:rsidR="006670A7" w:rsidRPr="00C701DD" w14:paraId="1AC95F7E" w14:textId="77777777" w:rsidTr="00EB4D9F">
        <w:trPr>
          <w:trHeight w:hRule="exact" w:val="356"/>
        </w:trPr>
        <w:tc>
          <w:tcPr>
            <w:tcW w:w="1128" w:type="dxa"/>
            <w:tcBorders>
              <w:top w:val="single" w:sz="5" w:space="0" w:color="auto"/>
              <w:left w:val="single" w:sz="5" w:space="0" w:color="auto"/>
              <w:bottom w:val="single" w:sz="5" w:space="0" w:color="auto"/>
              <w:right w:val="single" w:sz="5" w:space="0" w:color="auto"/>
            </w:tcBorders>
            <w:vAlign w:val="center"/>
          </w:tcPr>
          <w:p w14:paraId="4665ED79"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Scenario 1</w:t>
            </w:r>
          </w:p>
        </w:tc>
        <w:tc>
          <w:tcPr>
            <w:tcW w:w="893" w:type="dxa"/>
            <w:tcBorders>
              <w:top w:val="single" w:sz="5" w:space="0" w:color="auto"/>
              <w:left w:val="single" w:sz="5" w:space="0" w:color="auto"/>
              <w:bottom w:val="single" w:sz="5" w:space="0" w:color="auto"/>
              <w:right w:val="single" w:sz="5" w:space="0" w:color="auto"/>
            </w:tcBorders>
            <w:vAlign w:val="center"/>
          </w:tcPr>
          <w:p w14:paraId="4F541193"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Yes</w:t>
            </w:r>
          </w:p>
        </w:tc>
        <w:tc>
          <w:tcPr>
            <w:tcW w:w="1171" w:type="dxa"/>
            <w:tcBorders>
              <w:top w:val="single" w:sz="5" w:space="0" w:color="auto"/>
              <w:left w:val="single" w:sz="5" w:space="0" w:color="auto"/>
              <w:bottom w:val="single" w:sz="5" w:space="0" w:color="auto"/>
              <w:right w:val="single" w:sz="5" w:space="0" w:color="auto"/>
            </w:tcBorders>
            <w:vAlign w:val="center"/>
          </w:tcPr>
          <w:p w14:paraId="67330D57"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Yes</w:t>
            </w:r>
          </w:p>
        </w:tc>
        <w:tc>
          <w:tcPr>
            <w:tcW w:w="888" w:type="dxa"/>
            <w:tcBorders>
              <w:top w:val="single" w:sz="5" w:space="0" w:color="auto"/>
              <w:left w:val="single" w:sz="5" w:space="0" w:color="auto"/>
              <w:bottom w:val="single" w:sz="5" w:space="0" w:color="auto"/>
              <w:right w:val="single" w:sz="5" w:space="0" w:color="auto"/>
            </w:tcBorders>
            <w:vAlign w:val="center"/>
          </w:tcPr>
          <w:p w14:paraId="2C93B3C0"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1061" w:type="dxa"/>
            <w:tcBorders>
              <w:top w:val="single" w:sz="5" w:space="0" w:color="auto"/>
              <w:left w:val="single" w:sz="5" w:space="0" w:color="auto"/>
              <w:bottom w:val="single" w:sz="5" w:space="0" w:color="auto"/>
              <w:right w:val="single" w:sz="5" w:space="0" w:color="auto"/>
            </w:tcBorders>
            <w:vAlign w:val="center"/>
          </w:tcPr>
          <w:p w14:paraId="39638ADE"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897" w:type="dxa"/>
            <w:tcBorders>
              <w:top w:val="single" w:sz="5" w:space="0" w:color="auto"/>
              <w:left w:val="single" w:sz="5" w:space="0" w:color="auto"/>
              <w:bottom w:val="single" w:sz="5" w:space="0" w:color="auto"/>
              <w:right w:val="single" w:sz="5" w:space="0" w:color="auto"/>
            </w:tcBorders>
            <w:vAlign w:val="center"/>
          </w:tcPr>
          <w:p w14:paraId="3AD33061"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Yes</w:t>
            </w:r>
          </w:p>
        </w:tc>
        <w:tc>
          <w:tcPr>
            <w:tcW w:w="797" w:type="dxa"/>
            <w:tcBorders>
              <w:top w:val="single" w:sz="5" w:space="0" w:color="auto"/>
              <w:left w:val="single" w:sz="5" w:space="0" w:color="auto"/>
              <w:bottom w:val="single" w:sz="5" w:space="0" w:color="auto"/>
              <w:right w:val="single" w:sz="5" w:space="0" w:color="auto"/>
            </w:tcBorders>
            <w:vAlign w:val="center"/>
          </w:tcPr>
          <w:p w14:paraId="52F3C8E3"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787" w:type="dxa"/>
            <w:tcBorders>
              <w:top w:val="single" w:sz="5" w:space="0" w:color="auto"/>
              <w:left w:val="single" w:sz="5" w:space="0" w:color="auto"/>
              <w:bottom w:val="single" w:sz="5" w:space="0" w:color="auto"/>
              <w:right w:val="single" w:sz="5" w:space="0" w:color="auto"/>
            </w:tcBorders>
            <w:vAlign w:val="center"/>
          </w:tcPr>
          <w:p w14:paraId="6D6E8986"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Yes</w:t>
            </w:r>
          </w:p>
        </w:tc>
        <w:tc>
          <w:tcPr>
            <w:tcW w:w="1320" w:type="dxa"/>
            <w:tcBorders>
              <w:top w:val="single" w:sz="5" w:space="0" w:color="auto"/>
              <w:left w:val="single" w:sz="5" w:space="0" w:color="auto"/>
              <w:bottom w:val="single" w:sz="5" w:space="0" w:color="auto"/>
              <w:right w:val="single" w:sz="5" w:space="0" w:color="auto"/>
            </w:tcBorders>
            <w:vAlign w:val="center"/>
          </w:tcPr>
          <w:p w14:paraId="449ECA72"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Yes</w:t>
            </w:r>
          </w:p>
        </w:tc>
      </w:tr>
      <w:tr w:rsidR="006670A7" w:rsidRPr="00C701DD" w14:paraId="425C709C" w14:textId="77777777" w:rsidTr="00EB4D9F">
        <w:trPr>
          <w:trHeight w:hRule="exact" w:val="350"/>
        </w:trPr>
        <w:tc>
          <w:tcPr>
            <w:tcW w:w="1128" w:type="dxa"/>
            <w:tcBorders>
              <w:top w:val="single" w:sz="5" w:space="0" w:color="auto"/>
              <w:left w:val="single" w:sz="5" w:space="0" w:color="auto"/>
              <w:bottom w:val="single" w:sz="5" w:space="0" w:color="auto"/>
              <w:right w:val="single" w:sz="5" w:space="0" w:color="auto"/>
            </w:tcBorders>
            <w:vAlign w:val="center"/>
          </w:tcPr>
          <w:p w14:paraId="3A6123B7" w14:textId="77777777" w:rsidR="006670A7" w:rsidRPr="00C701DD" w:rsidRDefault="006670A7" w:rsidP="00C701DD">
            <w:pPr>
              <w:suppressAutoHyphens w:val="0"/>
              <w:kinsoku w:val="0"/>
              <w:overflowPunct w:val="0"/>
              <w:spacing w:before="65" w:after="49"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lastRenderedPageBreak/>
              <w:t>Scenario 2</w:t>
            </w:r>
          </w:p>
        </w:tc>
        <w:tc>
          <w:tcPr>
            <w:tcW w:w="893" w:type="dxa"/>
            <w:tcBorders>
              <w:top w:val="single" w:sz="5" w:space="0" w:color="auto"/>
              <w:left w:val="single" w:sz="5" w:space="0" w:color="auto"/>
              <w:bottom w:val="single" w:sz="5" w:space="0" w:color="auto"/>
              <w:right w:val="single" w:sz="5" w:space="0" w:color="auto"/>
            </w:tcBorders>
            <w:vAlign w:val="center"/>
          </w:tcPr>
          <w:p w14:paraId="3BA3ED23" w14:textId="77777777" w:rsidR="006670A7" w:rsidRPr="00C701DD" w:rsidRDefault="006670A7" w:rsidP="00C701DD">
            <w:pPr>
              <w:suppressAutoHyphens w:val="0"/>
              <w:kinsoku w:val="0"/>
              <w:overflowPunct w:val="0"/>
              <w:spacing w:before="65" w:after="49"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Yes</w:t>
            </w:r>
          </w:p>
        </w:tc>
        <w:tc>
          <w:tcPr>
            <w:tcW w:w="1171" w:type="dxa"/>
            <w:tcBorders>
              <w:top w:val="single" w:sz="5" w:space="0" w:color="auto"/>
              <w:left w:val="single" w:sz="5" w:space="0" w:color="auto"/>
              <w:bottom w:val="single" w:sz="5" w:space="0" w:color="auto"/>
              <w:right w:val="single" w:sz="5" w:space="0" w:color="auto"/>
            </w:tcBorders>
            <w:vAlign w:val="center"/>
          </w:tcPr>
          <w:p w14:paraId="1ACD2066" w14:textId="77777777" w:rsidR="006670A7" w:rsidRPr="00C701DD" w:rsidRDefault="006670A7" w:rsidP="00C701DD">
            <w:pPr>
              <w:suppressAutoHyphens w:val="0"/>
              <w:kinsoku w:val="0"/>
              <w:overflowPunct w:val="0"/>
              <w:spacing w:before="65" w:after="49"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Yes</w:t>
            </w:r>
          </w:p>
        </w:tc>
        <w:tc>
          <w:tcPr>
            <w:tcW w:w="888" w:type="dxa"/>
            <w:tcBorders>
              <w:top w:val="single" w:sz="5" w:space="0" w:color="auto"/>
              <w:left w:val="single" w:sz="5" w:space="0" w:color="auto"/>
              <w:bottom w:val="single" w:sz="5" w:space="0" w:color="auto"/>
              <w:right w:val="single" w:sz="5" w:space="0" w:color="auto"/>
            </w:tcBorders>
            <w:vAlign w:val="center"/>
          </w:tcPr>
          <w:p w14:paraId="4A60A3E0" w14:textId="77777777" w:rsidR="006670A7" w:rsidRPr="00C701DD" w:rsidRDefault="006670A7" w:rsidP="00C701DD">
            <w:pPr>
              <w:suppressAutoHyphens w:val="0"/>
              <w:kinsoku w:val="0"/>
              <w:overflowPunct w:val="0"/>
              <w:spacing w:before="65" w:after="4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1061" w:type="dxa"/>
            <w:tcBorders>
              <w:top w:val="single" w:sz="5" w:space="0" w:color="auto"/>
              <w:left w:val="single" w:sz="5" w:space="0" w:color="auto"/>
              <w:bottom w:val="single" w:sz="5" w:space="0" w:color="auto"/>
              <w:right w:val="single" w:sz="5" w:space="0" w:color="auto"/>
            </w:tcBorders>
            <w:vAlign w:val="center"/>
          </w:tcPr>
          <w:p w14:paraId="787B9267" w14:textId="77777777" w:rsidR="006670A7" w:rsidRPr="00C701DD" w:rsidRDefault="006670A7" w:rsidP="00C701DD">
            <w:pPr>
              <w:suppressAutoHyphens w:val="0"/>
              <w:kinsoku w:val="0"/>
              <w:overflowPunct w:val="0"/>
              <w:spacing w:before="65" w:after="4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897" w:type="dxa"/>
            <w:tcBorders>
              <w:top w:val="single" w:sz="5" w:space="0" w:color="auto"/>
              <w:left w:val="single" w:sz="5" w:space="0" w:color="auto"/>
              <w:bottom w:val="single" w:sz="5" w:space="0" w:color="auto"/>
              <w:right w:val="single" w:sz="5" w:space="0" w:color="auto"/>
            </w:tcBorders>
            <w:vAlign w:val="center"/>
          </w:tcPr>
          <w:p w14:paraId="37AC64F1" w14:textId="77777777" w:rsidR="006670A7" w:rsidRPr="00C701DD" w:rsidRDefault="006670A7" w:rsidP="00C701DD">
            <w:pPr>
              <w:suppressAutoHyphens w:val="0"/>
              <w:kinsoku w:val="0"/>
              <w:overflowPunct w:val="0"/>
              <w:spacing w:before="65" w:after="49" w:line="231"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Yes</w:t>
            </w:r>
          </w:p>
        </w:tc>
        <w:tc>
          <w:tcPr>
            <w:tcW w:w="797" w:type="dxa"/>
            <w:tcBorders>
              <w:top w:val="single" w:sz="5" w:space="0" w:color="auto"/>
              <w:left w:val="single" w:sz="5" w:space="0" w:color="auto"/>
              <w:bottom w:val="single" w:sz="5" w:space="0" w:color="auto"/>
              <w:right w:val="single" w:sz="5" w:space="0" w:color="auto"/>
            </w:tcBorders>
            <w:vAlign w:val="center"/>
          </w:tcPr>
          <w:p w14:paraId="6BA93E33" w14:textId="77777777" w:rsidR="006670A7" w:rsidRPr="00C701DD" w:rsidRDefault="006670A7" w:rsidP="00C701DD">
            <w:pPr>
              <w:suppressAutoHyphens w:val="0"/>
              <w:kinsoku w:val="0"/>
              <w:overflowPunct w:val="0"/>
              <w:spacing w:before="65" w:after="4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787" w:type="dxa"/>
            <w:tcBorders>
              <w:top w:val="single" w:sz="5" w:space="0" w:color="auto"/>
              <w:left w:val="single" w:sz="5" w:space="0" w:color="auto"/>
              <w:bottom w:val="single" w:sz="5" w:space="0" w:color="auto"/>
              <w:right w:val="single" w:sz="5" w:space="0" w:color="auto"/>
            </w:tcBorders>
            <w:vAlign w:val="center"/>
          </w:tcPr>
          <w:p w14:paraId="56C423C3" w14:textId="77777777" w:rsidR="006670A7" w:rsidRPr="00C701DD" w:rsidRDefault="006670A7" w:rsidP="00C701DD">
            <w:pPr>
              <w:suppressAutoHyphens w:val="0"/>
              <w:kinsoku w:val="0"/>
              <w:overflowPunct w:val="0"/>
              <w:spacing w:before="65" w:after="49"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Yes</w:t>
            </w:r>
          </w:p>
        </w:tc>
        <w:tc>
          <w:tcPr>
            <w:tcW w:w="1320" w:type="dxa"/>
            <w:tcBorders>
              <w:top w:val="single" w:sz="5" w:space="0" w:color="auto"/>
              <w:left w:val="single" w:sz="5" w:space="0" w:color="auto"/>
              <w:bottom w:val="single" w:sz="5" w:space="0" w:color="auto"/>
              <w:right w:val="single" w:sz="5" w:space="0" w:color="auto"/>
            </w:tcBorders>
            <w:vAlign w:val="center"/>
          </w:tcPr>
          <w:p w14:paraId="3D9CC5C8" w14:textId="77777777" w:rsidR="006670A7" w:rsidRPr="00C701DD" w:rsidRDefault="006670A7" w:rsidP="00C701DD">
            <w:pPr>
              <w:suppressAutoHyphens w:val="0"/>
              <w:kinsoku w:val="0"/>
              <w:overflowPunct w:val="0"/>
              <w:spacing w:before="65" w:after="49"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Yes</w:t>
            </w:r>
          </w:p>
        </w:tc>
      </w:tr>
      <w:tr w:rsidR="006670A7" w:rsidRPr="00C701DD" w14:paraId="2DEC7B70" w14:textId="77777777" w:rsidTr="00EB4D9F">
        <w:trPr>
          <w:trHeight w:hRule="exact" w:val="360"/>
        </w:trPr>
        <w:tc>
          <w:tcPr>
            <w:tcW w:w="1128" w:type="dxa"/>
            <w:tcBorders>
              <w:top w:val="single" w:sz="5" w:space="0" w:color="auto"/>
              <w:left w:val="single" w:sz="5" w:space="0" w:color="auto"/>
              <w:bottom w:val="single" w:sz="5" w:space="0" w:color="auto"/>
              <w:right w:val="single" w:sz="5" w:space="0" w:color="auto"/>
            </w:tcBorders>
            <w:vAlign w:val="center"/>
          </w:tcPr>
          <w:p w14:paraId="6F58DA2D"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Scenario 3</w:t>
            </w:r>
          </w:p>
        </w:tc>
        <w:tc>
          <w:tcPr>
            <w:tcW w:w="893" w:type="dxa"/>
            <w:tcBorders>
              <w:top w:val="single" w:sz="5" w:space="0" w:color="auto"/>
              <w:left w:val="single" w:sz="5" w:space="0" w:color="auto"/>
              <w:bottom w:val="single" w:sz="5" w:space="0" w:color="auto"/>
              <w:right w:val="single" w:sz="5" w:space="0" w:color="auto"/>
            </w:tcBorders>
            <w:vAlign w:val="center"/>
          </w:tcPr>
          <w:p w14:paraId="3EB6D175"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1171" w:type="dxa"/>
            <w:tcBorders>
              <w:top w:val="single" w:sz="5" w:space="0" w:color="auto"/>
              <w:left w:val="single" w:sz="5" w:space="0" w:color="auto"/>
              <w:bottom w:val="single" w:sz="5" w:space="0" w:color="auto"/>
              <w:right w:val="single" w:sz="5" w:space="0" w:color="auto"/>
            </w:tcBorders>
            <w:vAlign w:val="center"/>
          </w:tcPr>
          <w:p w14:paraId="068E3892"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888" w:type="dxa"/>
            <w:tcBorders>
              <w:top w:val="single" w:sz="5" w:space="0" w:color="auto"/>
              <w:left w:val="single" w:sz="5" w:space="0" w:color="auto"/>
              <w:bottom w:val="single" w:sz="5" w:space="0" w:color="auto"/>
              <w:right w:val="single" w:sz="5" w:space="0" w:color="auto"/>
            </w:tcBorders>
            <w:vAlign w:val="center"/>
          </w:tcPr>
          <w:p w14:paraId="191CDBF5"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1061" w:type="dxa"/>
            <w:tcBorders>
              <w:top w:val="single" w:sz="5" w:space="0" w:color="auto"/>
              <w:left w:val="single" w:sz="5" w:space="0" w:color="auto"/>
              <w:bottom w:val="single" w:sz="5" w:space="0" w:color="auto"/>
              <w:right w:val="single" w:sz="5" w:space="0" w:color="auto"/>
            </w:tcBorders>
            <w:vAlign w:val="center"/>
          </w:tcPr>
          <w:p w14:paraId="032F1236"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897" w:type="dxa"/>
            <w:tcBorders>
              <w:top w:val="single" w:sz="5" w:space="0" w:color="auto"/>
              <w:left w:val="single" w:sz="5" w:space="0" w:color="auto"/>
              <w:bottom w:val="single" w:sz="5" w:space="0" w:color="auto"/>
              <w:right w:val="single" w:sz="5" w:space="0" w:color="auto"/>
            </w:tcBorders>
            <w:vAlign w:val="center"/>
          </w:tcPr>
          <w:p w14:paraId="3FDA4AAE"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797" w:type="dxa"/>
            <w:tcBorders>
              <w:top w:val="single" w:sz="5" w:space="0" w:color="auto"/>
              <w:left w:val="single" w:sz="5" w:space="0" w:color="auto"/>
              <w:bottom w:val="single" w:sz="5" w:space="0" w:color="auto"/>
              <w:right w:val="single" w:sz="5" w:space="0" w:color="auto"/>
            </w:tcBorders>
            <w:vAlign w:val="center"/>
          </w:tcPr>
          <w:p w14:paraId="346FBD5F"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787" w:type="dxa"/>
            <w:tcBorders>
              <w:top w:val="single" w:sz="5" w:space="0" w:color="auto"/>
              <w:left w:val="single" w:sz="5" w:space="0" w:color="auto"/>
              <w:bottom w:val="single" w:sz="5" w:space="0" w:color="auto"/>
              <w:right w:val="single" w:sz="5" w:space="0" w:color="auto"/>
            </w:tcBorders>
            <w:vAlign w:val="center"/>
          </w:tcPr>
          <w:p w14:paraId="3DC0ACEB"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1320" w:type="dxa"/>
            <w:tcBorders>
              <w:top w:val="single" w:sz="5" w:space="0" w:color="auto"/>
              <w:left w:val="single" w:sz="5" w:space="0" w:color="auto"/>
              <w:bottom w:val="single" w:sz="5" w:space="0" w:color="auto"/>
              <w:right w:val="single" w:sz="5" w:space="0" w:color="auto"/>
            </w:tcBorders>
            <w:vAlign w:val="center"/>
          </w:tcPr>
          <w:p w14:paraId="23B6912F" w14:textId="77777777" w:rsidR="006670A7" w:rsidRPr="00C701DD" w:rsidRDefault="006670A7" w:rsidP="00C701DD">
            <w:pPr>
              <w:suppressAutoHyphens w:val="0"/>
              <w:kinsoku w:val="0"/>
              <w:overflowPunct w:val="0"/>
              <w:spacing w:before="65" w:after="59" w:line="231"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r>
    </w:tbl>
    <w:p w14:paraId="6448367A" w14:textId="77777777" w:rsidR="006670A7" w:rsidRPr="00C701DD" w:rsidRDefault="006670A7" w:rsidP="00C701DD">
      <w:pPr>
        <w:suppressAutoHyphens w:val="0"/>
        <w:spacing w:line="260" w:lineRule="atLeast"/>
        <w:jc w:val="both"/>
        <w:rPr>
          <w:rFonts w:ascii="Arial" w:eastAsia="Calibri" w:hAnsi="Arial" w:cs="Arial"/>
          <w:b/>
          <w:sz w:val="22"/>
          <w:szCs w:val="22"/>
          <w:lang w:val="en-US" w:eastAsia="en-US"/>
        </w:rPr>
      </w:pPr>
    </w:p>
    <w:p w14:paraId="415EC867"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 xml:space="preserve">For the scenarios 1 and 2, sewage treatment plants are the primary compartment for emissions. Surface water bodies (including sediment) and soil compartment (including groundwater) are secondary exposed compartments respectively via sewage treatment plant effluents and sewage sludge applications. Exposure of atmosphere can be expected considering the mode of application by spraying of the product </w:t>
      </w:r>
      <w:r w:rsidR="0031158A" w:rsidRPr="0031158A">
        <w:rPr>
          <w:rFonts w:ascii="Arial" w:eastAsia="Calibri" w:hAnsi="Arial" w:cs="Arial"/>
          <w:sz w:val="22"/>
          <w:szCs w:val="22"/>
          <w:lang w:val="en-US" w:eastAsia="en-US"/>
        </w:rPr>
        <w:t>MITE-KILLER</w:t>
      </w:r>
      <w:r w:rsidRPr="00C701DD">
        <w:rPr>
          <w:rFonts w:ascii="Arial" w:eastAsia="Calibri" w:hAnsi="Arial" w:cs="Arial"/>
          <w:sz w:val="22"/>
          <w:szCs w:val="22"/>
          <w:lang w:val="en-US" w:eastAsia="en-US"/>
        </w:rPr>
        <w:t>, resulting in direct emission to air. However, based on the indoor application of the product it is likely that emissions to the atmosphere will be negligible.</w:t>
      </w:r>
    </w:p>
    <w:p w14:paraId="6C3AE857"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p>
    <w:p w14:paraId="2AF0320A"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Regarding the scenario 3, applications are made indoors only for the treatment of aviaries, dovecotes and poultry houses that are not intended to be cleaned after application. Therefore, no direct or indirect emissions into the environment via the STP are foreseen.</w:t>
      </w:r>
    </w:p>
    <w:p w14:paraId="5BBC7AC7" w14:textId="77777777" w:rsidR="006670A7" w:rsidRPr="00C701DD" w:rsidRDefault="006670A7" w:rsidP="00C701DD">
      <w:pPr>
        <w:suppressAutoHyphens w:val="0"/>
        <w:spacing w:line="260" w:lineRule="atLeast"/>
        <w:jc w:val="both"/>
        <w:rPr>
          <w:rFonts w:ascii="Arial" w:eastAsia="Calibri" w:hAnsi="Arial" w:cs="Arial"/>
          <w:b/>
          <w:sz w:val="22"/>
          <w:szCs w:val="22"/>
          <w:lang w:val="en-US" w:eastAsia="en-US"/>
        </w:rPr>
      </w:pPr>
    </w:p>
    <w:p w14:paraId="68BF19A1" w14:textId="77777777" w:rsidR="006670A7" w:rsidRDefault="006670A7" w:rsidP="00C701DD">
      <w:pPr>
        <w:suppressAutoHyphens w:val="0"/>
        <w:kinsoku w:val="0"/>
        <w:overflowPunct w:val="0"/>
        <w:spacing w:before="120" w:after="120"/>
        <w:ind w:right="431"/>
        <w:jc w:val="both"/>
        <w:textAlignment w:val="baseline"/>
        <w:rPr>
          <w:rFonts w:ascii="Arial" w:eastAsia="Calibri" w:hAnsi="Arial" w:cs="Arial"/>
          <w:sz w:val="22"/>
          <w:szCs w:val="22"/>
          <w:lang w:val="en-US" w:eastAsia="en-US"/>
        </w:rPr>
      </w:pPr>
      <w:r w:rsidRPr="00C701DD">
        <w:rPr>
          <w:rFonts w:ascii="Arial" w:eastAsia="Calibri" w:hAnsi="Arial" w:cs="Arial"/>
          <w:sz w:val="22"/>
          <w:szCs w:val="22"/>
          <w:lang w:val="en-US" w:eastAsia="en-US"/>
        </w:rPr>
        <w:t>The available data on fate and behaviour from Assessment Report of silicon dioxide are summarized in the following table.</w:t>
      </w:r>
    </w:p>
    <w:p w14:paraId="06472091" w14:textId="77777777" w:rsidR="007078E9" w:rsidRPr="00C701DD" w:rsidRDefault="007078E9" w:rsidP="00C701DD">
      <w:pPr>
        <w:suppressAutoHyphens w:val="0"/>
        <w:kinsoku w:val="0"/>
        <w:overflowPunct w:val="0"/>
        <w:spacing w:before="120" w:after="120"/>
        <w:ind w:right="431"/>
        <w:jc w:val="both"/>
        <w:textAlignment w:val="baseline"/>
        <w:rPr>
          <w:rFonts w:ascii="Arial" w:eastAsia="Calibri" w:hAnsi="Arial" w:cs="Arial"/>
          <w:sz w:val="22"/>
          <w:szCs w:val="22"/>
          <w:lang w:val="en-US" w:eastAsia="en-US"/>
        </w:rPr>
      </w:pPr>
    </w:p>
    <w:p w14:paraId="71B8FD71" w14:textId="77777777" w:rsidR="006670A7" w:rsidRPr="00C701DD" w:rsidRDefault="006670A7" w:rsidP="00C701DD">
      <w:pPr>
        <w:suppressAutoHyphens w:val="0"/>
        <w:spacing w:line="260" w:lineRule="atLeast"/>
        <w:jc w:val="both"/>
        <w:rPr>
          <w:rFonts w:ascii="Arial" w:eastAsia="Calibri" w:hAnsi="Arial" w:cs="Arial"/>
          <w:b/>
          <w:sz w:val="22"/>
          <w:szCs w:val="22"/>
          <w:lang w:val="en-US" w:eastAsia="en-US"/>
        </w:rPr>
      </w:pPr>
      <w:r w:rsidRPr="00C701DD">
        <w:rPr>
          <w:rFonts w:ascii="Arial" w:eastAsia="Calibri" w:hAnsi="Arial" w:cs="Arial"/>
          <w:b/>
          <w:sz w:val="22"/>
          <w:szCs w:val="22"/>
          <w:lang w:val="en-US" w:eastAsia="en-US"/>
        </w:rPr>
        <w:t>Table 2.2.8.2.2-2: Available fate and distribution data for the active substance silicon dioxide</w:t>
      </w:r>
    </w:p>
    <w:p w14:paraId="60DFBCAE" w14:textId="77777777" w:rsidR="006670A7" w:rsidRPr="00C701DD" w:rsidRDefault="006670A7" w:rsidP="00C701DD">
      <w:pPr>
        <w:suppressAutoHyphens w:val="0"/>
        <w:spacing w:line="260" w:lineRule="atLeast"/>
        <w:jc w:val="both"/>
        <w:rPr>
          <w:rFonts w:ascii="Arial" w:eastAsia="Calibri" w:hAnsi="Arial" w:cs="Arial"/>
          <w:b/>
          <w:sz w:val="22"/>
          <w:szCs w:val="22"/>
          <w:lang w:val="en-US" w:eastAsia="en-US"/>
        </w:rPr>
      </w:pPr>
    </w:p>
    <w:tbl>
      <w:tblPr>
        <w:tblW w:w="0" w:type="auto"/>
        <w:tblInd w:w="130" w:type="dxa"/>
        <w:tblLayout w:type="fixed"/>
        <w:tblCellMar>
          <w:left w:w="0" w:type="dxa"/>
          <w:right w:w="0" w:type="dxa"/>
        </w:tblCellMar>
        <w:tblLook w:val="0000" w:firstRow="0" w:lastRow="0" w:firstColumn="0" w:lastColumn="0" w:noHBand="0" w:noVBand="0"/>
      </w:tblPr>
      <w:tblGrid>
        <w:gridCol w:w="3802"/>
        <w:gridCol w:w="4027"/>
        <w:gridCol w:w="1704"/>
      </w:tblGrid>
      <w:tr w:rsidR="006670A7" w:rsidRPr="00C701DD" w14:paraId="03CCD22F" w14:textId="77777777" w:rsidTr="00EB4D9F">
        <w:trPr>
          <w:trHeight w:hRule="exact" w:val="326"/>
        </w:trPr>
        <w:tc>
          <w:tcPr>
            <w:tcW w:w="3802" w:type="dxa"/>
            <w:tcBorders>
              <w:top w:val="single" w:sz="5" w:space="0" w:color="auto"/>
              <w:left w:val="single" w:sz="5" w:space="0" w:color="auto"/>
              <w:bottom w:val="single" w:sz="5" w:space="0" w:color="auto"/>
              <w:right w:val="single" w:sz="5" w:space="0" w:color="auto"/>
            </w:tcBorders>
            <w:vAlign w:val="center"/>
          </w:tcPr>
          <w:p w14:paraId="025636F5" w14:textId="77777777" w:rsidR="006670A7" w:rsidRPr="00C701DD" w:rsidRDefault="006670A7" w:rsidP="00C701DD">
            <w:pPr>
              <w:suppressAutoHyphens w:val="0"/>
              <w:kinsoku w:val="0"/>
              <w:overflowPunct w:val="0"/>
              <w:spacing w:before="52" w:after="26" w:line="234"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Input</w:t>
            </w:r>
          </w:p>
        </w:tc>
        <w:tc>
          <w:tcPr>
            <w:tcW w:w="4027" w:type="dxa"/>
            <w:tcBorders>
              <w:top w:val="single" w:sz="5" w:space="0" w:color="auto"/>
              <w:left w:val="single" w:sz="5" w:space="0" w:color="auto"/>
              <w:bottom w:val="single" w:sz="5" w:space="0" w:color="auto"/>
              <w:right w:val="single" w:sz="5" w:space="0" w:color="auto"/>
            </w:tcBorders>
            <w:vAlign w:val="center"/>
          </w:tcPr>
          <w:p w14:paraId="4086FD04" w14:textId="77777777" w:rsidR="006670A7" w:rsidRPr="00C701DD" w:rsidRDefault="006670A7" w:rsidP="00C701DD">
            <w:pPr>
              <w:suppressAutoHyphens w:val="0"/>
              <w:kinsoku w:val="0"/>
              <w:overflowPunct w:val="0"/>
              <w:spacing w:before="52" w:after="26" w:line="234"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Value</w:t>
            </w:r>
          </w:p>
        </w:tc>
        <w:tc>
          <w:tcPr>
            <w:tcW w:w="1704" w:type="dxa"/>
            <w:tcBorders>
              <w:top w:val="single" w:sz="5" w:space="0" w:color="auto"/>
              <w:left w:val="single" w:sz="5" w:space="0" w:color="auto"/>
              <w:bottom w:val="single" w:sz="5" w:space="0" w:color="auto"/>
              <w:right w:val="single" w:sz="5" w:space="0" w:color="auto"/>
            </w:tcBorders>
            <w:vAlign w:val="center"/>
          </w:tcPr>
          <w:p w14:paraId="15A55C26" w14:textId="77777777" w:rsidR="006670A7" w:rsidRPr="00C701DD" w:rsidRDefault="006670A7" w:rsidP="00C701DD">
            <w:pPr>
              <w:suppressAutoHyphens w:val="0"/>
              <w:kinsoku w:val="0"/>
              <w:overflowPunct w:val="0"/>
              <w:spacing w:before="52" w:after="26" w:line="234" w:lineRule="exact"/>
              <w:ind w:right="633"/>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Unit</w:t>
            </w:r>
          </w:p>
        </w:tc>
      </w:tr>
      <w:tr w:rsidR="006670A7" w:rsidRPr="00C701DD" w14:paraId="7F493AE7" w14:textId="77777777" w:rsidTr="00EB4D9F">
        <w:trPr>
          <w:trHeight w:hRule="exact" w:val="240"/>
        </w:trPr>
        <w:tc>
          <w:tcPr>
            <w:tcW w:w="3802" w:type="dxa"/>
            <w:tcBorders>
              <w:top w:val="single" w:sz="5" w:space="0" w:color="auto"/>
              <w:left w:val="single" w:sz="5" w:space="0" w:color="auto"/>
              <w:bottom w:val="single" w:sz="5" w:space="0" w:color="auto"/>
              <w:right w:val="single" w:sz="5" w:space="0" w:color="auto"/>
            </w:tcBorders>
            <w:vAlign w:val="center"/>
          </w:tcPr>
          <w:p w14:paraId="63A80746" w14:textId="77777777" w:rsidR="006670A7" w:rsidRPr="00C701DD" w:rsidRDefault="006670A7" w:rsidP="00C701DD">
            <w:pPr>
              <w:suppressAutoHyphens w:val="0"/>
              <w:kinsoku w:val="0"/>
              <w:overflowPunct w:val="0"/>
              <w:spacing w:line="227"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Molecular weight</w:t>
            </w:r>
          </w:p>
        </w:tc>
        <w:tc>
          <w:tcPr>
            <w:tcW w:w="4027" w:type="dxa"/>
            <w:tcBorders>
              <w:top w:val="single" w:sz="5" w:space="0" w:color="auto"/>
              <w:left w:val="single" w:sz="5" w:space="0" w:color="auto"/>
              <w:bottom w:val="single" w:sz="5" w:space="0" w:color="auto"/>
              <w:right w:val="single" w:sz="5" w:space="0" w:color="auto"/>
            </w:tcBorders>
            <w:vAlign w:val="center"/>
          </w:tcPr>
          <w:p w14:paraId="402BFD18" w14:textId="77777777" w:rsidR="006670A7" w:rsidRPr="00C701DD" w:rsidRDefault="006670A7" w:rsidP="00C701DD">
            <w:pPr>
              <w:suppressAutoHyphens w:val="0"/>
              <w:kinsoku w:val="0"/>
              <w:overflowPunct w:val="0"/>
              <w:spacing w:line="227" w:lineRule="exact"/>
              <w:ind w:left="110"/>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60.08</w:t>
            </w:r>
          </w:p>
        </w:tc>
        <w:tc>
          <w:tcPr>
            <w:tcW w:w="1704" w:type="dxa"/>
            <w:tcBorders>
              <w:top w:val="single" w:sz="5" w:space="0" w:color="auto"/>
              <w:left w:val="single" w:sz="5" w:space="0" w:color="auto"/>
              <w:bottom w:val="single" w:sz="5" w:space="0" w:color="auto"/>
              <w:right w:val="single" w:sz="5" w:space="0" w:color="auto"/>
            </w:tcBorders>
            <w:vAlign w:val="center"/>
          </w:tcPr>
          <w:p w14:paraId="72995470" w14:textId="77777777" w:rsidR="006670A7" w:rsidRPr="00C701DD" w:rsidRDefault="006670A7" w:rsidP="00C701DD">
            <w:pPr>
              <w:suppressAutoHyphens w:val="0"/>
              <w:kinsoku w:val="0"/>
              <w:overflowPunct w:val="0"/>
              <w:spacing w:line="227" w:lineRule="exact"/>
              <w:ind w:left="115"/>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g/mol</w:t>
            </w:r>
          </w:p>
        </w:tc>
      </w:tr>
      <w:tr w:rsidR="006670A7" w:rsidRPr="00C701DD" w14:paraId="3264A260" w14:textId="77777777" w:rsidTr="00EB4D9F">
        <w:trPr>
          <w:trHeight w:hRule="exact" w:val="240"/>
        </w:trPr>
        <w:tc>
          <w:tcPr>
            <w:tcW w:w="3802" w:type="dxa"/>
            <w:tcBorders>
              <w:top w:val="single" w:sz="5" w:space="0" w:color="auto"/>
              <w:left w:val="single" w:sz="5" w:space="0" w:color="auto"/>
              <w:bottom w:val="single" w:sz="5" w:space="0" w:color="auto"/>
              <w:right w:val="single" w:sz="5" w:space="0" w:color="auto"/>
            </w:tcBorders>
            <w:vAlign w:val="center"/>
          </w:tcPr>
          <w:p w14:paraId="3765B79D" w14:textId="77777777" w:rsidR="006670A7" w:rsidRPr="00C701DD" w:rsidRDefault="006670A7" w:rsidP="00C701DD">
            <w:pPr>
              <w:suppressAutoHyphens w:val="0"/>
              <w:kinsoku w:val="0"/>
              <w:overflowPunct w:val="0"/>
              <w:spacing w:line="232"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Melting point</w:t>
            </w:r>
          </w:p>
        </w:tc>
        <w:tc>
          <w:tcPr>
            <w:tcW w:w="4027" w:type="dxa"/>
            <w:tcBorders>
              <w:top w:val="single" w:sz="5" w:space="0" w:color="auto"/>
              <w:left w:val="single" w:sz="5" w:space="0" w:color="auto"/>
              <w:bottom w:val="single" w:sz="5" w:space="0" w:color="auto"/>
              <w:right w:val="single" w:sz="5" w:space="0" w:color="auto"/>
            </w:tcBorders>
            <w:vAlign w:val="center"/>
          </w:tcPr>
          <w:p w14:paraId="5441DA13" w14:textId="77777777" w:rsidR="006670A7" w:rsidRPr="00C701DD" w:rsidRDefault="006670A7" w:rsidP="00C701DD">
            <w:pPr>
              <w:suppressAutoHyphens w:val="0"/>
              <w:kinsoku w:val="0"/>
              <w:overflowPunct w:val="0"/>
              <w:spacing w:line="232" w:lineRule="exact"/>
              <w:ind w:left="110"/>
              <w:jc w:val="both"/>
              <w:textAlignment w:val="baseline"/>
              <w:rPr>
                <w:rFonts w:ascii="Arial" w:eastAsia="Calibri" w:hAnsi="Arial" w:cs="Arial"/>
                <w:spacing w:val="-5"/>
                <w:sz w:val="22"/>
                <w:szCs w:val="22"/>
                <w:lang w:val="sv-SE" w:eastAsia="sv-SE"/>
              </w:rPr>
            </w:pPr>
            <w:r w:rsidRPr="00C701DD">
              <w:rPr>
                <w:rFonts w:ascii="Arial" w:eastAsia="Calibri" w:hAnsi="Arial" w:cs="Arial"/>
                <w:spacing w:val="-5"/>
                <w:sz w:val="22"/>
                <w:szCs w:val="22"/>
                <w:lang w:val="sv-SE" w:eastAsia="sv-SE"/>
              </w:rPr>
              <w:t>1710</w:t>
            </w:r>
          </w:p>
        </w:tc>
        <w:tc>
          <w:tcPr>
            <w:tcW w:w="1704" w:type="dxa"/>
            <w:tcBorders>
              <w:top w:val="single" w:sz="5" w:space="0" w:color="auto"/>
              <w:left w:val="single" w:sz="5" w:space="0" w:color="auto"/>
              <w:bottom w:val="single" w:sz="5" w:space="0" w:color="auto"/>
              <w:right w:val="single" w:sz="5" w:space="0" w:color="auto"/>
            </w:tcBorders>
            <w:vAlign w:val="center"/>
          </w:tcPr>
          <w:p w14:paraId="7D57F526" w14:textId="77777777" w:rsidR="006670A7" w:rsidRPr="00C701DD" w:rsidRDefault="006670A7" w:rsidP="00C701DD">
            <w:pPr>
              <w:suppressAutoHyphens w:val="0"/>
              <w:kinsoku w:val="0"/>
              <w:overflowPunct w:val="0"/>
              <w:spacing w:line="232" w:lineRule="exact"/>
              <w:ind w:left="115"/>
              <w:jc w:val="both"/>
              <w:textAlignment w:val="baseline"/>
              <w:rPr>
                <w:rFonts w:ascii="Arial" w:eastAsia="Calibri" w:hAnsi="Arial" w:cs="Arial"/>
                <w:spacing w:val="-3"/>
                <w:sz w:val="22"/>
                <w:szCs w:val="22"/>
                <w:lang w:val="sv-SE" w:eastAsia="sv-SE"/>
              </w:rPr>
            </w:pPr>
            <w:r w:rsidRPr="00C701DD">
              <w:rPr>
                <w:rFonts w:ascii="Arial" w:eastAsia="Calibri" w:hAnsi="Arial" w:cs="Arial"/>
                <w:spacing w:val="-3"/>
                <w:sz w:val="22"/>
                <w:szCs w:val="22"/>
                <w:lang w:val="sv-SE" w:eastAsia="sv-SE"/>
              </w:rPr>
              <w:t>°C</w:t>
            </w:r>
          </w:p>
        </w:tc>
      </w:tr>
      <w:tr w:rsidR="006670A7" w:rsidRPr="00C701DD" w14:paraId="1DA1CD9E" w14:textId="77777777" w:rsidTr="00EB4D9F">
        <w:trPr>
          <w:trHeight w:hRule="exact" w:val="240"/>
        </w:trPr>
        <w:tc>
          <w:tcPr>
            <w:tcW w:w="3802" w:type="dxa"/>
            <w:tcBorders>
              <w:top w:val="single" w:sz="5" w:space="0" w:color="auto"/>
              <w:left w:val="single" w:sz="5" w:space="0" w:color="auto"/>
              <w:bottom w:val="single" w:sz="5" w:space="0" w:color="auto"/>
              <w:right w:val="single" w:sz="5" w:space="0" w:color="auto"/>
            </w:tcBorders>
            <w:vAlign w:val="center"/>
          </w:tcPr>
          <w:p w14:paraId="59B6022F" w14:textId="77777777" w:rsidR="006670A7" w:rsidRPr="00C701DD" w:rsidRDefault="006670A7" w:rsidP="00C701DD">
            <w:pPr>
              <w:suppressAutoHyphens w:val="0"/>
              <w:kinsoku w:val="0"/>
              <w:overflowPunct w:val="0"/>
              <w:spacing w:line="222"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Boiling point</w:t>
            </w:r>
          </w:p>
        </w:tc>
        <w:tc>
          <w:tcPr>
            <w:tcW w:w="4027" w:type="dxa"/>
            <w:tcBorders>
              <w:top w:val="single" w:sz="5" w:space="0" w:color="auto"/>
              <w:left w:val="single" w:sz="5" w:space="0" w:color="auto"/>
              <w:bottom w:val="single" w:sz="5" w:space="0" w:color="auto"/>
              <w:right w:val="single" w:sz="5" w:space="0" w:color="auto"/>
            </w:tcBorders>
            <w:vAlign w:val="center"/>
          </w:tcPr>
          <w:p w14:paraId="367E9F97" w14:textId="77777777" w:rsidR="006670A7" w:rsidRPr="00C701DD" w:rsidRDefault="006670A7" w:rsidP="00C701DD">
            <w:pPr>
              <w:suppressAutoHyphens w:val="0"/>
              <w:kinsoku w:val="0"/>
              <w:overflowPunct w:val="0"/>
              <w:spacing w:line="225" w:lineRule="exact"/>
              <w:ind w:left="110"/>
              <w:jc w:val="both"/>
              <w:textAlignment w:val="baseline"/>
              <w:rPr>
                <w:rFonts w:ascii="Arial" w:eastAsia="Calibri" w:hAnsi="Arial" w:cs="Arial"/>
                <w:spacing w:val="-1"/>
                <w:sz w:val="22"/>
                <w:szCs w:val="22"/>
                <w:lang w:val="sv-SE" w:eastAsia="sv-SE"/>
              </w:rPr>
            </w:pPr>
            <w:r w:rsidRPr="00C701DD">
              <w:rPr>
                <w:rFonts w:ascii="Arial" w:eastAsia="Calibri" w:hAnsi="Arial" w:cs="Arial"/>
                <w:i/>
                <w:iCs/>
                <w:spacing w:val="-1"/>
                <w:sz w:val="22"/>
                <w:szCs w:val="22"/>
                <w:lang w:val="sv-SE" w:eastAsia="sv-SE"/>
              </w:rPr>
              <w:t xml:space="preserve">Ca. </w:t>
            </w:r>
            <w:r w:rsidRPr="00C701DD">
              <w:rPr>
                <w:rFonts w:ascii="Arial" w:eastAsia="Calibri" w:hAnsi="Arial" w:cs="Arial"/>
                <w:spacing w:val="-1"/>
                <w:sz w:val="22"/>
                <w:szCs w:val="22"/>
                <w:lang w:val="sv-SE" w:eastAsia="sv-SE"/>
              </w:rPr>
              <w:t>2230</w:t>
            </w:r>
          </w:p>
        </w:tc>
        <w:tc>
          <w:tcPr>
            <w:tcW w:w="1704" w:type="dxa"/>
            <w:tcBorders>
              <w:top w:val="single" w:sz="5" w:space="0" w:color="auto"/>
              <w:left w:val="single" w:sz="5" w:space="0" w:color="auto"/>
              <w:bottom w:val="single" w:sz="5" w:space="0" w:color="auto"/>
              <w:right w:val="single" w:sz="5" w:space="0" w:color="auto"/>
            </w:tcBorders>
            <w:vAlign w:val="center"/>
          </w:tcPr>
          <w:p w14:paraId="32BD2784" w14:textId="77777777" w:rsidR="006670A7" w:rsidRPr="00C701DD" w:rsidRDefault="006670A7" w:rsidP="00C701DD">
            <w:pPr>
              <w:suppressAutoHyphens w:val="0"/>
              <w:kinsoku w:val="0"/>
              <w:overflowPunct w:val="0"/>
              <w:spacing w:line="222" w:lineRule="exact"/>
              <w:ind w:left="115"/>
              <w:jc w:val="both"/>
              <w:textAlignment w:val="baseline"/>
              <w:rPr>
                <w:rFonts w:ascii="Arial" w:eastAsia="Calibri" w:hAnsi="Arial" w:cs="Arial"/>
                <w:spacing w:val="-3"/>
                <w:sz w:val="22"/>
                <w:szCs w:val="22"/>
                <w:lang w:val="sv-SE" w:eastAsia="sv-SE"/>
              </w:rPr>
            </w:pPr>
            <w:r w:rsidRPr="00C701DD">
              <w:rPr>
                <w:rFonts w:ascii="Arial" w:eastAsia="Calibri" w:hAnsi="Arial" w:cs="Arial"/>
                <w:spacing w:val="-3"/>
                <w:sz w:val="22"/>
                <w:szCs w:val="22"/>
                <w:lang w:val="sv-SE" w:eastAsia="sv-SE"/>
              </w:rPr>
              <w:t>°C</w:t>
            </w:r>
          </w:p>
        </w:tc>
      </w:tr>
      <w:tr w:rsidR="006670A7" w:rsidRPr="00C701DD" w14:paraId="3A9B6E7D" w14:textId="77777777" w:rsidTr="00EB4D9F">
        <w:trPr>
          <w:trHeight w:hRule="exact" w:val="240"/>
        </w:trPr>
        <w:tc>
          <w:tcPr>
            <w:tcW w:w="3802" w:type="dxa"/>
            <w:tcBorders>
              <w:top w:val="single" w:sz="5" w:space="0" w:color="auto"/>
              <w:left w:val="single" w:sz="5" w:space="0" w:color="auto"/>
              <w:bottom w:val="single" w:sz="5" w:space="0" w:color="auto"/>
              <w:right w:val="single" w:sz="5" w:space="0" w:color="auto"/>
            </w:tcBorders>
            <w:vAlign w:val="center"/>
          </w:tcPr>
          <w:p w14:paraId="6359F7FE" w14:textId="77777777" w:rsidR="006670A7" w:rsidRPr="00C701DD" w:rsidRDefault="006670A7" w:rsidP="00C701DD">
            <w:pPr>
              <w:suppressAutoHyphens w:val="0"/>
              <w:kinsoku w:val="0"/>
              <w:overflowPunct w:val="0"/>
              <w:spacing w:line="227"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Vapour pressure (at 25°C)</w:t>
            </w:r>
          </w:p>
        </w:tc>
        <w:tc>
          <w:tcPr>
            <w:tcW w:w="4027" w:type="dxa"/>
            <w:tcBorders>
              <w:top w:val="single" w:sz="5" w:space="0" w:color="auto"/>
              <w:left w:val="single" w:sz="5" w:space="0" w:color="auto"/>
              <w:bottom w:val="single" w:sz="5" w:space="0" w:color="auto"/>
              <w:right w:val="single" w:sz="5" w:space="0" w:color="auto"/>
            </w:tcBorders>
            <w:vAlign w:val="center"/>
          </w:tcPr>
          <w:p w14:paraId="0D8BC410" w14:textId="77777777" w:rsidR="006670A7" w:rsidRPr="00C701DD" w:rsidRDefault="006670A7" w:rsidP="00C701DD">
            <w:pPr>
              <w:suppressAutoHyphens w:val="0"/>
              <w:kinsoku w:val="0"/>
              <w:overflowPunct w:val="0"/>
              <w:spacing w:line="225" w:lineRule="exact"/>
              <w:ind w:left="110"/>
              <w:jc w:val="both"/>
              <w:textAlignment w:val="baseline"/>
              <w:rPr>
                <w:rFonts w:ascii="Arial" w:eastAsia="Calibri" w:hAnsi="Arial" w:cs="Arial"/>
                <w:spacing w:val="-1"/>
                <w:sz w:val="22"/>
                <w:szCs w:val="22"/>
                <w:lang w:val="en-US" w:eastAsia="sv-SE"/>
              </w:rPr>
            </w:pPr>
            <w:r w:rsidRPr="00C701DD">
              <w:rPr>
                <w:rFonts w:ascii="Arial" w:eastAsia="Calibri" w:hAnsi="Arial" w:cs="Arial"/>
                <w:spacing w:val="-1"/>
                <w:sz w:val="22"/>
                <w:szCs w:val="22"/>
                <w:lang w:val="en-US" w:eastAsia="sv-SE"/>
              </w:rPr>
              <w:t>Not applicable as melting point &gt; 300°C</w:t>
            </w:r>
            <w:r w:rsidRPr="00C701DD">
              <w:rPr>
                <w:rFonts w:ascii="Arial" w:eastAsia="Calibri" w:hAnsi="Arial" w:cs="Arial"/>
                <w:spacing w:val="-1"/>
                <w:sz w:val="22"/>
                <w:szCs w:val="22"/>
                <w:vertAlign w:val="superscript"/>
                <w:lang w:val="en-US" w:eastAsia="sv-SE"/>
              </w:rPr>
              <w:t>(1)</w:t>
            </w:r>
          </w:p>
        </w:tc>
        <w:tc>
          <w:tcPr>
            <w:tcW w:w="1704" w:type="dxa"/>
            <w:tcBorders>
              <w:top w:val="single" w:sz="5" w:space="0" w:color="auto"/>
              <w:left w:val="single" w:sz="5" w:space="0" w:color="auto"/>
              <w:bottom w:val="single" w:sz="5" w:space="0" w:color="auto"/>
              <w:right w:val="single" w:sz="5" w:space="0" w:color="auto"/>
            </w:tcBorders>
            <w:vAlign w:val="center"/>
          </w:tcPr>
          <w:p w14:paraId="45ED45CC" w14:textId="77777777" w:rsidR="006670A7" w:rsidRPr="00C701DD" w:rsidRDefault="006670A7" w:rsidP="00C701DD">
            <w:pPr>
              <w:suppressAutoHyphens w:val="0"/>
              <w:kinsoku w:val="0"/>
              <w:overflowPunct w:val="0"/>
              <w:spacing w:line="227" w:lineRule="exact"/>
              <w:ind w:left="115"/>
              <w:jc w:val="both"/>
              <w:textAlignment w:val="baseline"/>
              <w:rPr>
                <w:rFonts w:ascii="Arial" w:eastAsia="Calibri" w:hAnsi="Arial" w:cs="Arial"/>
                <w:spacing w:val="-5"/>
                <w:sz w:val="22"/>
                <w:szCs w:val="22"/>
                <w:lang w:val="sv-SE" w:eastAsia="sv-SE"/>
              </w:rPr>
            </w:pPr>
            <w:r w:rsidRPr="00C701DD">
              <w:rPr>
                <w:rFonts w:ascii="Arial" w:eastAsia="Calibri" w:hAnsi="Arial" w:cs="Arial"/>
                <w:spacing w:val="-5"/>
                <w:sz w:val="22"/>
                <w:szCs w:val="22"/>
                <w:lang w:val="sv-SE" w:eastAsia="sv-SE"/>
              </w:rPr>
              <w:t>Pa</w:t>
            </w:r>
          </w:p>
        </w:tc>
      </w:tr>
      <w:tr w:rsidR="006670A7" w:rsidRPr="00C701DD" w14:paraId="6928B7F1" w14:textId="77777777" w:rsidTr="00EB4D9F">
        <w:trPr>
          <w:trHeight w:hRule="exact" w:val="240"/>
        </w:trPr>
        <w:tc>
          <w:tcPr>
            <w:tcW w:w="3802" w:type="dxa"/>
            <w:tcBorders>
              <w:top w:val="single" w:sz="5" w:space="0" w:color="auto"/>
              <w:left w:val="single" w:sz="5" w:space="0" w:color="auto"/>
              <w:bottom w:val="single" w:sz="5" w:space="0" w:color="auto"/>
              <w:right w:val="single" w:sz="5" w:space="0" w:color="auto"/>
            </w:tcBorders>
            <w:vAlign w:val="center"/>
          </w:tcPr>
          <w:p w14:paraId="77EA80E8" w14:textId="77777777" w:rsidR="006670A7" w:rsidRPr="00C701DD" w:rsidRDefault="006670A7" w:rsidP="00C701DD">
            <w:pPr>
              <w:suppressAutoHyphens w:val="0"/>
              <w:kinsoku w:val="0"/>
              <w:overflowPunct w:val="0"/>
              <w:spacing w:line="232"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Water solubility (at 25°C)</w:t>
            </w:r>
          </w:p>
        </w:tc>
        <w:tc>
          <w:tcPr>
            <w:tcW w:w="4027" w:type="dxa"/>
            <w:tcBorders>
              <w:top w:val="single" w:sz="5" w:space="0" w:color="auto"/>
              <w:left w:val="single" w:sz="5" w:space="0" w:color="auto"/>
              <w:bottom w:val="single" w:sz="5" w:space="0" w:color="auto"/>
              <w:right w:val="single" w:sz="5" w:space="0" w:color="auto"/>
            </w:tcBorders>
            <w:vAlign w:val="center"/>
          </w:tcPr>
          <w:p w14:paraId="7A6039C4" w14:textId="77777777" w:rsidR="006670A7" w:rsidRPr="00C701DD" w:rsidRDefault="006670A7" w:rsidP="00C701DD">
            <w:pPr>
              <w:suppressAutoHyphens w:val="0"/>
              <w:kinsoku w:val="0"/>
              <w:overflowPunct w:val="0"/>
              <w:spacing w:line="230" w:lineRule="exact"/>
              <w:ind w:left="110"/>
              <w:jc w:val="both"/>
              <w:textAlignment w:val="baseline"/>
              <w:rPr>
                <w:rFonts w:ascii="Arial" w:eastAsia="Calibri" w:hAnsi="Arial" w:cs="Arial"/>
                <w:spacing w:val="-5"/>
                <w:sz w:val="22"/>
                <w:szCs w:val="22"/>
                <w:lang w:val="sv-SE" w:eastAsia="sv-SE"/>
              </w:rPr>
            </w:pPr>
            <w:r w:rsidRPr="00C701DD">
              <w:rPr>
                <w:rFonts w:ascii="Arial" w:eastAsia="Calibri" w:hAnsi="Arial" w:cs="Arial"/>
                <w:spacing w:val="-5"/>
                <w:sz w:val="22"/>
                <w:szCs w:val="22"/>
                <w:lang w:val="sv-SE" w:eastAsia="sv-SE"/>
              </w:rPr>
              <w:t>Not soluble</w:t>
            </w:r>
            <w:r w:rsidRPr="00C701DD">
              <w:rPr>
                <w:rFonts w:ascii="Arial" w:eastAsia="Calibri" w:hAnsi="Arial" w:cs="Arial"/>
                <w:spacing w:val="-5"/>
                <w:sz w:val="22"/>
                <w:szCs w:val="22"/>
                <w:vertAlign w:val="superscript"/>
                <w:lang w:val="sv-SE" w:eastAsia="sv-SE"/>
              </w:rPr>
              <w:t>(1)</w:t>
            </w:r>
          </w:p>
        </w:tc>
        <w:tc>
          <w:tcPr>
            <w:tcW w:w="1704" w:type="dxa"/>
            <w:tcBorders>
              <w:top w:val="single" w:sz="5" w:space="0" w:color="auto"/>
              <w:left w:val="single" w:sz="5" w:space="0" w:color="auto"/>
              <w:bottom w:val="single" w:sz="5" w:space="0" w:color="auto"/>
              <w:right w:val="single" w:sz="5" w:space="0" w:color="auto"/>
            </w:tcBorders>
            <w:vAlign w:val="center"/>
          </w:tcPr>
          <w:p w14:paraId="58950D36" w14:textId="77777777" w:rsidR="006670A7" w:rsidRPr="00C701DD" w:rsidRDefault="006670A7" w:rsidP="00C701DD">
            <w:pPr>
              <w:suppressAutoHyphens w:val="0"/>
              <w:kinsoku w:val="0"/>
              <w:overflowPunct w:val="0"/>
              <w:spacing w:line="232" w:lineRule="exact"/>
              <w:ind w:left="115"/>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mg/L</w:t>
            </w:r>
          </w:p>
        </w:tc>
      </w:tr>
      <w:tr w:rsidR="006670A7" w:rsidRPr="00C701DD" w14:paraId="0153F9A4" w14:textId="77777777" w:rsidTr="00EB4D9F">
        <w:trPr>
          <w:trHeight w:hRule="exact" w:val="240"/>
        </w:trPr>
        <w:tc>
          <w:tcPr>
            <w:tcW w:w="3802" w:type="dxa"/>
            <w:tcBorders>
              <w:top w:val="single" w:sz="5" w:space="0" w:color="auto"/>
              <w:left w:val="single" w:sz="5" w:space="0" w:color="auto"/>
              <w:bottom w:val="single" w:sz="5" w:space="0" w:color="auto"/>
              <w:right w:val="single" w:sz="5" w:space="0" w:color="auto"/>
            </w:tcBorders>
            <w:vAlign w:val="center"/>
          </w:tcPr>
          <w:p w14:paraId="5A2584E5" w14:textId="77777777" w:rsidR="006670A7" w:rsidRPr="00C701DD" w:rsidRDefault="006670A7" w:rsidP="00C701DD">
            <w:pPr>
              <w:suppressAutoHyphens w:val="0"/>
              <w:kinsoku w:val="0"/>
              <w:overflowPunct w:val="0"/>
              <w:spacing w:line="222"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Log Octanol/water partition coefficient</w:t>
            </w:r>
          </w:p>
        </w:tc>
        <w:tc>
          <w:tcPr>
            <w:tcW w:w="4027" w:type="dxa"/>
            <w:tcBorders>
              <w:top w:val="single" w:sz="5" w:space="0" w:color="auto"/>
              <w:left w:val="single" w:sz="5" w:space="0" w:color="auto"/>
              <w:bottom w:val="single" w:sz="5" w:space="0" w:color="auto"/>
              <w:right w:val="single" w:sz="5" w:space="0" w:color="auto"/>
            </w:tcBorders>
            <w:vAlign w:val="center"/>
          </w:tcPr>
          <w:p w14:paraId="6C68380E" w14:textId="77777777" w:rsidR="006670A7" w:rsidRPr="00C701DD" w:rsidRDefault="006670A7" w:rsidP="00C701DD">
            <w:pPr>
              <w:suppressAutoHyphens w:val="0"/>
              <w:kinsoku w:val="0"/>
              <w:overflowPunct w:val="0"/>
              <w:spacing w:line="222" w:lineRule="exact"/>
              <w:ind w:left="110"/>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Not applicable for inorganic substance</w:t>
            </w:r>
          </w:p>
        </w:tc>
        <w:tc>
          <w:tcPr>
            <w:tcW w:w="1704" w:type="dxa"/>
            <w:tcBorders>
              <w:top w:val="single" w:sz="5" w:space="0" w:color="auto"/>
              <w:left w:val="single" w:sz="5" w:space="0" w:color="auto"/>
              <w:bottom w:val="single" w:sz="5" w:space="0" w:color="auto"/>
              <w:right w:val="single" w:sz="5" w:space="0" w:color="auto"/>
            </w:tcBorders>
            <w:vAlign w:val="center"/>
          </w:tcPr>
          <w:p w14:paraId="753B5C61" w14:textId="77777777" w:rsidR="006670A7" w:rsidRPr="00C701DD" w:rsidRDefault="006670A7" w:rsidP="00C701DD">
            <w:pPr>
              <w:suppressAutoHyphens w:val="0"/>
              <w:kinsoku w:val="0"/>
              <w:overflowPunct w:val="0"/>
              <w:spacing w:line="222" w:lineRule="exact"/>
              <w:ind w:left="115"/>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Log 10</w:t>
            </w:r>
          </w:p>
        </w:tc>
      </w:tr>
      <w:tr w:rsidR="006670A7" w:rsidRPr="00C701DD" w14:paraId="7474D000" w14:textId="77777777" w:rsidTr="00EB4D9F">
        <w:trPr>
          <w:trHeight w:hRule="exact" w:val="471"/>
        </w:trPr>
        <w:tc>
          <w:tcPr>
            <w:tcW w:w="3802" w:type="dxa"/>
            <w:tcBorders>
              <w:top w:val="single" w:sz="5" w:space="0" w:color="auto"/>
              <w:left w:val="single" w:sz="5" w:space="0" w:color="auto"/>
              <w:bottom w:val="single" w:sz="5" w:space="0" w:color="auto"/>
              <w:right w:val="single" w:sz="5" w:space="0" w:color="auto"/>
            </w:tcBorders>
          </w:tcPr>
          <w:p w14:paraId="0D9CBA8F" w14:textId="77777777" w:rsidR="006670A7" w:rsidRPr="00C701DD" w:rsidRDefault="006670A7" w:rsidP="00C701DD">
            <w:pPr>
              <w:suppressAutoHyphens w:val="0"/>
              <w:kinsoku w:val="0"/>
              <w:overflowPunct w:val="0"/>
              <w:spacing w:line="229" w:lineRule="exact"/>
              <w:ind w:left="108" w:right="100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Organic carbon/water partition coefficient (Koc)</w:t>
            </w:r>
          </w:p>
        </w:tc>
        <w:tc>
          <w:tcPr>
            <w:tcW w:w="4027" w:type="dxa"/>
            <w:tcBorders>
              <w:top w:val="single" w:sz="5" w:space="0" w:color="auto"/>
              <w:left w:val="single" w:sz="5" w:space="0" w:color="auto"/>
              <w:bottom w:val="single" w:sz="5" w:space="0" w:color="auto"/>
              <w:right w:val="single" w:sz="5" w:space="0" w:color="auto"/>
            </w:tcBorders>
            <w:vAlign w:val="center"/>
          </w:tcPr>
          <w:p w14:paraId="50ADB958" w14:textId="77777777" w:rsidR="006670A7" w:rsidRPr="00C701DD" w:rsidRDefault="006670A7" w:rsidP="00C701DD">
            <w:pPr>
              <w:suppressAutoHyphens w:val="0"/>
              <w:kinsoku w:val="0"/>
              <w:overflowPunct w:val="0"/>
              <w:spacing w:before="119" w:after="108" w:line="234" w:lineRule="exact"/>
              <w:ind w:left="110"/>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Not applicable for inorganic substance</w:t>
            </w:r>
          </w:p>
        </w:tc>
        <w:tc>
          <w:tcPr>
            <w:tcW w:w="1704" w:type="dxa"/>
            <w:tcBorders>
              <w:top w:val="single" w:sz="5" w:space="0" w:color="auto"/>
              <w:left w:val="single" w:sz="5" w:space="0" w:color="auto"/>
              <w:bottom w:val="single" w:sz="5" w:space="0" w:color="auto"/>
              <w:right w:val="single" w:sz="5" w:space="0" w:color="auto"/>
            </w:tcBorders>
            <w:vAlign w:val="center"/>
          </w:tcPr>
          <w:p w14:paraId="33AC4F8E" w14:textId="77777777" w:rsidR="006670A7" w:rsidRPr="00C701DD" w:rsidRDefault="006670A7" w:rsidP="00C701DD">
            <w:pPr>
              <w:suppressAutoHyphens w:val="0"/>
              <w:kinsoku w:val="0"/>
              <w:overflowPunct w:val="0"/>
              <w:spacing w:before="119" w:after="108" w:line="234" w:lineRule="exact"/>
              <w:ind w:left="115"/>
              <w:jc w:val="both"/>
              <w:textAlignment w:val="baseline"/>
              <w:rPr>
                <w:rFonts w:ascii="Arial" w:eastAsia="Calibri" w:hAnsi="Arial" w:cs="Arial"/>
                <w:spacing w:val="-4"/>
                <w:sz w:val="22"/>
                <w:szCs w:val="22"/>
                <w:lang w:val="sv-SE" w:eastAsia="sv-SE"/>
              </w:rPr>
            </w:pPr>
            <w:r w:rsidRPr="00C701DD">
              <w:rPr>
                <w:rFonts w:ascii="Arial" w:eastAsia="Calibri" w:hAnsi="Arial" w:cs="Arial"/>
                <w:spacing w:val="-4"/>
                <w:sz w:val="22"/>
                <w:szCs w:val="22"/>
                <w:lang w:val="sv-SE" w:eastAsia="sv-SE"/>
              </w:rPr>
              <w:t>L/kg</w:t>
            </w:r>
          </w:p>
        </w:tc>
      </w:tr>
      <w:tr w:rsidR="006670A7" w:rsidRPr="00C701DD" w14:paraId="18825DCF" w14:textId="77777777" w:rsidTr="00EB4D9F">
        <w:trPr>
          <w:trHeight w:hRule="exact" w:val="240"/>
        </w:trPr>
        <w:tc>
          <w:tcPr>
            <w:tcW w:w="3802" w:type="dxa"/>
            <w:tcBorders>
              <w:top w:val="single" w:sz="5" w:space="0" w:color="auto"/>
              <w:left w:val="single" w:sz="5" w:space="0" w:color="auto"/>
              <w:bottom w:val="single" w:sz="5" w:space="0" w:color="auto"/>
              <w:right w:val="single" w:sz="5" w:space="0" w:color="auto"/>
            </w:tcBorders>
            <w:vAlign w:val="center"/>
          </w:tcPr>
          <w:p w14:paraId="405C92E6" w14:textId="77777777" w:rsidR="006670A7" w:rsidRPr="00C701DD" w:rsidRDefault="006670A7" w:rsidP="00C701DD">
            <w:pPr>
              <w:suppressAutoHyphens w:val="0"/>
              <w:kinsoku w:val="0"/>
              <w:overflowPunct w:val="0"/>
              <w:spacing w:line="230" w:lineRule="exact"/>
              <w:ind w:left="111"/>
              <w:jc w:val="both"/>
              <w:textAlignment w:val="baseline"/>
              <w:rPr>
                <w:rFonts w:ascii="Arial" w:eastAsia="Calibri" w:hAnsi="Arial" w:cs="Arial"/>
                <w:spacing w:val="-4"/>
                <w:sz w:val="22"/>
                <w:szCs w:val="22"/>
                <w:lang w:val="sv-SE" w:eastAsia="sv-SE"/>
              </w:rPr>
            </w:pPr>
            <w:r w:rsidRPr="00C701DD">
              <w:rPr>
                <w:rFonts w:ascii="Arial" w:eastAsia="Calibri" w:hAnsi="Arial" w:cs="Arial"/>
                <w:spacing w:val="-4"/>
                <w:sz w:val="22"/>
                <w:szCs w:val="22"/>
                <w:lang w:val="sv-SE" w:eastAsia="sv-SE"/>
              </w:rPr>
              <w:t>Henry’s Law Constant</w:t>
            </w:r>
          </w:p>
        </w:tc>
        <w:tc>
          <w:tcPr>
            <w:tcW w:w="4027" w:type="dxa"/>
            <w:tcBorders>
              <w:top w:val="single" w:sz="5" w:space="0" w:color="auto"/>
              <w:left w:val="single" w:sz="5" w:space="0" w:color="auto"/>
              <w:bottom w:val="single" w:sz="5" w:space="0" w:color="auto"/>
              <w:right w:val="single" w:sz="5" w:space="0" w:color="auto"/>
            </w:tcBorders>
            <w:vAlign w:val="center"/>
          </w:tcPr>
          <w:p w14:paraId="3A7C67FB" w14:textId="77777777" w:rsidR="006670A7" w:rsidRPr="00C701DD" w:rsidRDefault="006670A7" w:rsidP="00C701DD">
            <w:pPr>
              <w:suppressAutoHyphens w:val="0"/>
              <w:kinsoku w:val="0"/>
              <w:overflowPunct w:val="0"/>
              <w:spacing w:line="232" w:lineRule="exact"/>
              <w:ind w:left="110"/>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Not applicable as melting point &gt; 300°C</w:t>
            </w:r>
          </w:p>
        </w:tc>
        <w:tc>
          <w:tcPr>
            <w:tcW w:w="1704" w:type="dxa"/>
            <w:tcBorders>
              <w:top w:val="single" w:sz="5" w:space="0" w:color="auto"/>
              <w:left w:val="single" w:sz="5" w:space="0" w:color="auto"/>
              <w:bottom w:val="single" w:sz="5" w:space="0" w:color="auto"/>
              <w:right w:val="single" w:sz="5" w:space="0" w:color="auto"/>
            </w:tcBorders>
            <w:vAlign w:val="center"/>
          </w:tcPr>
          <w:p w14:paraId="51ADEDA3" w14:textId="77777777" w:rsidR="006670A7" w:rsidRPr="00C701DD" w:rsidRDefault="006670A7" w:rsidP="00C701DD">
            <w:pPr>
              <w:suppressAutoHyphens w:val="0"/>
              <w:kinsoku w:val="0"/>
              <w:overflowPunct w:val="0"/>
              <w:spacing w:after="6" w:line="229" w:lineRule="exact"/>
              <w:ind w:left="115"/>
              <w:jc w:val="both"/>
              <w:textAlignment w:val="baseline"/>
              <w:rPr>
                <w:rFonts w:ascii="Arial" w:eastAsia="Calibri" w:hAnsi="Arial" w:cs="Arial"/>
                <w:spacing w:val="-5"/>
                <w:sz w:val="22"/>
                <w:szCs w:val="22"/>
                <w:lang w:val="sv-SE" w:eastAsia="sv-SE"/>
              </w:rPr>
            </w:pPr>
            <w:r w:rsidRPr="00C701DD">
              <w:rPr>
                <w:rFonts w:ascii="Arial" w:eastAsia="Calibri" w:hAnsi="Arial" w:cs="Arial"/>
                <w:spacing w:val="-5"/>
                <w:sz w:val="22"/>
                <w:szCs w:val="22"/>
                <w:lang w:val="sv-SE" w:eastAsia="sv-SE"/>
              </w:rPr>
              <w:t>Pa.m</w:t>
            </w:r>
            <w:r w:rsidRPr="00C701DD">
              <w:rPr>
                <w:rFonts w:ascii="Arial" w:eastAsia="Calibri" w:hAnsi="Arial" w:cs="Arial"/>
                <w:spacing w:val="-5"/>
                <w:sz w:val="22"/>
                <w:szCs w:val="22"/>
                <w:vertAlign w:val="superscript"/>
                <w:lang w:val="sv-SE" w:eastAsia="sv-SE"/>
              </w:rPr>
              <w:t>3</w:t>
            </w:r>
            <w:r w:rsidRPr="00C701DD">
              <w:rPr>
                <w:rFonts w:ascii="Arial" w:eastAsia="Calibri" w:hAnsi="Arial" w:cs="Arial"/>
                <w:spacing w:val="-5"/>
                <w:sz w:val="22"/>
                <w:szCs w:val="22"/>
                <w:lang w:val="sv-SE" w:eastAsia="sv-SE"/>
              </w:rPr>
              <w:t>/mol</w:t>
            </w:r>
          </w:p>
        </w:tc>
      </w:tr>
      <w:tr w:rsidR="006670A7" w:rsidRPr="00C701DD" w14:paraId="29511F0F" w14:textId="77777777" w:rsidTr="00EB4D9F">
        <w:trPr>
          <w:trHeight w:hRule="exact" w:val="240"/>
        </w:trPr>
        <w:tc>
          <w:tcPr>
            <w:tcW w:w="3802" w:type="dxa"/>
            <w:tcBorders>
              <w:top w:val="single" w:sz="5" w:space="0" w:color="auto"/>
              <w:left w:val="single" w:sz="5" w:space="0" w:color="auto"/>
              <w:bottom w:val="single" w:sz="5" w:space="0" w:color="auto"/>
              <w:right w:val="single" w:sz="5" w:space="0" w:color="auto"/>
            </w:tcBorders>
            <w:vAlign w:val="center"/>
          </w:tcPr>
          <w:p w14:paraId="5C558EA3" w14:textId="77777777" w:rsidR="006670A7" w:rsidRPr="00C701DD" w:rsidRDefault="006670A7" w:rsidP="00C701DD">
            <w:pPr>
              <w:suppressAutoHyphens w:val="0"/>
              <w:kinsoku w:val="0"/>
              <w:overflowPunct w:val="0"/>
              <w:spacing w:line="222"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Biodegradability</w:t>
            </w:r>
          </w:p>
        </w:tc>
        <w:tc>
          <w:tcPr>
            <w:tcW w:w="4027" w:type="dxa"/>
            <w:tcBorders>
              <w:top w:val="single" w:sz="5" w:space="0" w:color="auto"/>
              <w:left w:val="single" w:sz="5" w:space="0" w:color="auto"/>
              <w:bottom w:val="single" w:sz="5" w:space="0" w:color="auto"/>
              <w:right w:val="single" w:sz="5" w:space="0" w:color="auto"/>
            </w:tcBorders>
            <w:vAlign w:val="center"/>
          </w:tcPr>
          <w:p w14:paraId="594DE525" w14:textId="77777777" w:rsidR="006670A7" w:rsidRPr="00C701DD" w:rsidRDefault="006670A7" w:rsidP="00C701DD">
            <w:pPr>
              <w:suppressAutoHyphens w:val="0"/>
              <w:kinsoku w:val="0"/>
              <w:overflowPunct w:val="0"/>
              <w:spacing w:line="222" w:lineRule="exact"/>
              <w:ind w:left="110"/>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Not readily biodegradable</w:t>
            </w:r>
          </w:p>
        </w:tc>
        <w:tc>
          <w:tcPr>
            <w:tcW w:w="1704" w:type="dxa"/>
            <w:tcBorders>
              <w:top w:val="single" w:sz="5" w:space="0" w:color="auto"/>
              <w:left w:val="single" w:sz="5" w:space="0" w:color="auto"/>
              <w:bottom w:val="single" w:sz="5" w:space="0" w:color="auto"/>
              <w:right w:val="single" w:sz="5" w:space="0" w:color="auto"/>
            </w:tcBorders>
          </w:tcPr>
          <w:p w14:paraId="1C5CA5CB"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r>
      <w:tr w:rsidR="006670A7" w:rsidRPr="00C701DD" w14:paraId="15100F4C" w14:textId="77777777" w:rsidTr="00EB4D9F">
        <w:trPr>
          <w:trHeight w:hRule="exact" w:val="240"/>
        </w:trPr>
        <w:tc>
          <w:tcPr>
            <w:tcW w:w="3802" w:type="dxa"/>
            <w:tcBorders>
              <w:top w:val="single" w:sz="5" w:space="0" w:color="auto"/>
              <w:left w:val="single" w:sz="5" w:space="0" w:color="auto"/>
              <w:bottom w:val="single" w:sz="5" w:space="0" w:color="auto"/>
              <w:right w:val="single" w:sz="5" w:space="0" w:color="auto"/>
            </w:tcBorders>
            <w:vAlign w:val="center"/>
          </w:tcPr>
          <w:p w14:paraId="282152C6" w14:textId="77777777" w:rsidR="006670A7" w:rsidRPr="00C701DD" w:rsidRDefault="006670A7" w:rsidP="00C701DD">
            <w:pPr>
              <w:suppressAutoHyphens w:val="0"/>
              <w:kinsoku w:val="0"/>
              <w:overflowPunct w:val="0"/>
              <w:spacing w:line="227"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Rate constant for STP</w:t>
            </w:r>
          </w:p>
        </w:tc>
        <w:tc>
          <w:tcPr>
            <w:tcW w:w="4027" w:type="dxa"/>
            <w:tcBorders>
              <w:top w:val="single" w:sz="5" w:space="0" w:color="auto"/>
              <w:left w:val="single" w:sz="5" w:space="0" w:color="auto"/>
              <w:bottom w:val="single" w:sz="5" w:space="0" w:color="auto"/>
              <w:right w:val="single" w:sz="5" w:space="0" w:color="auto"/>
            </w:tcBorders>
            <w:vAlign w:val="center"/>
          </w:tcPr>
          <w:p w14:paraId="217144FB" w14:textId="77777777" w:rsidR="006670A7" w:rsidRPr="00C701DD" w:rsidRDefault="006670A7" w:rsidP="00C701DD">
            <w:pPr>
              <w:suppressAutoHyphens w:val="0"/>
              <w:kinsoku w:val="0"/>
              <w:overflowPunct w:val="0"/>
              <w:spacing w:line="227" w:lineRule="exact"/>
              <w:ind w:left="110"/>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Not applicable for inorganic substance</w:t>
            </w:r>
          </w:p>
        </w:tc>
        <w:tc>
          <w:tcPr>
            <w:tcW w:w="1704" w:type="dxa"/>
            <w:tcBorders>
              <w:top w:val="single" w:sz="5" w:space="0" w:color="auto"/>
              <w:left w:val="single" w:sz="5" w:space="0" w:color="auto"/>
              <w:bottom w:val="single" w:sz="5" w:space="0" w:color="auto"/>
              <w:right w:val="single" w:sz="5" w:space="0" w:color="auto"/>
            </w:tcBorders>
            <w:vAlign w:val="center"/>
          </w:tcPr>
          <w:p w14:paraId="11701CDD" w14:textId="77777777" w:rsidR="006670A7" w:rsidRPr="00C701DD" w:rsidRDefault="006670A7" w:rsidP="00C701DD">
            <w:pPr>
              <w:suppressAutoHyphens w:val="0"/>
              <w:kinsoku w:val="0"/>
              <w:overflowPunct w:val="0"/>
              <w:spacing w:after="12" w:line="218" w:lineRule="exact"/>
              <w:ind w:left="115"/>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h-1</w:t>
            </w:r>
          </w:p>
        </w:tc>
      </w:tr>
      <w:tr w:rsidR="006670A7" w:rsidRPr="00C701DD" w14:paraId="3260CC3E" w14:textId="77777777" w:rsidTr="00EB4D9F">
        <w:trPr>
          <w:trHeight w:hRule="exact" w:val="240"/>
        </w:trPr>
        <w:tc>
          <w:tcPr>
            <w:tcW w:w="3802" w:type="dxa"/>
            <w:tcBorders>
              <w:top w:val="single" w:sz="5" w:space="0" w:color="auto"/>
              <w:left w:val="single" w:sz="5" w:space="0" w:color="auto"/>
              <w:bottom w:val="single" w:sz="5" w:space="0" w:color="auto"/>
              <w:right w:val="single" w:sz="5" w:space="0" w:color="auto"/>
            </w:tcBorders>
            <w:vAlign w:val="center"/>
          </w:tcPr>
          <w:p w14:paraId="24279540" w14:textId="77777777" w:rsidR="006670A7" w:rsidRPr="00C701DD" w:rsidRDefault="006670A7" w:rsidP="00C701DD">
            <w:pPr>
              <w:suppressAutoHyphens w:val="0"/>
              <w:kinsoku w:val="0"/>
              <w:overflowPunct w:val="0"/>
              <w:spacing w:line="229" w:lineRule="exact"/>
              <w:ind w:left="111"/>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DT50 for biodegradation in surface water</w:t>
            </w:r>
          </w:p>
        </w:tc>
        <w:tc>
          <w:tcPr>
            <w:tcW w:w="4027" w:type="dxa"/>
            <w:tcBorders>
              <w:top w:val="single" w:sz="5" w:space="0" w:color="auto"/>
              <w:left w:val="single" w:sz="5" w:space="0" w:color="auto"/>
              <w:bottom w:val="single" w:sz="5" w:space="0" w:color="auto"/>
              <w:right w:val="single" w:sz="5" w:space="0" w:color="auto"/>
            </w:tcBorders>
            <w:vAlign w:val="center"/>
          </w:tcPr>
          <w:p w14:paraId="1D958C66" w14:textId="77777777" w:rsidR="006670A7" w:rsidRPr="00C701DD" w:rsidRDefault="006670A7" w:rsidP="00C701DD">
            <w:pPr>
              <w:suppressAutoHyphens w:val="0"/>
              <w:kinsoku w:val="0"/>
              <w:overflowPunct w:val="0"/>
              <w:spacing w:line="232" w:lineRule="exact"/>
              <w:ind w:left="110"/>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Not applicable for inorganic substance</w:t>
            </w:r>
          </w:p>
        </w:tc>
        <w:tc>
          <w:tcPr>
            <w:tcW w:w="1704" w:type="dxa"/>
            <w:tcBorders>
              <w:top w:val="single" w:sz="5" w:space="0" w:color="auto"/>
              <w:left w:val="single" w:sz="5" w:space="0" w:color="auto"/>
              <w:bottom w:val="single" w:sz="5" w:space="0" w:color="auto"/>
              <w:right w:val="single" w:sz="5" w:space="0" w:color="auto"/>
            </w:tcBorders>
            <w:vAlign w:val="center"/>
          </w:tcPr>
          <w:p w14:paraId="0D37D7DC" w14:textId="77777777" w:rsidR="006670A7" w:rsidRPr="00C701DD" w:rsidRDefault="006670A7" w:rsidP="00C701DD">
            <w:pPr>
              <w:suppressAutoHyphens w:val="0"/>
              <w:kinsoku w:val="0"/>
              <w:overflowPunct w:val="0"/>
              <w:spacing w:line="232" w:lineRule="exact"/>
              <w:ind w:left="115"/>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 (at 12ºC)</w:t>
            </w:r>
          </w:p>
        </w:tc>
      </w:tr>
      <w:tr w:rsidR="006670A7" w:rsidRPr="00C701DD" w14:paraId="45EAF0E7" w14:textId="77777777" w:rsidTr="00EB4D9F">
        <w:trPr>
          <w:trHeight w:hRule="exact" w:val="1392"/>
        </w:trPr>
        <w:tc>
          <w:tcPr>
            <w:tcW w:w="3802" w:type="dxa"/>
            <w:tcBorders>
              <w:top w:val="single" w:sz="5" w:space="0" w:color="auto"/>
              <w:left w:val="single" w:sz="5" w:space="0" w:color="auto"/>
              <w:bottom w:val="single" w:sz="5" w:space="0" w:color="auto"/>
              <w:right w:val="single" w:sz="5" w:space="0" w:color="auto"/>
            </w:tcBorders>
            <w:vAlign w:val="center"/>
          </w:tcPr>
          <w:p w14:paraId="46883EA4" w14:textId="77777777" w:rsidR="006670A7" w:rsidRPr="00C701DD" w:rsidRDefault="006670A7" w:rsidP="00C701DD">
            <w:pPr>
              <w:suppressAutoHyphens w:val="0"/>
              <w:kinsoku w:val="0"/>
              <w:overflowPunct w:val="0"/>
              <w:spacing w:before="608" w:after="535" w:line="234" w:lineRule="exact"/>
              <w:ind w:left="111"/>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DT50 for hydrolysis in surface water</w:t>
            </w:r>
          </w:p>
        </w:tc>
        <w:tc>
          <w:tcPr>
            <w:tcW w:w="4027" w:type="dxa"/>
            <w:tcBorders>
              <w:top w:val="single" w:sz="5" w:space="0" w:color="auto"/>
              <w:left w:val="single" w:sz="5" w:space="0" w:color="auto"/>
              <w:bottom w:val="single" w:sz="5" w:space="0" w:color="auto"/>
              <w:right w:val="single" w:sz="5" w:space="0" w:color="auto"/>
            </w:tcBorders>
          </w:tcPr>
          <w:p w14:paraId="73D7E46E" w14:textId="77777777" w:rsidR="006670A7" w:rsidRPr="00C701DD" w:rsidRDefault="006670A7" w:rsidP="00C701DD">
            <w:pPr>
              <w:suppressAutoHyphens w:val="0"/>
              <w:kinsoku w:val="0"/>
              <w:overflowPunct w:val="0"/>
              <w:spacing w:line="229" w:lineRule="exact"/>
              <w:ind w:left="108" w:right="108"/>
              <w:jc w:val="both"/>
              <w:textAlignment w:val="baseline"/>
              <w:rPr>
                <w:rFonts w:ascii="Arial" w:eastAsia="Calibri" w:hAnsi="Arial" w:cs="Arial"/>
                <w:spacing w:val="-2"/>
                <w:sz w:val="22"/>
                <w:szCs w:val="22"/>
                <w:lang w:val="en-US" w:eastAsia="sv-SE"/>
              </w:rPr>
            </w:pPr>
            <w:r w:rsidRPr="00C701DD">
              <w:rPr>
                <w:rFonts w:ascii="Arial" w:eastAsia="Calibri" w:hAnsi="Arial" w:cs="Arial"/>
                <w:spacing w:val="-2"/>
                <w:sz w:val="22"/>
                <w:szCs w:val="22"/>
                <w:lang w:val="en-US" w:eastAsia="sv-SE"/>
              </w:rPr>
              <w:t>Study of the hydrolysis as a function of pH is technically not feasible for silicon dioxide. Moreover, due to its limited water solubility in natural conditions, the transformation in silicic acid from dissolution by water would be negligible</w:t>
            </w:r>
          </w:p>
        </w:tc>
        <w:tc>
          <w:tcPr>
            <w:tcW w:w="1704" w:type="dxa"/>
            <w:tcBorders>
              <w:top w:val="single" w:sz="5" w:space="0" w:color="auto"/>
              <w:left w:val="single" w:sz="5" w:space="0" w:color="auto"/>
              <w:bottom w:val="single" w:sz="5" w:space="0" w:color="auto"/>
              <w:right w:val="single" w:sz="5" w:space="0" w:color="auto"/>
            </w:tcBorders>
            <w:vAlign w:val="center"/>
          </w:tcPr>
          <w:p w14:paraId="3C633B69" w14:textId="77777777" w:rsidR="006670A7" w:rsidRPr="00C701DD" w:rsidRDefault="006670A7" w:rsidP="00C701DD">
            <w:pPr>
              <w:suppressAutoHyphens w:val="0"/>
              <w:kinsoku w:val="0"/>
              <w:overflowPunct w:val="0"/>
              <w:spacing w:before="579" w:after="564" w:line="234" w:lineRule="exact"/>
              <w:ind w:left="115"/>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 (at 12ºC)</w:t>
            </w:r>
          </w:p>
        </w:tc>
      </w:tr>
      <w:tr w:rsidR="006670A7" w:rsidRPr="00C701DD" w14:paraId="11534D8B" w14:textId="77777777" w:rsidTr="00EB4D9F">
        <w:trPr>
          <w:trHeight w:hRule="exact" w:val="470"/>
        </w:trPr>
        <w:tc>
          <w:tcPr>
            <w:tcW w:w="3802" w:type="dxa"/>
            <w:tcBorders>
              <w:top w:val="single" w:sz="5" w:space="0" w:color="auto"/>
              <w:left w:val="single" w:sz="5" w:space="0" w:color="auto"/>
              <w:bottom w:val="single" w:sz="5" w:space="0" w:color="auto"/>
              <w:right w:val="single" w:sz="5" w:space="0" w:color="auto"/>
            </w:tcBorders>
            <w:vAlign w:val="center"/>
          </w:tcPr>
          <w:p w14:paraId="6128ABE0" w14:textId="77777777" w:rsidR="006670A7" w:rsidRPr="00C701DD" w:rsidRDefault="006670A7" w:rsidP="00C701DD">
            <w:pPr>
              <w:suppressAutoHyphens w:val="0"/>
              <w:kinsoku w:val="0"/>
              <w:overflowPunct w:val="0"/>
              <w:spacing w:before="148" w:after="79" w:line="234" w:lineRule="exact"/>
              <w:ind w:left="111"/>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DT50 for photolysis in surface water</w:t>
            </w:r>
          </w:p>
        </w:tc>
        <w:tc>
          <w:tcPr>
            <w:tcW w:w="4027" w:type="dxa"/>
            <w:tcBorders>
              <w:top w:val="single" w:sz="5" w:space="0" w:color="auto"/>
              <w:left w:val="single" w:sz="5" w:space="0" w:color="auto"/>
              <w:bottom w:val="single" w:sz="5" w:space="0" w:color="auto"/>
              <w:right w:val="single" w:sz="5" w:space="0" w:color="auto"/>
            </w:tcBorders>
          </w:tcPr>
          <w:p w14:paraId="7056A808" w14:textId="77777777" w:rsidR="006670A7" w:rsidRPr="00C701DD" w:rsidRDefault="006670A7" w:rsidP="00C701DD">
            <w:pPr>
              <w:suppressAutoHyphens w:val="0"/>
              <w:kinsoku w:val="0"/>
              <w:overflowPunct w:val="0"/>
              <w:spacing w:line="230" w:lineRule="exact"/>
              <w:ind w:left="108" w:right="108"/>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Silicon dioxide is not expected to degrade photolytically</w:t>
            </w:r>
          </w:p>
        </w:tc>
        <w:tc>
          <w:tcPr>
            <w:tcW w:w="1704" w:type="dxa"/>
            <w:tcBorders>
              <w:top w:val="single" w:sz="5" w:space="0" w:color="auto"/>
              <w:left w:val="single" w:sz="5" w:space="0" w:color="auto"/>
              <w:bottom w:val="single" w:sz="5" w:space="0" w:color="auto"/>
              <w:right w:val="single" w:sz="5" w:space="0" w:color="auto"/>
            </w:tcBorders>
            <w:vAlign w:val="center"/>
          </w:tcPr>
          <w:p w14:paraId="47793E2E" w14:textId="77777777" w:rsidR="006670A7" w:rsidRPr="00C701DD" w:rsidRDefault="006670A7" w:rsidP="00C701DD">
            <w:pPr>
              <w:suppressAutoHyphens w:val="0"/>
              <w:kinsoku w:val="0"/>
              <w:overflowPunct w:val="0"/>
              <w:spacing w:before="119" w:after="108" w:line="234" w:lineRule="exact"/>
              <w:ind w:left="115"/>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d or h</w:t>
            </w:r>
          </w:p>
        </w:tc>
      </w:tr>
      <w:tr w:rsidR="006670A7" w:rsidRPr="00C701DD" w14:paraId="7168F517" w14:textId="77777777" w:rsidTr="00EB4D9F">
        <w:trPr>
          <w:trHeight w:hRule="exact" w:val="240"/>
        </w:trPr>
        <w:tc>
          <w:tcPr>
            <w:tcW w:w="3802" w:type="dxa"/>
            <w:tcBorders>
              <w:top w:val="single" w:sz="5" w:space="0" w:color="auto"/>
              <w:left w:val="single" w:sz="5" w:space="0" w:color="auto"/>
              <w:bottom w:val="single" w:sz="5" w:space="0" w:color="auto"/>
              <w:right w:val="single" w:sz="5" w:space="0" w:color="auto"/>
            </w:tcBorders>
            <w:vAlign w:val="center"/>
          </w:tcPr>
          <w:p w14:paraId="43D29760" w14:textId="77777777" w:rsidR="006670A7" w:rsidRPr="00C701DD" w:rsidRDefault="006670A7" w:rsidP="00C701DD">
            <w:pPr>
              <w:suppressAutoHyphens w:val="0"/>
              <w:kinsoku w:val="0"/>
              <w:overflowPunct w:val="0"/>
              <w:spacing w:line="229" w:lineRule="exact"/>
              <w:ind w:left="111"/>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DT50 for degradation in soil</w:t>
            </w:r>
          </w:p>
        </w:tc>
        <w:tc>
          <w:tcPr>
            <w:tcW w:w="4027" w:type="dxa"/>
            <w:tcBorders>
              <w:top w:val="single" w:sz="5" w:space="0" w:color="auto"/>
              <w:left w:val="single" w:sz="5" w:space="0" w:color="auto"/>
              <w:bottom w:val="single" w:sz="5" w:space="0" w:color="auto"/>
              <w:right w:val="single" w:sz="5" w:space="0" w:color="auto"/>
            </w:tcBorders>
            <w:vAlign w:val="center"/>
          </w:tcPr>
          <w:p w14:paraId="01061B77" w14:textId="77777777" w:rsidR="006670A7" w:rsidRPr="00C701DD" w:rsidRDefault="006670A7" w:rsidP="00C701DD">
            <w:pPr>
              <w:suppressAutoHyphens w:val="0"/>
              <w:kinsoku w:val="0"/>
              <w:overflowPunct w:val="0"/>
              <w:spacing w:line="231" w:lineRule="exact"/>
              <w:ind w:left="110"/>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Not applicable for inorganic substance</w:t>
            </w:r>
          </w:p>
        </w:tc>
        <w:tc>
          <w:tcPr>
            <w:tcW w:w="1704" w:type="dxa"/>
            <w:tcBorders>
              <w:top w:val="single" w:sz="5" w:space="0" w:color="auto"/>
              <w:left w:val="single" w:sz="5" w:space="0" w:color="auto"/>
              <w:bottom w:val="single" w:sz="5" w:space="0" w:color="auto"/>
              <w:right w:val="single" w:sz="5" w:space="0" w:color="auto"/>
            </w:tcBorders>
            <w:vAlign w:val="center"/>
          </w:tcPr>
          <w:p w14:paraId="625852AF" w14:textId="77777777" w:rsidR="006670A7" w:rsidRPr="00C701DD" w:rsidRDefault="006670A7" w:rsidP="00C701DD">
            <w:pPr>
              <w:suppressAutoHyphens w:val="0"/>
              <w:kinsoku w:val="0"/>
              <w:overflowPunct w:val="0"/>
              <w:spacing w:line="231" w:lineRule="exact"/>
              <w:ind w:left="115"/>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 (at 12ºC)</w:t>
            </w:r>
          </w:p>
        </w:tc>
      </w:tr>
      <w:tr w:rsidR="006670A7" w:rsidRPr="00C701DD" w14:paraId="4FB2E9C1" w14:textId="77777777" w:rsidTr="00EB4D9F">
        <w:trPr>
          <w:trHeight w:hRule="exact" w:val="937"/>
        </w:trPr>
        <w:tc>
          <w:tcPr>
            <w:tcW w:w="3802" w:type="dxa"/>
            <w:tcBorders>
              <w:top w:val="single" w:sz="5" w:space="0" w:color="auto"/>
              <w:left w:val="single" w:sz="5" w:space="0" w:color="auto"/>
              <w:bottom w:val="single" w:sz="5" w:space="0" w:color="auto"/>
              <w:right w:val="single" w:sz="5" w:space="0" w:color="auto"/>
            </w:tcBorders>
            <w:vAlign w:val="center"/>
          </w:tcPr>
          <w:p w14:paraId="628F5FC6" w14:textId="77777777" w:rsidR="006670A7" w:rsidRPr="00C701DD" w:rsidRDefault="006670A7" w:rsidP="00C701DD">
            <w:pPr>
              <w:suppressAutoHyphens w:val="0"/>
              <w:kinsoku w:val="0"/>
              <w:overflowPunct w:val="0"/>
              <w:spacing w:before="378" w:after="319" w:line="234" w:lineRule="exact"/>
              <w:ind w:left="111"/>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DT50 for degradation in air</w:t>
            </w:r>
          </w:p>
        </w:tc>
        <w:tc>
          <w:tcPr>
            <w:tcW w:w="4027" w:type="dxa"/>
            <w:tcBorders>
              <w:top w:val="single" w:sz="5" w:space="0" w:color="auto"/>
              <w:left w:val="single" w:sz="5" w:space="0" w:color="auto"/>
              <w:bottom w:val="single" w:sz="5" w:space="0" w:color="auto"/>
              <w:right w:val="single" w:sz="5" w:space="0" w:color="auto"/>
            </w:tcBorders>
          </w:tcPr>
          <w:p w14:paraId="315A28D7" w14:textId="77777777" w:rsidR="006670A7" w:rsidRPr="00C701DD" w:rsidRDefault="006670A7" w:rsidP="00C701DD">
            <w:pPr>
              <w:suppressAutoHyphens w:val="0"/>
              <w:kinsoku w:val="0"/>
              <w:overflowPunct w:val="0"/>
              <w:spacing w:after="2" w:line="232" w:lineRule="exact"/>
              <w:ind w:left="108" w:right="108"/>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 xml:space="preserve">Not determined as the silicon dioxide is not volatile, and therefore exposure </w:t>
            </w:r>
            <w:r w:rsidRPr="00C701DD">
              <w:rPr>
                <w:rFonts w:ascii="Arial" w:eastAsia="Calibri" w:hAnsi="Arial" w:cs="Arial"/>
                <w:i/>
                <w:iCs/>
                <w:sz w:val="22"/>
                <w:szCs w:val="22"/>
                <w:lang w:val="en-US" w:eastAsia="sv-SE"/>
              </w:rPr>
              <w:t xml:space="preserve">via </w:t>
            </w:r>
            <w:r w:rsidRPr="00C701DD">
              <w:rPr>
                <w:rFonts w:ascii="Arial" w:eastAsia="Calibri" w:hAnsi="Arial" w:cs="Arial"/>
                <w:sz w:val="22"/>
                <w:szCs w:val="22"/>
                <w:lang w:val="en-US" w:eastAsia="sv-SE"/>
              </w:rPr>
              <w:t>the atmospheric compartment is not considered relevant</w:t>
            </w:r>
          </w:p>
        </w:tc>
        <w:tc>
          <w:tcPr>
            <w:tcW w:w="1704" w:type="dxa"/>
            <w:tcBorders>
              <w:top w:val="single" w:sz="5" w:space="0" w:color="auto"/>
              <w:left w:val="single" w:sz="5" w:space="0" w:color="auto"/>
              <w:bottom w:val="single" w:sz="5" w:space="0" w:color="auto"/>
              <w:right w:val="single" w:sz="5" w:space="0" w:color="auto"/>
            </w:tcBorders>
            <w:vAlign w:val="center"/>
          </w:tcPr>
          <w:p w14:paraId="6ADD87E2" w14:textId="77777777" w:rsidR="006670A7" w:rsidRPr="00C701DD" w:rsidRDefault="006670A7" w:rsidP="00C701DD">
            <w:pPr>
              <w:suppressAutoHyphens w:val="0"/>
              <w:kinsoku w:val="0"/>
              <w:overflowPunct w:val="0"/>
              <w:spacing w:before="349" w:after="348" w:line="234" w:lineRule="exact"/>
              <w:ind w:left="115"/>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w:t>
            </w:r>
          </w:p>
        </w:tc>
      </w:tr>
    </w:tbl>
    <w:p w14:paraId="1DBE664F" w14:textId="77777777" w:rsidR="006670A7" w:rsidRPr="00C701DD" w:rsidRDefault="006670A7" w:rsidP="00C701DD">
      <w:pPr>
        <w:suppressAutoHyphens w:val="0"/>
        <w:spacing w:line="260" w:lineRule="atLeast"/>
        <w:jc w:val="both"/>
        <w:rPr>
          <w:rFonts w:ascii="Arial" w:eastAsia="Calibri" w:hAnsi="Arial" w:cs="Arial"/>
          <w:sz w:val="22"/>
          <w:szCs w:val="22"/>
          <w:lang w:val="en-US" w:eastAsia="sv-SE"/>
        </w:rPr>
      </w:pPr>
      <w:r w:rsidRPr="00C701DD">
        <w:rPr>
          <w:rFonts w:ascii="Arial" w:eastAsia="Calibri" w:hAnsi="Arial" w:cs="Arial"/>
          <w:sz w:val="22"/>
          <w:szCs w:val="22"/>
          <w:lang w:val="en-US" w:eastAsia="sv-SE"/>
        </w:rPr>
        <w:t>(1) This data is a required data in EUSES. As no value is available for this endpoint, the value is set to the minimum in EUSES.</w:t>
      </w:r>
    </w:p>
    <w:p w14:paraId="2C67AC55" w14:textId="77777777" w:rsidR="006670A7" w:rsidRPr="00C701DD" w:rsidRDefault="006670A7" w:rsidP="00C701DD">
      <w:pPr>
        <w:suppressAutoHyphens w:val="0"/>
        <w:spacing w:line="260" w:lineRule="atLeast"/>
        <w:jc w:val="both"/>
        <w:rPr>
          <w:rFonts w:ascii="Arial" w:eastAsia="Calibri" w:hAnsi="Arial" w:cs="Arial"/>
          <w:sz w:val="22"/>
          <w:szCs w:val="22"/>
          <w:lang w:val="en-US" w:eastAsia="sv-SE"/>
        </w:rPr>
      </w:pPr>
    </w:p>
    <w:p w14:paraId="204B053C"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lastRenderedPageBreak/>
        <w:t>Silicon dioxide is an inorganic chemical, with the molecular formula O=Si=O. Based on the physico-chemical nature of this compound (inorganic structure, chemical stability, i.e. high stability of the Si-O bond), it is not scientifically founded to determine the rate and the route of biodegradation in the different compartments of the environment, as the process applies only to organic compounds. Also, it is not possible to calculate the distribution in the exposed environmental compartments.</w:t>
      </w:r>
    </w:p>
    <w:p w14:paraId="791485CB"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p>
    <w:p w14:paraId="235DA306"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Due to its limited water solubility in natural conditions and extremely low vapour pressure, silicon dioxide is expected to be distributed mainly into soils/sediments, weakly into water and probably not at all in the air. This compound is expected to combine indistinguishably with the soil layer and sediment due to its chemical identity with inorganic soil matter. Whatever its origin, man-made or natural (mostly as sand or quartz), and whatever its structure, crystalline or amorphous silica, once released and dissolved into the environment, no distinction can be made between the initial forms of silica.</w:t>
      </w:r>
    </w:p>
    <w:p w14:paraId="5A43F4C5" w14:textId="77777777" w:rsidR="006670A7" w:rsidRPr="00C701DD" w:rsidRDefault="006670A7" w:rsidP="00C701DD">
      <w:pPr>
        <w:suppressAutoHyphens w:val="0"/>
        <w:spacing w:line="260" w:lineRule="atLeast"/>
        <w:jc w:val="both"/>
        <w:rPr>
          <w:rFonts w:ascii="Arial" w:eastAsia="Calibri" w:hAnsi="Arial" w:cs="Arial"/>
          <w:b/>
          <w:sz w:val="22"/>
          <w:szCs w:val="22"/>
          <w:lang w:val="en-US" w:eastAsia="en-US"/>
        </w:rPr>
      </w:pPr>
    </w:p>
    <w:p w14:paraId="7C12105D"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The available data on fate and behaviour from the SDS and the REACh registration dossier of heptane isomers are summarized in the following table. As the heptane isomers is an UVCB (Chemical Substances of Unknown or Variable Composition, Complex Reaction Products and Biological Materials), most of the endpoints can’t be defined for the substance as a whole and are therefore not available.</w:t>
      </w:r>
    </w:p>
    <w:p w14:paraId="5C0AC814" w14:textId="77777777" w:rsidR="006670A7" w:rsidRPr="00C701DD" w:rsidRDefault="006670A7" w:rsidP="00C701DD">
      <w:pPr>
        <w:suppressAutoHyphens w:val="0"/>
        <w:spacing w:line="260" w:lineRule="atLeast"/>
        <w:jc w:val="both"/>
        <w:rPr>
          <w:rFonts w:ascii="Arial" w:eastAsia="Calibri" w:hAnsi="Arial" w:cs="Arial"/>
          <w:b/>
          <w:sz w:val="22"/>
          <w:szCs w:val="22"/>
          <w:lang w:val="en-US" w:eastAsia="en-US"/>
        </w:rPr>
      </w:pPr>
    </w:p>
    <w:p w14:paraId="24AA90B1" w14:textId="77777777" w:rsidR="006670A7" w:rsidRPr="00C701DD" w:rsidRDefault="006670A7" w:rsidP="00C701DD">
      <w:pPr>
        <w:suppressAutoHyphens w:val="0"/>
        <w:spacing w:line="260" w:lineRule="atLeast"/>
        <w:jc w:val="both"/>
        <w:rPr>
          <w:rFonts w:ascii="Arial" w:eastAsia="Calibri" w:hAnsi="Arial" w:cs="Arial"/>
          <w:b/>
          <w:sz w:val="22"/>
          <w:szCs w:val="22"/>
          <w:lang w:val="en-US" w:eastAsia="en-US"/>
        </w:rPr>
      </w:pPr>
      <w:r w:rsidRPr="00C701DD">
        <w:rPr>
          <w:rFonts w:ascii="Arial" w:eastAsia="Calibri" w:hAnsi="Arial" w:cs="Arial"/>
          <w:b/>
          <w:sz w:val="22"/>
          <w:szCs w:val="22"/>
          <w:lang w:val="en-US" w:eastAsia="en-US"/>
        </w:rPr>
        <w:t>Table 2.2.8.2.2-3: Available fate and distribution data for heptane isomers</w:t>
      </w:r>
    </w:p>
    <w:p w14:paraId="3E7D9F95" w14:textId="77777777" w:rsidR="006670A7" w:rsidRPr="00C701DD" w:rsidRDefault="006670A7" w:rsidP="00C701DD">
      <w:pPr>
        <w:suppressAutoHyphens w:val="0"/>
        <w:spacing w:line="260" w:lineRule="atLeast"/>
        <w:jc w:val="both"/>
        <w:rPr>
          <w:rFonts w:ascii="Arial" w:eastAsia="Calibri" w:hAnsi="Arial" w:cs="Arial"/>
          <w:b/>
          <w:sz w:val="22"/>
          <w:szCs w:val="22"/>
          <w:lang w:val="en-US" w:eastAsia="en-US"/>
        </w:rPr>
      </w:pPr>
    </w:p>
    <w:tbl>
      <w:tblPr>
        <w:tblW w:w="0" w:type="auto"/>
        <w:tblInd w:w="358" w:type="dxa"/>
        <w:tblLayout w:type="fixed"/>
        <w:tblCellMar>
          <w:left w:w="0" w:type="dxa"/>
          <w:right w:w="0" w:type="dxa"/>
        </w:tblCellMar>
        <w:tblLook w:val="0000" w:firstRow="0" w:lastRow="0" w:firstColumn="0" w:lastColumn="0" w:noHBand="0" w:noVBand="0"/>
      </w:tblPr>
      <w:tblGrid>
        <w:gridCol w:w="2837"/>
        <w:gridCol w:w="2438"/>
        <w:gridCol w:w="1248"/>
        <w:gridCol w:w="2559"/>
      </w:tblGrid>
      <w:tr w:rsidR="006670A7" w:rsidRPr="00C701DD" w14:paraId="6142B402" w14:textId="77777777" w:rsidTr="00EB4D9F">
        <w:trPr>
          <w:trHeight w:hRule="exact" w:val="326"/>
        </w:trPr>
        <w:tc>
          <w:tcPr>
            <w:tcW w:w="2837" w:type="dxa"/>
            <w:tcBorders>
              <w:top w:val="single" w:sz="5" w:space="0" w:color="auto"/>
              <w:left w:val="single" w:sz="5" w:space="0" w:color="auto"/>
              <w:bottom w:val="single" w:sz="5" w:space="0" w:color="auto"/>
              <w:right w:val="single" w:sz="5" w:space="0" w:color="auto"/>
            </w:tcBorders>
            <w:shd w:val="solid" w:color="A6A6A6" w:fill="auto"/>
            <w:vAlign w:val="center"/>
          </w:tcPr>
          <w:p w14:paraId="745FE354" w14:textId="77777777" w:rsidR="006670A7" w:rsidRPr="00C701DD" w:rsidRDefault="006670A7" w:rsidP="00C701DD">
            <w:pPr>
              <w:suppressAutoHyphens w:val="0"/>
              <w:kinsoku w:val="0"/>
              <w:overflowPunct w:val="0"/>
              <w:spacing w:before="51" w:after="31" w:line="230" w:lineRule="exact"/>
              <w:ind w:left="1101"/>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Input</w:t>
            </w:r>
          </w:p>
        </w:tc>
        <w:tc>
          <w:tcPr>
            <w:tcW w:w="2438" w:type="dxa"/>
            <w:tcBorders>
              <w:top w:val="single" w:sz="5" w:space="0" w:color="auto"/>
              <w:left w:val="single" w:sz="5" w:space="0" w:color="auto"/>
              <w:bottom w:val="single" w:sz="5" w:space="0" w:color="auto"/>
              <w:right w:val="single" w:sz="5" w:space="0" w:color="auto"/>
            </w:tcBorders>
            <w:shd w:val="solid" w:color="A6A6A6" w:fill="auto"/>
            <w:vAlign w:val="center"/>
          </w:tcPr>
          <w:p w14:paraId="1DA1034E" w14:textId="77777777" w:rsidR="006670A7" w:rsidRPr="00C701DD" w:rsidRDefault="006670A7" w:rsidP="00C701DD">
            <w:pPr>
              <w:suppressAutoHyphens w:val="0"/>
              <w:kinsoku w:val="0"/>
              <w:overflowPunct w:val="0"/>
              <w:spacing w:before="51" w:after="31" w:line="230" w:lineRule="exact"/>
              <w:jc w:val="both"/>
              <w:textAlignment w:val="baseline"/>
              <w:rPr>
                <w:rFonts w:ascii="Arial" w:eastAsia="Calibri" w:hAnsi="Arial" w:cs="Arial"/>
                <w:b/>
                <w:bCs/>
                <w:spacing w:val="1"/>
                <w:sz w:val="22"/>
                <w:szCs w:val="22"/>
                <w:lang w:val="sv-SE" w:eastAsia="sv-SE"/>
              </w:rPr>
            </w:pPr>
            <w:r w:rsidRPr="00C701DD">
              <w:rPr>
                <w:rFonts w:ascii="Arial" w:eastAsia="Calibri" w:hAnsi="Arial" w:cs="Arial"/>
                <w:b/>
                <w:bCs/>
                <w:spacing w:val="1"/>
                <w:sz w:val="22"/>
                <w:szCs w:val="22"/>
                <w:lang w:val="sv-SE" w:eastAsia="sv-SE"/>
              </w:rPr>
              <w:t>Value</w:t>
            </w:r>
          </w:p>
        </w:tc>
        <w:tc>
          <w:tcPr>
            <w:tcW w:w="1248" w:type="dxa"/>
            <w:tcBorders>
              <w:top w:val="single" w:sz="5" w:space="0" w:color="auto"/>
              <w:left w:val="single" w:sz="5" w:space="0" w:color="auto"/>
              <w:bottom w:val="single" w:sz="5" w:space="0" w:color="auto"/>
              <w:right w:val="single" w:sz="5" w:space="0" w:color="auto"/>
            </w:tcBorders>
            <w:shd w:val="solid" w:color="A6A6A6" w:fill="auto"/>
            <w:vAlign w:val="center"/>
          </w:tcPr>
          <w:p w14:paraId="45088F7E" w14:textId="77777777" w:rsidR="006670A7" w:rsidRPr="00C701DD" w:rsidRDefault="006670A7" w:rsidP="00C701DD">
            <w:pPr>
              <w:suppressAutoHyphens w:val="0"/>
              <w:kinsoku w:val="0"/>
              <w:overflowPunct w:val="0"/>
              <w:spacing w:before="51" w:after="31" w:line="230" w:lineRule="exact"/>
              <w:jc w:val="both"/>
              <w:textAlignment w:val="baseline"/>
              <w:rPr>
                <w:rFonts w:ascii="Arial" w:eastAsia="Calibri" w:hAnsi="Arial" w:cs="Arial"/>
                <w:b/>
                <w:bCs/>
                <w:spacing w:val="-2"/>
                <w:sz w:val="22"/>
                <w:szCs w:val="22"/>
                <w:lang w:val="sv-SE" w:eastAsia="sv-SE"/>
              </w:rPr>
            </w:pPr>
            <w:r w:rsidRPr="00C701DD">
              <w:rPr>
                <w:rFonts w:ascii="Arial" w:eastAsia="Calibri" w:hAnsi="Arial" w:cs="Arial"/>
                <w:b/>
                <w:bCs/>
                <w:spacing w:val="-2"/>
                <w:sz w:val="22"/>
                <w:szCs w:val="22"/>
                <w:lang w:val="sv-SE" w:eastAsia="sv-SE"/>
              </w:rPr>
              <w:t>Unit</w:t>
            </w:r>
          </w:p>
        </w:tc>
        <w:tc>
          <w:tcPr>
            <w:tcW w:w="2559" w:type="dxa"/>
            <w:tcBorders>
              <w:top w:val="single" w:sz="5" w:space="0" w:color="auto"/>
              <w:left w:val="single" w:sz="5" w:space="0" w:color="auto"/>
              <w:bottom w:val="single" w:sz="5" w:space="0" w:color="auto"/>
              <w:right w:val="single" w:sz="5" w:space="0" w:color="auto"/>
            </w:tcBorders>
            <w:shd w:val="solid" w:color="A6A6A6" w:fill="auto"/>
            <w:vAlign w:val="center"/>
          </w:tcPr>
          <w:p w14:paraId="7475AB8A" w14:textId="77777777" w:rsidR="006670A7" w:rsidRPr="00C701DD" w:rsidRDefault="006670A7" w:rsidP="00C701DD">
            <w:pPr>
              <w:suppressAutoHyphens w:val="0"/>
              <w:kinsoku w:val="0"/>
              <w:overflowPunct w:val="0"/>
              <w:spacing w:before="51" w:after="31" w:line="230" w:lineRule="exact"/>
              <w:ind w:right="926"/>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Source</w:t>
            </w:r>
          </w:p>
        </w:tc>
      </w:tr>
      <w:tr w:rsidR="006670A7" w:rsidRPr="00C701DD" w14:paraId="4D155439" w14:textId="77777777" w:rsidTr="00EB4D9F">
        <w:trPr>
          <w:trHeight w:hRule="exact" w:val="327"/>
        </w:trPr>
        <w:tc>
          <w:tcPr>
            <w:tcW w:w="9082" w:type="dxa"/>
            <w:gridSpan w:val="4"/>
            <w:tcBorders>
              <w:top w:val="single" w:sz="5" w:space="0" w:color="auto"/>
              <w:left w:val="single" w:sz="5" w:space="0" w:color="auto"/>
              <w:bottom w:val="single" w:sz="5" w:space="0" w:color="auto"/>
              <w:right w:val="single" w:sz="5" w:space="0" w:color="auto"/>
            </w:tcBorders>
            <w:vAlign w:val="center"/>
          </w:tcPr>
          <w:p w14:paraId="570099B3" w14:textId="77777777" w:rsidR="006670A7" w:rsidRPr="00C701DD" w:rsidRDefault="006670A7" w:rsidP="00C701DD">
            <w:pPr>
              <w:suppressAutoHyphens w:val="0"/>
              <w:kinsoku w:val="0"/>
              <w:overflowPunct w:val="0"/>
              <w:spacing w:before="46" w:after="41" w:line="230" w:lineRule="exact"/>
              <w:ind w:left="111"/>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Active substance</w:t>
            </w:r>
          </w:p>
        </w:tc>
      </w:tr>
      <w:tr w:rsidR="006670A7" w:rsidRPr="00C701DD" w14:paraId="432AFF9B" w14:textId="77777777" w:rsidTr="00EB4D9F">
        <w:trPr>
          <w:trHeight w:hRule="exact" w:val="470"/>
        </w:trPr>
        <w:tc>
          <w:tcPr>
            <w:tcW w:w="2837" w:type="dxa"/>
            <w:tcBorders>
              <w:top w:val="single" w:sz="5" w:space="0" w:color="auto"/>
              <w:left w:val="single" w:sz="5" w:space="0" w:color="auto"/>
              <w:bottom w:val="single" w:sz="5" w:space="0" w:color="auto"/>
              <w:right w:val="single" w:sz="5" w:space="0" w:color="auto"/>
            </w:tcBorders>
            <w:vAlign w:val="center"/>
          </w:tcPr>
          <w:p w14:paraId="464CF3A3" w14:textId="77777777" w:rsidR="006670A7" w:rsidRPr="00C701DD" w:rsidRDefault="006670A7" w:rsidP="00C701DD">
            <w:pPr>
              <w:suppressAutoHyphens w:val="0"/>
              <w:kinsoku w:val="0"/>
              <w:overflowPunct w:val="0"/>
              <w:spacing w:before="121" w:after="112" w:line="232"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Molecular weight</w:t>
            </w:r>
          </w:p>
        </w:tc>
        <w:tc>
          <w:tcPr>
            <w:tcW w:w="2438" w:type="dxa"/>
            <w:tcBorders>
              <w:top w:val="single" w:sz="5" w:space="0" w:color="auto"/>
              <w:left w:val="single" w:sz="5" w:space="0" w:color="auto"/>
              <w:bottom w:val="single" w:sz="5" w:space="0" w:color="auto"/>
              <w:right w:val="single" w:sz="5" w:space="0" w:color="auto"/>
            </w:tcBorders>
          </w:tcPr>
          <w:p w14:paraId="112B8165" w14:textId="77777777" w:rsidR="006670A7" w:rsidRPr="00C701DD" w:rsidRDefault="006670A7" w:rsidP="00C701DD">
            <w:pPr>
              <w:suppressAutoHyphens w:val="0"/>
              <w:kinsoku w:val="0"/>
              <w:overflowPunct w:val="0"/>
              <w:spacing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Can’t be determined for</w:t>
            </w:r>
            <w:r w:rsidRPr="00C701DD">
              <w:rPr>
                <w:rFonts w:ascii="Arial" w:eastAsia="Calibri" w:hAnsi="Arial" w:cs="Arial"/>
                <w:sz w:val="22"/>
                <w:szCs w:val="22"/>
                <w:lang w:val="sv-SE" w:eastAsia="sv-SE"/>
              </w:rPr>
              <w:br/>
              <w:t>an UVCB substance</w:t>
            </w:r>
          </w:p>
        </w:tc>
        <w:tc>
          <w:tcPr>
            <w:tcW w:w="1248" w:type="dxa"/>
            <w:tcBorders>
              <w:top w:val="single" w:sz="5" w:space="0" w:color="auto"/>
              <w:left w:val="single" w:sz="5" w:space="0" w:color="auto"/>
              <w:bottom w:val="single" w:sz="5" w:space="0" w:color="auto"/>
              <w:right w:val="single" w:sz="5" w:space="0" w:color="auto"/>
            </w:tcBorders>
            <w:vAlign w:val="center"/>
          </w:tcPr>
          <w:p w14:paraId="4D0FB69D" w14:textId="77777777" w:rsidR="006670A7" w:rsidRPr="00C701DD" w:rsidRDefault="006670A7" w:rsidP="00C701DD">
            <w:pPr>
              <w:suppressAutoHyphens w:val="0"/>
              <w:kinsoku w:val="0"/>
              <w:overflowPunct w:val="0"/>
              <w:spacing w:before="121" w:after="112" w:line="232"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g/mol</w:t>
            </w:r>
          </w:p>
        </w:tc>
        <w:tc>
          <w:tcPr>
            <w:tcW w:w="2559" w:type="dxa"/>
            <w:tcBorders>
              <w:top w:val="single" w:sz="5" w:space="0" w:color="auto"/>
              <w:left w:val="single" w:sz="5" w:space="0" w:color="auto"/>
              <w:bottom w:val="single" w:sz="5" w:space="0" w:color="auto"/>
              <w:right w:val="single" w:sz="5" w:space="0" w:color="auto"/>
            </w:tcBorders>
            <w:vAlign w:val="center"/>
          </w:tcPr>
          <w:p w14:paraId="6EDD8457" w14:textId="77777777" w:rsidR="006670A7" w:rsidRPr="00C701DD" w:rsidRDefault="006670A7" w:rsidP="00C701DD">
            <w:pPr>
              <w:suppressAutoHyphens w:val="0"/>
              <w:kinsoku w:val="0"/>
              <w:overflowPunct w:val="0"/>
              <w:spacing w:before="121" w:after="112" w:line="232" w:lineRule="exact"/>
              <w:ind w:left="1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r>
      <w:tr w:rsidR="006670A7" w:rsidRPr="00C701DD" w14:paraId="00760EC5" w14:textId="77777777" w:rsidTr="00EB4D9F">
        <w:trPr>
          <w:trHeight w:hRule="exact" w:val="240"/>
        </w:trPr>
        <w:tc>
          <w:tcPr>
            <w:tcW w:w="2837" w:type="dxa"/>
            <w:tcBorders>
              <w:top w:val="single" w:sz="5" w:space="0" w:color="auto"/>
              <w:left w:val="single" w:sz="5" w:space="0" w:color="auto"/>
              <w:bottom w:val="single" w:sz="5" w:space="0" w:color="auto"/>
              <w:right w:val="single" w:sz="5" w:space="0" w:color="auto"/>
            </w:tcBorders>
            <w:vAlign w:val="center"/>
          </w:tcPr>
          <w:p w14:paraId="639CBCD7" w14:textId="77777777" w:rsidR="006670A7" w:rsidRPr="00C701DD" w:rsidRDefault="006670A7" w:rsidP="00C701DD">
            <w:pPr>
              <w:suppressAutoHyphens w:val="0"/>
              <w:kinsoku w:val="0"/>
              <w:overflowPunct w:val="0"/>
              <w:spacing w:line="220"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Melting point</w:t>
            </w:r>
          </w:p>
        </w:tc>
        <w:tc>
          <w:tcPr>
            <w:tcW w:w="2438" w:type="dxa"/>
            <w:tcBorders>
              <w:top w:val="single" w:sz="5" w:space="0" w:color="auto"/>
              <w:left w:val="single" w:sz="5" w:space="0" w:color="auto"/>
              <w:bottom w:val="single" w:sz="5" w:space="0" w:color="auto"/>
              <w:right w:val="single" w:sz="5" w:space="0" w:color="auto"/>
            </w:tcBorders>
            <w:vAlign w:val="center"/>
          </w:tcPr>
          <w:p w14:paraId="0F0574A7" w14:textId="77777777" w:rsidR="006670A7" w:rsidRPr="00C701DD" w:rsidRDefault="006670A7" w:rsidP="00C701DD">
            <w:pPr>
              <w:suppressAutoHyphens w:val="0"/>
              <w:kinsoku w:val="0"/>
              <w:overflowPunct w:val="0"/>
              <w:spacing w:line="220" w:lineRule="exact"/>
              <w:ind w:right="1067"/>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- 91</w:t>
            </w:r>
          </w:p>
        </w:tc>
        <w:tc>
          <w:tcPr>
            <w:tcW w:w="1248" w:type="dxa"/>
            <w:tcBorders>
              <w:top w:val="single" w:sz="5" w:space="0" w:color="auto"/>
              <w:left w:val="single" w:sz="5" w:space="0" w:color="auto"/>
              <w:bottom w:val="single" w:sz="5" w:space="0" w:color="auto"/>
              <w:right w:val="single" w:sz="5" w:space="0" w:color="auto"/>
            </w:tcBorders>
            <w:vAlign w:val="center"/>
          </w:tcPr>
          <w:p w14:paraId="5F58D766" w14:textId="77777777" w:rsidR="006670A7" w:rsidRPr="00C701DD" w:rsidRDefault="006670A7" w:rsidP="00C701DD">
            <w:pPr>
              <w:suppressAutoHyphens w:val="0"/>
              <w:kinsoku w:val="0"/>
              <w:overflowPunct w:val="0"/>
              <w:spacing w:line="220" w:lineRule="exact"/>
              <w:jc w:val="both"/>
              <w:textAlignment w:val="baseline"/>
              <w:rPr>
                <w:rFonts w:ascii="Arial" w:eastAsia="Calibri" w:hAnsi="Arial" w:cs="Arial"/>
                <w:spacing w:val="-3"/>
                <w:sz w:val="22"/>
                <w:szCs w:val="22"/>
                <w:lang w:val="sv-SE" w:eastAsia="sv-SE"/>
              </w:rPr>
            </w:pPr>
            <w:r w:rsidRPr="00C701DD">
              <w:rPr>
                <w:rFonts w:ascii="Arial" w:eastAsia="Calibri" w:hAnsi="Arial" w:cs="Arial"/>
                <w:spacing w:val="-3"/>
                <w:sz w:val="22"/>
                <w:szCs w:val="22"/>
                <w:lang w:val="sv-SE" w:eastAsia="sv-SE"/>
              </w:rPr>
              <w:t>°C</w:t>
            </w:r>
          </w:p>
        </w:tc>
        <w:tc>
          <w:tcPr>
            <w:tcW w:w="2559" w:type="dxa"/>
            <w:tcBorders>
              <w:top w:val="single" w:sz="5" w:space="0" w:color="auto"/>
              <w:left w:val="single" w:sz="5" w:space="0" w:color="auto"/>
              <w:bottom w:val="single" w:sz="5" w:space="0" w:color="auto"/>
              <w:right w:val="single" w:sz="5" w:space="0" w:color="auto"/>
            </w:tcBorders>
            <w:vAlign w:val="center"/>
          </w:tcPr>
          <w:p w14:paraId="6E4C4EC0" w14:textId="77777777" w:rsidR="006670A7" w:rsidRPr="00C701DD" w:rsidRDefault="006670A7" w:rsidP="00C701DD">
            <w:pPr>
              <w:suppressAutoHyphens w:val="0"/>
              <w:kinsoku w:val="0"/>
              <w:overflowPunct w:val="0"/>
              <w:spacing w:line="220" w:lineRule="exact"/>
              <w:ind w:left="1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SDS of 11/07/2013</w:t>
            </w:r>
          </w:p>
        </w:tc>
      </w:tr>
      <w:tr w:rsidR="006670A7" w:rsidRPr="00C701DD" w14:paraId="237B2701" w14:textId="77777777" w:rsidTr="00EB4D9F">
        <w:trPr>
          <w:trHeight w:hRule="exact" w:val="240"/>
        </w:trPr>
        <w:tc>
          <w:tcPr>
            <w:tcW w:w="2837" w:type="dxa"/>
            <w:tcBorders>
              <w:top w:val="single" w:sz="5" w:space="0" w:color="auto"/>
              <w:left w:val="single" w:sz="5" w:space="0" w:color="auto"/>
              <w:bottom w:val="single" w:sz="5" w:space="0" w:color="auto"/>
              <w:right w:val="single" w:sz="5" w:space="0" w:color="auto"/>
            </w:tcBorders>
            <w:vAlign w:val="center"/>
          </w:tcPr>
          <w:p w14:paraId="4C214826" w14:textId="77777777" w:rsidR="006670A7" w:rsidRPr="00C701DD" w:rsidRDefault="006670A7" w:rsidP="00C701DD">
            <w:pPr>
              <w:suppressAutoHyphens w:val="0"/>
              <w:kinsoku w:val="0"/>
              <w:overflowPunct w:val="0"/>
              <w:spacing w:line="225"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Boiling point (at 1013 hPa)</w:t>
            </w:r>
          </w:p>
        </w:tc>
        <w:tc>
          <w:tcPr>
            <w:tcW w:w="2438" w:type="dxa"/>
            <w:tcBorders>
              <w:top w:val="single" w:sz="5" w:space="0" w:color="auto"/>
              <w:left w:val="single" w:sz="5" w:space="0" w:color="auto"/>
              <w:bottom w:val="single" w:sz="5" w:space="0" w:color="auto"/>
              <w:right w:val="single" w:sz="5" w:space="0" w:color="auto"/>
            </w:tcBorders>
            <w:vAlign w:val="center"/>
          </w:tcPr>
          <w:p w14:paraId="33D9B691" w14:textId="77777777" w:rsidR="006670A7" w:rsidRPr="00C701DD" w:rsidRDefault="006670A7" w:rsidP="00C701DD">
            <w:pPr>
              <w:suppressAutoHyphens w:val="0"/>
              <w:kinsoku w:val="0"/>
              <w:overflowPunct w:val="0"/>
              <w:spacing w:line="223"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79 – 105</w:t>
            </w:r>
          </w:p>
        </w:tc>
        <w:tc>
          <w:tcPr>
            <w:tcW w:w="1248" w:type="dxa"/>
            <w:tcBorders>
              <w:top w:val="single" w:sz="5" w:space="0" w:color="auto"/>
              <w:left w:val="single" w:sz="5" w:space="0" w:color="auto"/>
              <w:bottom w:val="single" w:sz="5" w:space="0" w:color="auto"/>
              <w:right w:val="single" w:sz="5" w:space="0" w:color="auto"/>
            </w:tcBorders>
            <w:vAlign w:val="center"/>
          </w:tcPr>
          <w:p w14:paraId="423DB909" w14:textId="77777777" w:rsidR="006670A7" w:rsidRPr="00C701DD" w:rsidRDefault="006670A7" w:rsidP="00C701DD">
            <w:pPr>
              <w:suppressAutoHyphens w:val="0"/>
              <w:kinsoku w:val="0"/>
              <w:overflowPunct w:val="0"/>
              <w:spacing w:line="225" w:lineRule="exact"/>
              <w:jc w:val="both"/>
              <w:textAlignment w:val="baseline"/>
              <w:rPr>
                <w:rFonts w:ascii="Arial" w:eastAsia="Calibri" w:hAnsi="Arial" w:cs="Arial"/>
                <w:spacing w:val="-3"/>
                <w:sz w:val="22"/>
                <w:szCs w:val="22"/>
                <w:lang w:val="sv-SE" w:eastAsia="sv-SE"/>
              </w:rPr>
            </w:pPr>
            <w:r w:rsidRPr="00C701DD">
              <w:rPr>
                <w:rFonts w:ascii="Arial" w:eastAsia="Calibri" w:hAnsi="Arial" w:cs="Arial"/>
                <w:spacing w:val="-3"/>
                <w:sz w:val="22"/>
                <w:szCs w:val="22"/>
                <w:lang w:val="sv-SE" w:eastAsia="sv-SE"/>
              </w:rPr>
              <w:t>°C</w:t>
            </w:r>
          </w:p>
        </w:tc>
        <w:tc>
          <w:tcPr>
            <w:tcW w:w="2559" w:type="dxa"/>
            <w:tcBorders>
              <w:top w:val="single" w:sz="5" w:space="0" w:color="auto"/>
              <w:left w:val="single" w:sz="5" w:space="0" w:color="auto"/>
              <w:bottom w:val="single" w:sz="5" w:space="0" w:color="auto"/>
              <w:right w:val="single" w:sz="5" w:space="0" w:color="auto"/>
            </w:tcBorders>
            <w:vAlign w:val="center"/>
          </w:tcPr>
          <w:p w14:paraId="54F0585F" w14:textId="77777777" w:rsidR="006670A7" w:rsidRPr="00C701DD" w:rsidRDefault="006670A7" w:rsidP="00C701DD">
            <w:pPr>
              <w:suppressAutoHyphens w:val="0"/>
              <w:kinsoku w:val="0"/>
              <w:overflowPunct w:val="0"/>
              <w:spacing w:line="225" w:lineRule="exact"/>
              <w:ind w:left="1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SDS of 11/07/2013</w:t>
            </w:r>
          </w:p>
        </w:tc>
      </w:tr>
      <w:tr w:rsidR="006670A7" w:rsidRPr="00C701DD" w14:paraId="3B6A528B" w14:textId="77777777" w:rsidTr="00EB4D9F">
        <w:trPr>
          <w:trHeight w:hRule="exact" w:val="240"/>
        </w:trPr>
        <w:tc>
          <w:tcPr>
            <w:tcW w:w="2837" w:type="dxa"/>
            <w:tcBorders>
              <w:top w:val="single" w:sz="5" w:space="0" w:color="auto"/>
              <w:left w:val="single" w:sz="5" w:space="0" w:color="auto"/>
              <w:bottom w:val="single" w:sz="5" w:space="0" w:color="auto"/>
              <w:right w:val="single" w:sz="5" w:space="0" w:color="auto"/>
            </w:tcBorders>
            <w:vAlign w:val="center"/>
          </w:tcPr>
          <w:p w14:paraId="469419D2" w14:textId="77777777" w:rsidR="006670A7" w:rsidRPr="00C701DD" w:rsidRDefault="006670A7" w:rsidP="00C701DD">
            <w:pPr>
              <w:suppressAutoHyphens w:val="0"/>
              <w:kinsoku w:val="0"/>
              <w:overflowPunct w:val="0"/>
              <w:spacing w:line="229"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Vapour pressure (at 20 °C)</w:t>
            </w:r>
          </w:p>
        </w:tc>
        <w:tc>
          <w:tcPr>
            <w:tcW w:w="2438" w:type="dxa"/>
            <w:tcBorders>
              <w:top w:val="single" w:sz="5" w:space="0" w:color="auto"/>
              <w:left w:val="single" w:sz="5" w:space="0" w:color="auto"/>
              <w:bottom w:val="single" w:sz="5" w:space="0" w:color="auto"/>
              <w:right w:val="single" w:sz="5" w:space="0" w:color="auto"/>
            </w:tcBorders>
            <w:vAlign w:val="center"/>
          </w:tcPr>
          <w:p w14:paraId="3AAF5991" w14:textId="77777777" w:rsidR="006670A7" w:rsidRPr="00C701DD" w:rsidRDefault="006670A7" w:rsidP="00C701DD">
            <w:pPr>
              <w:suppressAutoHyphens w:val="0"/>
              <w:kinsoku w:val="0"/>
              <w:overflowPunct w:val="0"/>
              <w:spacing w:line="229"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6 - 8</w:t>
            </w:r>
          </w:p>
        </w:tc>
        <w:tc>
          <w:tcPr>
            <w:tcW w:w="1248" w:type="dxa"/>
            <w:tcBorders>
              <w:top w:val="single" w:sz="5" w:space="0" w:color="auto"/>
              <w:left w:val="single" w:sz="5" w:space="0" w:color="auto"/>
              <w:bottom w:val="single" w:sz="5" w:space="0" w:color="auto"/>
              <w:right w:val="single" w:sz="5" w:space="0" w:color="auto"/>
            </w:tcBorders>
            <w:vAlign w:val="center"/>
          </w:tcPr>
          <w:p w14:paraId="740BE611" w14:textId="77777777" w:rsidR="006670A7" w:rsidRPr="00C701DD" w:rsidRDefault="006670A7" w:rsidP="00C701DD">
            <w:pPr>
              <w:suppressAutoHyphens w:val="0"/>
              <w:kinsoku w:val="0"/>
              <w:overflowPunct w:val="0"/>
              <w:spacing w:line="229" w:lineRule="exact"/>
              <w:jc w:val="both"/>
              <w:textAlignment w:val="baseline"/>
              <w:rPr>
                <w:rFonts w:ascii="Arial" w:eastAsia="Calibri" w:hAnsi="Arial" w:cs="Arial"/>
                <w:spacing w:val="-3"/>
                <w:sz w:val="22"/>
                <w:szCs w:val="22"/>
                <w:lang w:val="sv-SE" w:eastAsia="sv-SE"/>
              </w:rPr>
            </w:pPr>
            <w:r w:rsidRPr="00C701DD">
              <w:rPr>
                <w:rFonts w:ascii="Arial" w:eastAsia="Calibri" w:hAnsi="Arial" w:cs="Arial"/>
                <w:spacing w:val="-3"/>
                <w:sz w:val="22"/>
                <w:szCs w:val="22"/>
                <w:lang w:val="sv-SE" w:eastAsia="sv-SE"/>
              </w:rPr>
              <w:t>kPa</w:t>
            </w:r>
          </w:p>
        </w:tc>
        <w:tc>
          <w:tcPr>
            <w:tcW w:w="2559" w:type="dxa"/>
            <w:tcBorders>
              <w:top w:val="single" w:sz="5" w:space="0" w:color="auto"/>
              <w:left w:val="single" w:sz="5" w:space="0" w:color="auto"/>
              <w:bottom w:val="single" w:sz="5" w:space="0" w:color="auto"/>
              <w:right w:val="single" w:sz="5" w:space="0" w:color="auto"/>
            </w:tcBorders>
            <w:vAlign w:val="center"/>
          </w:tcPr>
          <w:p w14:paraId="07860494" w14:textId="77777777" w:rsidR="006670A7" w:rsidRPr="00C701DD" w:rsidRDefault="006670A7" w:rsidP="00C701DD">
            <w:pPr>
              <w:suppressAutoHyphens w:val="0"/>
              <w:kinsoku w:val="0"/>
              <w:overflowPunct w:val="0"/>
              <w:spacing w:line="229" w:lineRule="exact"/>
              <w:ind w:left="1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SDS of 11/07/2013</w:t>
            </w:r>
          </w:p>
        </w:tc>
      </w:tr>
      <w:tr w:rsidR="006670A7" w:rsidRPr="00C701DD" w14:paraId="636F68A9" w14:textId="77777777" w:rsidTr="00EB4D9F">
        <w:trPr>
          <w:trHeight w:hRule="exact" w:val="240"/>
        </w:trPr>
        <w:tc>
          <w:tcPr>
            <w:tcW w:w="2837" w:type="dxa"/>
            <w:tcBorders>
              <w:top w:val="single" w:sz="5" w:space="0" w:color="auto"/>
              <w:left w:val="single" w:sz="5" w:space="0" w:color="auto"/>
              <w:bottom w:val="single" w:sz="5" w:space="0" w:color="auto"/>
              <w:right w:val="single" w:sz="5" w:space="0" w:color="auto"/>
            </w:tcBorders>
            <w:vAlign w:val="center"/>
          </w:tcPr>
          <w:p w14:paraId="78ED81D9" w14:textId="77777777" w:rsidR="006670A7" w:rsidRPr="00C701DD" w:rsidRDefault="006670A7" w:rsidP="00C701DD">
            <w:pPr>
              <w:suppressAutoHyphens w:val="0"/>
              <w:kinsoku w:val="0"/>
              <w:overflowPunct w:val="0"/>
              <w:spacing w:line="220"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Water solubility</w:t>
            </w:r>
          </w:p>
        </w:tc>
        <w:tc>
          <w:tcPr>
            <w:tcW w:w="2438" w:type="dxa"/>
            <w:tcBorders>
              <w:top w:val="single" w:sz="5" w:space="0" w:color="auto"/>
              <w:left w:val="single" w:sz="5" w:space="0" w:color="auto"/>
              <w:bottom w:val="single" w:sz="5" w:space="0" w:color="auto"/>
              <w:right w:val="single" w:sz="5" w:space="0" w:color="auto"/>
            </w:tcBorders>
            <w:vAlign w:val="center"/>
          </w:tcPr>
          <w:p w14:paraId="4A9B5C7D" w14:textId="77777777" w:rsidR="006670A7" w:rsidRPr="00C701DD" w:rsidRDefault="006670A7" w:rsidP="00C701DD">
            <w:pPr>
              <w:suppressAutoHyphens w:val="0"/>
              <w:kinsoku w:val="0"/>
              <w:overflowPunct w:val="0"/>
              <w:spacing w:line="220" w:lineRule="exact"/>
              <w:ind w:right="1067"/>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2.6</w:t>
            </w:r>
          </w:p>
        </w:tc>
        <w:tc>
          <w:tcPr>
            <w:tcW w:w="1248" w:type="dxa"/>
            <w:tcBorders>
              <w:top w:val="single" w:sz="5" w:space="0" w:color="auto"/>
              <w:left w:val="single" w:sz="5" w:space="0" w:color="auto"/>
              <w:bottom w:val="single" w:sz="5" w:space="0" w:color="auto"/>
              <w:right w:val="single" w:sz="5" w:space="0" w:color="auto"/>
            </w:tcBorders>
            <w:vAlign w:val="center"/>
          </w:tcPr>
          <w:p w14:paraId="45380E96" w14:textId="77777777" w:rsidR="006670A7" w:rsidRPr="00C701DD" w:rsidRDefault="006670A7" w:rsidP="00C701DD">
            <w:pPr>
              <w:suppressAutoHyphens w:val="0"/>
              <w:kinsoku w:val="0"/>
              <w:overflowPunct w:val="0"/>
              <w:spacing w:line="22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mg/L</w:t>
            </w:r>
          </w:p>
        </w:tc>
        <w:tc>
          <w:tcPr>
            <w:tcW w:w="2559" w:type="dxa"/>
            <w:tcBorders>
              <w:top w:val="single" w:sz="5" w:space="0" w:color="auto"/>
              <w:left w:val="single" w:sz="5" w:space="0" w:color="auto"/>
              <w:bottom w:val="single" w:sz="5" w:space="0" w:color="auto"/>
              <w:right w:val="single" w:sz="5" w:space="0" w:color="auto"/>
            </w:tcBorders>
            <w:vAlign w:val="center"/>
          </w:tcPr>
          <w:p w14:paraId="12946EE8" w14:textId="77777777" w:rsidR="006670A7" w:rsidRPr="00C701DD" w:rsidRDefault="006670A7" w:rsidP="00C701DD">
            <w:pPr>
              <w:suppressAutoHyphens w:val="0"/>
              <w:kinsoku w:val="0"/>
              <w:overflowPunct w:val="0"/>
              <w:spacing w:line="220" w:lineRule="exact"/>
              <w:ind w:left="1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SDS of 11/07/2013</w:t>
            </w:r>
          </w:p>
        </w:tc>
      </w:tr>
      <w:tr w:rsidR="006670A7" w:rsidRPr="00C701DD" w14:paraId="60D143F7" w14:textId="77777777" w:rsidTr="00EB4D9F">
        <w:trPr>
          <w:trHeight w:hRule="exact" w:val="471"/>
        </w:trPr>
        <w:tc>
          <w:tcPr>
            <w:tcW w:w="2837" w:type="dxa"/>
            <w:tcBorders>
              <w:top w:val="single" w:sz="5" w:space="0" w:color="auto"/>
              <w:left w:val="single" w:sz="5" w:space="0" w:color="auto"/>
              <w:bottom w:val="single" w:sz="5" w:space="0" w:color="auto"/>
              <w:right w:val="single" w:sz="5" w:space="0" w:color="auto"/>
            </w:tcBorders>
          </w:tcPr>
          <w:p w14:paraId="440F05F1" w14:textId="77777777" w:rsidR="006670A7" w:rsidRPr="00C701DD" w:rsidRDefault="006670A7" w:rsidP="00C701DD">
            <w:pPr>
              <w:suppressAutoHyphens w:val="0"/>
              <w:kinsoku w:val="0"/>
              <w:overflowPunct w:val="0"/>
              <w:spacing w:line="228" w:lineRule="exact"/>
              <w:ind w:left="10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Log octanol/water partition coefficient</w:t>
            </w:r>
          </w:p>
        </w:tc>
        <w:tc>
          <w:tcPr>
            <w:tcW w:w="2438" w:type="dxa"/>
            <w:tcBorders>
              <w:top w:val="single" w:sz="5" w:space="0" w:color="auto"/>
              <w:left w:val="single" w:sz="5" w:space="0" w:color="auto"/>
              <w:bottom w:val="single" w:sz="5" w:space="0" w:color="auto"/>
              <w:right w:val="single" w:sz="5" w:space="0" w:color="auto"/>
            </w:tcBorders>
          </w:tcPr>
          <w:p w14:paraId="0F63D3A2" w14:textId="77777777" w:rsidR="006670A7" w:rsidRPr="00C701DD" w:rsidRDefault="006670A7" w:rsidP="00C701DD">
            <w:pPr>
              <w:suppressAutoHyphens w:val="0"/>
              <w:kinsoku w:val="0"/>
              <w:overflowPunct w:val="0"/>
              <w:spacing w:line="228"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Can’t be determined for</w:t>
            </w:r>
            <w:r w:rsidRPr="00C701DD">
              <w:rPr>
                <w:rFonts w:ascii="Arial" w:eastAsia="Calibri" w:hAnsi="Arial" w:cs="Arial"/>
                <w:sz w:val="22"/>
                <w:szCs w:val="22"/>
                <w:lang w:val="sv-SE" w:eastAsia="sv-SE"/>
              </w:rPr>
              <w:br/>
              <w:t>an UVCB substance</w:t>
            </w:r>
          </w:p>
        </w:tc>
        <w:tc>
          <w:tcPr>
            <w:tcW w:w="1248" w:type="dxa"/>
            <w:tcBorders>
              <w:top w:val="single" w:sz="5" w:space="0" w:color="auto"/>
              <w:left w:val="single" w:sz="5" w:space="0" w:color="auto"/>
              <w:bottom w:val="single" w:sz="5" w:space="0" w:color="auto"/>
              <w:right w:val="single" w:sz="5" w:space="0" w:color="auto"/>
            </w:tcBorders>
            <w:vAlign w:val="center"/>
          </w:tcPr>
          <w:p w14:paraId="03BAA29B" w14:textId="77777777" w:rsidR="006670A7" w:rsidRPr="00C701DD" w:rsidRDefault="006670A7" w:rsidP="00C701DD">
            <w:pPr>
              <w:suppressAutoHyphens w:val="0"/>
              <w:kinsoku w:val="0"/>
              <w:overflowPunct w:val="0"/>
              <w:spacing w:before="121" w:after="108" w:line="232"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Log 10</w:t>
            </w:r>
          </w:p>
        </w:tc>
        <w:tc>
          <w:tcPr>
            <w:tcW w:w="2559" w:type="dxa"/>
            <w:tcBorders>
              <w:top w:val="single" w:sz="5" w:space="0" w:color="auto"/>
              <w:left w:val="single" w:sz="5" w:space="0" w:color="auto"/>
              <w:bottom w:val="single" w:sz="5" w:space="0" w:color="auto"/>
              <w:right w:val="single" w:sz="5" w:space="0" w:color="auto"/>
            </w:tcBorders>
            <w:vAlign w:val="center"/>
          </w:tcPr>
          <w:p w14:paraId="29FCC2FE" w14:textId="77777777" w:rsidR="006670A7" w:rsidRPr="00C701DD" w:rsidRDefault="006670A7" w:rsidP="00C701DD">
            <w:pPr>
              <w:suppressAutoHyphens w:val="0"/>
              <w:kinsoku w:val="0"/>
              <w:overflowPunct w:val="0"/>
              <w:spacing w:before="121" w:after="108" w:line="232" w:lineRule="exact"/>
              <w:ind w:left="1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r>
      <w:tr w:rsidR="006670A7" w:rsidRPr="00C701DD" w14:paraId="5A12D0FD" w14:textId="77777777" w:rsidTr="00EB4D9F">
        <w:trPr>
          <w:trHeight w:hRule="exact" w:val="465"/>
        </w:trPr>
        <w:tc>
          <w:tcPr>
            <w:tcW w:w="2837" w:type="dxa"/>
            <w:tcBorders>
              <w:top w:val="single" w:sz="5" w:space="0" w:color="auto"/>
              <w:left w:val="single" w:sz="5" w:space="0" w:color="auto"/>
              <w:bottom w:val="single" w:sz="5" w:space="0" w:color="auto"/>
              <w:right w:val="single" w:sz="5" w:space="0" w:color="auto"/>
            </w:tcBorders>
          </w:tcPr>
          <w:p w14:paraId="572955B0" w14:textId="77777777" w:rsidR="006670A7" w:rsidRPr="00C701DD" w:rsidRDefault="006670A7" w:rsidP="00C701DD">
            <w:pPr>
              <w:suppressAutoHyphens w:val="0"/>
              <w:kinsoku w:val="0"/>
              <w:overflowPunct w:val="0"/>
              <w:spacing w:line="225" w:lineRule="exact"/>
              <w:ind w:left="108" w:right="540"/>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Organic carbon/water partition coefficient (Koc)</w:t>
            </w:r>
          </w:p>
        </w:tc>
        <w:tc>
          <w:tcPr>
            <w:tcW w:w="2438" w:type="dxa"/>
            <w:tcBorders>
              <w:top w:val="single" w:sz="5" w:space="0" w:color="auto"/>
              <w:left w:val="single" w:sz="5" w:space="0" w:color="auto"/>
              <w:bottom w:val="single" w:sz="5" w:space="0" w:color="auto"/>
              <w:right w:val="single" w:sz="5" w:space="0" w:color="auto"/>
            </w:tcBorders>
          </w:tcPr>
          <w:p w14:paraId="67C91D8C" w14:textId="77777777" w:rsidR="006670A7" w:rsidRPr="00C701DD" w:rsidRDefault="006670A7" w:rsidP="00C701DD">
            <w:pPr>
              <w:suppressAutoHyphens w:val="0"/>
              <w:kinsoku w:val="0"/>
              <w:overflowPunct w:val="0"/>
              <w:spacing w:line="225"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Can’t be determined for</w:t>
            </w:r>
            <w:r w:rsidRPr="00C701DD">
              <w:rPr>
                <w:rFonts w:ascii="Arial" w:eastAsia="Calibri" w:hAnsi="Arial" w:cs="Arial"/>
                <w:sz w:val="22"/>
                <w:szCs w:val="22"/>
                <w:lang w:val="sv-SE" w:eastAsia="sv-SE"/>
              </w:rPr>
              <w:br/>
              <w:t>an UVCB substance</w:t>
            </w:r>
          </w:p>
        </w:tc>
        <w:tc>
          <w:tcPr>
            <w:tcW w:w="1248" w:type="dxa"/>
            <w:tcBorders>
              <w:top w:val="single" w:sz="5" w:space="0" w:color="auto"/>
              <w:left w:val="single" w:sz="5" w:space="0" w:color="auto"/>
              <w:bottom w:val="single" w:sz="5" w:space="0" w:color="auto"/>
              <w:right w:val="single" w:sz="5" w:space="0" w:color="auto"/>
            </w:tcBorders>
            <w:vAlign w:val="center"/>
          </w:tcPr>
          <w:p w14:paraId="297F712E" w14:textId="77777777" w:rsidR="006670A7" w:rsidRPr="00C701DD" w:rsidRDefault="006670A7" w:rsidP="00C701DD">
            <w:pPr>
              <w:suppressAutoHyphens w:val="0"/>
              <w:kinsoku w:val="0"/>
              <w:overflowPunct w:val="0"/>
              <w:spacing w:before="120" w:after="99" w:line="232" w:lineRule="exact"/>
              <w:jc w:val="both"/>
              <w:textAlignment w:val="baseline"/>
              <w:rPr>
                <w:rFonts w:ascii="Arial" w:eastAsia="Calibri" w:hAnsi="Arial" w:cs="Arial"/>
                <w:spacing w:val="-4"/>
                <w:sz w:val="22"/>
                <w:szCs w:val="22"/>
                <w:lang w:val="sv-SE" w:eastAsia="sv-SE"/>
              </w:rPr>
            </w:pPr>
            <w:r w:rsidRPr="00C701DD">
              <w:rPr>
                <w:rFonts w:ascii="Arial" w:eastAsia="Calibri" w:hAnsi="Arial" w:cs="Arial"/>
                <w:spacing w:val="-4"/>
                <w:sz w:val="22"/>
                <w:szCs w:val="22"/>
                <w:lang w:val="sv-SE" w:eastAsia="sv-SE"/>
              </w:rPr>
              <w:t>L/kg</w:t>
            </w:r>
          </w:p>
        </w:tc>
        <w:tc>
          <w:tcPr>
            <w:tcW w:w="2559" w:type="dxa"/>
            <w:tcBorders>
              <w:top w:val="single" w:sz="5" w:space="0" w:color="auto"/>
              <w:left w:val="single" w:sz="5" w:space="0" w:color="auto"/>
              <w:bottom w:val="single" w:sz="5" w:space="0" w:color="auto"/>
              <w:right w:val="single" w:sz="5" w:space="0" w:color="auto"/>
            </w:tcBorders>
            <w:vAlign w:val="center"/>
          </w:tcPr>
          <w:p w14:paraId="1925CC14" w14:textId="77777777" w:rsidR="006670A7" w:rsidRPr="00C701DD" w:rsidRDefault="006670A7" w:rsidP="00C701DD">
            <w:pPr>
              <w:suppressAutoHyphens w:val="0"/>
              <w:kinsoku w:val="0"/>
              <w:overflowPunct w:val="0"/>
              <w:spacing w:before="120" w:after="99" w:line="232" w:lineRule="exact"/>
              <w:ind w:left="1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r>
      <w:tr w:rsidR="006670A7" w:rsidRPr="00C701DD" w14:paraId="4FB8BA2C" w14:textId="77777777" w:rsidTr="00EB4D9F">
        <w:trPr>
          <w:trHeight w:hRule="exact" w:val="701"/>
        </w:trPr>
        <w:tc>
          <w:tcPr>
            <w:tcW w:w="2837" w:type="dxa"/>
            <w:tcBorders>
              <w:top w:val="single" w:sz="5" w:space="0" w:color="auto"/>
              <w:left w:val="single" w:sz="5" w:space="0" w:color="auto"/>
              <w:bottom w:val="single" w:sz="5" w:space="0" w:color="auto"/>
              <w:right w:val="single" w:sz="5" w:space="0" w:color="auto"/>
            </w:tcBorders>
            <w:vAlign w:val="center"/>
          </w:tcPr>
          <w:p w14:paraId="1EE85CD1" w14:textId="77777777" w:rsidR="006670A7" w:rsidRPr="00C701DD" w:rsidRDefault="006670A7" w:rsidP="00C701DD">
            <w:pPr>
              <w:suppressAutoHyphens w:val="0"/>
              <w:kinsoku w:val="0"/>
              <w:overflowPunct w:val="0"/>
              <w:spacing w:before="236" w:after="223" w:line="232"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Biodegradability</w:t>
            </w:r>
          </w:p>
        </w:tc>
        <w:tc>
          <w:tcPr>
            <w:tcW w:w="2438" w:type="dxa"/>
            <w:tcBorders>
              <w:top w:val="single" w:sz="5" w:space="0" w:color="auto"/>
              <w:left w:val="single" w:sz="5" w:space="0" w:color="auto"/>
              <w:bottom w:val="single" w:sz="5" w:space="0" w:color="auto"/>
              <w:right w:val="single" w:sz="5" w:space="0" w:color="auto"/>
            </w:tcBorders>
            <w:vAlign w:val="center"/>
          </w:tcPr>
          <w:p w14:paraId="533D8EC6" w14:textId="77777777" w:rsidR="006670A7" w:rsidRPr="00C701DD" w:rsidRDefault="006670A7" w:rsidP="00C701DD">
            <w:pPr>
              <w:suppressAutoHyphens w:val="0"/>
              <w:kinsoku w:val="0"/>
              <w:overflowPunct w:val="0"/>
              <w:spacing w:before="236" w:after="223" w:line="232"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Readily biodegradable</w:t>
            </w:r>
          </w:p>
        </w:tc>
        <w:tc>
          <w:tcPr>
            <w:tcW w:w="1248" w:type="dxa"/>
            <w:tcBorders>
              <w:top w:val="single" w:sz="5" w:space="0" w:color="auto"/>
              <w:left w:val="single" w:sz="5" w:space="0" w:color="auto"/>
              <w:bottom w:val="single" w:sz="5" w:space="0" w:color="auto"/>
              <w:right w:val="single" w:sz="5" w:space="0" w:color="auto"/>
            </w:tcBorders>
          </w:tcPr>
          <w:p w14:paraId="7B9B1B64"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c>
          <w:tcPr>
            <w:tcW w:w="2559" w:type="dxa"/>
            <w:tcBorders>
              <w:top w:val="single" w:sz="5" w:space="0" w:color="auto"/>
              <w:left w:val="single" w:sz="5" w:space="0" w:color="auto"/>
              <w:bottom w:val="single" w:sz="5" w:space="0" w:color="auto"/>
              <w:right w:val="single" w:sz="5" w:space="0" w:color="auto"/>
            </w:tcBorders>
          </w:tcPr>
          <w:p w14:paraId="0876C6E3" w14:textId="77777777" w:rsidR="006670A7" w:rsidRPr="00C701DD" w:rsidRDefault="006670A7" w:rsidP="00C701DD">
            <w:pPr>
              <w:suppressAutoHyphens w:val="0"/>
              <w:kinsoku w:val="0"/>
              <w:overflowPunct w:val="0"/>
              <w:spacing w:line="229" w:lineRule="exact"/>
              <w:ind w:left="108" w:right="756"/>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SDS of 11/07/2013 REACh registration dossier</w:t>
            </w:r>
          </w:p>
        </w:tc>
      </w:tr>
      <w:tr w:rsidR="006670A7" w:rsidRPr="00C701DD" w14:paraId="0A198BC0" w14:textId="77777777" w:rsidTr="00EB4D9F">
        <w:trPr>
          <w:trHeight w:hRule="exact" w:val="1392"/>
        </w:trPr>
        <w:tc>
          <w:tcPr>
            <w:tcW w:w="2837" w:type="dxa"/>
            <w:tcBorders>
              <w:top w:val="single" w:sz="5" w:space="0" w:color="auto"/>
              <w:left w:val="single" w:sz="5" w:space="0" w:color="auto"/>
              <w:bottom w:val="single" w:sz="5" w:space="0" w:color="auto"/>
              <w:right w:val="single" w:sz="5" w:space="0" w:color="auto"/>
            </w:tcBorders>
            <w:vAlign w:val="center"/>
          </w:tcPr>
          <w:p w14:paraId="7CCAFD4D" w14:textId="77777777" w:rsidR="006670A7" w:rsidRPr="00C701DD" w:rsidRDefault="006670A7" w:rsidP="00C701DD">
            <w:pPr>
              <w:suppressAutoHyphens w:val="0"/>
              <w:kinsoku w:val="0"/>
              <w:overflowPunct w:val="0"/>
              <w:spacing w:before="582" w:after="573" w:line="232"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Rate constant for STP</w:t>
            </w:r>
          </w:p>
        </w:tc>
        <w:tc>
          <w:tcPr>
            <w:tcW w:w="2438" w:type="dxa"/>
            <w:tcBorders>
              <w:top w:val="single" w:sz="5" w:space="0" w:color="auto"/>
              <w:left w:val="single" w:sz="5" w:space="0" w:color="auto"/>
              <w:bottom w:val="single" w:sz="5" w:space="0" w:color="auto"/>
              <w:right w:val="single" w:sz="5" w:space="0" w:color="auto"/>
            </w:tcBorders>
            <w:vAlign w:val="center"/>
          </w:tcPr>
          <w:p w14:paraId="12647294" w14:textId="77777777" w:rsidR="006670A7" w:rsidRPr="00C701DD" w:rsidRDefault="006670A7" w:rsidP="00C701DD">
            <w:pPr>
              <w:suppressAutoHyphens w:val="0"/>
              <w:kinsoku w:val="0"/>
              <w:overflowPunct w:val="0"/>
              <w:spacing w:before="582" w:after="573" w:line="232"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1</w:t>
            </w:r>
          </w:p>
        </w:tc>
        <w:tc>
          <w:tcPr>
            <w:tcW w:w="1248" w:type="dxa"/>
            <w:tcBorders>
              <w:top w:val="single" w:sz="5" w:space="0" w:color="auto"/>
              <w:left w:val="single" w:sz="5" w:space="0" w:color="auto"/>
              <w:bottom w:val="single" w:sz="5" w:space="0" w:color="auto"/>
              <w:right w:val="single" w:sz="5" w:space="0" w:color="auto"/>
            </w:tcBorders>
          </w:tcPr>
          <w:p w14:paraId="328C5821" w14:textId="77777777" w:rsidR="006670A7" w:rsidRPr="00C701DD" w:rsidRDefault="006670A7" w:rsidP="00C701DD">
            <w:pPr>
              <w:suppressAutoHyphens w:val="0"/>
              <w:kinsoku w:val="0"/>
              <w:overflowPunct w:val="0"/>
              <w:spacing w:before="563" w:after="592" w:line="232"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h-1</w:t>
            </w:r>
          </w:p>
        </w:tc>
        <w:tc>
          <w:tcPr>
            <w:tcW w:w="2559" w:type="dxa"/>
            <w:tcBorders>
              <w:top w:val="single" w:sz="5" w:space="0" w:color="auto"/>
              <w:left w:val="single" w:sz="5" w:space="0" w:color="auto"/>
              <w:bottom w:val="single" w:sz="5" w:space="0" w:color="auto"/>
              <w:right w:val="single" w:sz="5" w:space="0" w:color="auto"/>
            </w:tcBorders>
          </w:tcPr>
          <w:p w14:paraId="4D1DC4F3" w14:textId="77777777" w:rsidR="006670A7" w:rsidRPr="00C701DD" w:rsidRDefault="006670A7" w:rsidP="00C701DD">
            <w:pPr>
              <w:suppressAutoHyphens w:val="0"/>
              <w:kinsoku w:val="0"/>
              <w:overflowPunct w:val="0"/>
              <w:spacing w:line="231" w:lineRule="exact"/>
              <w:ind w:left="108" w:right="216"/>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Extrapolated from the biodegradation screening test according to table 6 of the BPR guidance volume IV, part B, April 2015</w:t>
            </w:r>
          </w:p>
        </w:tc>
      </w:tr>
      <w:tr w:rsidR="006670A7" w:rsidRPr="00C701DD" w14:paraId="4632AA44" w14:textId="77777777" w:rsidTr="00EB4D9F">
        <w:trPr>
          <w:trHeight w:hRule="exact" w:val="1392"/>
        </w:trPr>
        <w:tc>
          <w:tcPr>
            <w:tcW w:w="2837" w:type="dxa"/>
            <w:tcBorders>
              <w:top w:val="single" w:sz="5" w:space="0" w:color="auto"/>
              <w:left w:val="single" w:sz="5" w:space="0" w:color="auto"/>
              <w:bottom w:val="single" w:sz="5" w:space="0" w:color="auto"/>
              <w:right w:val="single" w:sz="5" w:space="0" w:color="auto"/>
            </w:tcBorders>
            <w:vAlign w:val="center"/>
          </w:tcPr>
          <w:p w14:paraId="111306B1" w14:textId="77777777" w:rsidR="006670A7" w:rsidRPr="00C701DD" w:rsidRDefault="006670A7" w:rsidP="00C701DD">
            <w:pPr>
              <w:suppressAutoHyphens w:val="0"/>
              <w:kinsoku w:val="0"/>
              <w:overflowPunct w:val="0"/>
              <w:spacing w:before="465" w:after="449" w:line="232" w:lineRule="exact"/>
              <w:ind w:left="10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DT50 for biodegradation in surface water</w:t>
            </w:r>
          </w:p>
        </w:tc>
        <w:tc>
          <w:tcPr>
            <w:tcW w:w="2438" w:type="dxa"/>
            <w:tcBorders>
              <w:top w:val="single" w:sz="5" w:space="0" w:color="auto"/>
              <w:left w:val="single" w:sz="5" w:space="0" w:color="auto"/>
              <w:bottom w:val="single" w:sz="5" w:space="0" w:color="auto"/>
              <w:right w:val="single" w:sz="5" w:space="0" w:color="auto"/>
            </w:tcBorders>
            <w:vAlign w:val="center"/>
          </w:tcPr>
          <w:p w14:paraId="21F461C9" w14:textId="77777777" w:rsidR="006670A7" w:rsidRPr="00C701DD" w:rsidRDefault="006670A7" w:rsidP="00C701DD">
            <w:pPr>
              <w:suppressAutoHyphens w:val="0"/>
              <w:kinsoku w:val="0"/>
              <w:overflowPunct w:val="0"/>
              <w:spacing w:before="582" w:after="564" w:line="232" w:lineRule="exact"/>
              <w:ind w:right="1067"/>
              <w:jc w:val="both"/>
              <w:textAlignment w:val="baseline"/>
              <w:rPr>
                <w:rFonts w:ascii="Arial" w:eastAsia="Calibri" w:hAnsi="Arial" w:cs="Arial"/>
                <w:spacing w:val="-7"/>
                <w:sz w:val="22"/>
                <w:szCs w:val="22"/>
                <w:lang w:val="sv-SE" w:eastAsia="sv-SE"/>
              </w:rPr>
            </w:pPr>
            <w:r w:rsidRPr="00C701DD">
              <w:rPr>
                <w:rFonts w:ascii="Arial" w:eastAsia="Calibri" w:hAnsi="Arial" w:cs="Arial"/>
                <w:spacing w:val="-7"/>
                <w:sz w:val="22"/>
                <w:szCs w:val="22"/>
                <w:lang w:val="sv-SE" w:eastAsia="sv-SE"/>
              </w:rPr>
              <w:t>15</w:t>
            </w:r>
          </w:p>
        </w:tc>
        <w:tc>
          <w:tcPr>
            <w:tcW w:w="1248" w:type="dxa"/>
            <w:tcBorders>
              <w:top w:val="single" w:sz="5" w:space="0" w:color="auto"/>
              <w:left w:val="single" w:sz="5" w:space="0" w:color="auto"/>
              <w:bottom w:val="single" w:sz="5" w:space="0" w:color="auto"/>
              <w:right w:val="single" w:sz="5" w:space="0" w:color="auto"/>
            </w:tcBorders>
            <w:vAlign w:val="center"/>
          </w:tcPr>
          <w:p w14:paraId="37581950" w14:textId="77777777" w:rsidR="006670A7" w:rsidRPr="00C701DD" w:rsidRDefault="006670A7" w:rsidP="00C701DD">
            <w:pPr>
              <w:suppressAutoHyphens w:val="0"/>
              <w:kinsoku w:val="0"/>
              <w:overflowPunct w:val="0"/>
              <w:spacing w:before="582" w:after="564" w:line="232"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w:t>
            </w:r>
          </w:p>
        </w:tc>
        <w:tc>
          <w:tcPr>
            <w:tcW w:w="2559" w:type="dxa"/>
            <w:tcBorders>
              <w:top w:val="single" w:sz="5" w:space="0" w:color="auto"/>
              <w:left w:val="single" w:sz="5" w:space="0" w:color="auto"/>
              <w:bottom w:val="single" w:sz="5" w:space="0" w:color="auto"/>
              <w:right w:val="single" w:sz="5" w:space="0" w:color="auto"/>
            </w:tcBorders>
          </w:tcPr>
          <w:p w14:paraId="49CFDBDE" w14:textId="77777777" w:rsidR="006670A7" w:rsidRPr="00C701DD" w:rsidRDefault="006670A7" w:rsidP="00C701DD">
            <w:pPr>
              <w:suppressAutoHyphens w:val="0"/>
              <w:kinsoku w:val="0"/>
              <w:overflowPunct w:val="0"/>
              <w:spacing w:line="229" w:lineRule="exact"/>
              <w:ind w:left="108" w:right="216"/>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Extrapolated from the biodegradation screening test according to table 7 of the BPR guidance volume IV, part B, April 2015</w:t>
            </w:r>
          </w:p>
        </w:tc>
      </w:tr>
    </w:tbl>
    <w:p w14:paraId="20BACBA5" w14:textId="77777777" w:rsidR="006670A7" w:rsidRPr="00C701DD" w:rsidRDefault="006670A7" w:rsidP="00C701DD">
      <w:pPr>
        <w:suppressAutoHyphens w:val="0"/>
        <w:spacing w:line="260" w:lineRule="atLeast"/>
        <w:jc w:val="both"/>
        <w:rPr>
          <w:rFonts w:ascii="Arial" w:eastAsia="Calibri" w:hAnsi="Arial" w:cs="Arial"/>
          <w:b/>
          <w:sz w:val="22"/>
          <w:szCs w:val="22"/>
          <w:lang w:val="sv-SE" w:eastAsia="en-US"/>
        </w:rPr>
      </w:pPr>
    </w:p>
    <w:tbl>
      <w:tblPr>
        <w:tblStyle w:val="Grilledutableau42"/>
        <w:tblW w:w="9921" w:type="dxa"/>
        <w:tblInd w:w="108" w:type="dxa"/>
        <w:tblLayout w:type="fixed"/>
        <w:tblLook w:val="04A0" w:firstRow="1" w:lastRow="0" w:firstColumn="1" w:lastColumn="0" w:noHBand="0" w:noVBand="1"/>
      </w:tblPr>
      <w:tblGrid>
        <w:gridCol w:w="9921"/>
      </w:tblGrid>
      <w:tr w:rsidR="006670A7" w:rsidRPr="00C701DD" w14:paraId="7B98C97A" w14:textId="77777777" w:rsidTr="0092674D">
        <w:trPr>
          <w:trHeight w:val="70"/>
        </w:trPr>
        <w:tc>
          <w:tcPr>
            <w:tcW w:w="9921" w:type="dxa"/>
            <w:shd w:val="clear" w:color="auto" w:fill="D6E3BC" w:themeFill="accent3" w:themeFillTint="66"/>
          </w:tcPr>
          <w:p w14:paraId="392343B8"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18</w:t>
            </w:r>
            <w:r w:rsidRPr="00C701DD">
              <w:rPr>
                <w:rFonts w:ascii="Arial" w:hAnsi="Arial" w:cs="Arial"/>
                <w:lang w:eastAsia="de-DE"/>
              </w:rPr>
              <w:fldChar w:fldCharType="end"/>
            </w:r>
            <w:r w:rsidRPr="00C701DD">
              <w:rPr>
                <w:rFonts w:ascii="Arial" w:hAnsi="Arial" w:cs="Arial"/>
                <w:lang w:eastAsia="de-DE"/>
              </w:rPr>
              <w:t xml:space="preserve"> - FR CA position:</w:t>
            </w:r>
          </w:p>
          <w:tbl>
            <w:tblPr>
              <w:tblW w:w="94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8"/>
              <w:gridCol w:w="1276"/>
              <w:gridCol w:w="1418"/>
              <w:gridCol w:w="1134"/>
              <w:gridCol w:w="1565"/>
              <w:gridCol w:w="990"/>
              <w:gridCol w:w="1713"/>
            </w:tblGrid>
            <w:tr w:rsidR="006670A7" w:rsidRPr="00C701DD" w14:paraId="5C9D0FE1" w14:textId="77777777" w:rsidTr="00EB4D9F">
              <w:trPr>
                <w:trHeight w:val="333"/>
                <w:tblHeader/>
              </w:trPr>
              <w:tc>
                <w:tcPr>
                  <w:tcW w:w="5000" w:type="pct"/>
                  <w:gridSpan w:val="7"/>
                  <w:shd w:val="clear" w:color="auto" w:fill="FFFFCC"/>
                </w:tcPr>
                <w:p w14:paraId="18E9CE53" w14:textId="77777777" w:rsidR="006670A7" w:rsidRPr="00C701DD" w:rsidRDefault="006670A7" w:rsidP="00C701DD">
                  <w:pPr>
                    <w:widowControl w:val="0"/>
                    <w:tabs>
                      <w:tab w:val="center" w:pos="4536"/>
                      <w:tab w:val="right" w:pos="9072"/>
                    </w:tabs>
                    <w:suppressAutoHyphens w:val="0"/>
                    <w:spacing w:line="260" w:lineRule="atLeast"/>
                    <w:jc w:val="both"/>
                    <w:rPr>
                      <w:rFonts w:ascii="Arial" w:eastAsia="Calibri" w:hAnsi="Arial" w:cs="Arial"/>
                      <w:b/>
                      <w:bCs/>
                      <w:color w:val="000000"/>
                      <w:sz w:val="22"/>
                      <w:szCs w:val="22"/>
                      <w:lang w:val="sv-SE" w:eastAsia="en-GB"/>
                    </w:rPr>
                  </w:pPr>
                  <w:r w:rsidRPr="00C701DD">
                    <w:rPr>
                      <w:rFonts w:ascii="Arial" w:eastAsia="Calibri" w:hAnsi="Arial" w:cs="Arial"/>
                      <w:b/>
                      <w:sz w:val="22"/>
                      <w:szCs w:val="22"/>
                      <w:lang w:val="sv-SE" w:eastAsia="en-US"/>
                    </w:rPr>
                    <w:lastRenderedPageBreak/>
                    <w:t>Identification of relevant receiving compartments based on the exposure pathway</w:t>
                  </w:r>
                </w:p>
              </w:tc>
            </w:tr>
            <w:tr w:rsidR="006670A7" w:rsidRPr="00C701DD" w14:paraId="2B28F460" w14:textId="77777777" w:rsidTr="004E1E15">
              <w:trPr>
                <w:tblHeader/>
              </w:trPr>
              <w:tc>
                <w:tcPr>
                  <w:tcW w:w="723" w:type="pct"/>
                  <w:shd w:val="clear" w:color="auto" w:fill="auto"/>
                  <w:vAlign w:val="center"/>
                </w:tcPr>
                <w:p w14:paraId="107720C1" w14:textId="77777777" w:rsidR="006670A7" w:rsidRPr="00C701DD" w:rsidRDefault="006670A7" w:rsidP="00C701DD">
                  <w:pPr>
                    <w:widowControl w:val="0"/>
                    <w:suppressAutoHyphens w:val="0"/>
                    <w:spacing w:line="260" w:lineRule="atLeast"/>
                    <w:jc w:val="both"/>
                    <w:rPr>
                      <w:rFonts w:ascii="Arial" w:eastAsia="Calibri" w:hAnsi="Arial" w:cs="Arial"/>
                      <w:bCs/>
                      <w:color w:val="000000"/>
                      <w:sz w:val="22"/>
                      <w:szCs w:val="22"/>
                      <w:lang w:val="sv-SE" w:eastAsia="en-GB"/>
                    </w:rPr>
                  </w:pPr>
                </w:p>
              </w:tc>
              <w:tc>
                <w:tcPr>
                  <w:tcW w:w="674" w:type="pct"/>
                  <w:shd w:val="clear" w:color="auto" w:fill="auto"/>
                  <w:tcMar>
                    <w:top w:w="57" w:type="dxa"/>
                    <w:left w:w="70" w:type="dxa"/>
                    <w:bottom w:w="57" w:type="dxa"/>
                    <w:right w:w="70" w:type="dxa"/>
                  </w:tcMar>
                  <w:vAlign w:val="center"/>
                </w:tcPr>
                <w:p w14:paraId="453042D0" w14:textId="77777777" w:rsidR="006670A7" w:rsidRPr="00C701DD" w:rsidRDefault="006670A7" w:rsidP="00C701DD">
                  <w:pPr>
                    <w:widowControl w:val="0"/>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Freshwater</w:t>
                  </w:r>
                </w:p>
              </w:tc>
              <w:tc>
                <w:tcPr>
                  <w:tcW w:w="749" w:type="pct"/>
                  <w:shd w:val="clear" w:color="auto" w:fill="auto"/>
                  <w:tcMar>
                    <w:top w:w="57" w:type="dxa"/>
                    <w:left w:w="70" w:type="dxa"/>
                    <w:bottom w:w="57" w:type="dxa"/>
                    <w:right w:w="70" w:type="dxa"/>
                  </w:tcMar>
                  <w:vAlign w:val="center"/>
                </w:tcPr>
                <w:p w14:paraId="677FEFF7" w14:textId="77777777" w:rsidR="006670A7" w:rsidRPr="00C701DD" w:rsidRDefault="006670A7" w:rsidP="00C701DD">
                  <w:pPr>
                    <w:widowControl w:val="0"/>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Freshwater sediment</w:t>
                  </w:r>
                </w:p>
              </w:tc>
              <w:tc>
                <w:tcPr>
                  <w:tcW w:w="599" w:type="pct"/>
                  <w:shd w:val="clear" w:color="auto" w:fill="auto"/>
                  <w:vAlign w:val="center"/>
                </w:tcPr>
                <w:p w14:paraId="3225BEBB" w14:textId="77777777" w:rsidR="006670A7" w:rsidRPr="00C701DD" w:rsidRDefault="006670A7" w:rsidP="00C701DD">
                  <w:pPr>
                    <w:widowControl w:val="0"/>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STP</w:t>
                  </w:r>
                </w:p>
              </w:tc>
              <w:tc>
                <w:tcPr>
                  <w:tcW w:w="827" w:type="pct"/>
                  <w:shd w:val="clear" w:color="auto" w:fill="auto"/>
                  <w:vAlign w:val="center"/>
                </w:tcPr>
                <w:p w14:paraId="6D12EA44" w14:textId="77777777" w:rsidR="006670A7" w:rsidRPr="00C701DD" w:rsidRDefault="006670A7" w:rsidP="00C701DD">
                  <w:pPr>
                    <w:widowControl w:val="0"/>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Air</w:t>
                  </w:r>
                </w:p>
              </w:tc>
              <w:tc>
                <w:tcPr>
                  <w:tcW w:w="523" w:type="pct"/>
                  <w:vAlign w:val="center"/>
                </w:tcPr>
                <w:p w14:paraId="09B226D8" w14:textId="77777777" w:rsidR="006670A7" w:rsidRPr="00C701DD" w:rsidRDefault="006670A7" w:rsidP="00C701DD">
                  <w:pPr>
                    <w:widowControl w:val="0"/>
                    <w:tabs>
                      <w:tab w:val="center" w:pos="4536"/>
                      <w:tab w:val="right" w:pos="9072"/>
                    </w:tabs>
                    <w:suppressAutoHyphens w:val="0"/>
                    <w:spacing w:line="260" w:lineRule="atLeast"/>
                    <w:jc w:val="both"/>
                    <w:rPr>
                      <w:rFonts w:ascii="Arial" w:eastAsia="Calibri" w:hAnsi="Arial" w:cs="Arial"/>
                      <w:bCs/>
                      <w:color w:val="000000"/>
                      <w:sz w:val="22"/>
                      <w:szCs w:val="22"/>
                      <w:lang w:val="sv-SE" w:eastAsia="en-GB"/>
                    </w:rPr>
                  </w:pPr>
                  <w:r w:rsidRPr="00C701DD">
                    <w:rPr>
                      <w:rFonts w:ascii="Arial" w:eastAsia="Calibri" w:hAnsi="Arial" w:cs="Arial"/>
                      <w:bCs/>
                      <w:color w:val="000000"/>
                      <w:sz w:val="22"/>
                      <w:szCs w:val="22"/>
                      <w:lang w:val="sv-SE" w:eastAsia="en-GB"/>
                    </w:rPr>
                    <w:t>Soil</w:t>
                  </w:r>
                </w:p>
              </w:tc>
              <w:tc>
                <w:tcPr>
                  <w:tcW w:w="904" w:type="pct"/>
                  <w:vAlign w:val="center"/>
                </w:tcPr>
                <w:p w14:paraId="1288F4ED" w14:textId="77777777" w:rsidR="006670A7" w:rsidRPr="00C701DD" w:rsidRDefault="006670A7" w:rsidP="00C701DD">
                  <w:pPr>
                    <w:widowControl w:val="0"/>
                    <w:tabs>
                      <w:tab w:val="center" w:pos="4536"/>
                      <w:tab w:val="right" w:pos="9072"/>
                    </w:tabs>
                    <w:suppressAutoHyphens w:val="0"/>
                    <w:spacing w:line="260" w:lineRule="atLeast"/>
                    <w:jc w:val="both"/>
                    <w:rPr>
                      <w:rFonts w:ascii="Arial" w:eastAsia="Calibri" w:hAnsi="Arial" w:cs="Arial"/>
                      <w:bCs/>
                      <w:color w:val="000000"/>
                      <w:sz w:val="22"/>
                      <w:szCs w:val="22"/>
                      <w:lang w:val="sv-SE" w:eastAsia="en-GB"/>
                    </w:rPr>
                  </w:pPr>
                  <w:r w:rsidRPr="00C701DD">
                    <w:rPr>
                      <w:rFonts w:ascii="Arial" w:eastAsia="Calibri" w:hAnsi="Arial" w:cs="Arial"/>
                      <w:bCs/>
                      <w:color w:val="000000"/>
                      <w:sz w:val="22"/>
                      <w:szCs w:val="22"/>
                      <w:lang w:val="sv-SE" w:eastAsia="en-GB"/>
                    </w:rPr>
                    <w:t>Groundwater</w:t>
                  </w:r>
                </w:p>
              </w:tc>
            </w:tr>
            <w:tr w:rsidR="006670A7" w:rsidRPr="00C701DD" w14:paraId="2F390E92" w14:textId="77777777" w:rsidTr="004E1E15">
              <w:trPr>
                <w:tblHeader/>
              </w:trPr>
              <w:tc>
                <w:tcPr>
                  <w:tcW w:w="723" w:type="pct"/>
                  <w:shd w:val="clear" w:color="auto" w:fill="auto"/>
                  <w:tcMar>
                    <w:top w:w="57" w:type="dxa"/>
                    <w:left w:w="70" w:type="dxa"/>
                    <w:bottom w:w="57" w:type="dxa"/>
                    <w:right w:w="70" w:type="dxa"/>
                  </w:tcMar>
                  <w:vAlign w:val="center"/>
                </w:tcPr>
                <w:p w14:paraId="5D33DD44" w14:textId="77777777" w:rsidR="006670A7" w:rsidRPr="00C701DD" w:rsidRDefault="006670A7" w:rsidP="00C701DD">
                  <w:pPr>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Scenario1</w:t>
                  </w:r>
                </w:p>
              </w:tc>
              <w:tc>
                <w:tcPr>
                  <w:tcW w:w="674" w:type="pct"/>
                  <w:shd w:val="clear" w:color="auto" w:fill="auto"/>
                  <w:tcMar>
                    <w:top w:w="57" w:type="dxa"/>
                    <w:left w:w="70" w:type="dxa"/>
                    <w:bottom w:w="57" w:type="dxa"/>
                    <w:right w:w="70" w:type="dxa"/>
                  </w:tcMar>
                  <w:vAlign w:val="center"/>
                </w:tcPr>
                <w:p w14:paraId="29BC641A" w14:textId="77777777" w:rsidR="006670A7" w:rsidRPr="00C701DD" w:rsidRDefault="006670A7" w:rsidP="00C701DD">
                  <w:pPr>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yes</w:t>
                  </w:r>
                </w:p>
              </w:tc>
              <w:tc>
                <w:tcPr>
                  <w:tcW w:w="749" w:type="pct"/>
                  <w:shd w:val="clear" w:color="auto" w:fill="auto"/>
                  <w:tcMar>
                    <w:top w:w="57" w:type="dxa"/>
                    <w:left w:w="70" w:type="dxa"/>
                    <w:bottom w:w="57" w:type="dxa"/>
                    <w:right w:w="70" w:type="dxa"/>
                  </w:tcMar>
                  <w:vAlign w:val="center"/>
                </w:tcPr>
                <w:p w14:paraId="3B591096" w14:textId="77777777" w:rsidR="006670A7" w:rsidRPr="00C701DD" w:rsidRDefault="006670A7" w:rsidP="00C701DD">
                  <w:pPr>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yes</w:t>
                  </w:r>
                </w:p>
              </w:tc>
              <w:tc>
                <w:tcPr>
                  <w:tcW w:w="599" w:type="pct"/>
                  <w:shd w:val="clear" w:color="auto" w:fill="auto"/>
                  <w:vAlign w:val="center"/>
                </w:tcPr>
                <w:p w14:paraId="62DE2DD8" w14:textId="77777777" w:rsidR="006670A7" w:rsidRPr="00C701DD" w:rsidRDefault="006670A7" w:rsidP="00C701DD">
                  <w:pPr>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yes</w:t>
                  </w:r>
                </w:p>
              </w:tc>
              <w:tc>
                <w:tcPr>
                  <w:tcW w:w="827" w:type="pct"/>
                  <w:shd w:val="clear" w:color="auto" w:fill="auto"/>
                  <w:vAlign w:val="center"/>
                </w:tcPr>
                <w:p w14:paraId="0091B221" w14:textId="77777777" w:rsidR="006670A7" w:rsidRPr="00C701DD" w:rsidRDefault="004E1E15" w:rsidP="00C701DD">
                  <w:pPr>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N</w:t>
                  </w:r>
                  <w:r w:rsidR="006670A7" w:rsidRPr="00C701DD">
                    <w:rPr>
                      <w:rFonts w:ascii="Arial" w:eastAsia="Calibri" w:hAnsi="Arial" w:cs="Arial"/>
                      <w:color w:val="000000"/>
                      <w:sz w:val="22"/>
                      <w:szCs w:val="22"/>
                      <w:lang w:val="sv-SE" w:eastAsia="en-GB"/>
                    </w:rPr>
                    <w:t>o</w:t>
                  </w:r>
                  <w:r>
                    <w:rPr>
                      <w:rFonts w:ascii="Arial" w:eastAsia="Calibri" w:hAnsi="Arial" w:cs="Arial"/>
                      <w:color w:val="000000"/>
                      <w:sz w:val="22"/>
                      <w:szCs w:val="22"/>
                      <w:lang w:val="sv-SE" w:eastAsia="en-GB"/>
                    </w:rPr>
                    <w:t xml:space="preserve"> (except for the substance of concern:</w:t>
                  </w:r>
                  <w:r w:rsidRPr="004E1E15">
                    <w:rPr>
                      <w:rFonts w:ascii="Arial" w:eastAsia="Calibri" w:hAnsi="Arial" w:cs="Arial"/>
                      <w:color w:val="000000"/>
                      <w:sz w:val="22"/>
                      <w:szCs w:val="22"/>
                      <w:lang w:val="sv-SE" w:eastAsia="en-GB"/>
                    </w:rPr>
                    <w:t xml:space="preserve"> heptane isomer)</w:t>
                  </w:r>
                </w:p>
              </w:tc>
              <w:tc>
                <w:tcPr>
                  <w:tcW w:w="523" w:type="pct"/>
                </w:tcPr>
                <w:p w14:paraId="706B5CB9" w14:textId="77777777" w:rsidR="006670A7" w:rsidRPr="00C701DD" w:rsidRDefault="006670A7" w:rsidP="00C701DD">
                  <w:pPr>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yes</w:t>
                  </w:r>
                </w:p>
              </w:tc>
              <w:tc>
                <w:tcPr>
                  <w:tcW w:w="904" w:type="pct"/>
                </w:tcPr>
                <w:p w14:paraId="61D12303" w14:textId="77777777" w:rsidR="006670A7" w:rsidRPr="00C701DD" w:rsidRDefault="006670A7" w:rsidP="00C701DD">
                  <w:pPr>
                    <w:widowControl w:val="0"/>
                    <w:tabs>
                      <w:tab w:val="center" w:pos="4536"/>
                      <w:tab w:val="right" w:pos="9072"/>
                    </w:tabs>
                    <w:suppressAutoHyphens w:val="0"/>
                    <w:spacing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yes</w:t>
                  </w:r>
                </w:p>
              </w:tc>
            </w:tr>
          </w:tbl>
          <w:p w14:paraId="3AF0C0C5" w14:textId="77777777" w:rsidR="006670A7" w:rsidRPr="00C701DD" w:rsidRDefault="006670A7" w:rsidP="00C701DD">
            <w:pPr>
              <w:keepNext/>
              <w:keepLines/>
              <w:widowControl w:val="0"/>
              <w:suppressAutoHyphens w:val="0"/>
              <w:spacing w:before="480" w:after="100" w:afterAutospacing="1"/>
              <w:jc w:val="both"/>
              <w:outlineLvl w:val="2"/>
              <w:rPr>
                <w:rFonts w:ascii="Arial" w:eastAsia="Arial" w:hAnsi="Arial" w:cs="Arial"/>
                <w:bCs/>
                <w:iCs/>
                <w:lang w:val="en-US" w:eastAsia="en-US"/>
              </w:rPr>
            </w:pPr>
            <w:r w:rsidRPr="00C701DD">
              <w:rPr>
                <w:rFonts w:ascii="Arial" w:hAnsi="Arial" w:cs="Arial"/>
                <w:b/>
                <w:u w:val="single"/>
                <w:lang w:val="en-US" w:eastAsia="en-US"/>
              </w:rPr>
              <w:t xml:space="preserve">Active substance: </w:t>
            </w:r>
            <w:r w:rsidRPr="00C701DD">
              <w:rPr>
                <w:rFonts w:ascii="Arial" w:hAnsi="Arial" w:cs="Arial"/>
                <w:b/>
                <w:u w:val="single"/>
                <w:lang w:eastAsia="en-US"/>
              </w:rPr>
              <w:t>Synthetic amorphous silicon dioxide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260"/>
              <w:gridCol w:w="1304"/>
            </w:tblGrid>
            <w:tr w:rsidR="006670A7" w:rsidRPr="00C701DD" w14:paraId="06DABC0C" w14:textId="77777777" w:rsidTr="00EB4D9F">
              <w:trPr>
                <w:trHeight w:val="313"/>
              </w:trPr>
              <w:tc>
                <w:tcPr>
                  <w:tcW w:w="9526" w:type="dxa"/>
                  <w:gridSpan w:val="3"/>
                  <w:shd w:val="clear" w:color="auto" w:fill="FFFFCC"/>
                  <w:vAlign w:val="center"/>
                </w:tcPr>
                <w:p w14:paraId="41201537"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
                      <w:color w:val="000000"/>
                      <w:sz w:val="22"/>
                      <w:szCs w:val="22"/>
                      <w:lang w:eastAsia="en-GB"/>
                    </w:rPr>
                  </w:pPr>
                  <w:r w:rsidRPr="00C701DD">
                    <w:rPr>
                      <w:rFonts w:ascii="Arial" w:eastAsia="Calibri" w:hAnsi="Arial" w:cs="Arial"/>
                      <w:b/>
                      <w:color w:val="000000"/>
                      <w:sz w:val="22"/>
                      <w:szCs w:val="22"/>
                      <w:lang w:eastAsia="en-GB"/>
                    </w:rPr>
                    <w:t>Input parameters used in the environmental exposure assessments according to the CAR  (March, 2014)</w:t>
                  </w:r>
                </w:p>
              </w:tc>
            </w:tr>
            <w:tr w:rsidR="006670A7" w:rsidRPr="00C701DD" w14:paraId="0985DD03" w14:textId="77777777" w:rsidTr="00EB4D9F">
              <w:trPr>
                <w:trHeight w:val="313"/>
              </w:trPr>
              <w:tc>
                <w:tcPr>
                  <w:tcW w:w="4962" w:type="dxa"/>
                  <w:shd w:val="clear" w:color="auto" w:fill="FFFFFF"/>
                  <w:vAlign w:val="center"/>
                </w:tcPr>
                <w:p w14:paraId="106CBC67"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bCs/>
                      <w:color w:val="000000"/>
                      <w:sz w:val="22"/>
                      <w:szCs w:val="22"/>
                      <w:lang w:eastAsia="en-GB"/>
                    </w:rPr>
                    <w:t xml:space="preserve">Input </w:t>
                  </w:r>
                </w:p>
              </w:tc>
              <w:tc>
                <w:tcPr>
                  <w:tcW w:w="3260" w:type="dxa"/>
                  <w:shd w:val="clear" w:color="auto" w:fill="FFFFFF"/>
                  <w:vAlign w:val="center"/>
                </w:tcPr>
                <w:p w14:paraId="36847D0E"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bCs/>
                      <w:color w:val="000000"/>
                      <w:sz w:val="22"/>
                      <w:szCs w:val="22"/>
                      <w:lang w:eastAsia="en-GB"/>
                    </w:rPr>
                    <w:t>Value</w:t>
                  </w:r>
                </w:p>
              </w:tc>
              <w:tc>
                <w:tcPr>
                  <w:tcW w:w="1304" w:type="dxa"/>
                  <w:shd w:val="clear" w:color="auto" w:fill="FFFFFF"/>
                  <w:vAlign w:val="center"/>
                </w:tcPr>
                <w:p w14:paraId="13BE606C"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Cs/>
                      <w:color w:val="000000"/>
                      <w:sz w:val="22"/>
                      <w:szCs w:val="22"/>
                      <w:lang w:eastAsia="en-GB"/>
                    </w:rPr>
                  </w:pPr>
                  <w:r w:rsidRPr="00C701DD">
                    <w:rPr>
                      <w:rFonts w:ascii="Arial" w:eastAsia="Calibri" w:hAnsi="Arial" w:cs="Arial"/>
                      <w:bCs/>
                      <w:color w:val="000000"/>
                      <w:sz w:val="22"/>
                      <w:szCs w:val="22"/>
                      <w:lang w:eastAsia="en-GB"/>
                    </w:rPr>
                    <w:t>Unit</w:t>
                  </w:r>
                </w:p>
              </w:tc>
            </w:tr>
            <w:tr w:rsidR="006670A7" w:rsidRPr="00C701DD" w14:paraId="1026C9CE" w14:textId="77777777" w:rsidTr="00EB4D9F">
              <w:trPr>
                <w:trHeight w:val="313"/>
              </w:trPr>
              <w:tc>
                <w:tcPr>
                  <w:tcW w:w="4962" w:type="dxa"/>
                  <w:shd w:val="clear" w:color="auto" w:fill="FFFFFF"/>
                  <w:vAlign w:val="center"/>
                </w:tcPr>
                <w:p w14:paraId="6F7C8465"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Cs/>
                      <w:color w:val="000000"/>
                      <w:sz w:val="22"/>
                      <w:szCs w:val="22"/>
                      <w:lang w:eastAsia="en-GB"/>
                    </w:rPr>
                  </w:pPr>
                  <w:r w:rsidRPr="00C701DD">
                    <w:rPr>
                      <w:rFonts w:ascii="Arial" w:eastAsia="Calibri" w:hAnsi="Arial" w:cs="Arial"/>
                      <w:bCs/>
                      <w:color w:val="000000"/>
                      <w:sz w:val="22"/>
                      <w:szCs w:val="22"/>
                      <w:lang w:eastAsia="en-GB"/>
                    </w:rPr>
                    <w:t>CAS number</w:t>
                  </w:r>
                </w:p>
              </w:tc>
              <w:tc>
                <w:tcPr>
                  <w:tcW w:w="3260" w:type="dxa"/>
                  <w:shd w:val="clear" w:color="auto" w:fill="FFFFFF"/>
                  <w:vAlign w:val="center"/>
                </w:tcPr>
                <w:p w14:paraId="16EFFB66"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Cs/>
                      <w:color w:val="000000"/>
                      <w:sz w:val="22"/>
                      <w:szCs w:val="22"/>
                      <w:lang w:eastAsia="en-GB"/>
                    </w:rPr>
                  </w:pPr>
                  <w:r w:rsidRPr="00C701DD">
                    <w:rPr>
                      <w:rFonts w:ascii="Arial" w:eastAsia="Calibri" w:hAnsi="Arial" w:cs="Arial"/>
                      <w:bCs/>
                      <w:color w:val="000000"/>
                      <w:sz w:val="22"/>
                      <w:szCs w:val="22"/>
                      <w:lang w:eastAsia="en-GB"/>
                    </w:rPr>
                    <w:t>112926-00-8</w:t>
                  </w:r>
                </w:p>
              </w:tc>
              <w:tc>
                <w:tcPr>
                  <w:tcW w:w="1304" w:type="dxa"/>
                  <w:shd w:val="clear" w:color="auto" w:fill="FFFFFF"/>
                  <w:vAlign w:val="center"/>
                </w:tcPr>
                <w:p w14:paraId="0F8C3054"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Cs/>
                      <w:color w:val="000000"/>
                      <w:sz w:val="22"/>
                      <w:szCs w:val="22"/>
                      <w:lang w:eastAsia="en-GB"/>
                    </w:rPr>
                  </w:pPr>
                  <w:r w:rsidRPr="00C701DD">
                    <w:rPr>
                      <w:rFonts w:ascii="Arial" w:eastAsia="Calibri" w:hAnsi="Arial" w:cs="Arial"/>
                      <w:bCs/>
                      <w:color w:val="000000"/>
                      <w:sz w:val="22"/>
                      <w:szCs w:val="22"/>
                      <w:lang w:eastAsia="en-GB"/>
                    </w:rPr>
                    <w:t>-</w:t>
                  </w:r>
                </w:p>
              </w:tc>
            </w:tr>
            <w:tr w:rsidR="006670A7" w:rsidRPr="00C701DD" w14:paraId="6A18DBEC" w14:textId="77777777" w:rsidTr="00EB4D9F">
              <w:trPr>
                <w:trHeight w:val="75"/>
              </w:trPr>
              <w:tc>
                <w:tcPr>
                  <w:tcW w:w="4962" w:type="dxa"/>
                  <w:shd w:val="clear" w:color="auto" w:fill="FFFFFF"/>
                  <w:vAlign w:val="center"/>
                </w:tcPr>
                <w:p w14:paraId="3B189BA8"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Molecular weight</w:t>
                  </w:r>
                </w:p>
              </w:tc>
              <w:tc>
                <w:tcPr>
                  <w:tcW w:w="3260" w:type="dxa"/>
                  <w:shd w:val="clear" w:color="auto" w:fill="FFFFFF"/>
                  <w:vAlign w:val="center"/>
                </w:tcPr>
                <w:p w14:paraId="3A18623C"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60.08</w:t>
                  </w:r>
                </w:p>
              </w:tc>
              <w:tc>
                <w:tcPr>
                  <w:tcW w:w="1304" w:type="dxa"/>
                  <w:shd w:val="clear" w:color="auto" w:fill="FFFFFF"/>
                  <w:vAlign w:val="center"/>
                </w:tcPr>
                <w:p w14:paraId="547D6858"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g.mol</w:t>
                  </w:r>
                  <w:r w:rsidRPr="00C701DD">
                    <w:rPr>
                      <w:rFonts w:ascii="Arial" w:eastAsia="Calibri" w:hAnsi="Arial" w:cs="Arial"/>
                      <w:color w:val="000000"/>
                      <w:sz w:val="22"/>
                      <w:szCs w:val="22"/>
                      <w:vertAlign w:val="superscript"/>
                      <w:lang w:eastAsia="en-GB"/>
                    </w:rPr>
                    <w:t>-1</w:t>
                  </w:r>
                </w:p>
              </w:tc>
            </w:tr>
            <w:tr w:rsidR="006670A7" w:rsidRPr="00C701DD" w14:paraId="43337482" w14:textId="77777777" w:rsidTr="00EB4D9F">
              <w:trPr>
                <w:trHeight w:val="75"/>
              </w:trPr>
              <w:tc>
                <w:tcPr>
                  <w:tcW w:w="4962" w:type="dxa"/>
                  <w:shd w:val="clear" w:color="auto" w:fill="FFFFFF"/>
                  <w:vAlign w:val="center"/>
                </w:tcPr>
                <w:p w14:paraId="56B9D269"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 xml:space="preserve">Vapour pressure </w:t>
                  </w:r>
                </w:p>
              </w:tc>
              <w:tc>
                <w:tcPr>
                  <w:tcW w:w="3260" w:type="dxa"/>
                  <w:shd w:val="clear" w:color="auto" w:fill="FFFFFF"/>
                  <w:vAlign w:val="center"/>
                </w:tcPr>
                <w:p w14:paraId="31C9F2A4"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Not applicable as melting point&gt;300°C</w:t>
                  </w:r>
                </w:p>
              </w:tc>
              <w:tc>
                <w:tcPr>
                  <w:tcW w:w="1304" w:type="dxa"/>
                  <w:shd w:val="clear" w:color="auto" w:fill="FFFFFF"/>
                  <w:vAlign w:val="center"/>
                </w:tcPr>
                <w:p w14:paraId="2B6E5805"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Pa</w:t>
                  </w:r>
                </w:p>
              </w:tc>
            </w:tr>
            <w:tr w:rsidR="006670A7" w:rsidRPr="00C701DD" w14:paraId="73A18E50" w14:textId="77777777" w:rsidTr="00EB4D9F">
              <w:trPr>
                <w:trHeight w:val="75"/>
              </w:trPr>
              <w:tc>
                <w:tcPr>
                  <w:tcW w:w="4962" w:type="dxa"/>
                  <w:shd w:val="clear" w:color="auto" w:fill="FFFFFF"/>
                  <w:vAlign w:val="center"/>
                </w:tcPr>
                <w:p w14:paraId="28097E03"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Water solubility (at 21°C)</w:t>
                  </w:r>
                </w:p>
              </w:tc>
              <w:tc>
                <w:tcPr>
                  <w:tcW w:w="3260" w:type="dxa"/>
                  <w:shd w:val="clear" w:color="auto" w:fill="FFFFFF"/>
                  <w:vAlign w:val="center"/>
                </w:tcPr>
                <w:p w14:paraId="0F340A51" w14:textId="77777777" w:rsidR="006670A7" w:rsidRPr="00C701DD" w:rsidRDefault="006670A7" w:rsidP="00C701DD">
                  <w:pPr>
                    <w:suppressAutoHyphens w:val="0"/>
                    <w:autoSpaceDE w:val="0"/>
                    <w:autoSpaceDN w:val="0"/>
                    <w:adjustRightInd w:val="0"/>
                    <w:spacing w:line="260" w:lineRule="atLeast"/>
                    <w:ind w:right="175"/>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Not soluble</w:t>
                  </w:r>
                </w:p>
              </w:tc>
              <w:tc>
                <w:tcPr>
                  <w:tcW w:w="1304" w:type="dxa"/>
                  <w:shd w:val="clear" w:color="auto" w:fill="FFFFFF"/>
                  <w:vAlign w:val="center"/>
                </w:tcPr>
                <w:p w14:paraId="5A7C7501"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mg.L</w:t>
                  </w:r>
                  <w:r w:rsidRPr="00C701DD">
                    <w:rPr>
                      <w:rFonts w:ascii="Arial" w:eastAsia="Calibri" w:hAnsi="Arial" w:cs="Arial"/>
                      <w:color w:val="000000"/>
                      <w:sz w:val="22"/>
                      <w:szCs w:val="22"/>
                      <w:vertAlign w:val="superscript"/>
                      <w:lang w:eastAsia="en-GB"/>
                    </w:rPr>
                    <w:t>-1</w:t>
                  </w:r>
                </w:p>
              </w:tc>
            </w:tr>
            <w:tr w:rsidR="006670A7" w:rsidRPr="00C701DD" w14:paraId="18E4599E" w14:textId="77777777" w:rsidTr="00EB4D9F">
              <w:trPr>
                <w:trHeight w:val="75"/>
              </w:trPr>
              <w:tc>
                <w:tcPr>
                  <w:tcW w:w="4962" w:type="dxa"/>
                  <w:shd w:val="clear" w:color="auto" w:fill="FFFFFF"/>
                  <w:vAlign w:val="center"/>
                </w:tcPr>
                <w:p w14:paraId="17DD82EF"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val="fr-FR" w:eastAsia="en-GB"/>
                    </w:rPr>
                  </w:pPr>
                  <w:r w:rsidRPr="00C701DD">
                    <w:rPr>
                      <w:rFonts w:ascii="Arial" w:eastAsia="Calibri" w:hAnsi="Arial" w:cs="Arial"/>
                      <w:color w:val="000000"/>
                      <w:sz w:val="22"/>
                      <w:szCs w:val="22"/>
                      <w:lang w:val="fr-FR" w:eastAsia="en-GB"/>
                    </w:rPr>
                    <w:t>Partition coefficient (log P</w:t>
                  </w:r>
                  <w:r w:rsidRPr="00C701DD">
                    <w:rPr>
                      <w:rFonts w:ascii="Arial" w:eastAsia="Calibri" w:hAnsi="Arial" w:cs="Arial"/>
                      <w:color w:val="000000"/>
                      <w:sz w:val="22"/>
                      <w:szCs w:val="22"/>
                      <w:vertAlign w:val="subscript"/>
                      <w:lang w:val="fr-FR" w:eastAsia="en-GB"/>
                    </w:rPr>
                    <w:t>OW</w:t>
                  </w:r>
                  <w:r w:rsidRPr="00C701DD">
                    <w:rPr>
                      <w:rFonts w:ascii="Arial" w:eastAsia="Calibri" w:hAnsi="Arial" w:cs="Arial"/>
                      <w:color w:val="000000"/>
                      <w:sz w:val="22"/>
                      <w:szCs w:val="22"/>
                      <w:lang w:val="fr-FR" w:eastAsia="en-GB"/>
                    </w:rPr>
                    <w:t>) (pH 7)</w:t>
                  </w:r>
                </w:p>
              </w:tc>
              <w:tc>
                <w:tcPr>
                  <w:tcW w:w="3260" w:type="dxa"/>
                  <w:shd w:val="clear" w:color="auto" w:fill="FFFFFF"/>
                  <w:vAlign w:val="center"/>
                </w:tcPr>
                <w:p w14:paraId="27F4C5A5"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Not applicable</w:t>
                  </w:r>
                </w:p>
              </w:tc>
              <w:tc>
                <w:tcPr>
                  <w:tcW w:w="1304" w:type="dxa"/>
                  <w:shd w:val="clear" w:color="auto" w:fill="FFFFFF"/>
                  <w:vAlign w:val="center"/>
                </w:tcPr>
                <w:p w14:paraId="744F14F8"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Log 10</w:t>
                  </w:r>
                </w:p>
              </w:tc>
            </w:tr>
            <w:tr w:rsidR="006670A7" w:rsidRPr="00C701DD" w14:paraId="48970D1B" w14:textId="77777777" w:rsidTr="00EB4D9F">
              <w:trPr>
                <w:trHeight w:val="75"/>
              </w:trPr>
              <w:tc>
                <w:tcPr>
                  <w:tcW w:w="4962" w:type="dxa"/>
                  <w:shd w:val="clear" w:color="auto" w:fill="FFFFFF"/>
                  <w:vAlign w:val="center"/>
                </w:tcPr>
                <w:p w14:paraId="0B4ECF0E"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Biodegradability</w:t>
                  </w:r>
                </w:p>
              </w:tc>
              <w:tc>
                <w:tcPr>
                  <w:tcW w:w="3260" w:type="dxa"/>
                  <w:shd w:val="clear" w:color="auto" w:fill="FFFFFF"/>
                  <w:vAlign w:val="center"/>
                </w:tcPr>
                <w:p w14:paraId="6969F897"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Not biodegradable</w:t>
                  </w:r>
                </w:p>
              </w:tc>
              <w:tc>
                <w:tcPr>
                  <w:tcW w:w="1304" w:type="dxa"/>
                  <w:shd w:val="clear" w:color="auto" w:fill="FFFFFF"/>
                  <w:vAlign w:val="center"/>
                </w:tcPr>
                <w:p w14:paraId="2172B504"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p>
              </w:tc>
            </w:tr>
            <w:tr w:rsidR="006670A7" w:rsidRPr="00C701DD" w14:paraId="66182EF1" w14:textId="77777777" w:rsidTr="00EB4D9F">
              <w:trPr>
                <w:trHeight w:val="75"/>
              </w:trPr>
              <w:tc>
                <w:tcPr>
                  <w:tcW w:w="4962" w:type="dxa"/>
                  <w:shd w:val="clear" w:color="auto" w:fill="FFFFFF"/>
                  <w:vAlign w:val="center"/>
                </w:tcPr>
                <w:p w14:paraId="65DE968E"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Degradation in water/sediment (DT</w:t>
                  </w:r>
                  <w:r w:rsidRPr="00C701DD">
                    <w:rPr>
                      <w:rFonts w:ascii="Arial" w:eastAsia="Calibri" w:hAnsi="Arial" w:cs="Arial"/>
                      <w:color w:val="000000"/>
                      <w:sz w:val="22"/>
                      <w:szCs w:val="22"/>
                      <w:vertAlign w:val="subscript"/>
                      <w:lang w:eastAsia="en-GB"/>
                    </w:rPr>
                    <w:t>50</w:t>
                  </w:r>
                  <w:r w:rsidRPr="00C701DD">
                    <w:rPr>
                      <w:rFonts w:ascii="Arial" w:eastAsia="Calibri" w:hAnsi="Arial" w:cs="Arial"/>
                      <w:color w:val="000000"/>
                      <w:sz w:val="22"/>
                      <w:szCs w:val="22"/>
                      <w:lang w:eastAsia="en-GB"/>
                    </w:rPr>
                    <w:t>) (at 12°C)</w:t>
                  </w:r>
                </w:p>
              </w:tc>
              <w:tc>
                <w:tcPr>
                  <w:tcW w:w="3260" w:type="dxa"/>
                  <w:shd w:val="clear" w:color="auto" w:fill="FFFFFF"/>
                  <w:vAlign w:val="center"/>
                </w:tcPr>
                <w:p w14:paraId="2742A5F2"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Not relevant</w:t>
                  </w:r>
                </w:p>
              </w:tc>
              <w:tc>
                <w:tcPr>
                  <w:tcW w:w="1304" w:type="dxa"/>
                  <w:shd w:val="clear" w:color="auto" w:fill="FFFFFF"/>
                  <w:vAlign w:val="center"/>
                </w:tcPr>
                <w:p w14:paraId="42E4FF05"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days</w:t>
                  </w:r>
                </w:p>
              </w:tc>
            </w:tr>
            <w:tr w:rsidR="006670A7" w:rsidRPr="00C701DD" w14:paraId="268B7754" w14:textId="77777777" w:rsidTr="00EB4D9F">
              <w:trPr>
                <w:trHeight w:val="75"/>
              </w:trPr>
              <w:tc>
                <w:tcPr>
                  <w:tcW w:w="4962" w:type="dxa"/>
                  <w:shd w:val="clear" w:color="auto" w:fill="FFFFFF"/>
                  <w:vAlign w:val="center"/>
                </w:tcPr>
                <w:p w14:paraId="48CDC25F"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Degradation in soil (DT</w:t>
                  </w:r>
                  <w:r w:rsidRPr="00C701DD">
                    <w:rPr>
                      <w:rFonts w:ascii="Arial" w:eastAsia="Calibri" w:hAnsi="Arial" w:cs="Arial"/>
                      <w:color w:val="000000"/>
                      <w:sz w:val="22"/>
                      <w:szCs w:val="22"/>
                      <w:vertAlign w:val="subscript"/>
                      <w:lang w:eastAsia="en-GB"/>
                    </w:rPr>
                    <w:t>50</w:t>
                  </w:r>
                  <w:r w:rsidRPr="00C701DD">
                    <w:rPr>
                      <w:rFonts w:ascii="Arial" w:eastAsia="Calibri" w:hAnsi="Arial" w:cs="Arial"/>
                      <w:color w:val="000000"/>
                      <w:sz w:val="22"/>
                      <w:szCs w:val="22"/>
                      <w:lang w:eastAsia="en-GB"/>
                    </w:rPr>
                    <w:t>) (at 12°C)</w:t>
                  </w:r>
                </w:p>
              </w:tc>
              <w:tc>
                <w:tcPr>
                  <w:tcW w:w="3260" w:type="dxa"/>
                  <w:shd w:val="clear" w:color="auto" w:fill="FFFFFF"/>
                  <w:vAlign w:val="center"/>
                </w:tcPr>
                <w:p w14:paraId="18A682CB"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Not relevant</w:t>
                  </w:r>
                </w:p>
              </w:tc>
              <w:tc>
                <w:tcPr>
                  <w:tcW w:w="1304" w:type="dxa"/>
                  <w:shd w:val="clear" w:color="auto" w:fill="FFFFFF"/>
                  <w:vAlign w:val="center"/>
                </w:tcPr>
                <w:p w14:paraId="46F455C6"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days</w:t>
                  </w:r>
                </w:p>
              </w:tc>
            </w:tr>
            <w:tr w:rsidR="006670A7" w:rsidRPr="00C701DD" w14:paraId="1A766515" w14:textId="77777777" w:rsidTr="00EB4D9F">
              <w:trPr>
                <w:trHeight w:val="75"/>
              </w:trPr>
              <w:tc>
                <w:tcPr>
                  <w:tcW w:w="4962" w:type="dxa"/>
                  <w:shd w:val="clear" w:color="auto" w:fill="FFFFFF"/>
                  <w:vAlign w:val="center"/>
                </w:tcPr>
                <w:p w14:paraId="4F6DA8A8"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Adsorption / desorption Koc</w:t>
                  </w:r>
                </w:p>
              </w:tc>
              <w:tc>
                <w:tcPr>
                  <w:tcW w:w="3260" w:type="dxa"/>
                  <w:shd w:val="clear" w:color="auto" w:fill="FFFFFF"/>
                  <w:vAlign w:val="center"/>
                </w:tcPr>
                <w:p w14:paraId="3CEC1863"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Not relevant</w:t>
                  </w:r>
                </w:p>
              </w:tc>
              <w:tc>
                <w:tcPr>
                  <w:tcW w:w="1304" w:type="dxa"/>
                  <w:shd w:val="clear" w:color="auto" w:fill="FFFFFF"/>
                  <w:vAlign w:val="center"/>
                </w:tcPr>
                <w:p w14:paraId="48706242"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L.kg</w:t>
                  </w:r>
                  <w:r w:rsidRPr="00C701DD">
                    <w:rPr>
                      <w:rFonts w:ascii="Arial" w:eastAsia="Calibri" w:hAnsi="Arial" w:cs="Arial"/>
                      <w:color w:val="000000"/>
                      <w:sz w:val="22"/>
                      <w:szCs w:val="22"/>
                      <w:vertAlign w:val="superscript"/>
                      <w:lang w:eastAsia="en-GB"/>
                    </w:rPr>
                    <w:t>-1</w:t>
                  </w:r>
                </w:p>
              </w:tc>
            </w:tr>
            <w:tr w:rsidR="006670A7" w:rsidRPr="00C701DD" w14:paraId="681BFFA3" w14:textId="77777777" w:rsidTr="00EB4D9F">
              <w:trPr>
                <w:trHeight w:val="93"/>
              </w:trPr>
              <w:tc>
                <w:tcPr>
                  <w:tcW w:w="4962" w:type="dxa"/>
                  <w:shd w:val="clear" w:color="auto" w:fill="FFFFFF"/>
                  <w:vAlign w:val="center"/>
                </w:tcPr>
                <w:p w14:paraId="4B1087B5"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Henry’s Law Constant (at 20°C)</w:t>
                  </w:r>
                </w:p>
              </w:tc>
              <w:tc>
                <w:tcPr>
                  <w:tcW w:w="3260" w:type="dxa"/>
                  <w:shd w:val="clear" w:color="auto" w:fill="FFFFFF"/>
                  <w:vAlign w:val="center"/>
                </w:tcPr>
                <w:p w14:paraId="5433039E"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Not applicable</w:t>
                  </w:r>
                </w:p>
              </w:tc>
              <w:tc>
                <w:tcPr>
                  <w:tcW w:w="1304" w:type="dxa"/>
                  <w:shd w:val="clear" w:color="auto" w:fill="FFFFFF"/>
                  <w:vAlign w:val="center"/>
                </w:tcPr>
                <w:p w14:paraId="441EAE92"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Pa.m</w:t>
                  </w:r>
                  <w:r w:rsidRPr="00C701DD">
                    <w:rPr>
                      <w:rFonts w:ascii="Arial" w:eastAsia="Calibri" w:hAnsi="Arial" w:cs="Arial"/>
                      <w:color w:val="000000"/>
                      <w:sz w:val="22"/>
                      <w:szCs w:val="22"/>
                      <w:vertAlign w:val="superscript"/>
                      <w:lang w:eastAsia="en-GB"/>
                    </w:rPr>
                    <w:t>-3</w:t>
                  </w:r>
                  <w:r w:rsidRPr="00C701DD">
                    <w:rPr>
                      <w:rFonts w:ascii="Arial" w:eastAsia="Calibri" w:hAnsi="Arial" w:cs="Arial"/>
                      <w:color w:val="000000"/>
                      <w:sz w:val="22"/>
                      <w:szCs w:val="22"/>
                      <w:lang w:eastAsia="en-GB"/>
                    </w:rPr>
                    <w:t>.mol</w:t>
                  </w:r>
                  <w:r w:rsidRPr="00C701DD">
                    <w:rPr>
                      <w:rFonts w:ascii="Arial" w:eastAsia="Calibri" w:hAnsi="Arial" w:cs="Arial"/>
                      <w:color w:val="000000"/>
                      <w:sz w:val="22"/>
                      <w:szCs w:val="22"/>
                      <w:vertAlign w:val="superscript"/>
                      <w:lang w:eastAsia="en-GB"/>
                    </w:rPr>
                    <w:t>-1</w:t>
                  </w:r>
                </w:p>
              </w:tc>
            </w:tr>
            <w:tr w:rsidR="006670A7" w:rsidRPr="00C701DD" w14:paraId="1B743915" w14:textId="77777777" w:rsidTr="00EB4D9F">
              <w:trPr>
                <w:trHeight w:val="93"/>
              </w:trPr>
              <w:tc>
                <w:tcPr>
                  <w:tcW w:w="4962" w:type="dxa"/>
                  <w:shd w:val="clear" w:color="auto" w:fill="FFFFFF"/>
                  <w:vAlign w:val="center"/>
                </w:tcPr>
                <w:p w14:paraId="152AFFF0"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Photo-oxidative degradation in air (DT</w:t>
                  </w:r>
                  <w:r w:rsidRPr="00C701DD">
                    <w:rPr>
                      <w:rFonts w:ascii="Arial" w:eastAsia="Calibri" w:hAnsi="Arial" w:cs="Arial"/>
                      <w:color w:val="000000"/>
                      <w:sz w:val="22"/>
                      <w:szCs w:val="22"/>
                      <w:vertAlign w:val="subscript"/>
                      <w:lang w:eastAsia="en-GB"/>
                    </w:rPr>
                    <w:t>50</w:t>
                  </w:r>
                  <w:r w:rsidRPr="00C701DD">
                    <w:rPr>
                      <w:rFonts w:ascii="Arial" w:eastAsia="Calibri" w:hAnsi="Arial" w:cs="Arial"/>
                      <w:color w:val="000000"/>
                      <w:sz w:val="22"/>
                      <w:szCs w:val="22"/>
                      <w:lang w:eastAsia="en-GB"/>
                    </w:rPr>
                    <w:t>)</w:t>
                  </w:r>
                </w:p>
              </w:tc>
              <w:tc>
                <w:tcPr>
                  <w:tcW w:w="3260" w:type="dxa"/>
                  <w:shd w:val="clear" w:color="auto" w:fill="FFFFFF"/>
                  <w:vAlign w:val="center"/>
                </w:tcPr>
                <w:p w14:paraId="2DA946FF"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Not relevant</w:t>
                  </w:r>
                </w:p>
              </w:tc>
              <w:tc>
                <w:tcPr>
                  <w:tcW w:w="1304" w:type="dxa"/>
                  <w:shd w:val="clear" w:color="auto" w:fill="FFFFFF"/>
                  <w:vAlign w:val="center"/>
                </w:tcPr>
                <w:p w14:paraId="52156FF0"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h</w:t>
                  </w:r>
                </w:p>
              </w:tc>
            </w:tr>
            <w:tr w:rsidR="006670A7" w:rsidRPr="00C701DD" w14:paraId="3790F01A" w14:textId="77777777" w:rsidTr="00EB4D9F">
              <w:trPr>
                <w:trHeight w:val="93"/>
              </w:trPr>
              <w:tc>
                <w:tcPr>
                  <w:tcW w:w="4962" w:type="dxa"/>
                  <w:shd w:val="clear" w:color="auto" w:fill="FFFFFF"/>
                  <w:vAlign w:val="center"/>
                </w:tcPr>
                <w:p w14:paraId="54BEADE0"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Total rate constant for removal from top soil (k</w:t>
                  </w:r>
                  <w:r w:rsidRPr="00C701DD">
                    <w:rPr>
                      <w:rFonts w:ascii="Arial" w:eastAsia="Calibri" w:hAnsi="Arial" w:cs="Arial"/>
                      <w:color w:val="000000"/>
                      <w:sz w:val="22"/>
                      <w:szCs w:val="22"/>
                      <w:vertAlign w:val="subscript"/>
                      <w:lang w:eastAsia="en-GB"/>
                    </w:rPr>
                    <w:t>TOT</w:t>
                  </w:r>
                  <w:r w:rsidRPr="00C701DD">
                    <w:rPr>
                      <w:rFonts w:ascii="Arial" w:eastAsia="Calibri" w:hAnsi="Arial" w:cs="Arial"/>
                      <w:color w:val="000000"/>
                      <w:sz w:val="22"/>
                      <w:szCs w:val="22"/>
                      <w:lang w:eastAsia="en-GB"/>
                    </w:rPr>
                    <w:t>)</w:t>
                  </w:r>
                </w:p>
              </w:tc>
              <w:tc>
                <w:tcPr>
                  <w:tcW w:w="3260" w:type="dxa"/>
                  <w:shd w:val="clear" w:color="auto" w:fill="FFFFFF"/>
                  <w:vAlign w:val="center"/>
                </w:tcPr>
                <w:p w14:paraId="32213CA6"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6.93E-07 (No degradation)</w:t>
                  </w:r>
                </w:p>
              </w:tc>
              <w:tc>
                <w:tcPr>
                  <w:tcW w:w="1304" w:type="dxa"/>
                  <w:shd w:val="clear" w:color="auto" w:fill="FFFFFF"/>
                  <w:vAlign w:val="center"/>
                </w:tcPr>
                <w:p w14:paraId="402070B7"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days</w:t>
                  </w:r>
                  <w:r w:rsidRPr="00C701DD">
                    <w:rPr>
                      <w:rFonts w:ascii="Arial" w:eastAsia="Calibri" w:hAnsi="Arial" w:cs="Arial"/>
                      <w:color w:val="000000"/>
                      <w:sz w:val="22"/>
                      <w:szCs w:val="22"/>
                      <w:vertAlign w:val="superscript"/>
                      <w:lang w:eastAsia="en-GB"/>
                    </w:rPr>
                    <w:t>-1</w:t>
                  </w:r>
                </w:p>
              </w:tc>
            </w:tr>
            <w:tr w:rsidR="006670A7" w:rsidRPr="00C701DD" w14:paraId="4DE29204" w14:textId="77777777" w:rsidTr="00EB4D9F">
              <w:trPr>
                <w:trHeight w:val="93"/>
              </w:trPr>
              <w:tc>
                <w:tcPr>
                  <w:tcW w:w="4962" w:type="dxa"/>
                  <w:shd w:val="clear" w:color="auto" w:fill="FFFFFF"/>
                  <w:vAlign w:val="center"/>
                </w:tcPr>
                <w:p w14:paraId="4E57E432"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BCF fish</w:t>
                  </w:r>
                </w:p>
              </w:tc>
              <w:tc>
                <w:tcPr>
                  <w:tcW w:w="3260" w:type="dxa"/>
                  <w:vMerge w:val="restart"/>
                  <w:shd w:val="clear" w:color="auto" w:fill="FFFFFF"/>
                  <w:vAlign w:val="center"/>
                </w:tcPr>
                <w:p w14:paraId="1CDA2856"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Not expected to have an intrinsic potential for bioconcentration</w:t>
                  </w:r>
                </w:p>
              </w:tc>
              <w:tc>
                <w:tcPr>
                  <w:tcW w:w="1304" w:type="dxa"/>
                  <w:shd w:val="clear" w:color="auto" w:fill="FFFFFF"/>
                  <w:vAlign w:val="center"/>
                </w:tcPr>
                <w:p w14:paraId="784A1A5E"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L.kg</w:t>
                  </w:r>
                  <w:r w:rsidRPr="00C701DD">
                    <w:rPr>
                      <w:rFonts w:ascii="Arial" w:eastAsia="Calibri" w:hAnsi="Arial" w:cs="Arial"/>
                      <w:color w:val="000000"/>
                      <w:sz w:val="22"/>
                      <w:szCs w:val="22"/>
                      <w:vertAlign w:val="superscript"/>
                      <w:lang w:eastAsia="en-GB"/>
                    </w:rPr>
                    <w:t>-1</w:t>
                  </w:r>
                </w:p>
              </w:tc>
            </w:tr>
            <w:tr w:rsidR="006670A7" w:rsidRPr="00C701DD" w14:paraId="5A6E5CC6" w14:textId="77777777" w:rsidTr="00EB4D9F">
              <w:trPr>
                <w:trHeight w:val="93"/>
              </w:trPr>
              <w:tc>
                <w:tcPr>
                  <w:tcW w:w="4962" w:type="dxa"/>
                  <w:shd w:val="clear" w:color="auto" w:fill="FFFFFF"/>
                  <w:vAlign w:val="center"/>
                </w:tcPr>
                <w:p w14:paraId="080885B0"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BMF fish</w:t>
                  </w:r>
                </w:p>
              </w:tc>
              <w:tc>
                <w:tcPr>
                  <w:tcW w:w="3260" w:type="dxa"/>
                  <w:vMerge/>
                  <w:shd w:val="clear" w:color="auto" w:fill="FFFFFF"/>
                  <w:vAlign w:val="center"/>
                </w:tcPr>
                <w:p w14:paraId="49FD696F"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p>
              </w:tc>
              <w:tc>
                <w:tcPr>
                  <w:tcW w:w="1304" w:type="dxa"/>
                  <w:shd w:val="clear" w:color="auto" w:fill="FFFFFF"/>
                  <w:vAlign w:val="center"/>
                </w:tcPr>
                <w:p w14:paraId="19C29F84"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w:t>
                  </w:r>
                </w:p>
              </w:tc>
            </w:tr>
            <w:tr w:rsidR="006670A7" w:rsidRPr="00C701DD" w14:paraId="20A840F3" w14:textId="77777777" w:rsidTr="00EB4D9F">
              <w:trPr>
                <w:trHeight w:val="93"/>
              </w:trPr>
              <w:tc>
                <w:tcPr>
                  <w:tcW w:w="4962" w:type="dxa"/>
                  <w:shd w:val="clear" w:color="auto" w:fill="FFFFFF"/>
                  <w:vAlign w:val="center"/>
                </w:tcPr>
                <w:p w14:paraId="56E9FF41"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BCF earthworms</w:t>
                  </w:r>
                </w:p>
              </w:tc>
              <w:tc>
                <w:tcPr>
                  <w:tcW w:w="3260" w:type="dxa"/>
                  <w:vMerge/>
                  <w:shd w:val="clear" w:color="auto" w:fill="FFFFFF"/>
                  <w:vAlign w:val="center"/>
                </w:tcPr>
                <w:p w14:paraId="69F24CF5"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p>
              </w:tc>
              <w:tc>
                <w:tcPr>
                  <w:tcW w:w="1304" w:type="dxa"/>
                  <w:shd w:val="clear" w:color="auto" w:fill="FFFFFF"/>
                  <w:vAlign w:val="center"/>
                </w:tcPr>
                <w:p w14:paraId="0F7F45DF"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L.kg</w:t>
                  </w:r>
                  <w:r w:rsidRPr="00C701DD">
                    <w:rPr>
                      <w:rFonts w:ascii="Arial" w:eastAsia="Calibri" w:hAnsi="Arial" w:cs="Arial"/>
                      <w:color w:val="000000"/>
                      <w:sz w:val="22"/>
                      <w:szCs w:val="22"/>
                      <w:vertAlign w:val="superscript"/>
                      <w:lang w:eastAsia="en-GB"/>
                    </w:rPr>
                    <w:t>-1</w:t>
                  </w:r>
                </w:p>
              </w:tc>
            </w:tr>
          </w:tbl>
          <w:p w14:paraId="71D061F2" w14:textId="77777777" w:rsidR="006670A7" w:rsidRPr="00C701DD" w:rsidRDefault="006670A7" w:rsidP="00C701DD">
            <w:pPr>
              <w:suppressAutoHyphens w:val="0"/>
              <w:spacing w:before="60" w:after="255" w:line="255" w:lineRule="exact"/>
              <w:jc w:val="both"/>
              <w:rPr>
                <w:rFonts w:ascii="Arial" w:hAnsi="Arial" w:cs="Arial"/>
                <w:lang w:val="sv-SE" w:eastAsia="de-DE"/>
              </w:rPr>
            </w:pP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598"/>
            </w:tblGrid>
            <w:tr w:rsidR="006670A7" w:rsidRPr="00C701DD" w14:paraId="5F0BD06F" w14:textId="77777777" w:rsidTr="00EB4D9F">
              <w:trPr>
                <w:trHeight w:val="397"/>
              </w:trPr>
              <w:tc>
                <w:tcPr>
                  <w:tcW w:w="9560" w:type="dxa"/>
                  <w:gridSpan w:val="2"/>
                  <w:shd w:val="clear" w:color="auto" w:fill="FFFFCC"/>
                  <w:vAlign w:val="center"/>
                </w:tcPr>
                <w:p w14:paraId="624A7F8B"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
                      <w:color w:val="000000"/>
                      <w:sz w:val="22"/>
                      <w:szCs w:val="22"/>
                      <w:lang w:eastAsia="en-GB"/>
                    </w:rPr>
                  </w:pPr>
                  <w:r w:rsidRPr="00C701DD">
                    <w:rPr>
                      <w:rFonts w:ascii="Arial" w:eastAsia="Calibri" w:hAnsi="Arial" w:cs="Arial"/>
                      <w:b/>
                      <w:sz w:val="22"/>
                      <w:szCs w:val="22"/>
                      <w:lang w:eastAsia="en-US"/>
                    </w:rPr>
                    <w:t xml:space="preserve">Calculated fate and distribution of Synthetic amorphous silicon dioxide in the STP </w:t>
                  </w:r>
                </w:p>
              </w:tc>
            </w:tr>
            <w:tr w:rsidR="006670A7" w:rsidRPr="00C701DD" w14:paraId="5741BFD8" w14:textId="77777777" w:rsidTr="00EB4D9F">
              <w:trPr>
                <w:trHeight w:val="530"/>
              </w:trPr>
              <w:tc>
                <w:tcPr>
                  <w:tcW w:w="4962" w:type="dxa"/>
                  <w:shd w:val="clear" w:color="auto" w:fill="FFFFFF"/>
                  <w:vAlign w:val="center"/>
                </w:tcPr>
                <w:p w14:paraId="63482377"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bCs/>
                      <w:color w:val="000000"/>
                      <w:sz w:val="22"/>
                      <w:szCs w:val="22"/>
                      <w:lang w:eastAsia="en-GB"/>
                    </w:rPr>
                    <w:t>Compartment</w:t>
                  </w:r>
                </w:p>
              </w:tc>
              <w:tc>
                <w:tcPr>
                  <w:tcW w:w="4598" w:type="dxa"/>
                  <w:shd w:val="clear" w:color="auto" w:fill="FFFFFF"/>
                  <w:vAlign w:val="center"/>
                </w:tcPr>
                <w:p w14:paraId="618570B5"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Cs/>
                      <w:color w:val="000000"/>
                      <w:sz w:val="22"/>
                      <w:szCs w:val="22"/>
                      <w:lang w:eastAsia="en-GB"/>
                    </w:rPr>
                  </w:pPr>
                  <w:r w:rsidRPr="00C701DD">
                    <w:rPr>
                      <w:rFonts w:ascii="Arial" w:eastAsia="Calibri" w:hAnsi="Arial" w:cs="Arial"/>
                      <w:bCs/>
                      <w:color w:val="000000"/>
                      <w:sz w:val="22"/>
                      <w:szCs w:val="22"/>
                      <w:lang w:eastAsia="en-GB"/>
                    </w:rPr>
                    <w:t>Percentage [%]</w:t>
                  </w:r>
                </w:p>
              </w:tc>
            </w:tr>
            <w:tr w:rsidR="006670A7" w:rsidRPr="00C701DD" w14:paraId="12C557CB" w14:textId="77777777" w:rsidTr="00EB4D9F">
              <w:trPr>
                <w:trHeight w:val="75"/>
              </w:trPr>
              <w:tc>
                <w:tcPr>
                  <w:tcW w:w="4962" w:type="dxa"/>
                  <w:shd w:val="clear" w:color="auto" w:fill="FFFFFF"/>
                  <w:vAlign w:val="center"/>
                </w:tcPr>
                <w:p w14:paraId="1069B77C"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Air</w:t>
                  </w:r>
                </w:p>
              </w:tc>
              <w:tc>
                <w:tcPr>
                  <w:tcW w:w="4598" w:type="dxa"/>
                  <w:shd w:val="clear" w:color="auto" w:fill="FFFFFF"/>
                  <w:vAlign w:val="center"/>
                </w:tcPr>
                <w:p w14:paraId="42B0C6BF"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0</w:t>
                  </w:r>
                </w:p>
              </w:tc>
            </w:tr>
            <w:tr w:rsidR="006670A7" w:rsidRPr="00C701DD" w14:paraId="121305F7" w14:textId="77777777" w:rsidTr="00EB4D9F">
              <w:trPr>
                <w:trHeight w:val="75"/>
              </w:trPr>
              <w:tc>
                <w:tcPr>
                  <w:tcW w:w="4962" w:type="dxa"/>
                  <w:shd w:val="clear" w:color="auto" w:fill="FFFFFF"/>
                  <w:vAlign w:val="center"/>
                </w:tcPr>
                <w:p w14:paraId="37C5C862"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Water</w:t>
                  </w:r>
                </w:p>
              </w:tc>
              <w:tc>
                <w:tcPr>
                  <w:tcW w:w="4598" w:type="dxa"/>
                  <w:shd w:val="clear" w:color="auto" w:fill="FFFFFF"/>
                  <w:vAlign w:val="center"/>
                </w:tcPr>
                <w:p w14:paraId="39A535F0"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0</w:t>
                  </w:r>
                </w:p>
              </w:tc>
            </w:tr>
            <w:tr w:rsidR="006670A7" w:rsidRPr="00C701DD" w14:paraId="33689D18" w14:textId="77777777" w:rsidTr="00EB4D9F">
              <w:trPr>
                <w:trHeight w:val="75"/>
              </w:trPr>
              <w:tc>
                <w:tcPr>
                  <w:tcW w:w="4962" w:type="dxa"/>
                  <w:shd w:val="clear" w:color="auto" w:fill="FFFFFF"/>
                  <w:vAlign w:val="center"/>
                </w:tcPr>
                <w:p w14:paraId="7ED89D08"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Sludge</w:t>
                  </w:r>
                </w:p>
              </w:tc>
              <w:tc>
                <w:tcPr>
                  <w:tcW w:w="4598" w:type="dxa"/>
                  <w:shd w:val="clear" w:color="auto" w:fill="FFFFFF"/>
                  <w:vAlign w:val="center"/>
                </w:tcPr>
                <w:p w14:paraId="570D46F9"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100</w:t>
                  </w:r>
                </w:p>
              </w:tc>
            </w:tr>
            <w:tr w:rsidR="006670A7" w:rsidRPr="00C701DD" w14:paraId="77EBA20F" w14:textId="77777777" w:rsidTr="00EB4D9F">
              <w:trPr>
                <w:trHeight w:val="75"/>
              </w:trPr>
              <w:tc>
                <w:tcPr>
                  <w:tcW w:w="4962" w:type="dxa"/>
                  <w:shd w:val="clear" w:color="auto" w:fill="FFFFFF"/>
                  <w:vAlign w:val="center"/>
                </w:tcPr>
                <w:p w14:paraId="4F5F6501"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Degraded in STP</w:t>
                  </w:r>
                </w:p>
              </w:tc>
              <w:tc>
                <w:tcPr>
                  <w:tcW w:w="4598" w:type="dxa"/>
                  <w:shd w:val="clear" w:color="auto" w:fill="FFFFFF"/>
                  <w:vAlign w:val="center"/>
                </w:tcPr>
                <w:p w14:paraId="19B2B58D"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0</w:t>
                  </w:r>
                </w:p>
              </w:tc>
            </w:tr>
          </w:tbl>
          <w:p w14:paraId="25B5105D" w14:textId="77777777" w:rsidR="00525177" w:rsidRDefault="00525177" w:rsidP="00C701DD">
            <w:pPr>
              <w:suppressAutoHyphens w:val="0"/>
              <w:spacing w:before="60" w:after="100" w:afterAutospacing="1"/>
              <w:jc w:val="both"/>
              <w:rPr>
                <w:rFonts w:ascii="Arial" w:hAnsi="Arial" w:cs="Arial"/>
                <w:b/>
                <w:u w:val="single"/>
                <w:lang w:val="en-US" w:eastAsia="en-US"/>
              </w:rPr>
            </w:pPr>
          </w:p>
          <w:p w14:paraId="2E417D74" w14:textId="77777777" w:rsidR="006670A7" w:rsidRPr="00880D54" w:rsidRDefault="00702F65" w:rsidP="00C701DD">
            <w:pPr>
              <w:suppressAutoHyphens w:val="0"/>
              <w:spacing w:before="60" w:after="100" w:afterAutospacing="1"/>
              <w:jc w:val="both"/>
              <w:rPr>
                <w:rFonts w:ascii="Arial" w:hAnsi="Arial" w:cs="Arial"/>
                <w:lang w:eastAsia="en-US"/>
              </w:rPr>
            </w:pPr>
            <w:r>
              <w:rPr>
                <w:rFonts w:ascii="Arial" w:hAnsi="Arial" w:cs="Arial"/>
                <w:lang w:eastAsia="en-US"/>
              </w:rPr>
              <w:t>It should be noted that</w:t>
            </w:r>
            <w:r w:rsidR="00880D54">
              <w:rPr>
                <w:rFonts w:ascii="Arial" w:hAnsi="Arial" w:cs="Arial"/>
                <w:lang w:eastAsia="en-US"/>
              </w:rPr>
              <w:t xml:space="preserve"> </w:t>
            </w:r>
            <w:r>
              <w:rPr>
                <w:rFonts w:ascii="Arial" w:hAnsi="Arial" w:cs="Arial"/>
                <w:lang w:eastAsia="en-US"/>
              </w:rPr>
              <w:t>f</w:t>
            </w:r>
            <w:r w:rsidR="00404443" w:rsidRPr="00525177">
              <w:rPr>
                <w:rFonts w:ascii="Arial" w:hAnsi="Arial" w:cs="Arial"/>
                <w:lang w:eastAsia="en-US"/>
              </w:rPr>
              <w:t xml:space="preserve">or the synthetic amorphous silicon dioxide, when it released into the environment, these forms are expected to combin with soil or sediment organic matter and </w:t>
            </w:r>
            <w:r w:rsidR="00525177" w:rsidRPr="00525177">
              <w:rPr>
                <w:rFonts w:ascii="Arial" w:hAnsi="Arial" w:cs="Arial"/>
                <w:lang w:eastAsia="en-US"/>
              </w:rPr>
              <w:t xml:space="preserve">adopt the </w:t>
            </w:r>
            <w:r w:rsidR="00525177" w:rsidRPr="00525177">
              <w:rPr>
                <w:rFonts w:ascii="Arial" w:hAnsi="Arial" w:cs="Arial"/>
                <w:lang w:eastAsia="en-US"/>
              </w:rPr>
              <w:lastRenderedPageBreak/>
              <w:t>same behavior as natural silica</w:t>
            </w:r>
            <w:r w:rsidR="00525177">
              <w:rPr>
                <w:rFonts w:ascii="Arial" w:hAnsi="Arial" w:cs="Arial"/>
                <w:lang w:eastAsia="en-US"/>
              </w:rPr>
              <w:t>.</w:t>
            </w:r>
            <w:r>
              <w:rPr>
                <w:rFonts w:ascii="Arial" w:hAnsi="Arial" w:cs="Arial"/>
                <w:lang w:eastAsia="en-US"/>
              </w:rPr>
              <w:t xml:space="preserve"> T</w:t>
            </w:r>
            <w:r>
              <w:rPr>
                <w:rFonts w:ascii="Arial" w:hAnsi="Arial" w:cs="Arial"/>
                <w:lang w:val="de-DE" w:eastAsia="en-US"/>
              </w:rPr>
              <w:t>herefore, it is not expected that the nanoform of this substance remains in the environment.</w:t>
            </w:r>
          </w:p>
          <w:p w14:paraId="2176916D" w14:textId="77777777" w:rsidR="006670A7" w:rsidRPr="00C701DD" w:rsidRDefault="006670A7" w:rsidP="00C701DD">
            <w:pPr>
              <w:suppressAutoHyphens w:val="0"/>
              <w:spacing w:before="60" w:after="100" w:afterAutospacing="1"/>
              <w:jc w:val="both"/>
              <w:rPr>
                <w:rFonts w:ascii="Arial" w:hAnsi="Arial" w:cs="Arial"/>
                <w:b/>
                <w:u w:val="single"/>
                <w:lang w:val="en-US" w:eastAsia="en-US"/>
              </w:rPr>
            </w:pPr>
            <w:r w:rsidRPr="00C701DD">
              <w:rPr>
                <w:rFonts w:ascii="Arial" w:hAnsi="Arial" w:cs="Arial"/>
                <w:b/>
                <w:u w:val="single"/>
                <w:lang w:val="en-US" w:eastAsia="en-US"/>
              </w:rPr>
              <w:t>Substance of concern: hydrocarbons, C7-C9, n-alkanes, isoalkanes, cyclics (heptane isomer)</w:t>
            </w:r>
          </w:p>
          <w:p w14:paraId="5CB5C49C" w14:textId="038E796E" w:rsidR="006670A7" w:rsidRPr="00C701DD" w:rsidRDefault="006670A7" w:rsidP="00C701DD">
            <w:pPr>
              <w:suppressAutoHyphens w:val="0"/>
              <w:spacing w:before="60" w:after="100" w:afterAutospacing="1"/>
              <w:jc w:val="both"/>
              <w:rPr>
                <w:rFonts w:ascii="Arial" w:hAnsi="Arial" w:cs="Arial"/>
                <w:b/>
                <w:u w:val="single"/>
                <w:lang w:val="en-US" w:eastAsia="en-US"/>
              </w:rPr>
            </w:pPr>
            <w:r w:rsidRPr="00C701DD">
              <w:rPr>
                <w:rFonts w:ascii="Arial" w:hAnsi="Arial" w:cs="Arial"/>
                <w:lang w:val="sv-SE" w:eastAsia="de-DE"/>
              </w:rPr>
              <w:t xml:space="preserve">Regarding the data gap on the substance of concerned , the environmental assessment focused on heptane values and not on other compounds of the UVCB substance. </w:t>
            </w:r>
            <w:r w:rsidR="00757879" w:rsidRPr="00EA3BD4">
              <w:rPr>
                <w:rFonts w:ascii="Arial" w:hAnsi="Arial" w:cs="Arial"/>
                <w:lang w:eastAsia="en-US"/>
              </w:rPr>
              <w:t>It was decided to choose n-heptane as the representative substitution of the product since n-heptane has the worst Koc and Kow values (see attached file below). Using endpoints of n-heptane is a worst-case approach for STP fraction to sludge and therefore for PECsoil (a change in the Koc value has a higher impact on fraction to sludge compared to fraction to water on which a Koc modification has only a very slight impact).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260"/>
              <w:gridCol w:w="1304"/>
            </w:tblGrid>
            <w:tr w:rsidR="006670A7" w:rsidRPr="00C701DD" w14:paraId="1075C795" w14:textId="77777777" w:rsidTr="00EB4D9F">
              <w:trPr>
                <w:trHeight w:val="313"/>
              </w:trPr>
              <w:tc>
                <w:tcPr>
                  <w:tcW w:w="9526" w:type="dxa"/>
                  <w:gridSpan w:val="3"/>
                  <w:shd w:val="clear" w:color="auto" w:fill="FFFFCC"/>
                  <w:vAlign w:val="center"/>
                </w:tcPr>
                <w:p w14:paraId="44446F7C"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
                      <w:color w:val="000000"/>
                      <w:sz w:val="22"/>
                      <w:szCs w:val="22"/>
                      <w:lang w:eastAsia="en-GB"/>
                    </w:rPr>
                  </w:pPr>
                  <w:r w:rsidRPr="00C701DD">
                    <w:rPr>
                      <w:rFonts w:ascii="Arial" w:eastAsia="Calibri" w:hAnsi="Arial" w:cs="Arial"/>
                      <w:b/>
                      <w:color w:val="000000"/>
                      <w:sz w:val="22"/>
                      <w:szCs w:val="22"/>
                      <w:lang w:eastAsia="en-GB"/>
                    </w:rPr>
                    <w:t>Input parameters used in the environmental exposure assessments according to the REACH registration dossiers (04/2017) and SDS (update 07/2013).</w:t>
                  </w:r>
                </w:p>
              </w:tc>
            </w:tr>
            <w:tr w:rsidR="006670A7" w:rsidRPr="00C701DD" w14:paraId="5F19DE10" w14:textId="77777777" w:rsidTr="00EB4D9F">
              <w:trPr>
                <w:trHeight w:val="313"/>
              </w:trPr>
              <w:tc>
                <w:tcPr>
                  <w:tcW w:w="4962" w:type="dxa"/>
                  <w:shd w:val="clear" w:color="auto" w:fill="FFFFFF"/>
                  <w:vAlign w:val="center"/>
                </w:tcPr>
                <w:p w14:paraId="11766950"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bCs/>
                      <w:color w:val="000000"/>
                      <w:sz w:val="22"/>
                      <w:szCs w:val="22"/>
                      <w:lang w:eastAsia="en-GB"/>
                    </w:rPr>
                    <w:t xml:space="preserve">Input </w:t>
                  </w:r>
                </w:p>
              </w:tc>
              <w:tc>
                <w:tcPr>
                  <w:tcW w:w="3260" w:type="dxa"/>
                  <w:shd w:val="clear" w:color="auto" w:fill="FFFFFF"/>
                  <w:vAlign w:val="center"/>
                </w:tcPr>
                <w:p w14:paraId="06B2CECC"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bCs/>
                      <w:color w:val="000000"/>
                      <w:sz w:val="22"/>
                      <w:szCs w:val="22"/>
                      <w:lang w:eastAsia="en-GB"/>
                    </w:rPr>
                    <w:t>Value</w:t>
                  </w:r>
                </w:p>
              </w:tc>
              <w:tc>
                <w:tcPr>
                  <w:tcW w:w="1304" w:type="dxa"/>
                  <w:shd w:val="clear" w:color="auto" w:fill="FFFFFF"/>
                  <w:vAlign w:val="center"/>
                </w:tcPr>
                <w:p w14:paraId="14B42C72"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Cs/>
                      <w:color w:val="000000"/>
                      <w:sz w:val="22"/>
                      <w:szCs w:val="22"/>
                      <w:lang w:eastAsia="en-GB"/>
                    </w:rPr>
                  </w:pPr>
                  <w:r w:rsidRPr="00C701DD">
                    <w:rPr>
                      <w:rFonts w:ascii="Arial" w:eastAsia="Calibri" w:hAnsi="Arial" w:cs="Arial"/>
                      <w:bCs/>
                      <w:color w:val="000000"/>
                      <w:sz w:val="22"/>
                      <w:szCs w:val="22"/>
                      <w:lang w:eastAsia="en-GB"/>
                    </w:rPr>
                    <w:t>Unit</w:t>
                  </w:r>
                </w:p>
              </w:tc>
            </w:tr>
            <w:tr w:rsidR="006670A7" w:rsidRPr="00C701DD" w14:paraId="443354B1" w14:textId="77777777" w:rsidTr="00EB4D9F">
              <w:trPr>
                <w:trHeight w:val="313"/>
              </w:trPr>
              <w:tc>
                <w:tcPr>
                  <w:tcW w:w="4962" w:type="dxa"/>
                  <w:shd w:val="clear" w:color="auto" w:fill="FFFFFF"/>
                  <w:vAlign w:val="center"/>
                </w:tcPr>
                <w:p w14:paraId="7E69050B"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Cs/>
                      <w:color w:val="000000"/>
                      <w:sz w:val="22"/>
                      <w:szCs w:val="22"/>
                      <w:lang w:eastAsia="en-GB"/>
                    </w:rPr>
                  </w:pPr>
                  <w:r w:rsidRPr="00C701DD">
                    <w:rPr>
                      <w:rFonts w:ascii="Arial" w:eastAsia="Calibri" w:hAnsi="Arial" w:cs="Arial"/>
                      <w:bCs/>
                      <w:color w:val="000000"/>
                      <w:sz w:val="22"/>
                      <w:szCs w:val="22"/>
                      <w:lang w:eastAsia="en-GB"/>
                    </w:rPr>
                    <w:t>CAS number</w:t>
                  </w:r>
                </w:p>
              </w:tc>
              <w:tc>
                <w:tcPr>
                  <w:tcW w:w="3260" w:type="dxa"/>
                  <w:shd w:val="clear" w:color="auto" w:fill="FFFFFF"/>
                  <w:vAlign w:val="center"/>
                </w:tcPr>
                <w:p w14:paraId="1DF37328"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Cs/>
                      <w:color w:val="000000"/>
                      <w:sz w:val="22"/>
                      <w:szCs w:val="22"/>
                      <w:lang w:eastAsia="en-GB"/>
                    </w:rPr>
                  </w:pPr>
                  <w:r w:rsidRPr="00C701DD">
                    <w:rPr>
                      <w:rFonts w:ascii="Arial" w:eastAsia="Calibri" w:hAnsi="Arial" w:cs="Arial"/>
                      <w:bCs/>
                      <w:color w:val="000000"/>
                      <w:sz w:val="22"/>
                      <w:szCs w:val="22"/>
                      <w:lang w:eastAsia="en-GB"/>
                    </w:rPr>
                    <w:t>64742-49-0</w:t>
                  </w:r>
                </w:p>
              </w:tc>
              <w:tc>
                <w:tcPr>
                  <w:tcW w:w="1304" w:type="dxa"/>
                  <w:shd w:val="clear" w:color="auto" w:fill="FFFFFF"/>
                  <w:vAlign w:val="center"/>
                </w:tcPr>
                <w:p w14:paraId="1F957843"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Cs/>
                      <w:color w:val="000000"/>
                      <w:sz w:val="22"/>
                      <w:szCs w:val="22"/>
                      <w:lang w:eastAsia="en-GB"/>
                    </w:rPr>
                  </w:pPr>
                  <w:r w:rsidRPr="00C701DD">
                    <w:rPr>
                      <w:rFonts w:ascii="Arial" w:eastAsia="Calibri" w:hAnsi="Arial" w:cs="Arial"/>
                      <w:bCs/>
                      <w:color w:val="000000"/>
                      <w:sz w:val="22"/>
                      <w:szCs w:val="22"/>
                      <w:lang w:eastAsia="en-GB"/>
                    </w:rPr>
                    <w:t>-</w:t>
                  </w:r>
                </w:p>
              </w:tc>
            </w:tr>
            <w:tr w:rsidR="006670A7" w:rsidRPr="00C701DD" w14:paraId="4CF7E541" w14:textId="77777777" w:rsidTr="00EB4D9F">
              <w:trPr>
                <w:trHeight w:val="75"/>
              </w:trPr>
              <w:tc>
                <w:tcPr>
                  <w:tcW w:w="4962" w:type="dxa"/>
                  <w:shd w:val="clear" w:color="auto" w:fill="FFFFFF"/>
                  <w:vAlign w:val="center"/>
                </w:tcPr>
                <w:p w14:paraId="0044E68B"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Molecular weight</w:t>
                  </w:r>
                </w:p>
              </w:tc>
              <w:tc>
                <w:tcPr>
                  <w:tcW w:w="3260" w:type="dxa"/>
                  <w:shd w:val="clear" w:color="auto" w:fill="FFFFFF"/>
                  <w:vAlign w:val="center"/>
                </w:tcPr>
                <w:p w14:paraId="6E4D069C"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100.21</w:t>
                  </w:r>
                </w:p>
              </w:tc>
              <w:tc>
                <w:tcPr>
                  <w:tcW w:w="1304" w:type="dxa"/>
                  <w:shd w:val="clear" w:color="auto" w:fill="FFFFFF"/>
                  <w:vAlign w:val="center"/>
                </w:tcPr>
                <w:p w14:paraId="1C037DA5"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g.mol</w:t>
                  </w:r>
                  <w:r w:rsidRPr="00C701DD">
                    <w:rPr>
                      <w:rFonts w:ascii="Arial" w:eastAsia="Calibri" w:hAnsi="Arial" w:cs="Arial"/>
                      <w:color w:val="000000"/>
                      <w:sz w:val="22"/>
                      <w:szCs w:val="22"/>
                      <w:vertAlign w:val="superscript"/>
                      <w:lang w:eastAsia="en-GB"/>
                    </w:rPr>
                    <w:t>-1</w:t>
                  </w:r>
                </w:p>
              </w:tc>
            </w:tr>
            <w:tr w:rsidR="006670A7" w:rsidRPr="00C701DD" w14:paraId="5935FC1D" w14:textId="77777777" w:rsidTr="00EB4D9F">
              <w:trPr>
                <w:trHeight w:val="75"/>
              </w:trPr>
              <w:tc>
                <w:tcPr>
                  <w:tcW w:w="4962" w:type="dxa"/>
                  <w:shd w:val="clear" w:color="auto" w:fill="FFFFFF"/>
                  <w:vAlign w:val="center"/>
                </w:tcPr>
                <w:p w14:paraId="5D22BEEF"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Vapour pressure (at 25°C)</w:t>
                  </w:r>
                </w:p>
              </w:tc>
              <w:tc>
                <w:tcPr>
                  <w:tcW w:w="3260" w:type="dxa"/>
                  <w:shd w:val="clear" w:color="auto" w:fill="FFFFFF"/>
                  <w:vAlign w:val="center"/>
                </w:tcPr>
                <w:p w14:paraId="1903CC3D"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6000</w:t>
                  </w:r>
                </w:p>
              </w:tc>
              <w:tc>
                <w:tcPr>
                  <w:tcW w:w="1304" w:type="dxa"/>
                  <w:shd w:val="clear" w:color="auto" w:fill="FFFFFF"/>
                  <w:vAlign w:val="center"/>
                </w:tcPr>
                <w:p w14:paraId="41BF0BD7"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Pa</w:t>
                  </w:r>
                </w:p>
              </w:tc>
            </w:tr>
            <w:tr w:rsidR="006670A7" w:rsidRPr="00C701DD" w14:paraId="4ADFA1B0" w14:textId="77777777" w:rsidTr="00EB4D9F">
              <w:trPr>
                <w:trHeight w:val="75"/>
              </w:trPr>
              <w:tc>
                <w:tcPr>
                  <w:tcW w:w="4962" w:type="dxa"/>
                  <w:shd w:val="clear" w:color="auto" w:fill="FFFFFF"/>
                  <w:vAlign w:val="center"/>
                </w:tcPr>
                <w:p w14:paraId="0715C98B"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 xml:space="preserve">Water solubility </w:t>
                  </w:r>
                  <w:r w:rsidRPr="00C701DD">
                    <w:rPr>
                      <w:rFonts w:ascii="Arial" w:eastAsia="Calibri" w:hAnsi="Arial" w:cs="Arial"/>
                      <w:sz w:val="22"/>
                      <w:szCs w:val="22"/>
                      <w:lang w:eastAsia="en-GB"/>
                    </w:rPr>
                    <w:t>(at 25°C)</w:t>
                  </w:r>
                </w:p>
              </w:tc>
              <w:tc>
                <w:tcPr>
                  <w:tcW w:w="3260" w:type="dxa"/>
                  <w:shd w:val="clear" w:color="auto" w:fill="FFFFFF"/>
                  <w:vAlign w:val="center"/>
                </w:tcPr>
                <w:p w14:paraId="69E18746"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2.6</w:t>
                  </w:r>
                </w:p>
              </w:tc>
              <w:tc>
                <w:tcPr>
                  <w:tcW w:w="1304" w:type="dxa"/>
                  <w:shd w:val="clear" w:color="auto" w:fill="FFFFFF"/>
                  <w:vAlign w:val="center"/>
                </w:tcPr>
                <w:p w14:paraId="0C0F87F6"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mg.L</w:t>
                  </w:r>
                  <w:r w:rsidRPr="00C701DD">
                    <w:rPr>
                      <w:rFonts w:ascii="Arial" w:eastAsia="Calibri" w:hAnsi="Arial" w:cs="Arial"/>
                      <w:color w:val="000000"/>
                      <w:sz w:val="22"/>
                      <w:szCs w:val="22"/>
                      <w:vertAlign w:val="superscript"/>
                      <w:lang w:eastAsia="en-GB"/>
                    </w:rPr>
                    <w:t>-1</w:t>
                  </w:r>
                </w:p>
              </w:tc>
            </w:tr>
            <w:tr w:rsidR="006670A7" w:rsidRPr="00C701DD" w14:paraId="64981F35" w14:textId="77777777" w:rsidTr="00EB4D9F">
              <w:trPr>
                <w:trHeight w:val="75"/>
              </w:trPr>
              <w:tc>
                <w:tcPr>
                  <w:tcW w:w="4962" w:type="dxa"/>
                  <w:shd w:val="clear" w:color="auto" w:fill="FFFFFF"/>
                  <w:vAlign w:val="center"/>
                </w:tcPr>
                <w:p w14:paraId="004AB50F"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val="fr-FR" w:eastAsia="en-GB"/>
                    </w:rPr>
                  </w:pPr>
                  <w:r w:rsidRPr="00C701DD">
                    <w:rPr>
                      <w:rFonts w:ascii="Arial" w:eastAsia="Calibri" w:hAnsi="Arial" w:cs="Arial"/>
                      <w:color w:val="000000"/>
                      <w:sz w:val="22"/>
                      <w:szCs w:val="22"/>
                      <w:lang w:val="fr-FR" w:eastAsia="en-GB"/>
                    </w:rPr>
                    <w:t>Partition coefficient log octanol/water (log P</w:t>
                  </w:r>
                  <w:r w:rsidRPr="00C701DD">
                    <w:rPr>
                      <w:rFonts w:ascii="Arial" w:eastAsia="Calibri" w:hAnsi="Arial" w:cs="Arial"/>
                      <w:color w:val="000000"/>
                      <w:sz w:val="22"/>
                      <w:szCs w:val="22"/>
                      <w:vertAlign w:val="subscript"/>
                      <w:lang w:val="fr-FR" w:eastAsia="en-GB"/>
                    </w:rPr>
                    <w:t>OW</w:t>
                  </w:r>
                  <w:r w:rsidRPr="00C701DD">
                    <w:rPr>
                      <w:rFonts w:ascii="Arial" w:eastAsia="Calibri" w:hAnsi="Arial" w:cs="Arial"/>
                      <w:color w:val="000000"/>
                      <w:sz w:val="22"/>
                      <w:szCs w:val="22"/>
                      <w:lang w:val="fr-FR" w:eastAsia="en-GB"/>
                    </w:rPr>
                    <w:t xml:space="preserve">) </w:t>
                  </w:r>
                </w:p>
              </w:tc>
              <w:tc>
                <w:tcPr>
                  <w:tcW w:w="3260" w:type="dxa"/>
                  <w:shd w:val="clear" w:color="auto" w:fill="FFFFFF"/>
                  <w:vAlign w:val="center"/>
                </w:tcPr>
                <w:p w14:paraId="4D10A4F0"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4.5</w:t>
                  </w:r>
                </w:p>
              </w:tc>
              <w:tc>
                <w:tcPr>
                  <w:tcW w:w="1304" w:type="dxa"/>
                  <w:shd w:val="clear" w:color="auto" w:fill="FFFFFF"/>
                  <w:vAlign w:val="center"/>
                </w:tcPr>
                <w:p w14:paraId="129476A4"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Log 10</w:t>
                  </w:r>
                </w:p>
              </w:tc>
            </w:tr>
            <w:tr w:rsidR="006670A7" w:rsidRPr="00C701DD" w14:paraId="6B31927E" w14:textId="77777777" w:rsidTr="00EB4D9F">
              <w:trPr>
                <w:trHeight w:val="75"/>
              </w:trPr>
              <w:tc>
                <w:tcPr>
                  <w:tcW w:w="4962" w:type="dxa"/>
                  <w:shd w:val="clear" w:color="auto" w:fill="FFFFFF"/>
                  <w:vAlign w:val="center"/>
                </w:tcPr>
                <w:p w14:paraId="3AF225D9"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Biodegradability</w:t>
                  </w:r>
                </w:p>
              </w:tc>
              <w:tc>
                <w:tcPr>
                  <w:tcW w:w="3260" w:type="dxa"/>
                  <w:shd w:val="clear" w:color="auto" w:fill="FFFFFF"/>
                  <w:vAlign w:val="center"/>
                </w:tcPr>
                <w:p w14:paraId="76A2B764"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Readily biodegradable</w:t>
                  </w:r>
                </w:p>
              </w:tc>
              <w:tc>
                <w:tcPr>
                  <w:tcW w:w="1304" w:type="dxa"/>
                  <w:shd w:val="clear" w:color="auto" w:fill="FFFFFF"/>
                  <w:vAlign w:val="center"/>
                </w:tcPr>
                <w:p w14:paraId="5B62750E"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p>
              </w:tc>
            </w:tr>
            <w:tr w:rsidR="006670A7" w:rsidRPr="00C701DD" w14:paraId="225C6085" w14:textId="77777777" w:rsidTr="00EB4D9F">
              <w:trPr>
                <w:trHeight w:val="75"/>
              </w:trPr>
              <w:tc>
                <w:tcPr>
                  <w:tcW w:w="4962" w:type="dxa"/>
                  <w:shd w:val="clear" w:color="auto" w:fill="FFFFFF"/>
                  <w:vAlign w:val="center"/>
                </w:tcPr>
                <w:p w14:paraId="67CDE801"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Degradation in soil (DT</w:t>
                  </w:r>
                  <w:r w:rsidRPr="00C701DD">
                    <w:rPr>
                      <w:rFonts w:ascii="Arial" w:eastAsia="Calibri" w:hAnsi="Arial" w:cs="Arial"/>
                      <w:color w:val="000000"/>
                      <w:sz w:val="22"/>
                      <w:szCs w:val="22"/>
                      <w:vertAlign w:val="subscript"/>
                      <w:lang w:eastAsia="en-GB"/>
                    </w:rPr>
                    <w:t>50</w:t>
                  </w:r>
                  <w:r w:rsidRPr="00C701DD">
                    <w:rPr>
                      <w:rFonts w:ascii="Arial" w:eastAsia="Calibri" w:hAnsi="Arial" w:cs="Arial"/>
                      <w:color w:val="000000"/>
                      <w:sz w:val="22"/>
                      <w:szCs w:val="22"/>
                      <w:lang w:eastAsia="en-GB"/>
                    </w:rPr>
                    <w:t>) (at 12°C)</w:t>
                  </w:r>
                </w:p>
              </w:tc>
              <w:tc>
                <w:tcPr>
                  <w:tcW w:w="3260" w:type="dxa"/>
                  <w:shd w:val="clear" w:color="auto" w:fill="FFFFFF"/>
                  <w:vAlign w:val="center"/>
                </w:tcPr>
                <w:p w14:paraId="614A4E7F"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w:t>
                  </w:r>
                </w:p>
              </w:tc>
              <w:tc>
                <w:tcPr>
                  <w:tcW w:w="1304" w:type="dxa"/>
                  <w:shd w:val="clear" w:color="auto" w:fill="FFFFFF"/>
                  <w:vAlign w:val="center"/>
                </w:tcPr>
                <w:p w14:paraId="7AB239B2"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days</w:t>
                  </w:r>
                </w:p>
              </w:tc>
            </w:tr>
            <w:tr w:rsidR="006670A7" w:rsidRPr="00C701DD" w14:paraId="5FDDB280" w14:textId="77777777" w:rsidTr="00EB4D9F">
              <w:trPr>
                <w:trHeight w:val="75"/>
              </w:trPr>
              <w:tc>
                <w:tcPr>
                  <w:tcW w:w="4962" w:type="dxa"/>
                  <w:shd w:val="clear" w:color="auto" w:fill="FFFFFF"/>
                  <w:vAlign w:val="center"/>
                </w:tcPr>
                <w:p w14:paraId="4CEF95B9"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Adsorption / desorption Koc</w:t>
                  </w:r>
                </w:p>
              </w:tc>
              <w:tc>
                <w:tcPr>
                  <w:tcW w:w="3260" w:type="dxa"/>
                  <w:shd w:val="clear" w:color="auto" w:fill="FFFFFF"/>
                  <w:vAlign w:val="center"/>
                </w:tcPr>
                <w:p w14:paraId="1E4FB805"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11070</w:t>
                  </w:r>
                </w:p>
              </w:tc>
              <w:tc>
                <w:tcPr>
                  <w:tcW w:w="1304" w:type="dxa"/>
                  <w:shd w:val="clear" w:color="auto" w:fill="FFFFFF"/>
                  <w:vAlign w:val="center"/>
                </w:tcPr>
                <w:p w14:paraId="73535B2D"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L.kg</w:t>
                  </w:r>
                  <w:r w:rsidRPr="00C701DD">
                    <w:rPr>
                      <w:rFonts w:ascii="Arial" w:eastAsia="Calibri" w:hAnsi="Arial" w:cs="Arial"/>
                      <w:color w:val="000000"/>
                      <w:sz w:val="22"/>
                      <w:szCs w:val="22"/>
                      <w:vertAlign w:val="superscript"/>
                      <w:lang w:eastAsia="en-GB"/>
                    </w:rPr>
                    <w:t>-1</w:t>
                  </w:r>
                </w:p>
              </w:tc>
            </w:tr>
            <w:tr w:rsidR="006670A7" w:rsidRPr="00C701DD" w14:paraId="0005C617" w14:textId="77777777" w:rsidTr="00EB4D9F">
              <w:trPr>
                <w:trHeight w:val="93"/>
              </w:trPr>
              <w:tc>
                <w:tcPr>
                  <w:tcW w:w="4962" w:type="dxa"/>
                  <w:shd w:val="clear" w:color="auto" w:fill="FFFFFF"/>
                  <w:vAlign w:val="center"/>
                </w:tcPr>
                <w:p w14:paraId="5715BABB"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Henry’s Law Constant (at environmental temperature 12°C)</w:t>
                  </w:r>
                </w:p>
              </w:tc>
              <w:tc>
                <w:tcPr>
                  <w:tcW w:w="3260" w:type="dxa"/>
                  <w:shd w:val="clear" w:color="auto" w:fill="FFFFFF"/>
                  <w:vAlign w:val="center"/>
                </w:tcPr>
                <w:p w14:paraId="77A976CA"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1.11E+05</w:t>
                  </w:r>
                </w:p>
              </w:tc>
              <w:tc>
                <w:tcPr>
                  <w:tcW w:w="1304" w:type="dxa"/>
                  <w:shd w:val="clear" w:color="auto" w:fill="FFFFFF"/>
                  <w:vAlign w:val="center"/>
                </w:tcPr>
                <w:p w14:paraId="3B3F21F0"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Pa.m</w:t>
                  </w:r>
                  <w:r w:rsidRPr="00C701DD">
                    <w:rPr>
                      <w:rFonts w:ascii="Arial" w:eastAsia="Calibri" w:hAnsi="Arial" w:cs="Arial"/>
                      <w:color w:val="000000"/>
                      <w:sz w:val="22"/>
                      <w:szCs w:val="22"/>
                      <w:vertAlign w:val="superscript"/>
                      <w:lang w:eastAsia="en-GB"/>
                    </w:rPr>
                    <w:t>-3</w:t>
                  </w:r>
                  <w:r w:rsidRPr="00C701DD">
                    <w:rPr>
                      <w:rFonts w:ascii="Arial" w:eastAsia="Calibri" w:hAnsi="Arial" w:cs="Arial"/>
                      <w:color w:val="000000"/>
                      <w:sz w:val="22"/>
                      <w:szCs w:val="22"/>
                      <w:lang w:eastAsia="en-GB"/>
                    </w:rPr>
                    <w:t>.mol</w:t>
                  </w:r>
                  <w:r w:rsidRPr="00C701DD">
                    <w:rPr>
                      <w:rFonts w:ascii="Arial" w:eastAsia="Calibri" w:hAnsi="Arial" w:cs="Arial"/>
                      <w:color w:val="000000"/>
                      <w:sz w:val="22"/>
                      <w:szCs w:val="22"/>
                      <w:vertAlign w:val="superscript"/>
                      <w:lang w:eastAsia="en-GB"/>
                    </w:rPr>
                    <w:t>-1</w:t>
                  </w:r>
                </w:p>
              </w:tc>
            </w:tr>
            <w:tr w:rsidR="006670A7" w:rsidRPr="00C701DD" w14:paraId="2AD0EE60" w14:textId="77777777" w:rsidTr="00EB4D9F">
              <w:trPr>
                <w:trHeight w:val="93"/>
              </w:trPr>
              <w:tc>
                <w:tcPr>
                  <w:tcW w:w="4962" w:type="dxa"/>
                  <w:shd w:val="clear" w:color="auto" w:fill="FFFFFF"/>
                  <w:vAlign w:val="center"/>
                </w:tcPr>
                <w:p w14:paraId="788D01EC"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Photo-oxidative degradation in air (DT</w:t>
                  </w:r>
                  <w:r w:rsidRPr="00C701DD">
                    <w:rPr>
                      <w:rFonts w:ascii="Arial" w:eastAsia="Calibri" w:hAnsi="Arial" w:cs="Arial"/>
                      <w:color w:val="000000"/>
                      <w:sz w:val="22"/>
                      <w:szCs w:val="22"/>
                      <w:vertAlign w:val="subscript"/>
                      <w:lang w:eastAsia="en-GB"/>
                    </w:rPr>
                    <w:t>50</w:t>
                  </w:r>
                  <w:r w:rsidRPr="00C701DD">
                    <w:rPr>
                      <w:rFonts w:ascii="Arial" w:eastAsia="Calibri" w:hAnsi="Arial" w:cs="Arial"/>
                      <w:color w:val="000000"/>
                      <w:sz w:val="22"/>
                      <w:szCs w:val="22"/>
                      <w:lang w:eastAsia="en-GB"/>
                    </w:rPr>
                    <w:t>)</w:t>
                  </w:r>
                </w:p>
              </w:tc>
              <w:tc>
                <w:tcPr>
                  <w:tcW w:w="3260" w:type="dxa"/>
                  <w:shd w:val="clear" w:color="auto" w:fill="FFFFFF"/>
                  <w:vAlign w:val="center"/>
                </w:tcPr>
                <w:p w14:paraId="548FA2F6"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w:t>
                  </w:r>
                </w:p>
              </w:tc>
              <w:tc>
                <w:tcPr>
                  <w:tcW w:w="1304" w:type="dxa"/>
                  <w:shd w:val="clear" w:color="auto" w:fill="FFFFFF"/>
                  <w:vAlign w:val="center"/>
                </w:tcPr>
                <w:p w14:paraId="256B921B"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h</w:t>
                  </w:r>
                </w:p>
              </w:tc>
            </w:tr>
            <w:tr w:rsidR="006670A7" w:rsidRPr="00C701DD" w14:paraId="0C657207" w14:textId="77777777" w:rsidTr="00EB4D9F">
              <w:trPr>
                <w:trHeight w:val="93"/>
              </w:trPr>
              <w:tc>
                <w:tcPr>
                  <w:tcW w:w="4962" w:type="dxa"/>
                  <w:shd w:val="clear" w:color="auto" w:fill="FFFFFF"/>
                  <w:vAlign w:val="center"/>
                </w:tcPr>
                <w:p w14:paraId="2C55A72D"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Total rate constant for removal from agricultural top soil (k</w:t>
                  </w:r>
                  <w:r w:rsidRPr="00C701DD">
                    <w:rPr>
                      <w:rFonts w:ascii="Arial" w:eastAsia="Calibri" w:hAnsi="Arial" w:cs="Arial"/>
                      <w:color w:val="000000"/>
                      <w:sz w:val="22"/>
                      <w:szCs w:val="22"/>
                      <w:vertAlign w:val="subscript"/>
                      <w:lang w:eastAsia="en-GB"/>
                    </w:rPr>
                    <w:t>TOT</w:t>
                  </w:r>
                  <w:r w:rsidRPr="00C701DD">
                    <w:rPr>
                      <w:rFonts w:ascii="Arial" w:eastAsia="Calibri" w:hAnsi="Arial" w:cs="Arial"/>
                      <w:color w:val="000000"/>
                      <w:sz w:val="22"/>
                      <w:szCs w:val="22"/>
                      <w:lang w:eastAsia="en-GB"/>
                    </w:rPr>
                    <w:t>)</w:t>
                  </w:r>
                </w:p>
              </w:tc>
              <w:tc>
                <w:tcPr>
                  <w:tcW w:w="3260" w:type="dxa"/>
                  <w:shd w:val="clear" w:color="auto" w:fill="FFFFFF"/>
                  <w:vAlign w:val="center"/>
                </w:tcPr>
                <w:p w14:paraId="6CFB3C11"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2.81E-02</w:t>
                  </w:r>
                </w:p>
              </w:tc>
              <w:tc>
                <w:tcPr>
                  <w:tcW w:w="1304" w:type="dxa"/>
                  <w:shd w:val="clear" w:color="auto" w:fill="FFFFFF"/>
                  <w:vAlign w:val="center"/>
                </w:tcPr>
                <w:p w14:paraId="7D3C4664"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days</w:t>
                  </w:r>
                  <w:r w:rsidRPr="00C701DD">
                    <w:rPr>
                      <w:rFonts w:ascii="Arial" w:eastAsia="Calibri" w:hAnsi="Arial" w:cs="Arial"/>
                      <w:color w:val="000000"/>
                      <w:sz w:val="22"/>
                      <w:szCs w:val="22"/>
                      <w:vertAlign w:val="superscript"/>
                      <w:lang w:eastAsia="en-GB"/>
                    </w:rPr>
                    <w:t>-1</w:t>
                  </w:r>
                </w:p>
              </w:tc>
            </w:tr>
            <w:tr w:rsidR="006670A7" w:rsidRPr="00C701DD" w14:paraId="7C1D70D4" w14:textId="77777777" w:rsidTr="00EB4D9F">
              <w:trPr>
                <w:trHeight w:val="93"/>
              </w:trPr>
              <w:tc>
                <w:tcPr>
                  <w:tcW w:w="4962" w:type="dxa"/>
                  <w:shd w:val="clear" w:color="auto" w:fill="FFFFFF"/>
                  <w:vAlign w:val="center"/>
                </w:tcPr>
                <w:p w14:paraId="2AD42839"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BCF fish</w:t>
                  </w:r>
                </w:p>
              </w:tc>
              <w:tc>
                <w:tcPr>
                  <w:tcW w:w="3260" w:type="dxa"/>
                  <w:shd w:val="clear" w:color="auto" w:fill="FFFFFF"/>
                  <w:vAlign w:val="center"/>
                </w:tcPr>
                <w:p w14:paraId="2817D698"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w:t>
                  </w:r>
                </w:p>
              </w:tc>
              <w:tc>
                <w:tcPr>
                  <w:tcW w:w="1304" w:type="dxa"/>
                  <w:shd w:val="clear" w:color="auto" w:fill="FFFFFF"/>
                  <w:vAlign w:val="center"/>
                </w:tcPr>
                <w:p w14:paraId="35904E6D"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L.kg</w:t>
                  </w:r>
                  <w:r w:rsidRPr="00C701DD">
                    <w:rPr>
                      <w:rFonts w:ascii="Arial" w:eastAsia="Calibri" w:hAnsi="Arial" w:cs="Arial"/>
                      <w:color w:val="000000"/>
                      <w:sz w:val="22"/>
                      <w:szCs w:val="22"/>
                      <w:vertAlign w:val="superscript"/>
                      <w:lang w:eastAsia="en-GB"/>
                    </w:rPr>
                    <w:t>-1</w:t>
                  </w:r>
                </w:p>
              </w:tc>
            </w:tr>
            <w:tr w:rsidR="006670A7" w:rsidRPr="00C701DD" w14:paraId="0A9D5E8E" w14:textId="77777777" w:rsidTr="00EB4D9F">
              <w:trPr>
                <w:trHeight w:val="93"/>
              </w:trPr>
              <w:tc>
                <w:tcPr>
                  <w:tcW w:w="4962" w:type="dxa"/>
                  <w:shd w:val="clear" w:color="auto" w:fill="FFFFFF"/>
                  <w:vAlign w:val="center"/>
                </w:tcPr>
                <w:p w14:paraId="107E6EED"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BCF earthworms</w:t>
                  </w:r>
                </w:p>
              </w:tc>
              <w:tc>
                <w:tcPr>
                  <w:tcW w:w="3260" w:type="dxa"/>
                  <w:shd w:val="clear" w:color="auto" w:fill="FFFFFF"/>
                  <w:vAlign w:val="center"/>
                </w:tcPr>
                <w:p w14:paraId="5D7241F4"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w:t>
                  </w:r>
                </w:p>
              </w:tc>
              <w:tc>
                <w:tcPr>
                  <w:tcW w:w="1304" w:type="dxa"/>
                  <w:shd w:val="clear" w:color="auto" w:fill="FFFFFF"/>
                  <w:vAlign w:val="center"/>
                </w:tcPr>
                <w:p w14:paraId="03590EE7"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L.kg</w:t>
                  </w:r>
                  <w:r w:rsidRPr="00C701DD">
                    <w:rPr>
                      <w:rFonts w:ascii="Arial" w:eastAsia="Calibri" w:hAnsi="Arial" w:cs="Arial"/>
                      <w:color w:val="000000"/>
                      <w:sz w:val="22"/>
                      <w:szCs w:val="22"/>
                      <w:vertAlign w:val="superscript"/>
                      <w:lang w:eastAsia="en-GB"/>
                    </w:rPr>
                    <w:t>-1</w:t>
                  </w:r>
                </w:p>
              </w:tc>
            </w:tr>
          </w:tbl>
          <w:p w14:paraId="52412E9F" w14:textId="77777777" w:rsidR="006670A7" w:rsidRPr="00C701DD" w:rsidRDefault="006670A7" w:rsidP="00C701DD">
            <w:pPr>
              <w:suppressAutoHyphens w:val="0"/>
              <w:spacing w:before="60" w:after="100" w:afterAutospacing="1"/>
              <w:jc w:val="both"/>
              <w:rPr>
                <w:rFonts w:ascii="Arial" w:hAnsi="Arial" w:cs="Arial"/>
                <w:lang w:val="en-US" w:eastAsia="de-DE"/>
              </w:rPr>
            </w:pP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598"/>
            </w:tblGrid>
            <w:tr w:rsidR="006670A7" w:rsidRPr="00C701DD" w14:paraId="731930A5" w14:textId="77777777" w:rsidTr="00EB4D9F">
              <w:trPr>
                <w:trHeight w:val="397"/>
              </w:trPr>
              <w:tc>
                <w:tcPr>
                  <w:tcW w:w="9560" w:type="dxa"/>
                  <w:gridSpan w:val="2"/>
                  <w:shd w:val="clear" w:color="auto" w:fill="FFFFCC"/>
                  <w:vAlign w:val="center"/>
                </w:tcPr>
                <w:p w14:paraId="29A67D14"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
                      <w:color w:val="000000"/>
                      <w:sz w:val="22"/>
                      <w:szCs w:val="22"/>
                      <w:lang w:eastAsia="en-GB"/>
                    </w:rPr>
                  </w:pPr>
                  <w:r w:rsidRPr="00C701DD">
                    <w:rPr>
                      <w:rFonts w:ascii="Arial" w:eastAsia="Calibri" w:hAnsi="Arial" w:cs="Arial"/>
                      <w:b/>
                      <w:sz w:val="22"/>
                      <w:szCs w:val="22"/>
                      <w:lang w:eastAsia="en-US"/>
                    </w:rPr>
                    <w:t>Calculated fate and distribution in the STP (EUSES model 2.1)</w:t>
                  </w:r>
                </w:p>
              </w:tc>
            </w:tr>
            <w:tr w:rsidR="006670A7" w:rsidRPr="00C701DD" w14:paraId="111F7EC2" w14:textId="77777777" w:rsidTr="00EB4D9F">
              <w:trPr>
                <w:trHeight w:val="530"/>
              </w:trPr>
              <w:tc>
                <w:tcPr>
                  <w:tcW w:w="4962" w:type="dxa"/>
                  <w:shd w:val="clear" w:color="auto" w:fill="FFFFFF"/>
                  <w:vAlign w:val="center"/>
                </w:tcPr>
                <w:p w14:paraId="286C159D"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val="en-US" w:eastAsia="en-GB"/>
                    </w:rPr>
                  </w:pPr>
                  <w:r w:rsidRPr="00C701DD">
                    <w:rPr>
                      <w:rFonts w:ascii="Arial" w:eastAsia="Calibri" w:hAnsi="Arial" w:cs="Arial"/>
                      <w:bCs/>
                      <w:color w:val="000000"/>
                      <w:sz w:val="22"/>
                      <w:szCs w:val="22"/>
                      <w:lang w:val="en-US" w:eastAsia="en-GB"/>
                    </w:rPr>
                    <w:t>Compartment</w:t>
                  </w:r>
                </w:p>
              </w:tc>
              <w:tc>
                <w:tcPr>
                  <w:tcW w:w="4598" w:type="dxa"/>
                  <w:shd w:val="clear" w:color="auto" w:fill="FFFFFF"/>
                  <w:vAlign w:val="center"/>
                </w:tcPr>
                <w:p w14:paraId="5586029F"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bCs/>
                      <w:color w:val="000000"/>
                      <w:sz w:val="22"/>
                      <w:szCs w:val="22"/>
                      <w:lang w:val="en-US" w:eastAsia="en-GB"/>
                    </w:rPr>
                  </w:pPr>
                  <w:r w:rsidRPr="00C701DD">
                    <w:rPr>
                      <w:rFonts w:ascii="Arial" w:eastAsia="Calibri" w:hAnsi="Arial" w:cs="Arial"/>
                      <w:bCs/>
                      <w:color w:val="000000"/>
                      <w:sz w:val="22"/>
                      <w:szCs w:val="22"/>
                      <w:lang w:val="en-US" w:eastAsia="en-GB"/>
                    </w:rPr>
                    <w:t>Percentage [%]</w:t>
                  </w:r>
                </w:p>
              </w:tc>
            </w:tr>
            <w:tr w:rsidR="006670A7" w:rsidRPr="00C701DD" w14:paraId="4BC56044" w14:textId="77777777" w:rsidTr="00EB4D9F">
              <w:trPr>
                <w:trHeight w:val="75"/>
              </w:trPr>
              <w:tc>
                <w:tcPr>
                  <w:tcW w:w="4962" w:type="dxa"/>
                  <w:shd w:val="clear" w:color="auto" w:fill="FFFFFF"/>
                  <w:vAlign w:val="center"/>
                </w:tcPr>
                <w:p w14:paraId="004E88A9"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val="en-US" w:eastAsia="en-GB"/>
                    </w:rPr>
                  </w:pPr>
                  <w:r w:rsidRPr="00C701DD">
                    <w:rPr>
                      <w:rFonts w:ascii="Arial" w:eastAsia="Calibri" w:hAnsi="Arial" w:cs="Arial"/>
                      <w:color w:val="000000"/>
                      <w:sz w:val="22"/>
                      <w:szCs w:val="22"/>
                      <w:lang w:val="en-US" w:eastAsia="en-GB"/>
                    </w:rPr>
                    <w:t>Air</w:t>
                  </w:r>
                </w:p>
              </w:tc>
              <w:tc>
                <w:tcPr>
                  <w:tcW w:w="4598" w:type="dxa"/>
                  <w:shd w:val="clear" w:color="auto" w:fill="FFFFFF"/>
                  <w:vAlign w:val="center"/>
                </w:tcPr>
                <w:p w14:paraId="5FDD6700"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val="en-US" w:eastAsia="en-GB"/>
                    </w:rPr>
                  </w:pPr>
                  <w:r w:rsidRPr="00C701DD">
                    <w:rPr>
                      <w:rFonts w:ascii="Arial" w:eastAsia="Calibri" w:hAnsi="Arial" w:cs="Arial"/>
                      <w:color w:val="000000"/>
                      <w:sz w:val="22"/>
                      <w:szCs w:val="22"/>
                      <w:lang w:val="en-US" w:eastAsia="en-GB"/>
                    </w:rPr>
                    <w:t>39.5</w:t>
                  </w:r>
                </w:p>
              </w:tc>
            </w:tr>
            <w:tr w:rsidR="006670A7" w:rsidRPr="00C701DD" w14:paraId="2BEEA118" w14:textId="77777777" w:rsidTr="00EB4D9F">
              <w:trPr>
                <w:trHeight w:val="75"/>
              </w:trPr>
              <w:tc>
                <w:tcPr>
                  <w:tcW w:w="4962" w:type="dxa"/>
                  <w:shd w:val="clear" w:color="auto" w:fill="FFFFFF"/>
                  <w:vAlign w:val="center"/>
                </w:tcPr>
                <w:p w14:paraId="6E0ADCD4"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val="en-US" w:eastAsia="en-GB"/>
                    </w:rPr>
                  </w:pPr>
                  <w:r w:rsidRPr="00C701DD">
                    <w:rPr>
                      <w:rFonts w:ascii="Arial" w:eastAsia="Calibri" w:hAnsi="Arial" w:cs="Arial"/>
                      <w:color w:val="000000"/>
                      <w:sz w:val="22"/>
                      <w:szCs w:val="22"/>
                      <w:lang w:val="en-US" w:eastAsia="en-GB"/>
                    </w:rPr>
                    <w:t>Water</w:t>
                  </w:r>
                </w:p>
              </w:tc>
              <w:tc>
                <w:tcPr>
                  <w:tcW w:w="4598" w:type="dxa"/>
                  <w:shd w:val="clear" w:color="auto" w:fill="FFFFFF"/>
                  <w:vAlign w:val="center"/>
                </w:tcPr>
                <w:p w14:paraId="31C69FD6"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val="en-US" w:eastAsia="en-GB"/>
                    </w:rPr>
                  </w:pPr>
                  <w:r w:rsidRPr="00C701DD">
                    <w:rPr>
                      <w:rFonts w:ascii="Arial" w:eastAsia="Calibri" w:hAnsi="Arial" w:cs="Arial"/>
                      <w:color w:val="000000"/>
                      <w:sz w:val="22"/>
                      <w:szCs w:val="22"/>
                      <w:lang w:val="en-US" w:eastAsia="en-GB"/>
                    </w:rPr>
                    <w:t>2.64</w:t>
                  </w:r>
                </w:p>
              </w:tc>
            </w:tr>
            <w:tr w:rsidR="006670A7" w:rsidRPr="00C701DD" w14:paraId="3961A817" w14:textId="77777777" w:rsidTr="00EB4D9F">
              <w:trPr>
                <w:trHeight w:val="75"/>
              </w:trPr>
              <w:tc>
                <w:tcPr>
                  <w:tcW w:w="4962" w:type="dxa"/>
                  <w:shd w:val="clear" w:color="auto" w:fill="FFFFFF"/>
                  <w:vAlign w:val="center"/>
                </w:tcPr>
                <w:p w14:paraId="7CA6F313"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val="en-US" w:eastAsia="en-GB"/>
                    </w:rPr>
                  </w:pPr>
                  <w:r w:rsidRPr="00C701DD">
                    <w:rPr>
                      <w:rFonts w:ascii="Arial" w:eastAsia="Calibri" w:hAnsi="Arial" w:cs="Arial"/>
                      <w:color w:val="000000"/>
                      <w:sz w:val="22"/>
                      <w:szCs w:val="22"/>
                      <w:lang w:val="en-US" w:eastAsia="en-GB"/>
                    </w:rPr>
                    <w:t>Sludge</w:t>
                  </w:r>
                </w:p>
              </w:tc>
              <w:tc>
                <w:tcPr>
                  <w:tcW w:w="4598" w:type="dxa"/>
                  <w:shd w:val="clear" w:color="auto" w:fill="FFFFFF"/>
                  <w:vAlign w:val="center"/>
                </w:tcPr>
                <w:p w14:paraId="2BC82C8B"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val="en-US" w:eastAsia="en-GB"/>
                    </w:rPr>
                  </w:pPr>
                  <w:r w:rsidRPr="00C701DD">
                    <w:rPr>
                      <w:rFonts w:ascii="Arial" w:eastAsia="Calibri" w:hAnsi="Arial" w:cs="Arial"/>
                      <w:color w:val="000000"/>
                      <w:sz w:val="22"/>
                      <w:szCs w:val="22"/>
                      <w:lang w:val="en-US" w:eastAsia="en-GB"/>
                    </w:rPr>
                    <w:t>40.7</w:t>
                  </w:r>
                </w:p>
              </w:tc>
            </w:tr>
            <w:tr w:rsidR="006670A7" w:rsidRPr="00C701DD" w14:paraId="4C195945" w14:textId="77777777" w:rsidTr="00EB4D9F">
              <w:trPr>
                <w:trHeight w:val="75"/>
              </w:trPr>
              <w:tc>
                <w:tcPr>
                  <w:tcW w:w="4962" w:type="dxa"/>
                  <w:shd w:val="clear" w:color="auto" w:fill="FFFFFF"/>
                  <w:vAlign w:val="center"/>
                </w:tcPr>
                <w:p w14:paraId="727A3ACB"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val="en-US" w:eastAsia="en-GB"/>
                    </w:rPr>
                  </w:pPr>
                  <w:r w:rsidRPr="00C701DD">
                    <w:rPr>
                      <w:rFonts w:ascii="Arial" w:eastAsia="Calibri" w:hAnsi="Arial" w:cs="Arial"/>
                      <w:color w:val="000000"/>
                      <w:sz w:val="22"/>
                      <w:szCs w:val="22"/>
                      <w:lang w:val="en-US" w:eastAsia="en-GB"/>
                    </w:rPr>
                    <w:t>Degraded in STP</w:t>
                  </w:r>
                </w:p>
              </w:tc>
              <w:tc>
                <w:tcPr>
                  <w:tcW w:w="4598" w:type="dxa"/>
                  <w:shd w:val="clear" w:color="auto" w:fill="FFFFFF"/>
                  <w:vAlign w:val="center"/>
                </w:tcPr>
                <w:p w14:paraId="562E5FAD" w14:textId="77777777" w:rsidR="006670A7" w:rsidRPr="00C701DD" w:rsidRDefault="006670A7" w:rsidP="00C701DD">
                  <w:pPr>
                    <w:suppressAutoHyphens w:val="0"/>
                    <w:autoSpaceDE w:val="0"/>
                    <w:autoSpaceDN w:val="0"/>
                    <w:adjustRightInd w:val="0"/>
                    <w:spacing w:line="260" w:lineRule="atLeast"/>
                    <w:jc w:val="both"/>
                    <w:rPr>
                      <w:rFonts w:ascii="Arial" w:eastAsia="Calibri" w:hAnsi="Arial" w:cs="Arial"/>
                      <w:color w:val="000000"/>
                      <w:sz w:val="22"/>
                      <w:szCs w:val="22"/>
                      <w:lang w:val="en-US" w:eastAsia="en-GB"/>
                    </w:rPr>
                  </w:pPr>
                  <w:r w:rsidRPr="00C701DD">
                    <w:rPr>
                      <w:rFonts w:ascii="Arial" w:eastAsia="Calibri" w:hAnsi="Arial" w:cs="Arial"/>
                      <w:color w:val="000000"/>
                      <w:sz w:val="22"/>
                      <w:szCs w:val="22"/>
                      <w:lang w:val="en-US" w:eastAsia="en-GB"/>
                    </w:rPr>
                    <w:t>17.2</w:t>
                  </w:r>
                </w:p>
              </w:tc>
            </w:tr>
          </w:tbl>
          <w:p w14:paraId="03829BB7" w14:textId="77777777" w:rsidR="006670A7" w:rsidRPr="00C701DD" w:rsidRDefault="006670A7" w:rsidP="00C701DD">
            <w:pPr>
              <w:suppressAutoHyphens w:val="0"/>
              <w:spacing w:before="60" w:after="255" w:line="255" w:lineRule="exact"/>
              <w:jc w:val="both"/>
              <w:rPr>
                <w:rFonts w:ascii="Arial" w:hAnsi="Arial" w:cs="Arial"/>
                <w:lang w:val="sv-SE" w:eastAsia="de-DE"/>
              </w:rPr>
            </w:pPr>
          </w:p>
          <w:p w14:paraId="44039284" w14:textId="0082A15A" w:rsidR="00F57941" w:rsidRDefault="00524163" w:rsidP="00F57941">
            <w:pPr>
              <w:rPr>
                <w:lang w:val="en-US"/>
              </w:rPr>
            </w:pPr>
            <w:r>
              <w:rPr>
                <w:lang w:val="sv-SE"/>
              </w:rPr>
              <w:t>T</w:t>
            </w:r>
            <w:r w:rsidR="00F57941" w:rsidRPr="00112B42">
              <w:rPr>
                <w:lang w:val="en-US"/>
              </w:rPr>
              <w:t>he compounds described</w:t>
            </w:r>
            <w:r>
              <w:rPr>
                <w:lang w:val="en-US"/>
              </w:rPr>
              <w:t xml:space="preserve"> in the UVCB (May 2017 version) are</w:t>
            </w:r>
            <w:r w:rsidR="00F57941" w:rsidRPr="00112B42">
              <w:rPr>
                <w:lang w:val="en-US"/>
              </w:rPr>
              <w:t xml:space="preserve"> C</w:t>
            </w:r>
            <w:r w:rsidR="00F57941" w:rsidRPr="00980DE2">
              <w:rPr>
                <w:vertAlign w:val="subscript"/>
                <w:lang w:val="en-US"/>
              </w:rPr>
              <w:t>x</w:t>
            </w:r>
            <w:r w:rsidR="00F57941" w:rsidRPr="00112B42">
              <w:rPr>
                <w:lang w:val="en-US"/>
              </w:rPr>
              <w:t>H</w:t>
            </w:r>
            <w:r w:rsidR="00F57941" w:rsidRPr="00980DE2">
              <w:rPr>
                <w:vertAlign w:val="subscript"/>
                <w:lang w:val="en-US"/>
              </w:rPr>
              <w:t>x</w:t>
            </w:r>
            <w:r w:rsidR="00F57941" w:rsidRPr="00112B42">
              <w:rPr>
                <w:lang w:val="en-US"/>
              </w:rPr>
              <w:t xml:space="preserve"> carbon chains ranging from 6 to 7 carbons and</w:t>
            </w:r>
            <w:r w:rsidR="00F57941">
              <w:rPr>
                <w:lang w:val="en-US"/>
              </w:rPr>
              <w:t xml:space="preserve"> from 6 to 16 hydrogens</w:t>
            </w:r>
            <w:r>
              <w:rPr>
                <w:lang w:val="en-US"/>
              </w:rPr>
              <w:t>. The</w:t>
            </w:r>
            <w:r w:rsidR="00F57941">
              <w:rPr>
                <w:lang w:val="en-US"/>
              </w:rPr>
              <w:t xml:space="preserve"> </w:t>
            </w:r>
            <w:r w:rsidR="00F57941" w:rsidRPr="00112B42">
              <w:rPr>
                <w:lang w:val="en-US"/>
              </w:rPr>
              <w:t xml:space="preserve">UVCB mixture </w:t>
            </w:r>
            <w:r w:rsidR="00F57941">
              <w:rPr>
                <w:lang w:val="en-US"/>
              </w:rPr>
              <w:t>contains</w:t>
            </w:r>
            <w:r w:rsidR="00F57941" w:rsidRPr="00112B42">
              <w:rPr>
                <w:lang w:val="en-US"/>
              </w:rPr>
              <w:t xml:space="preserve"> individual compounds with very similar individual structures and very similar physico-chemical properties (see attached file</w:t>
            </w:r>
            <w:r w:rsidR="00F57941">
              <w:rPr>
                <w:lang w:val="en-US"/>
              </w:rPr>
              <w:t xml:space="preserve"> below</w:t>
            </w:r>
            <w:r w:rsidR="00F57941" w:rsidRPr="00112B42">
              <w:rPr>
                <w:lang w:val="en-US"/>
              </w:rPr>
              <w:t xml:space="preserve">). This is why Ref-MS FR states that, in view of the high vapour pressure (6000 Pa), the SoC (hydrocarbons, C7-C9, n-alkanes, isoalkanes, cyclics) can be assessed the same way as Propan-2-ol that has the same range of volatility (5780 Pa). </w:t>
            </w:r>
          </w:p>
          <w:p w14:paraId="2E74A8D4" w14:textId="302DC64E" w:rsidR="002C7CE9" w:rsidRPr="00112B42" w:rsidRDefault="002C7CE9" w:rsidP="00EA3BD4">
            <w:pPr>
              <w:jc w:val="center"/>
              <w:rPr>
                <w:lang w:val="en-US"/>
              </w:rPr>
            </w:pPr>
            <w:r>
              <w:rPr>
                <w:rFonts w:eastAsia="Times New Roman"/>
                <w:sz w:val="20"/>
                <w:szCs w:val="20"/>
                <w:lang w:val="en-US"/>
              </w:rPr>
              <w:object w:dxaOrig="1518" w:dyaOrig="989" w14:anchorId="69AEDC69">
                <v:shape id="_x0000_i1027" type="#_x0000_t75" style="width:75.75pt;height:49.5pt" o:ole="">
                  <v:imagedata r:id="rId16" o:title=""/>
                </v:shape>
                <o:OLEObject Type="Link" ProgID="Excel.Sheet.12" ShapeID="_x0000_i1027" DrawAspect="Icon" r:id="rId17" UpdateMode="Always">
                  <o:LinkType>EnhancedMetaFile</o:LinkType>
                  <o:LockedField>false</o:LockedField>
                  <o:FieldCodes>\f 0</o:FieldCodes>
                </o:OLEObject>
              </w:object>
            </w:r>
          </w:p>
          <w:p w14:paraId="29B6A888" w14:textId="28B2F067" w:rsidR="00524163" w:rsidRPr="00EA3BD4" w:rsidRDefault="006670A7" w:rsidP="00524163">
            <w:pPr>
              <w:rPr>
                <w:rFonts w:ascii="Arial" w:hAnsi="Arial" w:cs="Arial"/>
                <w:lang w:val="sv-SE" w:eastAsia="sv-SE"/>
              </w:rPr>
            </w:pPr>
            <w:r w:rsidRPr="00C701DD">
              <w:rPr>
                <w:rFonts w:ascii="Arial" w:hAnsi="Arial" w:cs="Arial"/>
                <w:lang w:val="sv-SE" w:eastAsia="sv-SE"/>
              </w:rPr>
              <w:t xml:space="preserve">According to the Propan-2-ol CAR, the main emission pathway during application step of the product will be via air, because the substance evaporates completely within a short time due to the relatively high vapour pressure. Therefore, nearly the whole amount of substance applied is released to indoor air and then, this air is emitted to the local outside air without indoor deposition. </w:t>
            </w:r>
            <w:r w:rsidR="002C7CE9">
              <w:rPr>
                <w:rFonts w:ascii="Arial" w:hAnsi="Arial" w:cs="Arial"/>
                <w:lang w:val="sv-SE" w:eastAsia="sv-SE"/>
              </w:rPr>
              <w:t>Moreover, as</w:t>
            </w:r>
            <w:r w:rsidR="00524163" w:rsidRPr="00EA3BD4">
              <w:rPr>
                <w:rFonts w:ascii="Arial" w:hAnsi="Arial" w:cs="Arial"/>
                <w:lang w:val="sv-SE" w:eastAsia="sv-SE"/>
              </w:rPr>
              <w:t xml:space="preserve"> it was stated in WG that for small scale applications of alcohol based products as propanol and considering the small treated areas at the local scale with Mite Killer product, the exposure via the atmosphere could be considered negligible. Moreover, for PT18 substances and products, there is normally no assessment of this pathway in air.</w:t>
            </w:r>
          </w:p>
          <w:p w14:paraId="5F6C25A6" w14:textId="77777777" w:rsidR="00524163" w:rsidRPr="00EA3BD4" w:rsidRDefault="00524163" w:rsidP="00524163">
            <w:pPr>
              <w:rPr>
                <w:rFonts w:ascii="Arial" w:hAnsi="Arial" w:cs="Arial"/>
                <w:lang w:val="sv-SE" w:eastAsia="sv-SE"/>
              </w:rPr>
            </w:pPr>
            <w:r w:rsidRPr="00EA3BD4">
              <w:rPr>
                <w:rFonts w:ascii="Arial" w:hAnsi="Arial" w:cs="Arial"/>
                <w:lang w:val="sv-SE" w:eastAsia="sv-SE"/>
              </w:rPr>
              <w:t xml:space="preserve">For these reasons, it was considered acceptable to only conduct the assessment for the emissions via the STP as it was in line with the EU conclusions. </w:t>
            </w:r>
          </w:p>
          <w:p w14:paraId="52ED2CA4" w14:textId="77777777" w:rsidR="00524163" w:rsidRPr="00C701DD" w:rsidRDefault="00524163" w:rsidP="00524163">
            <w:pPr>
              <w:suppressAutoHyphens w:val="0"/>
              <w:spacing w:after="240" w:line="260" w:lineRule="atLeast"/>
              <w:jc w:val="both"/>
              <w:rPr>
                <w:rFonts w:ascii="Arial" w:hAnsi="Arial" w:cs="Arial"/>
                <w:lang w:val="sv-SE" w:eastAsia="sv-SE"/>
              </w:rPr>
            </w:pPr>
          </w:p>
          <w:p w14:paraId="5E4E4423" w14:textId="5387CD17" w:rsidR="006670A7" w:rsidRPr="00C701DD" w:rsidRDefault="006670A7" w:rsidP="0092674D">
            <w:pPr>
              <w:suppressAutoHyphens w:val="0"/>
              <w:spacing w:after="240" w:line="260" w:lineRule="atLeast"/>
              <w:jc w:val="both"/>
              <w:rPr>
                <w:rFonts w:ascii="Arial" w:hAnsi="Arial" w:cs="Arial"/>
                <w:lang w:val="sv-SE" w:eastAsia="de-DE"/>
              </w:rPr>
            </w:pPr>
            <w:r w:rsidRPr="00C701DD">
              <w:rPr>
                <w:rFonts w:ascii="Arial" w:hAnsi="Arial" w:cs="Arial"/>
                <w:lang w:val="sv-SE" w:eastAsia="sv-SE"/>
              </w:rPr>
              <w:t xml:space="preserve">The exact distribution between air and waste water is not known, but as a reasonable worst-case it is assumed that 90 % of substance is emitted to air and 10 % to waste water. Thus, it is stated that only 10% of the hydrocarbons, C7-C9, n-alkanes, isoalkanes, cyclics (heptane isomer) is released to STP. Consequently, in the following assessment, it is take into account only 5.833% (10% of the product concentration) of the substance of concern as quantity emitted to relevant environmental compartments.  </w:t>
            </w:r>
          </w:p>
        </w:tc>
      </w:tr>
    </w:tbl>
    <w:p w14:paraId="2F765A90" w14:textId="77777777" w:rsidR="006670A7" w:rsidRPr="00C701DD" w:rsidRDefault="006670A7" w:rsidP="00C701DD">
      <w:pPr>
        <w:suppressAutoHyphens w:val="0"/>
        <w:spacing w:line="276" w:lineRule="auto"/>
        <w:jc w:val="both"/>
        <w:rPr>
          <w:rFonts w:ascii="Arial" w:eastAsia="Calibri" w:hAnsi="Arial" w:cs="Arial"/>
          <w:i/>
          <w:sz w:val="22"/>
          <w:szCs w:val="22"/>
          <w:lang w:val="sv-SE" w:eastAsia="en-US"/>
        </w:rPr>
      </w:pPr>
    </w:p>
    <w:p w14:paraId="6A7D08EC" w14:textId="77777777" w:rsidR="006670A7" w:rsidRPr="00C701DD" w:rsidRDefault="006670A7" w:rsidP="00C701DD">
      <w:pPr>
        <w:suppressAutoHyphens w:val="0"/>
        <w:spacing w:line="260" w:lineRule="atLeast"/>
        <w:jc w:val="both"/>
        <w:rPr>
          <w:rFonts w:ascii="Arial" w:eastAsia="Calibri" w:hAnsi="Arial" w:cs="Arial"/>
          <w:b/>
          <w:i/>
          <w:sz w:val="22"/>
          <w:szCs w:val="22"/>
          <w:lang w:val="sv-SE" w:eastAsia="en-US"/>
        </w:rPr>
      </w:pPr>
      <w:bookmarkStart w:id="191" w:name="_Toc389729114"/>
      <w:bookmarkStart w:id="192" w:name="_Toc403472799"/>
      <w:r w:rsidRPr="00C701DD">
        <w:rPr>
          <w:rFonts w:ascii="Arial" w:eastAsia="Calibri" w:hAnsi="Arial" w:cs="Arial"/>
          <w:b/>
          <w:i/>
          <w:sz w:val="22"/>
          <w:szCs w:val="22"/>
          <w:lang w:val="sv-SE" w:eastAsia="en-US"/>
        </w:rPr>
        <w:t>Emission estimation</w:t>
      </w:r>
      <w:bookmarkEnd w:id="191"/>
      <w:bookmarkEnd w:id="192"/>
    </w:p>
    <w:p w14:paraId="59CC31EE"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bookmarkStart w:id="193" w:name="_Toc367976959"/>
      <w:bookmarkStart w:id="194" w:name="_Toc367977136"/>
    </w:p>
    <w:p w14:paraId="09A45C65"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Local emissions into the primary receiving compartment (i.e. the STP) are calculated in EUSES v2.1.2, based on the scenarios for indoor, spray application presented in the ESD for PT18.</w:t>
      </w:r>
    </w:p>
    <w:p w14:paraId="01793582"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Local emissions are calculated for the active substance silicon dioxide and also for the substance of concern heptane isomers.</w:t>
      </w:r>
    </w:p>
    <w:p w14:paraId="22067327"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However, one must be careful when analysing emissions calculated for the heptane isomers. Indeed, as indicated by the vapour pressure of 6 kPa, heptane isomers is a very volatile substance. This is confirmed by the simulation with the Petrorisk model (see REACh registration dossier) which indicates that 96% of the heptane isomers is distributed in the air at a regional scale. Therefore, it can be reasonably predicted that almost all the heptane isomers is volatilised very rapidly after the application step and thus long before the cleaning step. Emissions calculated below are based on the worst case assumptions that 10% of heptane isomers is not volatilised and remains on the surfaces that will be cleaned. This assumption may not be realistic.</w:t>
      </w:r>
    </w:p>
    <w:p w14:paraId="6C7C581D"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794D37AC" w14:textId="77777777" w:rsidR="006670A7" w:rsidRPr="00C701DD" w:rsidRDefault="006670A7" w:rsidP="00C701DD">
      <w:pPr>
        <w:suppressAutoHyphens w:val="0"/>
        <w:spacing w:line="260" w:lineRule="atLeast"/>
        <w:jc w:val="both"/>
        <w:rPr>
          <w:rFonts w:ascii="Arial" w:eastAsia="Calibri" w:hAnsi="Arial" w:cs="Arial"/>
          <w:i/>
          <w:sz w:val="22"/>
          <w:szCs w:val="22"/>
          <w:u w:val="single"/>
          <w:lang w:val="sv-SE" w:eastAsia="en-US"/>
        </w:rPr>
      </w:pPr>
      <w:r w:rsidRPr="00C701DD">
        <w:rPr>
          <w:rFonts w:ascii="Arial" w:eastAsia="Calibri" w:hAnsi="Arial" w:cs="Arial"/>
          <w:i/>
          <w:sz w:val="22"/>
          <w:szCs w:val="22"/>
          <w:u w:val="single"/>
          <w:lang w:val="sv-SE" w:eastAsia="en-US"/>
        </w:rPr>
        <w:t>Scenario 1: indoor spray application by professionals in bedrooms of private houses and hotels against bedbugs in inaccessible locations such as cracks and crevices</w:t>
      </w:r>
    </w:p>
    <w:p w14:paraId="225DAFB5" w14:textId="77777777" w:rsidR="006670A7" w:rsidRPr="00C701DD" w:rsidRDefault="006670A7" w:rsidP="00C701DD">
      <w:pPr>
        <w:suppressAutoHyphens w:val="0"/>
        <w:spacing w:line="260" w:lineRule="atLeast"/>
        <w:jc w:val="both"/>
        <w:rPr>
          <w:rFonts w:ascii="Arial" w:eastAsia="Calibri" w:hAnsi="Arial" w:cs="Arial"/>
          <w:sz w:val="22"/>
          <w:szCs w:val="22"/>
          <w:u w:val="single"/>
          <w:lang w:val="sv-SE" w:eastAsia="en-US"/>
        </w:rPr>
      </w:pPr>
    </w:p>
    <w:p w14:paraId="7F2A6DB8"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During the application by spraying in cracks and crevices, the product will reach the treated surfaces and also the applicator clothes, the floor and the indoor air. Fractions of emission are set for each of these receiving materials.</w:t>
      </w:r>
    </w:p>
    <w:p w14:paraId="19C02A2D"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7C1EBD69"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Regarding the cleaning step, two cases are considered in the ESD for PT18:</w:t>
      </w:r>
    </w:p>
    <w:p w14:paraId="425566C5"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cleaning events result only in emission to wastes: 100% of the surfaces are cleaned by vacuum/broom and the clothes of the applicator are disposable,</w:t>
      </w:r>
    </w:p>
    <w:p w14:paraId="615476B2"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lastRenderedPageBreak/>
        <w:t>- cleaning events result only in emission to wastewater: 100% of the surfaces are washable and the clothes of the applicator are washed.</w:t>
      </w:r>
    </w:p>
    <w:p w14:paraId="005A706C"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For the product </w:t>
      </w:r>
      <w:r w:rsidR="0031158A" w:rsidRP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 the two methods are possible. Therefore, as a worst case, the wet cleaning method is considered for the calculation of emissions into the STP.</w:t>
      </w:r>
    </w:p>
    <w:p w14:paraId="289785F9"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57FB77C6"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To take into account the diffuse character of emissions, it is considered that releases from houses and larger buildings are collected into one STP, which acts as a unique point source. Therefore, calculations are made in two steps. In a first step, emissions following wet cleaning are calculated for one house and for one larger building. Then, in order to take into account the simultaneity of the treatment, emission rates from one house and from one larger building are multiplied by:</w:t>
      </w:r>
    </w:p>
    <w:p w14:paraId="652ED8BE"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the number of houses and larger building connected to the STP: Nhouse = 4000 and Nlarger building = 300 - the simultaneity factor: according to the ESD, Fsimultaneity = 5.5% for indoor treatment.</w:t>
      </w:r>
    </w:p>
    <w:p w14:paraId="513DEDDA"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4FDAB590"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All parameters used for emission calculation are summarised in the following table:</w:t>
      </w:r>
    </w:p>
    <w:p w14:paraId="14742856"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p>
    <w:p w14:paraId="473C289C"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r w:rsidRPr="00C701DD">
        <w:rPr>
          <w:rFonts w:ascii="Arial" w:eastAsia="Calibri" w:hAnsi="Arial" w:cs="Arial"/>
          <w:b/>
          <w:bCs/>
          <w:sz w:val="22"/>
          <w:szCs w:val="22"/>
          <w:lang w:val="sv-SE" w:eastAsia="en-US"/>
        </w:rPr>
        <w:t>Table 2.2.8.2.1-1: Input parameters for calculating the local emission – scenario 1</w:t>
      </w:r>
    </w:p>
    <w:p w14:paraId="69EEB971"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p>
    <w:tbl>
      <w:tblPr>
        <w:tblW w:w="9657" w:type="dxa"/>
        <w:tblInd w:w="130" w:type="dxa"/>
        <w:tblLayout w:type="fixed"/>
        <w:tblCellMar>
          <w:left w:w="0" w:type="dxa"/>
          <w:right w:w="0" w:type="dxa"/>
        </w:tblCellMar>
        <w:tblLook w:val="0000" w:firstRow="0" w:lastRow="0" w:firstColumn="0" w:lastColumn="0" w:noHBand="0" w:noVBand="0"/>
      </w:tblPr>
      <w:tblGrid>
        <w:gridCol w:w="1900"/>
        <w:gridCol w:w="1905"/>
        <w:gridCol w:w="989"/>
        <w:gridCol w:w="27"/>
        <w:gridCol w:w="850"/>
        <w:gridCol w:w="3986"/>
      </w:tblGrid>
      <w:tr w:rsidR="006670A7" w:rsidRPr="00C701DD" w14:paraId="05F29C9B" w14:textId="77777777" w:rsidTr="00EB4D9F">
        <w:trPr>
          <w:trHeight w:hRule="exact" w:val="245"/>
        </w:trPr>
        <w:tc>
          <w:tcPr>
            <w:tcW w:w="3805" w:type="dxa"/>
            <w:gridSpan w:val="2"/>
            <w:tcBorders>
              <w:top w:val="single" w:sz="5" w:space="0" w:color="auto"/>
              <w:left w:val="single" w:sz="5" w:space="0" w:color="auto"/>
              <w:bottom w:val="single" w:sz="5" w:space="0" w:color="auto"/>
              <w:right w:val="single" w:sz="5" w:space="0" w:color="auto"/>
            </w:tcBorders>
            <w:vAlign w:val="center"/>
          </w:tcPr>
          <w:p w14:paraId="064D1CEA" w14:textId="77777777" w:rsidR="006670A7" w:rsidRPr="00C701DD" w:rsidRDefault="006670A7" w:rsidP="00C701DD">
            <w:pPr>
              <w:suppressAutoHyphens w:val="0"/>
              <w:kinsoku w:val="0"/>
              <w:overflowPunct w:val="0"/>
              <w:spacing w:after="1" w:line="231" w:lineRule="exact"/>
              <w:ind w:right="1556"/>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Input</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575AEFF5" w14:textId="77777777" w:rsidR="006670A7" w:rsidRPr="00C701DD" w:rsidRDefault="006670A7" w:rsidP="00C701DD">
            <w:pPr>
              <w:suppressAutoHyphens w:val="0"/>
              <w:kinsoku w:val="0"/>
              <w:overflowPunct w:val="0"/>
              <w:spacing w:after="1" w:line="231" w:lineRule="exact"/>
              <w:jc w:val="both"/>
              <w:textAlignment w:val="baseline"/>
              <w:rPr>
                <w:rFonts w:ascii="Arial" w:eastAsia="Calibri" w:hAnsi="Arial" w:cs="Arial"/>
                <w:b/>
                <w:bCs/>
                <w:spacing w:val="1"/>
                <w:sz w:val="22"/>
                <w:szCs w:val="22"/>
                <w:lang w:val="sv-SE" w:eastAsia="sv-SE"/>
              </w:rPr>
            </w:pPr>
            <w:r w:rsidRPr="00C701DD">
              <w:rPr>
                <w:rFonts w:ascii="Arial" w:eastAsia="Calibri" w:hAnsi="Arial" w:cs="Arial"/>
                <w:b/>
                <w:bCs/>
                <w:spacing w:val="1"/>
                <w:sz w:val="22"/>
                <w:szCs w:val="22"/>
                <w:lang w:val="sv-SE" w:eastAsia="sv-SE"/>
              </w:rPr>
              <w:t>Value</w:t>
            </w:r>
          </w:p>
        </w:tc>
        <w:tc>
          <w:tcPr>
            <w:tcW w:w="850" w:type="dxa"/>
            <w:tcBorders>
              <w:top w:val="single" w:sz="5" w:space="0" w:color="auto"/>
              <w:left w:val="single" w:sz="5" w:space="0" w:color="auto"/>
              <w:bottom w:val="single" w:sz="5" w:space="0" w:color="auto"/>
              <w:right w:val="single" w:sz="5" w:space="0" w:color="auto"/>
            </w:tcBorders>
            <w:vAlign w:val="center"/>
          </w:tcPr>
          <w:p w14:paraId="56B4779F" w14:textId="77777777" w:rsidR="006670A7" w:rsidRPr="00C701DD" w:rsidRDefault="006670A7" w:rsidP="00C701DD">
            <w:pPr>
              <w:suppressAutoHyphens w:val="0"/>
              <w:kinsoku w:val="0"/>
              <w:overflowPunct w:val="0"/>
              <w:spacing w:after="1" w:line="231" w:lineRule="exact"/>
              <w:jc w:val="both"/>
              <w:textAlignment w:val="baseline"/>
              <w:rPr>
                <w:rFonts w:ascii="Arial" w:eastAsia="Calibri" w:hAnsi="Arial" w:cs="Arial"/>
                <w:b/>
                <w:bCs/>
                <w:spacing w:val="-2"/>
                <w:sz w:val="22"/>
                <w:szCs w:val="22"/>
                <w:lang w:val="sv-SE" w:eastAsia="sv-SE"/>
              </w:rPr>
            </w:pPr>
            <w:r w:rsidRPr="00C701DD">
              <w:rPr>
                <w:rFonts w:ascii="Arial" w:eastAsia="Calibri" w:hAnsi="Arial" w:cs="Arial"/>
                <w:b/>
                <w:bCs/>
                <w:spacing w:val="-2"/>
                <w:sz w:val="22"/>
                <w:szCs w:val="22"/>
                <w:lang w:val="sv-SE" w:eastAsia="sv-SE"/>
              </w:rPr>
              <w:t>Unit</w:t>
            </w:r>
          </w:p>
        </w:tc>
        <w:tc>
          <w:tcPr>
            <w:tcW w:w="3986" w:type="dxa"/>
            <w:tcBorders>
              <w:top w:val="single" w:sz="5" w:space="0" w:color="auto"/>
              <w:left w:val="single" w:sz="5" w:space="0" w:color="auto"/>
              <w:bottom w:val="single" w:sz="5" w:space="0" w:color="auto"/>
              <w:right w:val="single" w:sz="5" w:space="0" w:color="auto"/>
            </w:tcBorders>
            <w:vAlign w:val="center"/>
          </w:tcPr>
          <w:p w14:paraId="645E04FF" w14:textId="77777777" w:rsidR="006670A7" w:rsidRPr="00C701DD" w:rsidRDefault="006670A7" w:rsidP="00C701DD">
            <w:pPr>
              <w:suppressAutoHyphens w:val="0"/>
              <w:kinsoku w:val="0"/>
              <w:overflowPunct w:val="0"/>
              <w:spacing w:after="1" w:line="231" w:lineRule="exact"/>
              <w:jc w:val="both"/>
              <w:textAlignment w:val="baseline"/>
              <w:rPr>
                <w:rFonts w:ascii="Arial" w:eastAsia="Calibri" w:hAnsi="Arial" w:cs="Arial"/>
                <w:b/>
                <w:bCs/>
                <w:spacing w:val="-2"/>
                <w:sz w:val="22"/>
                <w:szCs w:val="22"/>
                <w:lang w:val="sv-SE" w:eastAsia="sv-SE"/>
              </w:rPr>
            </w:pPr>
            <w:r w:rsidRPr="00C701DD">
              <w:rPr>
                <w:rFonts w:ascii="Arial" w:eastAsia="Calibri" w:hAnsi="Arial" w:cs="Arial"/>
                <w:b/>
                <w:bCs/>
                <w:spacing w:val="-2"/>
                <w:sz w:val="22"/>
                <w:szCs w:val="22"/>
                <w:lang w:val="sv-SE" w:eastAsia="sv-SE"/>
              </w:rPr>
              <w:t>Remarks</w:t>
            </w:r>
          </w:p>
        </w:tc>
      </w:tr>
      <w:tr w:rsidR="006670A7" w:rsidRPr="00C701DD" w14:paraId="79F40345" w14:textId="77777777" w:rsidTr="00EB4D9F">
        <w:trPr>
          <w:trHeight w:hRule="exact" w:val="839"/>
        </w:trPr>
        <w:tc>
          <w:tcPr>
            <w:tcW w:w="9657" w:type="dxa"/>
            <w:gridSpan w:val="6"/>
            <w:tcBorders>
              <w:top w:val="single" w:sz="5" w:space="0" w:color="auto"/>
              <w:left w:val="single" w:sz="5" w:space="0" w:color="auto"/>
              <w:bottom w:val="single" w:sz="5" w:space="0" w:color="auto"/>
              <w:right w:val="single" w:sz="5" w:space="0" w:color="auto"/>
            </w:tcBorders>
            <w:vAlign w:val="center"/>
          </w:tcPr>
          <w:p w14:paraId="476EA459" w14:textId="77777777" w:rsidR="006670A7" w:rsidRPr="00C701DD" w:rsidRDefault="006670A7" w:rsidP="00C701DD">
            <w:pPr>
              <w:suppressAutoHyphens w:val="0"/>
              <w:kinsoku w:val="0"/>
              <w:overflowPunct w:val="0"/>
              <w:spacing w:line="208" w:lineRule="exact"/>
              <w:ind w:left="72"/>
              <w:jc w:val="both"/>
              <w:textAlignment w:val="baseline"/>
              <w:rPr>
                <w:rFonts w:ascii="Arial" w:eastAsia="Calibri" w:hAnsi="Arial" w:cs="Arial"/>
                <w:b/>
                <w:bCs/>
                <w:i/>
                <w:iCs/>
                <w:sz w:val="22"/>
                <w:szCs w:val="22"/>
                <w:lang w:val="sv-SE" w:eastAsia="sv-SE"/>
              </w:rPr>
            </w:pPr>
            <w:r w:rsidRPr="00C701DD">
              <w:rPr>
                <w:rFonts w:ascii="Arial" w:eastAsia="Calibri" w:hAnsi="Arial" w:cs="Arial"/>
                <w:b/>
                <w:bCs/>
                <w:i/>
                <w:iCs/>
                <w:sz w:val="22"/>
                <w:szCs w:val="22"/>
                <w:lang w:val="sv-SE" w:eastAsia="sv-SE"/>
              </w:rPr>
              <w:t>Scenario 1: indoor spray application by professionals in cracks and crevices</w:t>
            </w:r>
          </w:p>
          <w:p w14:paraId="7AA3D374" w14:textId="77777777" w:rsidR="006670A7" w:rsidRPr="00C701DD" w:rsidRDefault="006670A7" w:rsidP="00C701DD">
            <w:pPr>
              <w:suppressAutoHyphens w:val="0"/>
              <w:kinsoku w:val="0"/>
              <w:overflowPunct w:val="0"/>
              <w:spacing w:line="208" w:lineRule="exact"/>
              <w:ind w:left="72"/>
              <w:jc w:val="both"/>
              <w:textAlignment w:val="baseline"/>
              <w:rPr>
                <w:rFonts w:ascii="Arial" w:eastAsia="Calibri" w:hAnsi="Arial" w:cs="Arial"/>
                <w:b/>
                <w:bCs/>
                <w:i/>
                <w:iCs/>
                <w:sz w:val="22"/>
                <w:szCs w:val="22"/>
                <w:lang w:val="sv-SE" w:eastAsia="sv-SE"/>
              </w:rPr>
            </w:pPr>
            <w:r w:rsidRPr="00C701DD">
              <w:rPr>
                <w:rFonts w:ascii="Arial" w:eastAsia="Calibri" w:hAnsi="Arial" w:cs="Arial"/>
                <w:b/>
                <w:bCs/>
                <w:i/>
                <w:sz w:val="22"/>
                <w:szCs w:val="22"/>
                <w:lang w:val="sv-SE" w:eastAsia="sv-SE"/>
              </w:rPr>
              <w:t xml:space="preserve"> Input parameters relating to the application step</w:t>
            </w:r>
          </w:p>
        </w:tc>
      </w:tr>
      <w:tr w:rsidR="006670A7" w:rsidRPr="00C701DD" w14:paraId="7CD40282" w14:textId="77777777" w:rsidTr="00EB4D9F">
        <w:trPr>
          <w:cantSplit/>
          <w:trHeight w:hRule="exact" w:val="321"/>
        </w:trPr>
        <w:tc>
          <w:tcPr>
            <w:tcW w:w="1900" w:type="dxa"/>
            <w:vMerge w:val="restart"/>
            <w:tcBorders>
              <w:top w:val="single" w:sz="5" w:space="0" w:color="auto"/>
              <w:left w:val="single" w:sz="5" w:space="0" w:color="auto"/>
              <w:bottom w:val="nil"/>
              <w:right w:val="single" w:sz="5" w:space="0" w:color="auto"/>
            </w:tcBorders>
            <w:vAlign w:val="center"/>
          </w:tcPr>
          <w:p w14:paraId="212E7145" w14:textId="77777777" w:rsidR="006670A7" w:rsidRPr="00C701DD" w:rsidRDefault="006670A7" w:rsidP="00C701DD">
            <w:pPr>
              <w:suppressAutoHyphens w:val="0"/>
              <w:kinsoku w:val="0"/>
              <w:overflowPunct w:val="0"/>
              <w:spacing w:line="230" w:lineRule="exact"/>
              <w:ind w:left="10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Fraction of substance in the product</w:t>
            </w:r>
          </w:p>
        </w:tc>
        <w:tc>
          <w:tcPr>
            <w:tcW w:w="1905" w:type="dxa"/>
            <w:tcBorders>
              <w:top w:val="single" w:sz="5" w:space="0" w:color="auto"/>
              <w:left w:val="single" w:sz="5" w:space="0" w:color="auto"/>
              <w:bottom w:val="single" w:sz="5" w:space="0" w:color="auto"/>
              <w:right w:val="single" w:sz="5" w:space="0" w:color="auto"/>
            </w:tcBorders>
            <w:vAlign w:val="center"/>
          </w:tcPr>
          <w:p w14:paraId="0DBC19A5" w14:textId="77777777" w:rsidR="006670A7" w:rsidRPr="00C701DD" w:rsidRDefault="006670A7" w:rsidP="00C701DD">
            <w:pPr>
              <w:suppressAutoHyphens w:val="0"/>
              <w:kinsoku w:val="0"/>
              <w:overflowPunct w:val="0"/>
              <w:spacing w:before="51" w:after="25" w:line="231" w:lineRule="exact"/>
              <w:ind w:left="115"/>
              <w:jc w:val="both"/>
              <w:textAlignment w:val="baseline"/>
              <w:rPr>
                <w:rFonts w:ascii="Arial" w:eastAsia="Calibri" w:hAnsi="Arial" w:cs="Arial"/>
                <w:color w:val="2D74B5"/>
                <w:sz w:val="22"/>
                <w:szCs w:val="22"/>
                <w:lang w:val="sv-SE" w:eastAsia="sv-SE"/>
              </w:rPr>
            </w:pPr>
            <w:r w:rsidRPr="00C701DD">
              <w:rPr>
                <w:rFonts w:ascii="Arial" w:eastAsia="Calibri" w:hAnsi="Arial" w:cs="Arial"/>
                <w:color w:val="2D74B5"/>
                <w:sz w:val="22"/>
                <w:szCs w:val="22"/>
                <w:lang w:val="sv-SE" w:eastAsia="sv-SE"/>
              </w:rPr>
              <w:t>Silicon dioxide</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04307D8D" w14:textId="77777777" w:rsidR="006670A7" w:rsidRPr="00C701DD" w:rsidRDefault="006670A7" w:rsidP="00C701DD">
            <w:pPr>
              <w:suppressAutoHyphens w:val="0"/>
              <w:kinsoku w:val="0"/>
              <w:overflowPunct w:val="0"/>
              <w:spacing w:before="51" w:after="25" w:line="231" w:lineRule="exact"/>
              <w:jc w:val="both"/>
              <w:textAlignment w:val="baseline"/>
              <w:rPr>
                <w:rFonts w:ascii="Arial" w:eastAsia="Calibri" w:hAnsi="Arial" w:cs="Arial"/>
                <w:spacing w:val="-5"/>
                <w:sz w:val="22"/>
                <w:szCs w:val="22"/>
                <w:lang w:val="sv-SE" w:eastAsia="sv-SE"/>
              </w:rPr>
            </w:pPr>
            <w:r w:rsidRPr="00C701DD">
              <w:rPr>
                <w:rFonts w:ascii="Arial" w:eastAsia="Calibri" w:hAnsi="Arial" w:cs="Arial"/>
                <w:spacing w:val="-5"/>
                <w:sz w:val="22"/>
                <w:szCs w:val="22"/>
                <w:lang w:val="sv-SE" w:eastAsia="sv-SE"/>
              </w:rPr>
              <w:t>1.5</w:t>
            </w:r>
          </w:p>
        </w:tc>
        <w:tc>
          <w:tcPr>
            <w:tcW w:w="850" w:type="dxa"/>
            <w:vMerge w:val="restart"/>
            <w:tcBorders>
              <w:top w:val="single" w:sz="5" w:space="0" w:color="auto"/>
              <w:left w:val="single" w:sz="5" w:space="0" w:color="auto"/>
              <w:bottom w:val="nil"/>
              <w:right w:val="single" w:sz="5" w:space="0" w:color="auto"/>
            </w:tcBorders>
            <w:vAlign w:val="center"/>
          </w:tcPr>
          <w:p w14:paraId="534D3CF3" w14:textId="77777777" w:rsidR="006670A7" w:rsidRPr="00C701DD" w:rsidRDefault="006670A7" w:rsidP="00C701DD">
            <w:pPr>
              <w:suppressAutoHyphens w:val="0"/>
              <w:kinsoku w:val="0"/>
              <w:overflowPunct w:val="0"/>
              <w:spacing w:before="238" w:after="227"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 w/w</w:t>
            </w:r>
          </w:p>
        </w:tc>
        <w:tc>
          <w:tcPr>
            <w:tcW w:w="3986" w:type="dxa"/>
            <w:vMerge w:val="restart"/>
            <w:tcBorders>
              <w:top w:val="single" w:sz="5" w:space="0" w:color="auto"/>
              <w:left w:val="single" w:sz="5" w:space="0" w:color="auto"/>
              <w:bottom w:val="nil"/>
              <w:right w:val="single" w:sz="5" w:space="0" w:color="auto"/>
            </w:tcBorders>
          </w:tcPr>
          <w:p w14:paraId="55280EFE"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r>
      <w:tr w:rsidR="006670A7" w:rsidRPr="00C701DD" w14:paraId="3AD59EF6" w14:textId="77777777" w:rsidTr="00EB4D9F">
        <w:trPr>
          <w:cantSplit/>
          <w:trHeight w:hRule="exact" w:val="380"/>
        </w:trPr>
        <w:tc>
          <w:tcPr>
            <w:tcW w:w="1900" w:type="dxa"/>
            <w:vMerge/>
            <w:tcBorders>
              <w:top w:val="nil"/>
              <w:left w:val="single" w:sz="5" w:space="0" w:color="auto"/>
              <w:bottom w:val="single" w:sz="5" w:space="0" w:color="auto"/>
              <w:right w:val="single" w:sz="5" w:space="0" w:color="auto"/>
            </w:tcBorders>
            <w:vAlign w:val="center"/>
          </w:tcPr>
          <w:p w14:paraId="6C712611"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c>
          <w:tcPr>
            <w:tcW w:w="1905" w:type="dxa"/>
            <w:tcBorders>
              <w:top w:val="single" w:sz="5" w:space="0" w:color="auto"/>
              <w:left w:val="single" w:sz="5" w:space="0" w:color="auto"/>
              <w:bottom w:val="single" w:sz="5" w:space="0" w:color="auto"/>
              <w:right w:val="single" w:sz="5" w:space="0" w:color="auto"/>
            </w:tcBorders>
            <w:vAlign w:val="center"/>
          </w:tcPr>
          <w:p w14:paraId="4BCE494B" w14:textId="77777777" w:rsidR="006670A7" w:rsidRPr="00C701DD" w:rsidRDefault="006670A7" w:rsidP="00C701DD">
            <w:pPr>
              <w:suppressAutoHyphens w:val="0"/>
              <w:kinsoku w:val="0"/>
              <w:overflowPunct w:val="0"/>
              <w:spacing w:before="80" w:after="64" w:line="231" w:lineRule="exact"/>
              <w:ind w:left="115"/>
              <w:jc w:val="both"/>
              <w:textAlignment w:val="baseline"/>
              <w:rPr>
                <w:rFonts w:ascii="Arial" w:eastAsia="Calibri" w:hAnsi="Arial" w:cs="Arial"/>
                <w:color w:val="2D74B5"/>
                <w:sz w:val="22"/>
                <w:szCs w:val="22"/>
                <w:lang w:val="sv-SE" w:eastAsia="sv-SE"/>
              </w:rPr>
            </w:pPr>
            <w:r w:rsidRPr="00C701DD">
              <w:rPr>
                <w:rFonts w:ascii="Arial" w:eastAsia="Calibri" w:hAnsi="Arial" w:cs="Arial"/>
                <w:color w:val="2D74B5"/>
                <w:sz w:val="22"/>
                <w:szCs w:val="22"/>
                <w:lang w:val="sv-SE" w:eastAsia="sv-SE"/>
              </w:rPr>
              <w:t>Heptane isomers</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43DEAA79" w14:textId="77777777" w:rsidR="006670A7" w:rsidRPr="00C701DD" w:rsidRDefault="006670A7" w:rsidP="00C701DD">
            <w:pPr>
              <w:suppressAutoHyphens w:val="0"/>
              <w:kinsoku w:val="0"/>
              <w:overflowPunct w:val="0"/>
              <w:spacing w:before="80" w:after="64" w:line="231" w:lineRule="exact"/>
              <w:jc w:val="both"/>
              <w:textAlignment w:val="baseline"/>
              <w:rPr>
                <w:rFonts w:ascii="Arial" w:eastAsia="Calibri" w:hAnsi="Arial" w:cs="Arial"/>
                <w:color w:val="2D74B5"/>
                <w:spacing w:val="-1"/>
                <w:sz w:val="22"/>
                <w:szCs w:val="22"/>
                <w:lang w:val="sv-SE" w:eastAsia="sv-SE"/>
              </w:rPr>
            </w:pPr>
            <w:r w:rsidRPr="00C701DD">
              <w:rPr>
                <w:rFonts w:ascii="Arial" w:eastAsia="Calibri" w:hAnsi="Arial" w:cs="Arial"/>
                <w:color w:val="2D74B5"/>
                <w:spacing w:val="-1"/>
                <w:sz w:val="22"/>
                <w:szCs w:val="22"/>
                <w:lang w:val="sv-SE" w:eastAsia="sv-SE"/>
              </w:rPr>
              <w:t>58.33</w:t>
            </w:r>
          </w:p>
        </w:tc>
        <w:tc>
          <w:tcPr>
            <w:tcW w:w="850" w:type="dxa"/>
            <w:vMerge/>
            <w:tcBorders>
              <w:top w:val="nil"/>
              <w:left w:val="single" w:sz="5" w:space="0" w:color="auto"/>
              <w:bottom w:val="single" w:sz="5" w:space="0" w:color="auto"/>
              <w:right w:val="single" w:sz="5" w:space="0" w:color="auto"/>
            </w:tcBorders>
            <w:vAlign w:val="center"/>
          </w:tcPr>
          <w:p w14:paraId="503EB0D5" w14:textId="77777777" w:rsidR="006670A7" w:rsidRPr="00C701DD" w:rsidRDefault="006670A7" w:rsidP="00C701DD">
            <w:pPr>
              <w:suppressAutoHyphens w:val="0"/>
              <w:kinsoku w:val="0"/>
              <w:overflowPunct w:val="0"/>
              <w:spacing w:before="80" w:after="64" w:line="231" w:lineRule="exact"/>
              <w:jc w:val="both"/>
              <w:textAlignment w:val="baseline"/>
              <w:rPr>
                <w:rFonts w:ascii="Arial" w:eastAsia="Calibri" w:hAnsi="Arial" w:cs="Arial"/>
                <w:color w:val="2D74B5"/>
                <w:spacing w:val="-1"/>
                <w:sz w:val="22"/>
                <w:szCs w:val="22"/>
                <w:lang w:val="sv-SE" w:eastAsia="sv-SE"/>
              </w:rPr>
            </w:pPr>
          </w:p>
        </w:tc>
        <w:tc>
          <w:tcPr>
            <w:tcW w:w="3986" w:type="dxa"/>
            <w:vMerge/>
            <w:tcBorders>
              <w:top w:val="nil"/>
              <w:left w:val="single" w:sz="5" w:space="0" w:color="auto"/>
              <w:bottom w:val="single" w:sz="5" w:space="0" w:color="auto"/>
              <w:right w:val="single" w:sz="5" w:space="0" w:color="auto"/>
            </w:tcBorders>
          </w:tcPr>
          <w:p w14:paraId="1012C328" w14:textId="77777777" w:rsidR="006670A7" w:rsidRPr="00C701DD" w:rsidRDefault="006670A7" w:rsidP="00C701DD">
            <w:pPr>
              <w:suppressAutoHyphens w:val="0"/>
              <w:kinsoku w:val="0"/>
              <w:overflowPunct w:val="0"/>
              <w:spacing w:before="80" w:after="64" w:line="231" w:lineRule="exact"/>
              <w:jc w:val="both"/>
              <w:textAlignment w:val="baseline"/>
              <w:rPr>
                <w:rFonts w:ascii="Arial" w:eastAsia="Calibri" w:hAnsi="Arial" w:cs="Arial"/>
                <w:color w:val="2D74B5"/>
                <w:spacing w:val="-1"/>
                <w:sz w:val="22"/>
                <w:szCs w:val="22"/>
                <w:lang w:val="sv-SE" w:eastAsia="sv-SE"/>
              </w:rPr>
            </w:pPr>
          </w:p>
        </w:tc>
      </w:tr>
      <w:tr w:rsidR="006670A7" w:rsidRPr="00C701DD" w14:paraId="7A1F7671" w14:textId="77777777" w:rsidTr="00EB4D9F">
        <w:trPr>
          <w:trHeight w:hRule="exact" w:val="470"/>
        </w:trPr>
        <w:tc>
          <w:tcPr>
            <w:tcW w:w="3805" w:type="dxa"/>
            <w:gridSpan w:val="2"/>
            <w:tcBorders>
              <w:top w:val="single" w:sz="5" w:space="0" w:color="auto"/>
              <w:left w:val="single" w:sz="5" w:space="0" w:color="auto"/>
              <w:bottom w:val="single" w:sz="5" w:space="0" w:color="auto"/>
              <w:right w:val="single" w:sz="5" w:space="0" w:color="auto"/>
            </w:tcBorders>
            <w:vAlign w:val="center"/>
          </w:tcPr>
          <w:p w14:paraId="30401D82" w14:textId="77777777" w:rsidR="006670A7" w:rsidRPr="00C701DD" w:rsidRDefault="006670A7" w:rsidP="00C701DD">
            <w:pPr>
              <w:suppressAutoHyphens w:val="0"/>
              <w:kinsoku w:val="0"/>
              <w:overflowPunct w:val="0"/>
              <w:spacing w:before="122" w:after="103" w:line="231" w:lineRule="exact"/>
              <w:ind w:left="10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Surface or air space treatment</w:t>
            </w:r>
          </w:p>
        </w:tc>
        <w:tc>
          <w:tcPr>
            <w:tcW w:w="1866" w:type="dxa"/>
            <w:gridSpan w:val="3"/>
            <w:tcBorders>
              <w:top w:val="single" w:sz="5" w:space="0" w:color="auto"/>
              <w:left w:val="single" w:sz="5" w:space="0" w:color="auto"/>
              <w:bottom w:val="single" w:sz="5" w:space="0" w:color="auto"/>
              <w:right w:val="single" w:sz="5" w:space="0" w:color="auto"/>
            </w:tcBorders>
            <w:vAlign w:val="center"/>
          </w:tcPr>
          <w:p w14:paraId="26B8CB69" w14:textId="77777777" w:rsidR="006670A7" w:rsidRPr="00C701DD" w:rsidRDefault="006670A7" w:rsidP="00C701DD">
            <w:pPr>
              <w:suppressAutoHyphens w:val="0"/>
              <w:kinsoku w:val="0"/>
              <w:overflowPunct w:val="0"/>
              <w:spacing w:line="224"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Surface treatment</w:t>
            </w:r>
            <w:r w:rsidRPr="00C701DD">
              <w:rPr>
                <w:rFonts w:ascii="Arial" w:eastAsia="Calibri" w:hAnsi="Arial" w:cs="Arial"/>
                <w:sz w:val="22"/>
                <w:szCs w:val="22"/>
                <w:lang w:val="sv-SE" w:eastAsia="sv-SE"/>
              </w:rPr>
              <w:br/>
              <w:t>(area)</w:t>
            </w:r>
          </w:p>
        </w:tc>
        <w:tc>
          <w:tcPr>
            <w:tcW w:w="3986" w:type="dxa"/>
            <w:tcBorders>
              <w:top w:val="single" w:sz="5" w:space="0" w:color="auto"/>
              <w:left w:val="single" w:sz="5" w:space="0" w:color="auto"/>
              <w:bottom w:val="single" w:sz="5" w:space="0" w:color="auto"/>
              <w:right w:val="single" w:sz="5" w:space="0" w:color="auto"/>
            </w:tcBorders>
          </w:tcPr>
          <w:p w14:paraId="1A60440D"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r>
      <w:tr w:rsidR="006670A7" w:rsidRPr="00C701DD" w14:paraId="562EC226" w14:textId="77777777" w:rsidTr="00EB4D9F">
        <w:trPr>
          <w:trHeight w:hRule="exact" w:val="668"/>
        </w:trPr>
        <w:tc>
          <w:tcPr>
            <w:tcW w:w="3805" w:type="dxa"/>
            <w:gridSpan w:val="2"/>
            <w:tcBorders>
              <w:top w:val="single" w:sz="5" w:space="0" w:color="auto"/>
              <w:left w:val="single" w:sz="5" w:space="0" w:color="auto"/>
              <w:bottom w:val="single" w:sz="5" w:space="0" w:color="auto"/>
              <w:right w:val="single" w:sz="5" w:space="0" w:color="auto"/>
            </w:tcBorders>
            <w:vAlign w:val="center"/>
          </w:tcPr>
          <w:p w14:paraId="240FD772" w14:textId="77777777" w:rsidR="006670A7" w:rsidRPr="00C701DD" w:rsidRDefault="006670A7" w:rsidP="00C701DD">
            <w:pPr>
              <w:suppressAutoHyphens w:val="0"/>
              <w:kinsoku w:val="0"/>
              <w:overflowPunct w:val="0"/>
              <w:spacing w:before="123" w:after="107" w:line="231" w:lineRule="exact"/>
              <w:ind w:left="10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Application scope</w:t>
            </w:r>
          </w:p>
        </w:tc>
        <w:tc>
          <w:tcPr>
            <w:tcW w:w="1866" w:type="dxa"/>
            <w:gridSpan w:val="3"/>
            <w:tcBorders>
              <w:top w:val="single" w:sz="5" w:space="0" w:color="auto"/>
              <w:left w:val="single" w:sz="5" w:space="0" w:color="auto"/>
              <w:bottom w:val="single" w:sz="5" w:space="0" w:color="auto"/>
              <w:right w:val="single" w:sz="5" w:space="0" w:color="auto"/>
            </w:tcBorders>
            <w:vAlign w:val="center"/>
          </w:tcPr>
          <w:p w14:paraId="0EC8F6C6" w14:textId="77777777" w:rsidR="006670A7" w:rsidRPr="00C701DD" w:rsidRDefault="006670A7" w:rsidP="00C701DD">
            <w:pPr>
              <w:suppressAutoHyphens w:val="0"/>
              <w:kinsoku w:val="0"/>
              <w:overflowPunct w:val="0"/>
              <w:spacing w:line="227"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Targeted spot</w:t>
            </w:r>
          </w:p>
          <w:p w14:paraId="4EAFD2E9" w14:textId="77777777" w:rsidR="006670A7" w:rsidRPr="00C701DD" w:rsidRDefault="006670A7" w:rsidP="00C701DD">
            <w:pPr>
              <w:suppressAutoHyphens w:val="0"/>
              <w:kinsoku w:val="0"/>
              <w:overflowPunct w:val="0"/>
              <w:spacing w:line="227"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application</w:t>
            </w:r>
          </w:p>
        </w:tc>
        <w:tc>
          <w:tcPr>
            <w:tcW w:w="3986" w:type="dxa"/>
            <w:tcBorders>
              <w:top w:val="single" w:sz="5" w:space="0" w:color="auto"/>
              <w:left w:val="single" w:sz="5" w:space="0" w:color="auto"/>
              <w:bottom w:val="single" w:sz="5" w:space="0" w:color="auto"/>
              <w:right w:val="single" w:sz="5" w:space="0" w:color="auto"/>
            </w:tcBorders>
          </w:tcPr>
          <w:p w14:paraId="4A3B0B56"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r>
      <w:tr w:rsidR="006670A7" w:rsidRPr="00C701DD" w14:paraId="0C60ABDF" w14:textId="77777777" w:rsidTr="00EB4D9F">
        <w:trPr>
          <w:trHeight w:hRule="exact" w:val="381"/>
        </w:trPr>
        <w:tc>
          <w:tcPr>
            <w:tcW w:w="3805" w:type="dxa"/>
            <w:gridSpan w:val="2"/>
            <w:tcBorders>
              <w:top w:val="single" w:sz="5" w:space="0" w:color="auto"/>
              <w:left w:val="single" w:sz="5" w:space="0" w:color="auto"/>
              <w:bottom w:val="single" w:sz="5" w:space="0" w:color="auto"/>
              <w:right w:val="single" w:sz="5" w:space="0" w:color="auto"/>
            </w:tcBorders>
            <w:vAlign w:val="center"/>
          </w:tcPr>
          <w:p w14:paraId="5ADB18D3" w14:textId="77777777" w:rsidR="006670A7" w:rsidRPr="00C701DD" w:rsidRDefault="006670A7" w:rsidP="00C701DD">
            <w:pPr>
              <w:suppressAutoHyphens w:val="0"/>
              <w:kinsoku w:val="0"/>
              <w:overflowPunct w:val="0"/>
              <w:spacing w:line="228" w:lineRule="exact"/>
              <w:ind w:left="10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Quantity of product applied</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22543B82" w14:textId="77777777" w:rsidR="006670A7" w:rsidRPr="00C701DD" w:rsidRDefault="006670A7" w:rsidP="00C701DD">
            <w:pPr>
              <w:suppressAutoHyphens w:val="0"/>
              <w:kinsoku w:val="0"/>
              <w:overflowPunct w:val="0"/>
              <w:spacing w:line="228" w:lineRule="exact"/>
              <w:jc w:val="both"/>
              <w:textAlignment w:val="baseline"/>
              <w:rPr>
                <w:rFonts w:ascii="Arial" w:eastAsia="Calibri" w:hAnsi="Arial" w:cs="Arial"/>
                <w:spacing w:val="-3"/>
                <w:sz w:val="22"/>
                <w:szCs w:val="22"/>
                <w:lang w:val="sv-SE" w:eastAsia="sv-SE"/>
              </w:rPr>
            </w:pPr>
            <w:r w:rsidRPr="00C701DD">
              <w:rPr>
                <w:rFonts w:ascii="Arial" w:eastAsia="Calibri" w:hAnsi="Arial" w:cs="Arial"/>
                <w:spacing w:val="-3"/>
                <w:sz w:val="22"/>
                <w:szCs w:val="22"/>
                <w:lang w:val="sv-SE" w:eastAsia="sv-SE"/>
              </w:rPr>
              <w:t>40</w:t>
            </w:r>
          </w:p>
        </w:tc>
        <w:tc>
          <w:tcPr>
            <w:tcW w:w="850" w:type="dxa"/>
            <w:tcBorders>
              <w:top w:val="single" w:sz="5" w:space="0" w:color="auto"/>
              <w:left w:val="single" w:sz="5" w:space="0" w:color="auto"/>
              <w:bottom w:val="single" w:sz="5" w:space="0" w:color="auto"/>
              <w:right w:val="single" w:sz="5" w:space="0" w:color="auto"/>
            </w:tcBorders>
            <w:vAlign w:val="center"/>
          </w:tcPr>
          <w:p w14:paraId="147BB070" w14:textId="77777777" w:rsidR="006670A7" w:rsidRPr="00C701DD" w:rsidRDefault="006670A7" w:rsidP="00C701DD">
            <w:pPr>
              <w:suppressAutoHyphens w:val="0"/>
              <w:kinsoku w:val="0"/>
              <w:overflowPunct w:val="0"/>
              <w:spacing w:line="228" w:lineRule="exact"/>
              <w:jc w:val="both"/>
              <w:textAlignment w:val="baseline"/>
              <w:rPr>
                <w:rFonts w:ascii="Arial" w:eastAsia="Calibri" w:hAnsi="Arial" w:cs="Arial"/>
                <w:spacing w:val="-9"/>
                <w:sz w:val="22"/>
                <w:szCs w:val="22"/>
                <w:lang w:val="sv-SE" w:eastAsia="sv-SE"/>
              </w:rPr>
            </w:pPr>
            <w:r w:rsidRPr="00C701DD">
              <w:rPr>
                <w:rFonts w:ascii="Arial" w:eastAsia="Calibri" w:hAnsi="Arial" w:cs="Arial"/>
                <w:spacing w:val="-9"/>
                <w:sz w:val="22"/>
                <w:szCs w:val="22"/>
                <w:lang w:val="sv-SE" w:eastAsia="sv-SE"/>
              </w:rPr>
              <w:t>g/m</w:t>
            </w:r>
            <w:r w:rsidRPr="00C701DD">
              <w:rPr>
                <w:rFonts w:ascii="Arial" w:eastAsia="Calibri" w:hAnsi="Arial" w:cs="Arial"/>
                <w:spacing w:val="-9"/>
                <w:sz w:val="22"/>
                <w:szCs w:val="22"/>
                <w:vertAlign w:val="superscript"/>
                <w:lang w:val="sv-SE" w:eastAsia="sv-SE"/>
              </w:rPr>
              <w:t>2</w:t>
            </w:r>
          </w:p>
        </w:tc>
        <w:tc>
          <w:tcPr>
            <w:tcW w:w="3986" w:type="dxa"/>
            <w:tcBorders>
              <w:top w:val="single" w:sz="5" w:space="0" w:color="auto"/>
              <w:left w:val="single" w:sz="5" w:space="0" w:color="auto"/>
              <w:bottom w:val="single" w:sz="5" w:space="0" w:color="auto"/>
              <w:right w:val="single" w:sz="5" w:space="0" w:color="auto"/>
            </w:tcBorders>
          </w:tcPr>
          <w:p w14:paraId="682C73BB"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r>
      <w:tr w:rsidR="006670A7" w:rsidRPr="00C701DD" w14:paraId="1756D1B6" w14:textId="77777777" w:rsidTr="00EB4D9F">
        <w:trPr>
          <w:trHeight w:hRule="exact" w:val="927"/>
        </w:trPr>
        <w:tc>
          <w:tcPr>
            <w:tcW w:w="3805" w:type="dxa"/>
            <w:gridSpan w:val="2"/>
            <w:tcBorders>
              <w:top w:val="single" w:sz="5" w:space="0" w:color="auto"/>
              <w:left w:val="single" w:sz="5" w:space="0" w:color="auto"/>
              <w:bottom w:val="single" w:sz="5" w:space="0" w:color="auto"/>
              <w:right w:val="single" w:sz="5" w:space="0" w:color="auto"/>
            </w:tcBorders>
            <w:vAlign w:val="center"/>
          </w:tcPr>
          <w:p w14:paraId="73AE42CE" w14:textId="77777777" w:rsidR="006670A7" w:rsidRPr="00C701DD" w:rsidRDefault="006670A7" w:rsidP="00C701DD">
            <w:pPr>
              <w:suppressAutoHyphens w:val="0"/>
              <w:kinsoku w:val="0"/>
              <w:overflowPunct w:val="0"/>
              <w:spacing w:before="238" w:after="217" w:line="231" w:lineRule="exact"/>
              <w:ind w:left="108" w:right="11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Area treated with the product - private houses</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7F45CCE5" w14:textId="77777777" w:rsidR="006670A7" w:rsidRPr="00C701DD" w:rsidRDefault="006670A7" w:rsidP="00C701DD">
            <w:pPr>
              <w:suppressAutoHyphens w:val="0"/>
              <w:kinsoku w:val="0"/>
              <w:overflowPunct w:val="0"/>
              <w:spacing w:before="354" w:after="332"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2</w:t>
            </w:r>
          </w:p>
        </w:tc>
        <w:tc>
          <w:tcPr>
            <w:tcW w:w="850" w:type="dxa"/>
            <w:tcBorders>
              <w:top w:val="single" w:sz="5" w:space="0" w:color="auto"/>
              <w:left w:val="single" w:sz="5" w:space="0" w:color="auto"/>
              <w:bottom w:val="single" w:sz="5" w:space="0" w:color="auto"/>
              <w:right w:val="single" w:sz="5" w:space="0" w:color="auto"/>
            </w:tcBorders>
            <w:vAlign w:val="center"/>
          </w:tcPr>
          <w:p w14:paraId="33D27B55" w14:textId="77777777" w:rsidR="006670A7" w:rsidRPr="00C701DD" w:rsidRDefault="006670A7" w:rsidP="00C701DD">
            <w:pPr>
              <w:suppressAutoHyphens w:val="0"/>
              <w:kinsoku w:val="0"/>
              <w:overflowPunct w:val="0"/>
              <w:spacing w:before="354" w:after="332" w:line="231" w:lineRule="exact"/>
              <w:jc w:val="both"/>
              <w:textAlignment w:val="baseline"/>
              <w:rPr>
                <w:rFonts w:ascii="Arial" w:eastAsia="Calibri" w:hAnsi="Arial" w:cs="Arial"/>
                <w:spacing w:val="-14"/>
                <w:sz w:val="22"/>
                <w:szCs w:val="22"/>
                <w:lang w:val="sv-SE" w:eastAsia="sv-SE"/>
              </w:rPr>
            </w:pPr>
            <w:r w:rsidRPr="00C701DD">
              <w:rPr>
                <w:rFonts w:ascii="Arial" w:eastAsia="Calibri" w:hAnsi="Arial" w:cs="Arial"/>
                <w:spacing w:val="-14"/>
                <w:sz w:val="22"/>
                <w:szCs w:val="22"/>
                <w:lang w:val="sv-SE" w:eastAsia="sv-SE"/>
              </w:rPr>
              <w:t>m</w:t>
            </w:r>
            <w:r w:rsidRPr="00C701DD">
              <w:rPr>
                <w:rFonts w:ascii="Arial" w:eastAsia="Calibri" w:hAnsi="Arial" w:cs="Arial"/>
                <w:spacing w:val="-14"/>
                <w:sz w:val="22"/>
                <w:szCs w:val="22"/>
                <w:vertAlign w:val="superscript"/>
                <w:lang w:val="sv-SE" w:eastAsia="sv-SE"/>
              </w:rPr>
              <w:t>2</w:t>
            </w:r>
          </w:p>
        </w:tc>
        <w:tc>
          <w:tcPr>
            <w:tcW w:w="3986" w:type="dxa"/>
            <w:tcBorders>
              <w:top w:val="single" w:sz="5" w:space="0" w:color="auto"/>
              <w:left w:val="single" w:sz="5" w:space="0" w:color="auto"/>
              <w:bottom w:val="single" w:sz="5" w:space="0" w:color="auto"/>
              <w:right w:val="single" w:sz="5" w:space="0" w:color="auto"/>
            </w:tcBorders>
          </w:tcPr>
          <w:p w14:paraId="2CD23563" w14:textId="77777777" w:rsidR="006670A7" w:rsidRPr="00C701DD" w:rsidRDefault="006670A7" w:rsidP="00C701DD">
            <w:pPr>
              <w:suppressAutoHyphens w:val="0"/>
              <w:kinsoku w:val="0"/>
              <w:overflowPunct w:val="0"/>
              <w:spacing w:line="228" w:lineRule="exact"/>
              <w:ind w:left="108" w:right="2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Default value for targeted spot or cracks and crevices applications in private house indicated in the ESD for PT18 and in the TAB.</w:t>
            </w:r>
          </w:p>
        </w:tc>
      </w:tr>
      <w:tr w:rsidR="006670A7" w:rsidRPr="00C701DD" w14:paraId="4A7A8953" w14:textId="77777777" w:rsidTr="00EB4D9F">
        <w:trPr>
          <w:trHeight w:hRule="exact" w:val="924"/>
        </w:trPr>
        <w:tc>
          <w:tcPr>
            <w:tcW w:w="3805" w:type="dxa"/>
            <w:gridSpan w:val="2"/>
            <w:tcBorders>
              <w:top w:val="single" w:sz="5" w:space="0" w:color="auto"/>
              <w:left w:val="single" w:sz="5" w:space="0" w:color="auto"/>
              <w:bottom w:val="single" w:sz="5" w:space="0" w:color="auto"/>
              <w:right w:val="single" w:sz="5" w:space="0" w:color="auto"/>
            </w:tcBorders>
            <w:vAlign w:val="center"/>
          </w:tcPr>
          <w:p w14:paraId="78B7F62D" w14:textId="77777777" w:rsidR="006670A7" w:rsidRPr="00C701DD" w:rsidRDefault="006670A7" w:rsidP="00C701DD">
            <w:pPr>
              <w:suppressAutoHyphens w:val="0"/>
              <w:kinsoku w:val="0"/>
              <w:overflowPunct w:val="0"/>
              <w:spacing w:before="132" w:after="112" w:line="226" w:lineRule="exact"/>
              <w:ind w:left="108" w:right="1116"/>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Area treated with the product - larger buildings (hotels)</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446C0BFE" w14:textId="77777777" w:rsidR="006670A7" w:rsidRPr="00C701DD" w:rsidRDefault="006670A7" w:rsidP="00C701DD">
            <w:pPr>
              <w:suppressAutoHyphens w:val="0"/>
              <w:kinsoku w:val="0"/>
              <w:overflowPunct w:val="0"/>
              <w:spacing w:before="238" w:after="227" w:line="231"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9.3</w:t>
            </w:r>
          </w:p>
        </w:tc>
        <w:tc>
          <w:tcPr>
            <w:tcW w:w="850" w:type="dxa"/>
            <w:tcBorders>
              <w:top w:val="single" w:sz="5" w:space="0" w:color="auto"/>
              <w:left w:val="single" w:sz="5" w:space="0" w:color="auto"/>
              <w:bottom w:val="single" w:sz="5" w:space="0" w:color="auto"/>
              <w:right w:val="single" w:sz="5" w:space="0" w:color="auto"/>
            </w:tcBorders>
            <w:vAlign w:val="center"/>
          </w:tcPr>
          <w:p w14:paraId="0014DBA1" w14:textId="77777777" w:rsidR="006670A7" w:rsidRPr="00C701DD" w:rsidRDefault="006670A7" w:rsidP="00C701DD">
            <w:pPr>
              <w:suppressAutoHyphens w:val="0"/>
              <w:kinsoku w:val="0"/>
              <w:overflowPunct w:val="0"/>
              <w:spacing w:before="238" w:after="227" w:line="231" w:lineRule="exact"/>
              <w:jc w:val="both"/>
              <w:textAlignment w:val="baseline"/>
              <w:rPr>
                <w:rFonts w:ascii="Arial" w:eastAsia="Calibri" w:hAnsi="Arial" w:cs="Arial"/>
                <w:spacing w:val="-14"/>
                <w:sz w:val="22"/>
                <w:szCs w:val="22"/>
                <w:lang w:val="sv-SE" w:eastAsia="sv-SE"/>
              </w:rPr>
            </w:pPr>
            <w:r w:rsidRPr="00C701DD">
              <w:rPr>
                <w:rFonts w:ascii="Arial" w:eastAsia="Calibri" w:hAnsi="Arial" w:cs="Arial"/>
                <w:spacing w:val="-14"/>
                <w:sz w:val="22"/>
                <w:szCs w:val="22"/>
                <w:lang w:val="sv-SE" w:eastAsia="sv-SE"/>
              </w:rPr>
              <w:t>m</w:t>
            </w:r>
            <w:r w:rsidRPr="00C701DD">
              <w:rPr>
                <w:rFonts w:ascii="Arial" w:eastAsia="Calibri" w:hAnsi="Arial" w:cs="Arial"/>
                <w:spacing w:val="-14"/>
                <w:sz w:val="22"/>
                <w:szCs w:val="22"/>
                <w:vertAlign w:val="superscript"/>
                <w:lang w:val="sv-SE" w:eastAsia="sv-SE"/>
              </w:rPr>
              <w:t>2</w:t>
            </w:r>
          </w:p>
        </w:tc>
        <w:tc>
          <w:tcPr>
            <w:tcW w:w="3986" w:type="dxa"/>
            <w:tcBorders>
              <w:top w:val="single" w:sz="5" w:space="0" w:color="auto"/>
              <w:left w:val="single" w:sz="5" w:space="0" w:color="auto"/>
              <w:bottom w:val="single" w:sz="5" w:space="0" w:color="auto"/>
              <w:right w:val="single" w:sz="5" w:space="0" w:color="auto"/>
            </w:tcBorders>
            <w:vAlign w:val="center"/>
          </w:tcPr>
          <w:p w14:paraId="3B3A667C" w14:textId="77777777" w:rsidR="006670A7" w:rsidRPr="00C701DD" w:rsidRDefault="006670A7" w:rsidP="00C701DD">
            <w:pPr>
              <w:suppressAutoHyphens w:val="0"/>
              <w:kinsoku w:val="0"/>
              <w:overflowPunct w:val="0"/>
              <w:spacing w:line="230" w:lineRule="exact"/>
              <w:ind w:left="108" w:right="2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Default value for targeted spot or cracks and crevices applications in larger building indicated in the TAB.</w:t>
            </w:r>
          </w:p>
        </w:tc>
      </w:tr>
      <w:tr w:rsidR="006670A7" w:rsidRPr="00C701DD" w14:paraId="0558D508" w14:textId="77777777" w:rsidTr="00EB4D9F">
        <w:trPr>
          <w:trHeight w:hRule="exact" w:val="1831"/>
        </w:trPr>
        <w:tc>
          <w:tcPr>
            <w:tcW w:w="3805" w:type="dxa"/>
            <w:gridSpan w:val="2"/>
            <w:tcBorders>
              <w:top w:val="single" w:sz="5" w:space="0" w:color="auto"/>
              <w:left w:val="single" w:sz="5" w:space="0" w:color="auto"/>
              <w:bottom w:val="single" w:sz="5" w:space="0" w:color="auto"/>
              <w:right w:val="single" w:sz="5" w:space="0" w:color="auto"/>
            </w:tcBorders>
            <w:vAlign w:val="center"/>
          </w:tcPr>
          <w:p w14:paraId="59F31A4E" w14:textId="77777777" w:rsidR="006670A7" w:rsidRPr="00C701DD" w:rsidRDefault="006670A7" w:rsidP="00C701DD">
            <w:pPr>
              <w:suppressAutoHyphens w:val="0"/>
              <w:kinsoku w:val="0"/>
              <w:overflowPunct w:val="0"/>
              <w:spacing w:before="467" w:after="463" w:line="231" w:lineRule="exact"/>
              <w:ind w:left="10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Number of applications per day per building (private house and hotel)</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5E45046A" w14:textId="77777777" w:rsidR="006670A7" w:rsidRPr="00C701DD" w:rsidRDefault="006670A7" w:rsidP="00C701DD">
            <w:pPr>
              <w:suppressAutoHyphens w:val="0"/>
              <w:kinsoku w:val="0"/>
              <w:overflowPunct w:val="0"/>
              <w:spacing w:before="583" w:after="578"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1</w:t>
            </w:r>
          </w:p>
        </w:tc>
        <w:tc>
          <w:tcPr>
            <w:tcW w:w="850" w:type="dxa"/>
            <w:tcBorders>
              <w:top w:val="single" w:sz="5" w:space="0" w:color="auto"/>
              <w:left w:val="single" w:sz="5" w:space="0" w:color="auto"/>
              <w:bottom w:val="single" w:sz="5" w:space="0" w:color="auto"/>
              <w:right w:val="single" w:sz="5" w:space="0" w:color="auto"/>
            </w:tcBorders>
            <w:vAlign w:val="center"/>
          </w:tcPr>
          <w:p w14:paraId="18C74DCC" w14:textId="77777777" w:rsidR="006670A7" w:rsidRPr="00C701DD" w:rsidRDefault="006670A7" w:rsidP="00C701DD">
            <w:pPr>
              <w:suppressAutoHyphens w:val="0"/>
              <w:kinsoku w:val="0"/>
              <w:overflowPunct w:val="0"/>
              <w:spacing w:before="583" w:after="578"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w:t>
            </w:r>
          </w:p>
        </w:tc>
        <w:tc>
          <w:tcPr>
            <w:tcW w:w="3986" w:type="dxa"/>
            <w:tcBorders>
              <w:top w:val="single" w:sz="5" w:space="0" w:color="auto"/>
              <w:left w:val="single" w:sz="5" w:space="0" w:color="auto"/>
              <w:bottom w:val="single" w:sz="5" w:space="0" w:color="auto"/>
              <w:right w:val="single" w:sz="5" w:space="0" w:color="auto"/>
            </w:tcBorders>
            <w:vAlign w:val="center"/>
          </w:tcPr>
          <w:p w14:paraId="3100452E" w14:textId="77777777" w:rsidR="006670A7" w:rsidRPr="00C701DD" w:rsidRDefault="006670A7" w:rsidP="00C701DD">
            <w:pPr>
              <w:suppressAutoHyphens w:val="0"/>
              <w:kinsoku w:val="0"/>
              <w:overflowPunct w:val="0"/>
              <w:spacing w:line="229" w:lineRule="exact"/>
              <w:ind w:left="72"/>
              <w:jc w:val="both"/>
              <w:textAlignment w:val="baseline"/>
              <w:rPr>
                <w:rFonts w:ascii="Arial" w:eastAsia="Calibri" w:hAnsi="Arial" w:cs="Arial"/>
                <w:color w:val="2D74B5"/>
                <w:sz w:val="22"/>
                <w:szCs w:val="22"/>
                <w:lang w:val="sv-SE" w:eastAsia="sv-SE"/>
              </w:rPr>
            </w:pPr>
            <w:r w:rsidRPr="00C701DD">
              <w:rPr>
                <w:rFonts w:ascii="Arial" w:eastAsia="Calibri" w:hAnsi="Arial" w:cs="Arial"/>
                <w:sz w:val="22"/>
                <w:szCs w:val="22"/>
                <w:lang w:val="sv-SE" w:eastAsia="sv-SE"/>
              </w:rPr>
              <w:t>The application frequency is</w:t>
            </w:r>
            <w:r w:rsidRPr="00C701DD">
              <w:rPr>
                <w:rFonts w:ascii="Arial" w:eastAsia="Calibri" w:hAnsi="Arial" w:cs="Arial"/>
                <w:color w:val="2D74B5"/>
                <w:sz w:val="22"/>
                <w:szCs w:val="22"/>
                <w:lang w:val="sv-SE" w:eastAsia="sv-SE"/>
              </w:rPr>
              <w:t xml:space="preserve"> between 1 and 6</w:t>
            </w:r>
          </w:p>
          <w:p w14:paraId="726AC6C8" w14:textId="77777777" w:rsidR="006670A7" w:rsidRPr="00C701DD" w:rsidRDefault="006670A7" w:rsidP="00C701DD">
            <w:pPr>
              <w:tabs>
                <w:tab w:val="left" w:pos="864"/>
                <w:tab w:val="left" w:pos="1656"/>
                <w:tab w:val="left" w:pos="2088"/>
                <w:tab w:val="right" w:pos="4104"/>
              </w:tabs>
              <w:suppressAutoHyphens w:val="0"/>
              <w:kinsoku w:val="0"/>
              <w:overflowPunct w:val="0"/>
              <w:spacing w:after="2" w:line="230" w:lineRule="exact"/>
              <w:ind w:left="72" w:right="108"/>
              <w:jc w:val="both"/>
              <w:textAlignment w:val="baseline"/>
              <w:rPr>
                <w:rFonts w:ascii="Arial" w:eastAsia="Calibri" w:hAnsi="Arial" w:cs="Arial"/>
                <w:sz w:val="22"/>
                <w:szCs w:val="22"/>
                <w:lang w:val="sv-SE" w:eastAsia="sv-SE"/>
              </w:rPr>
            </w:pPr>
            <w:r w:rsidRPr="00C701DD">
              <w:rPr>
                <w:rFonts w:ascii="Arial" w:eastAsia="Calibri" w:hAnsi="Arial" w:cs="Arial"/>
                <w:color w:val="2D74B5"/>
                <w:sz w:val="22"/>
                <w:szCs w:val="22"/>
                <w:lang w:val="sv-SE" w:eastAsia="sv-SE"/>
              </w:rPr>
              <w:t>weeks</w:t>
            </w:r>
            <w:r w:rsidRPr="00C701DD">
              <w:rPr>
                <w:rFonts w:ascii="Arial" w:eastAsia="Calibri" w:hAnsi="Arial" w:cs="Arial"/>
                <w:color w:val="2D74B5"/>
                <w:sz w:val="22"/>
                <w:szCs w:val="22"/>
                <w:lang w:val="sv-SE" w:eastAsia="sv-SE"/>
              </w:rPr>
              <w:tab/>
              <w:t>interval</w:t>
            </w:r>
            <w:r w:rsidRPr="00C701DD">
              <w:rPr>
                <w:rFonts w:ascii="Arial" w:eastAsia="Calibri" w:hAnsi="Arial" w:cs="Arial"/>
                <w:color w:val="2D74B5"/>
                <w:sz w:val="22"/>
                <w:szCs w:val="22"/>
                <w:lang w:val="sv-SE" w:eastAsia="sv-SE"/>
              </w:rPr>
              <w:tab/>
              <w:t>for</w:t>
            </w:r>
            <w:r w:rsidRPr="00C701DD">
              <w:rPr>
                <w:rFonts w:ascii="Arial" w:eastAsia="Calibri" w:hAnsi="Arial" w:cs="Arial"/>
                <w:color w:val="2D74B5"/>
                <w:sz w:val="22"/>
                <w:szCs w:val="22"/>
                <w:lang w:val="sv-SE" w:eastAsia="sv-SE"/>
              </w:rPr>
              <w:tab/>
              <w:t>curative</w:t>
            </w:r>
            <w:r w:rsidRPr="00C701DD">
              <w:rPr>
                <w:rFonts w:ascii="Arial" w:eastAsia="Calibri" w:hAnsi="Arial" w:cs="Arial"/>
                <w:color w:val="2D74B5"/>
                <w:sz w:val="22"/>
                <w:szCs w:val="22"/>
                <w:lang w:val="sv-SE" w:eastAsia="sv-SE"/>
              </w:rPr>
              <w:tab/>
              <w:t>applications,</w:t>
            </w:r>
            <w:r w:rsidRPr="00C701DD">
              <w:rPr>
                <w:rFonts w:ascii="Arial" w:eastAsia="Calibri" w:hAnsi="Arial" w:cs="Arial"/>
                <w:color w:val="2D74B5"/>
                <w:sz w:val="22"/>
                <w:szCs w:val="22"/>
                <w:lang w:val="sv-SE" w:eastAsia="sv-SE"/>
              </w:rPr>
              <w:br/>
              <w:t>depending on the level of infestation,</w:t>
            </w:r>
            <w:r w:rsidRPr="00C701DD">
              <w:rPr>
                <w:rFonts w:ascii="Arial" w:eastAsia="Calibri" w:hAnsi="Arial" w:cs="Arial"/>
                <w:sz w:val="22"/>
                <w:szCs w:val="22"/>
                <w:lang w:val="sv-SE" w:eastAsia="sv-SE"/>
              </w:rPr>
              <w:t xml:space="preserve"> with a maximum of 5 applications per year. Then, it is considered in the assessment that there is only one application per day.</w:t>
            </w:r>
          </w:p>
        </w:tc>
      </w:tr>
      <w:tr w:rsidR="006670A7" w:rsidRPr="00C701DD" w14:paraId="1749E251" w14:textId="77777777" w:rsidTr="00EB4D9F">
        <w:trPr>
          <w:trHeight w:hRule="exact" w:val="864"/>
        </w:trPr>
        <w:tc>
          <w:tcPr>
            <w:tcW w:w="3805" w:type="dxa"/>
            <w:gridSpan w:val="2"/>
            <w:tcBorders>
              <w:top w:val="single" w:sz="5" w:space="0" w:color="auto"/>
              <w:left w:val="single" w:sz="5" w:space="0" w:color="auto"/>
              <w:bottom w:val="single" w:sz="5" w:space="0" w:color="auto"/>
              <w:right w:val="single" w:sz="5" w:space="0" w:color="auto"/>
            </w:tcBorders>
            <w:vAlign w:val="center"/>
          </w:tcPr>
          <w:p w14:paraId="3BF13673" w14:textId="77777777" w:rsidR="006670A7" w:rsidRPr="00C701DD" w:rsidRDefault="006670A7" w:rsidP="00C701DD">
            <w:pPr>
              <w:suppressAutoHyphens w:val="0"/>
              <w:kinsoku w:val="0"/>
              <w:overflowPunct w:val="0"/>
              <w:spacing w:line="226" w:lineRule="exact"/>
              <w:ind w:left="108" w:right="2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Fraction of product emitted to air during application</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2FC2A981" w14:textId="77777777" w:rsidR="006670A7" w:rsidRPr="00C701DD" w:rsidRDefault="006670A7" w:rsidP="00C701DD">
            <w:pPr>
              <w:suppressAutoHyphens w:val="0"/>
              <w:kinsoku w:val="0"/>
              <w:overflowPunct w:val="0"/>
              <w:spacing w:before="122" w:after="107" w:line="231"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0.02</w:t>
            </w:r>
          </w:p>
        </w:tc>
        <w:tc>
          <w:tcPr>
            <w:tcW w:w="850" w:type="dxa"/>
            <w:tcBorders>
              <w:top w:val="single" w:sz="5" w:space="0" w:color="auto"/>
              <w:left w:val="single" w:sz="5" w:space="0" w:color="auto"/>
              <w:bottom w:val="single" w:sz="5" w:space="0" w:color="auto"/>
              <w:right w:val="single" w:sz="5" w:space="0" w:color="auto"/>
            </w:tcBorders>
            <w:vAlign w:val="center"/>
          </w:tcPr>
          <w:p w14:paraId="59ED7787" w14:textId="77777777" w:rsidR="006670A7" w:rsidRPr="00C701DD" w:rsidRDefault="006670A7" w:rsidP="00C701DD">
            <w:pPr>
              <w:suppressAutoHyphens w:val="0"/>
              <w:kinsoku w:val="0"/>
              <w:overflowPunct w:val="0"/>
              <w:spacing w:before="122" w:after="107"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986" w:type="dxa"/>
            <w:tcBorders>
              <w:top w:val="single" w:sz="5" w:space="0" w:color="auto"/>
              <w:left w:val="single" w:sz="5" w:space="0" w:color="auto"/>
              <w:bottom w:val="single" w:sz="5" w:space="0" w:color="auto"/>
              <w:right w:val="single" w:sz="5" w:space="0" w:color="auto"/>
            </w:tcBorders>
            <w:vAlign w:val="center"/>
          </w:tcPr>
          <w:p w14:paraId="060F62B1" w14:textId="77777777" w:rsidR="006670A7" w:rsidRPr="00C701DD" w:rsidRDefault="006670A7" w:rsidP="00C701DD">
            <w:pPr>
              <w:suppressAutoHyphens w:val="0"/>
              <w:kinsoku w:val="0"/>
              <w:overflowPunct w:val="0"/>
              <w:spacing w:before="122" w:after="107" w:line="231" w:lineRule="exact"/>
              <w:ind w:left="115"/>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Default value for all applications by spraying.</w:t>
            </w:r>
          </w:p>
        </w:tc>
      </w:tr>
      <w:tr w:rsidR="006670A7" w:rsidRPr="00C701DD" w14:paraId="79FBDC15" w14:textId="77777777" w:rsidTr="009E4D95">
        <w:trPr>
          <w:trHeight w:hRule="exact" w:val="1991"/>
        </w:trPr>
        <w:tc>
          <w:tcPr>
            <w:tcW w:w="3805" w:type="dxa"/>
            <w:gridSpan w:val="2"/>
            <w:tcBorders>
              <w:top w:val="single" w:sz="5" w:space="0" w:color="auto"/>
              <w:left w:val="single" w:sz="5" w:space="0" w:color="auto"/>
              <w:bottom w:val="single" w:sz="5" w:space="0" w:color="auto"/>
              <w:right w:val="single" w:sz="5" w:space="0" w:color="auto"/>
            </w:tcBorders>
            <w:vAlign w:val="center"/>
          </w:tcPr>
          <w:p w14:paraId="087BF1E1" w14:textId="77777777" w:rsidR="006670A7" w:rsidRPr="00C701DD" w:rsidRDefault="006670A7" w:rsidP="00C701DD">
            <w:pPr>
              <w:suppressAutoHyphens w:val="0"/>
              <w:kinsoku w:val="0"/>
              <w:overflowPunct w:val="0"/>
              <w:spacing w:before="468" w:after="443" w:line="231" w:lineRule="exact"/>
              <w:ind w:left="10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lastRenderedPageBreak/>
              <w:t>Fraction of product emitted to the applicator during application</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15FAFDE9" w14:textId="77777777" w:rsidR="006670A7" w:rsidRPr="00C701DD" w:rsidRDefault="006670A7" w:rsidP="00C701DD">
            <w:pPr>
              <w:suppressAutoHyphens w:val="0"/>
              <w:kinsoku w:val="0"/>
              <w:overflowPunct w:val="0"/>
              <w:spacing w:before="584" w:after="558" w:line="231"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0.004</w:t>
            </w:r>
          </w:p>
        </w:tc>
        <w:tc>
          <w:tcPr>
            <w:tcW w:w="850" w:type="dxa"/>
            <w:tcBorders>
              <w:top w:val="single" w:sz="5" w:space="0" w:color="auto"/>
              <w:left w:val="single" w:sz="5" w:space="0" w:color="auto"/>
              <w:bottom w:val="single" w:sz="5" w:space="0" w:color="auto"/>
              <w:right w:val="single" w:sz="5" w:space="0" w:color="auto"/>
            </w:tcBorders>
            <w:vAlign w:val="center"/>
          </w:tcPr>
          <w:p w14:paraId="58EB9DD3" w14:textId="77777777" w:rsidR="006670A7" w:rsidRPr="00C701DD" w:rsidRDefault="006670A7" w:rsidP="00C701DD">
            <w:pPr>
              <w:suppressAutoHyphens w:val="0"/>
              <w:kinsoku w:val="0"/>
              <w:overflowPunct w:val="0"/>
              <w:spacing w:before="584" w:after="558"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986" w:type="dxa"/>
            <w:tcBorders>
              <w:top w:val="single" w:sz="5" w:space="0" w:color="auto"/>
              <w:left w:val="single" w:sz="5" w:space="0" w:color="auto"/>
              <w:bottom w:val="single" w:sz="5" w:space="0" w:color="auto"/>
              <w:right w:val="single" w:sz="5" w:space="0" w:color="auto"/>
            </w:tcBorders>
          </w:tcPr>
          <w:p w14:paraId="62127ABF" w14:textId="77777777" w:rsidR="006670A7" w:rsidRPr="00C701DD" w:rsidRDefault="006670A7" w:rsidP="00C701DD">
            <w:pPr>
              <w:suppressAutoHyphens w:val="0"/>
              <w:kinsoku w:val="0"/>
              <w:overflowPunct w:val="0"/>
              <w:spacing w:line="228" w:lineRule="exact"/>
              <w:ind w:left="108" w:right="144"/>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 xml:space="preserve">The product </w:t>
            </w:r>
            <w:r w:rsidR="0031158A" w:rsidRPr="0031158A">
              <w:rPr>
                <w:rFonts w:ascii="Arial" w:eastAsia="Calibri" w:hAnsi="Arial" w:cs="Arial"/>
                <w:sz w:val="22"/>
                <w:szCs w:val="22"/>
                <w:lang w:val="sv-SE" w:eastAsia="sv-SE"/>
              </w:rPr>
              <w:t xml:space="preserve">MITE-KILLER </w:t>
            </w:r>
            <w:r w:rsidRPr="00C701DD">
              <w:rPr>
                <w:rFonts w:ascii="Arial" w:eastAsia="Calibri" w:hAnsi="Arial" w:cs="Arial"/>
                <w:sz w:val="22"/>
                <w:szCs w:val="22"/>
                <w:lang w:val="sv-SE" w:eastAsia="sv-SE"/>
              </w:rPr>
              <w:t>is dedicated to a unique mode of application (</w:t>
            </w:r>
            <w:r w:rsidRPr="00C701DD">
              <w:rPr>
                <w:rFonts w:ascii="Arial" w:eastAsia="Calibri" w:hAnsi="Arial" w:cs="Arial"/>
                <w:i/>
                <w:iCs/>
                <w:sz w:val="22"/>
                <w:szCs w:val="22"/>
                <w:lang w:val="sv-SE" w:eastAsia="sv-SE"/>
              </w:rPr>
              <w:t xml:space="preserve">i.e. </w:t>
            </w:r>
            <w:r w:rsidRPr="00C701DD">
              <w:rPr>
                <w:rFonts w:ascii="Arial" w:eastAsia="Calibri" w:hAnsi="Arial" w:cs="Arial"/>
                <w:sz w:val="22"/>
                <w:szCs w:val="22"/>
                <w:lang w:val="sv-SE" w:eastAsia="sv-SE"/>
              </w:rPr>
              <w:t>by aerosol dispenser). Therefore the specific value for self-pressurised aerosol dispenser (0.004) from Table 3.3-1 of the ESD for PT18 is used for the fraction emitted to applicator.</w:t>
            </w:r>
          </w:p>
        </w:tc>
      </w:tr>
      <w:tr w:rsidR="006670A7" w:rsidRPr="00C701DD" w14:paraId="377BFDC5" w14:textId="77777777" w:rsidTr="009E4D95">
        <w:trPr>
          <w:trHeight w:hRule="exact" w:val="1989"/>
        </w:trPr>
        <w:tc>
          <w:tcPr>
            <w:tcW w:w="3805" w:type="dxa"/>
            <w:gridSpan w:val="2"/>
            <w:tcBorders>
              <w:top w:val="single" w:sz="5" w:space="0" w:color="auto"/>
              <w:left w:val="single" w:sz="5" w:space="0" w:color="auto"/>
              <w:bottom w:val="single" w:sz="5" w:space="0" w:color="auto"/>
              <w:right w:val="single" w:sz="5" w:space="0" w:color="auto"/>
            </w:tcBorders>
            <w:vAlign w:val="center"/>
          </w:tcPr>
          <w:p w14:paraId="4E3704A5" w14:textId="77777777" w:rsidR="006670A7" w:rsidRPr="00C701DD" w:rsidRDefault="006670A7" w:rsidP="00C701DD">
            <w:pPr>
              <w:suppressAutoHyphens w:val="0"/>
              <w:kinsoku w:val="0"/>
              <w:overflowPunct w:val="0"/>
              <w:spacing w:before="468" w:after="453" w:line="231" w:lineRule="exact"/>
              <w:ind w:left="108" w:right="64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Fraction of product emitted to floor during application</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2FBA00E3" w14:textId="77777777" w:rsidR="006670A7" w:rsidRPr="00C701DD" w:rsidRDefault="006670A7" w:rsidP="00C701DD">
            <w:pPr>
              <w:suppressAutoHyphens w:val="0"/>
              <w:kinsoku w:val="0"/>
              <w:overflowPunct w:val="0"/>
              <w:spacing w:before="584" w:after="568" w:line="231"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0.126</w:t>
            </w:r>
          </w:p>
        </w:tc>
        <w:tc>
          <w:tcPr>
            <w:tcW w:w="850" w:type="dxa"/>
            <w:tcBorders>
              <w:top w:val="single" w:sz="5" w:space="0" w:color="auto"/>
              <w:left w:val="single" w:sz="5" w:space="0" w:color="auto"/>
              <w:bottom w:val="single" w:sz="5" w:space="0" w:color="auto"/>
              <w:right w:val="single" w:sz="5" w:space="0" w:color="auto"/>
            </w:tcBorders>
            <w:vAlign w:val="center"/>
          </w:tcPr>
          <w:p w14:paraId="0DC0E13B" w14:textId="77777777" w:rsidR="006670A7" w:rsidRPr="00C701DD" w:rsidRDefault="006670A7" w:rsidP="00C701DD">
            <w:pPr>
              <w:suppressAutoHyphens w:val="0"/>
              <w:kinsoku w:val="0"/>
              <w:overflowPunct w:val="0"/>
              <w:spacing w:before="584" w:after="568"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986" w:type="dxa"/>
            <w:tcBorders>
              <w:top w:val="single" w:sz="5" w:space="0" w:color="auto"/>
              <w:left w:val="single" w:sz="5" w:space="0" w:color="auto"/>
              <w:bottom w:val="single" w:sz="5" w:space="0" w:color="auto"/>
              <w:right w:val="single" w:sz="5" w:space="0" w:color="auto"/>
            </w:tcBorders>
            <w:vAlign w:val="center"/>
          </w:tcPr>
          <w:p w14:paraId="3B8D42F7" w14:textId="77777777" w:rsidR="006670A7" w:rsidRPr="00C701DD" w:rsidRDefault="006670A7" w:rsidP="00C701DD">
            <w:pPr>
              <w:tabs>
                <w:tab w:val="right" w:pos="4176"/>
              </w:tabs>
              <w:suppressAutoHyphens w:val="0"/>
              <w:kinsoku w:val="0"/>
              <w:overflowPunct w:val="0"/>
              <w:spacing w:line="225"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 xml:space="preserve">The product </w:t>
            </w:r>
            <w:r w:rsidR="0031158A" w:rsidRPr="0031158A">
              <w:rPr>
                <w:rFonts w:ascii="Arial" w:eastAsia="Calibri" w:hAnsi="Arial" w:cs="Arial"/>
                <w:sz w:val="22"/>
                <w:szCs w:val="22"/>
                <w:lang w:val="sv-SE" w:eastAsia="sv-SE"/>
              </w:rPr>
              <w:t xml:space="preserve">MITE-KILLER </w:t>
            </w:r>
            <w:r w:rsidRPr="00C701DD">
              <w:rPr>
                <w:rFonts w:ascii="Arial" w:eastAsia="Calibri" w:hAnsi="Arial" w:cs="Arial"/>
                <w:sz w:val="22"/>
                <w:szCs w:val="22"/>
                <w:lang w:val="sv-SE" w:eastAsia="sv-SE"/>
              </w:rPr>
              <w:t>is dedicated to a</w:t>
            </w:r>
          </w:p>
          <w:p w14:paraId="354ECFDA" w14:textId="77777777" w:rsidR="006670A7" w:rsidRPr="00C701DD" w:rsidRDefault="006670A7" w:rsidP="00C701DD">
            <w:pPr>
              <w:suppressAutoHyphens w:val="0"/>
              <w:kinsoku w:val="0"/>
              <w:overflowPunct w:val="0"/>
              <w:spacing w:line="233" w:lineRule="exact"/>
              <w:ind w:left="72" w:right="10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unique mode of application (</w:t>
            </w:r>
            <w:r w:rsidRPr="00C701DD">
              <w:rPr>
                <w:rFonts w:ascii="Arial" w:eastAsia="Calibri" w:hAnsi="Arial" w:cs="Arial"/>
                <w:i/>
                <w:iCs/>
                <w:sz w:val="22"/>
                <w:szCs w:val="22"/>
                <w:lang w:val="sv-SE" w:eastAsia="sv-SE"/>
              </w:rPr>
              <w:t>i.e</w:t>
            </w:r>
            <w:r w:rsidRPr="00C701DD">
              <w:rPr>
                <w:rFonts w:ascii="Arial" w:eastAsia="Calibri" w:hAnsi="Arial" w:cs="Arial"/>
                <w:sz w:val="22"/>
                <w:szCs w:val="22"/>
                <w:lang w:val="sv-SE" w:eastAsia="sv-SE"/>
              </w:rPr>
              <w:t>. by aerosol dispenser). Therefore the specific value for</w:t>
            </w:r>
          </w:p>
          <w:p w14:paraId="2B88BB08" w14:textId="77777777" w:rsidR="006670A7" w:rsidRPr="00C701DD" w:rsidRDefault="006670A7" w:rsidP="00C701DD">
            <w:pPr>
              <w:tabs>
                <w:tab w:val="left" w:pos="1656"/>
                <w:tab w:val="left" w:pos="2448"/>
                <w:tab w:val="right" w:pos="4176"/>
              </w:tabs>
              <w:suppressAutoHyphens w:val="0"/>
              <w:kinsoku w:val="0"/>
              <w:overflowPunct w:val="0"/>
              <w:spacing w:line="228" w:lineRule="exact"/>
              <w:ind w:left="72" w:right="10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self-pressurised</w:t>
            </w:r>
            <w:r w:rsidRPr="00C701DD">
              <w:rPr>
                <w:rFonts w:ascii="Arial" w:eastAsia="Calibri" w:hAnsi="Arial" w:cs="Arial"/>
                <w:sz w:val="22"/>
                <w:szCs w:val="22"/>
                <w:lang w:val="sv-SE" w:eastAsia="sv-SE"/>
              </w:rPr>
              <w:tab/>
              <w:t>aerosol</w:t>
            </w:r>
            <w:r w:rsidRPr="00C701DD">
              <w:rPr>
                <w:rFonts w:ascii="Arial" w:eastAsia="Calibri" w:hAnsi="Arial" w:cs="Arial"/>
                <w:sz w:val="22"/>
                <w:szCs w:val="22"/>
                <w:lang w:val="sv-SE" w:eastAsia="sv-SE"/>
              </w:rPr>
              <w:tab/>
              <w:t>dispenser</w:t>
            </w:r>
            <w:r w:rsidRPr="00C701DD">
              <w:rPr>
                <w:rFonts w:ascii="Arial" w:eastAsia="Calibri" w:hAnsi="Arial" w:cs="Arial"/>
                <w:sz w:val="22"/>
                <w:szCs w:val="22"/>
                <w:lang w:val="sv-SE" w:eastAsia="sv-SE"/>
              </w:rPr>
              <w:tab/>
              <w:t>(0.126)</w:t>
            </w:r>
            <w:r w:rsidRPr="00C701DD">
              <w:rPr>
                <w:rFonts w:ascii="Arial" w:eastAsia="Calibri" w:hAnsi="Arial" w:cs="Arial"/>
                <w:sz w:val="22"/>
                <w:szCs w:val="22"/>
                <w:lang w:val="sv-SE" w:eastAsia="sv-SE"/>
              </w:rPr>
              <w:br/>
              <w:t>from Table 3.3-3 of the ESD for PT18 is used for the fraction emitted to floor.</w:t>
            </w:r>
          </w:p>
        </w:tc>
      </w:tr>
      <w:tr w:rsidR="006670A7" w:rsidRPr="00C701DD" w14:paraId="4CE51211" w14:textId="77777777" w:rsidTr="00EB4D9F">
        <w:trPr>
          <w:trHeight w:hRule="exact" w:val="1561"/>
        </w:trPr>
        <w:tc>
          <w:tcPr>
            <w:tcW w:w="3805" w:type="dxa"/>
            <w:gridSpan w:val="2"/>
            <w:tcBorders>
              <w:top w:val="single" w:sz="5" w:space="0" w:color="auto"/>
              <w:left w:val="single" w:sz="5" w:space="0" w:color="auto"/>
              <w:bottom w:val="single" w:sz="5" w:space="0" w:color="auto"/>
              <w:right w:val="single" w:sz="5" w:space="0" w:color="auto"/>
            </w:tcBorders>
            <w:vAlign w:val="center"/>
          </w:tcPr>
          <w:p w14:paraId="2AC33C92" w14:textId="77777777" w:rsidR="006670A7" w:rsidRPr="00C701DD" w:rsidRDefault="006670A7" w:rsidP="00C701DD">
            <w:pPr>
              <w:suppressAutoHyphens w:val="0"/>
              <w:kinsoku w:val="0"/>
              <w:overflowPunct w:val="0"/>
              <w:spacing w:before="353" w:after="342" w:line="231" w:lineRule="exact"/>
              <w:ind w:left="108" w:right="432"/>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Fraction of product emitted to treated surfaces during application</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1EF763E4" w14:textId="77777777" w:rsidR="006670A7" w:rsidRPr="00C701DD" w:rsidRDefault="006670A7" w:rsidP="00C701DD">
            <w:pPr>
              <w:suppressAutoHyphens w:val="0"/>
              <w:kinsoku w:val="0"/>
              <w:overflowPunct w:val="0"/>
              <w:spacing w:before="469" w:after="457" w:line="231"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0.85</w:t>
            </w:r>
          </w:p>
        </w:tc>
        <w:tc>
          <w:tcPr>
            <w:tcW w:w="850" w:type="dxa"/>
            <w:tcBorders>
              <w:top w:val="single" w:sz="5" w:space="0" w:color="auto"/>
              <w:left w:val="single" w:sz="5" w:space="0" w:color="auto"/>
              <w:bottom w:val="single" w:sz="5" w:space="0" w:color="auto"/>
              <w:right w:val="single" w:sz="5" w:space="0" w:color="auto"/>
            </w:tcBorders>
            <w:vAlign w:val="center"/>
          </w:tcPr>
          <w:p w14:paraId="13BFD3CF" w14:textId="77777777" w:rsidR="006670A7" w:rsidRPr="00C701DD" w:rsidRDefault="006670A7" w:rsidP="00C701DD">
            <w:pPr>
              <w:suppressAutoHyphens w:val="0"/>
              <w:kinsoku w:val="0"/>
              <w:overflowPunct w:val="0"/>
              <w:spacing w:before="469" w:after="457"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986" w:type="dxa"/>
            <w:tcBorders>
              <w:top w:val="single" w:sz="5" w:space="0" w:color="auto"/>
              <w:left w:val="single" w:sz="5" w:space="0" w:color="auto"/>
              <w:bottom w:val="single" w:sz="5" w:space="0" w:color="auto"/>
              <w:right w:val="single" w:sz="5" w:space="0" w:color="auto"/>
            </w:tcBorders>
            <w:vAlign w:val="center"/>
          </w:tcPr>
          <w:p w14:paraId="412D6598" w14:textId="77777777" w:rsidR="006670A7" w:rsidRPr="00C701DD" w:rsidRDefault="006670A7" w:rsidP="00C701DD">
            <w:pPr>
              <w:suppressAutoHyphens w:val="0"/>
              <w:kinsoku w:val="0"/>
              <w:overflowPunct w:val="0"/>
              <w:spacing w:line="231" w:lineRule="exact"/>
              <w:ind w:left="72" w:right="2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Taking into account emission factors of 0.02 for the air, 0.004 for the applicator and 0.126 for the floor, the emission factor to treated surfaces is therefore of 0.85 :</w:t>
            </w:r>
          </w:p>
          <w:p w14:paraId="059F574F" w14:textId="77777777" w:rsidR="006670A7" w:rsidRPr="00C701DD" w:rsidRDefault="006670A7" w:rsidP="00C701DD">
            <w:pPr>
              <w:suppressAutoHyphens w:val="0"/>
              <w:kinsoku w:val="0"/>
              <w:overflowPunct w:val="0"/>
              <w:spacing w:before="1" w:line="226" w:lineRule="exact"/>
              <w:ind w:left="72"/>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(1 – (0.02 + 0.004 + 0.126)).</w:t>
            </w:r>
          </w:p>
        </w:tc>
      </w:tr>
      <w:tr w:rsidR="006670A7" w:rsidRPr="00C701DD" w14:paraId="27A07C17" w14:textId="77777777" w:rsidTr="00EB4D9F">
        <w:trPr>
          <w:trHeight w:hRule="exact" w:val="421"/>
        </w:trPr>
        <w:tc>
          <w:tcPr>
            <w:tcW w:w="9657" w:type="dxa"/>
            <w:gridSpan w:val="6"/>
            <w:tcBorders>
              <w:top w:val="single" w:sz="5" w:space="0" w:color="auto"/>
              <w:left w:val="single" w:sz="5" w:space="0" w:color="auto"/>
              <w:bottom w:val="single" w:sz="5" w:space="0" w:color="auto"/>
              <w:right w:val="single" w:sz="5" w:space="0" w:color="auto"/>
            </w:tcBorders>
            <w:vAlign w:val="center"/>
          </w:tcPr>
          <w:p w14:paraId="0AF30200" w14:textId="77777777" w:rsidR="006670A7" w:rsidRPr="00C701DD" w:rsidRDefault="006670A7" w:rsidP="00C701DD">
            <w:pPr>
              <w:suppressAutoHyphens w:val="0"/>
              <w:kinsoku w:val="0"/>
              <w:overflowPunct w:val="0"/>
              <w:spacing w:line="222" w:lineRule="exact"/>
              <w:ind w:left="106"/>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Input parameters relating to the cleaning step</w:t>
            </w:r>
          </w:p>
        </w:tc>
      </w:tr>
      <w:tr w:rsidR="006670A7" w:rsidRPr="00C701DD" w14:paraId="661ABD93" w14:textId="77777777" w:rsidTr="00EB4D9F">
        <w:trPr>
          <w:trHeight w:hRule="exact" w:val="751"/>
        </w:trPr>
        <w:tc>
          <w:tcPr>
            <w:tcW w:w="3805" w:type="dxa"/>
            <w:gridSpan w:val="2"/>
            <w:tcBorders>
              <w:top w:val="single" w:sz="5" w:space="0" w:color="auto"/>
              <w:left w:val="single" w:sz="5" w:space="0" w:color="auto"/>
              <w:bottom w:val="single" w:sz="5" w:space="0" w:color="auto"/>
              <w:right w:val="single" w:sz="5" w:space="0" w:color="auto"/>
            </w:tcBorders>
            <w:vAlign w:val="center"/>
          </w:tcPr>
          <w:p w14:paraId="52C539C6" w14:textId="77777777" w:rsidR="006670A7" w:rsidRPr="00C701DD" w:rsidRDefault="006670A7" w:rsidP="00C701DD">
            <w:pPr>
              <w:suppressAutoHyphens w:val="0"/>
              <w:kinsoku w:val="0"/>
              <w:overflowPunct w:val="0"/>
              <w:spacing w:line="229" w:lineRule="exact"/>
              <w:ind w:left="108" w:right="46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Fraction emitted to waste water from applicator (washable coveralls)</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73463C57" w14:textId="77777777" w:rsidR="006670A7" w:rsidRPr="00C701DD" w:rsidRDefault="006670A7" w:rsidP="00C701DD">
            <w:pPr>
              <w:suppressAutoHyphens w:val="0"/>
              <w:kinsoku w:val="0"/>
              <w:overflowPunct w:val="0"/>
              <w:spacing w:before="123" w:after="107"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1</w:t>
            </w:r>
          </w:p>
        </w:tc>
        <w:tc>
          <w:tcPr>
            <w:tcW w:w="850" w:type="dxa"/>
            <w:tcBorders>
              <w:top w:val="single" w:sz="5" w:space="0" w:color="auto"/>
              <w:left w:val="single" w:sz="5" w:space="0" w:color="auto"/>
              <w:bottom w:val="single" w:sz="5" w:space="0" w:color="auto"/>
              <w:right w:val="single" w:sz="5" w:space="0" w:color="auto"/>
            </w:tcBorders>
            <w:vAlign w:val="center"/>
          </w:tcPr>
          <w:p w14:paraId="6885C685" w14:textId="77777777" w:rsidR="006670A7" w:rsidRPr="00C701DD" w:rsidRDefault="006670A7" w:rsidP="00C701DD">
            <w:pPr>
              <w:suppressAutoHyphens w:val="0"/>
              <w:kinsoku w:val="0"/>
              <w:overflowPunct w:val="0"/>
              <w:spacing w:before="123" w:after="107"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986" w:type="dxa"/>
            <w:tcBorders>
              <w:top w:val="single" w:sz="5" w:space="0" w:color="auto"/>
              <w:left w:val="single" w:sz="5" w:space="0" w:color="auto"/>
              <w:bottom w:val="single" w:sz="5" w:space="0" w:color="auto"/>
              <w:right w:val="single" w:sz="5" w:space="0" w:color="auto"/>
            </w:tcBorders>
            <w:vAlign w:val="center"/>
          </w:tcPr>
          <w:p w14:paraId="6F1DD253" w14:textId="77777777" w:rsidR="006670A7" w:rsidRPr="00C701DD" w:rsidRDefault="006670A7" w:rsidP="00C701DD">
            <w:pPr>
              <w:suppressAutoHyphens w:val="0"/>
              <w:kinsoku w:val="0"/>
              <w:overflowPunct w:val="0"/>
              <w:spacing w:line="229" w:lineRule="exact"/>
              <w:ind w:left="108" w:right="324"/>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It is assumed as a worst case that 100% of the applicator clothes are washable.</w:t>
            </w:r>
          </w:p>
        </w:tc>
      </w:tr>
      <w:tr w:rsidR="006670A7" w:rsidRPr="00C701DD" w14:paraId="003E3AF8" w14:textId="77777777" w:rsidTr="00EB4D9F">
        <w:trPr>
          <w:trHeight w:hRule="exact" w:val="948"/>
        </w:trPr>
        <w:tc>
          <w:tcPr>
            <w:tcW w:w="3805" w:type="dxa"/>
            <w:gridSpan w:val="2"/>
            <w:tcBorders>
              <w:top w:val="single" w:sz="5" w:space="0" w:color="auto"/>
              <w:left w:val="single" w:sz="5" w:space="0" w:color="auto"/>
              <w:bottom w:val="single" w:sz="5" w:space="0" w:color="auto"/>
              <w:right w:val="single" w:sz="5" w:space="0" w:color="auto"/>
            </w:tcBorders>
          </w:tcPr>
          <w:p w14:paraId="2AE7A152" w14:textId="77777777" w:rsidR="006670A7" w:rsidRPr="00C701DD" w:rsidRDefault="006670A7" w:rsidP="00C701DD">
            <w:pPr>
              <w:suppressAutoHyphens w:val="0"/>
              <w:kinsoku w:val="0"/>
              <w:overflowPunct w:val="0"/>
              <w:spacing w:before="123" w:after="102" w:line="231" w:lineRule="exact"/>
              <w:ind w:left="108" w:right="468"/>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Fraction emitted to waste water from surfaces (treated surfaces and floor)</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1324965E" w14:textId="77777777" w:rsidR="006670A7" w:rsidRPr="00C701DD" w:rsidRDefault="006670A7" w:rsidP="00C701DD">
            <w:pPr>
              <w:suppressAutoHyphens w:val="0"/>
              <w:kinsoku w:val="0"/>
              <w:overflowPunct w:val="0"/>
              <w:spacing w:before="238" w:after="218"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1</w:t>
            </w:r>
          </w:p>
        </w:tc>
        <w:tc>
          <w:tcPr>
            <w:tcW w:w="850" w:type="dxa"/>
            <w:tcBorders>
              <w:top w:val="single" w:sz="5" w:space="0" w:color="auto"/>
              <w:left w:val="single" w:sz="5" w:space="0" w:color="auto"/>
              <w:bottom w:val="single" w:sz="5" w:space="0" w:color="auto"/>
              <w:right w:val="single" w:sz="5" w:space="0" w:color="auto"/>
            </w:tcBorders>
            <w:vAlign w:val="center"/>
          </w:tcPr>
          <w:p w14:paraId="7DA943E0" w14:textId="77777777" w:rsidR="006670A7" w:rsidRPr="00C701DD" w:rsidRDefault="006670A7" w:rsidP="00C701DD">
            <w:pPr>
              <w:suppressAutoHyphens w:val="0"/>
              <w:kinsoku w:val="0"/>
              <w:overflowPunct w:val="0"/>
              <w:spacing w:before="238" w:after="218"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986" w:type="dxa"/>
            <w:tcBorders>
              <w:top w:val="single" w:sz="5" w:space="0" w:color="auto"/>
              <w:left w:val="single" w:sz="5" w:space="0" w:color="auto"/>
              <w:bottom w:val="single" w:sz="5" w:space="0" w:color="auto"/>
              <w:right w:val="single" w:sz="5" w:space="0" w:color="auto"/>
            </w:tcBorders>
            <w:vAlign w:val="center"/>
          </w:tcPr>
          <w:p w14:paraId="619DDD43" w14:textId="77777777" w:rsidR="006670A7" w:rsidRPr="00C701DD" w:rsidRDefault="006670A7" w:rsidP="00C701DD">
            <w:pPr>
              <w:suppressAutoHyphens w:val="0"/>
              <w:kinsoku w:val="0"/>
              <w:overflowPunct w:val="0"/>
              <w:spacing w:line="226" w:lineRule="exact"/>
              <w:ind w:left="108" w:right="2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It assumed as a worst case that 100% of the surfaces (treated surfaces and floor) are cleaned with water.</w:t>
            </w:r>
          </w:p>
        </w:tc>
      </w:tr>
      <w:tr w:rsidR="006670A7" w:rsidRPr="00C701DD" w14:paraId="4FF37C46" w14:textId="77777777" w:rsidTr="00EB4D9F">
        <w:trPr>
          <w:trHeight w:hRule="exact" w:val="990"/>
        </w:trPr>
        <w:tc>
          <w:tcPr>
            <w:tcW w:w="3805" w:type="dxa"/>
            <w:gridSpan w:val="2"/>
            <w:tcBorders>
              <w:top w:val="single" w:sz="5" w:space="0" w:color="auto"/>
              <w:left w:val="single" w:sz="5" w:space="0" w:color="auto"/>
              <w:bottom w:val="single" w:sz="5" w:space="0" w:color="auto"/>
              <w:right w:val="single" w:sz="5" w:space="0" w:color="auto"/>
            </w:tcBorders>
            <w:vAlign w:val="center"/>
          </w:tcPr>
          <w:p w14:paraId="6E68F796" w14:textId="77777777" w:rsidR="006670A7" w:rsidRPr="00C701DD" w:rsidRDefault="006670A7" w:rsidP="00C701DD">
            <w:pPr>
              <w:suppressAutoHyphens w:val="0"/>
              <w:kinsoku w:val="0"/>
              <w:overflowPunct w:val="0"/>
              <w:spacing w:before="238" w:after="222" w:line="231" w:lineRule="exact"/>
              <w:ind w:left="108" w:right="288"/>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Fraction of heptane isomers remaining on surfaces after volatilisation</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4BEF17E0" w14:textId="77777777" w:rsidR="006670A7" w:rsidRPr="00C701DD" w:rsidRDefault="006670A7" w:rsidP="00C701DD">
            <w:pPr>
              <w:suppressAutoHyphens w:val="0"/>
              <w:kinsoku w:val="0"/>
              <w:overflowPunct w:val="0"/>
              <w:spacing w:before="353" w:after="338" w:line="231" w:lineRule="exact"/>
              <w:jc w:val="both"/>
              <w:textAlignment w:val="baseline"/>
              <w:rPr>
                <w:rFonts w:ascii="Arial" w:eastAsia="Calibri" w:hAnsi="Arial" w:cs="Arial"/>
                <w:spacing w:val="-9"/>
                <w:sz w:val="22"/>
                <w:szCs w:val="22"/>
                <w:lang w:val="sv-SE" w:eastAsia="sv-SE"/>
              </w:rPr>
            </w:pPr>
            <w:r w:rsidRPr="00C701DD">
              <w:rPr>
                <w:rFonts w:ascii="Arial" w:eastAsia="Calibri" w:hAnsi="Arial" w:cs="Arial"/>
                <w:spacing w:val="-9"/>
                <w:sz w:val="22"/>
                <w:szCs w:val="22"/>
                <w:lang w:val="sv-SE" w:eastAsia="sv-SE"/>
              </w:rPr>
              <w:t>0.1</w:t>
            </w:r>
          </w:p>
        </w:tc>
        <w:tc>
          <w:tcPr>
            <w:tcW w:w="850" w:type="dxa"/>
            <w:tcBorders>
              <w:top w:val="single" w:sz="5" w:space="0" w:color="auto"/>
              <w:left w:val="single" w:sz="5" w:space="0" w:color="auto"/>
              <w:bottom w:val="single" w:sz="5" w:space="0" w:color="auto"/>
              <w:right w:val="single" w:sz="5" w:space="0" w:color="auto"/>
            </w:tcBorders>
          </w:tcPr>
          <w:p w14:paraId="2E73C145"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c>
          <w:tcPr>
            <w:tcW w:w="3986" w:type="dxa"/>
            <w:tcBorders>
              <w:top w:val="single" w:sz="5" w:space="0" w:color="auto"/>
              <w:left w:val="single" w:sz="5" w:space="0" w:color="auto"/>
              <w:bottom w:val="single" w:sz="5" w:space="0" w:color="auto"/>
              <w:right w:val="single" w:sz="5" w:space="0" w:color="auto"/>
            </w:tcBorders>
            <w:vAlign w:val="center"/>
          </w:tcPr>
          <w:p w14:paraId="29CA4631" w14:textId="77777777" w:rsidR="006670A7" w:rsidRPr="00C701DD" w:rsidRDefault="006670A7" w:rsidP="00C701DD">
            <w:pPr>
              <w:suppressAutoHyphens w:val="0"/>
              <w:kinsoku w:val="0"/>
              <w:overflowPunct w:val="0"/>
              <w:spacing w:line="229" w:lineRule="exact"/>
              <w:ind w:left="108" w:right="108"/>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The heptane isomers is a high volatile substance. It is assumed as a worst case that 10% of the substance is not volatilised and remains on the surfaces.</w:t>
            </w:r>
          </w:p>
        </w:tc>
      </w:tr>
      <w:tr w:rsidR="006670A7" w:rsidRPr="00C701DD" w14:paraId="740FD3FD" w14:textId="77777777" w:rsidTr="00EB4D9F">
        <w:trPr>
          <w:trHeight w:hRule="exact" w:val="937"/>
        </w:trPr>
        <w:tc>
          <w:tcPr>
            <w:tcW w:w="3805" w:type="dxa"/>
            <w:gridSpan w:val="2"/>
            <w:tcBorders>
              <w:top w:val="single" w:sz="5" w:space="0" w:color="auto"/>
              <w:left w:val="single" w:sz="5" w:space="0" w:color="auto"/>
              <w:bottom w:val="single" w:sz="5" w:space="0" w:color="auto"/>
              <w:right w:val="single" w:sz="5" w:space="0" w:color="auto"/>
            </w:tcBorders>
            <w:vAlign w:val="center"/>
          </w:tcPr>
          <w:p w14:paraId="4AF3654B" w14:textId="77777777" w:rsidR="006670A7" w:rsidRPr="00C701DD" w:rsidRDefault="006670A7" w:rsidP="00C701DD">
            <w:pPr>
              <w:suppressAutoHyphens w:val="0"/>
              <w:kinsoku w:val="0"/>
              <w:overflowPunct w:val="0"/>
              <w:spacing w:before="354" w:after="342" w:line="231" w:lineRule="exact"/>
              <w:ind w:left="10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Cleaning efficiency</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7681BC3E" w14:textId="77777777" w:rsidR="006670A7" w:rsidRPr="00C701DD" w:rsidRDefault="006670A7" w:rsidP="00C701DD">
            <w:pPr>
              <w:suppressAutoHyphens w:val="0"/>
              <w:kinsoku w:val="0"/>
              <w:overflowPunct w:val="0"/>
              <w:spacing w:before="354" w:after="342" w:line="231"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0.03</w:t>
            </w:r>
          </w:p>
        </w:tc>
        <w:tc>
          <w:tcPr>
            <w:tcW w:w="850" w:type="dxa"/>
            <w:tcBorders>
              <w:top w:val="single" w:sz="5" w:space="0" w:color="auto"/>
              <w:left w:val="single" w:sz="5" w:space="0" w:color="auto"/>
              <w:bottom w:val="single" w:sz="5" w:space="0" w:color="auto"/>
              <w:right w:val="single" w:sz="5" w:space="0" w:color="auto"/>
            </w:tcBorders>
            <w:vAlign w:val="center"/>
          </w:tcPr>
          <w:p w14:paraId="6A1F9A18" w14:textId="77777777" w:rsidR="006670A7" w:rsidRPr="00C701DD" w:rsidRDefault="006670A7" w:rsidP="00C701DD">
            <w:pPr>
              <w:suppressAutoHyphens w:val="0"/>
              <w:kinsoku w:val="0"/>
              <w:overflowPunct w:val="0"/>
              <w:spacing w:before="354" w:after="342"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986" w:type="dxa"/>
            <w:tcBorders>
              <w:top w:val="single" w:sz="5" w:space="0" w:color="auto"/>
              <w:left w:val="single" w:sz="5" w:space="0" w:color="auto"/>
              <w:bottom w:val="single" w:sz="5" w:space="0" w:color="auto"/>
              <w:right w:val="single" w:sz="5" w:space="0" w:color="auto"/>
            </w:tcBorders>
          </w:tcPr>
          <w:p w14:paraId="5967896C" w14:textId="77777777" w:rsidR="006670A7" w:rsidRPr="00C701DD" w:rsidRDefault="006670A7" w:rsidP="00C701DD">
            <w:pPr>
              <w:suppressAutoHyphens w:val="0"/>
              <w:kinsoku w:val="0"/>
              <w:overflowPunct w:val="0"/>
              <w:spacing w:line="230" w:lineRule="exact"/>
              <w:ind w:left="108" w:right="360"/>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Specific value for cleaning efficiency following applications with ready-to-use aerosols in cracks and crevices from Table 3.3-8 of the ESD for PT18.</w:t>
            </w:r>
          </w:p>
        </w:tc>
      </w:tr>
      <w:tr w:rsidR="006670A7" w:rsidRPr="00C701DD" w14:paraId="2A18A668" w14:textId="77777777" w:rsidTr="00EB4D9F">
        <w:trPr>
          <w:trHeight w:hRule="exact" w:val="523"/>
        </w:trPr>
        <w:tc>
          <w:tcPr>
            <w:tcW w:w="3805" w:type="dxa"/>
            <w:gridSpan w:val="2"/>
            <w:tcBorders>
              <w:top w:val="single" w:sz="5" w:space="0" w:color="auto"/>
              <w:left w:val="single" w:sz="5" w:space="0" w:color="auto"/>
              <w:bottom w:val="single" w:sz="5" w:space="0" w:color="auto"/>
              <w:right w:val="single" w:sz="4" w:space="0" w:color="auto"/>
            </w:tcBorders>
            <w:vAlign w:val="center"/>
          </w:tcPr>
          <w:p w14:paraId="1E44965C" w14:textId="77777777" w:rsidR="006670A7" w:rsidRPr="00C701DD" w:rsidRDefault="006670A7" w:rsidP="00C701DD">
            <w:pPr>
              <w:suppressAutoHyphens w:val="0"/>
              <w:kinsoku w:val="0"/>
              <w:overflowPunct w:val="0"/>
              <w:spacing w:line="209" w:lineRule="exact"/>
              <w:ind w:left="72"/>
              <w:jc w:val="both"/>
              <w:textAlignment w:val="baseline"/>
              <w:rPr>
                <w:rFonts w:ascii="Arial" w:eastAsia="Calibri" w:hAnsi="Arial" w:cs="Arial"/>
                <w:b/>
                <w:bCs/>
                <w:iCs/>
                <w:sz w:val="22"/>
                <w:szCs w:val="22"/>
                <w:lang w:val="sv-SE" w:eastAsia="sv-SE"/>
              </w:rPr>
            </w:pPr>
            <w:r w:rsidRPr="00C701DD">
              <w:rPr>
                <w:rFonts w:ascii="Arial" w:eastAsia="Calibri" w:hAnsi="Arial" w:cs="Arial"/>
                <w:b/>
                <w:bCs/>
                <w:iCs/>
                <w:sz w:val="22"/>
                <w:szCs w:val="22"/>
                <w:lang w:val="sv-SE" w:eastAsia="sv-SE"/>
              </w:rPr>
              <w:t>Input</w:t>
            </w:r>
          </w:p>
        </w:tc>
        <w:tc>
          <w:tcPr>
            <w:tcW w:w="989" w:type="dxa"/>
            <w:tcBorders>
              <w:top w:val="single" w:sz="5" w:space="0" w:color="auto"/>
              <w:left w:val="single" w:sz="4" w:space="0" w:color="auto"/>
              <w:bottom w:val="single" w:sz="5" w:space="0" w:color="auto"/>
              <w:right w:val="single" w:sz="4" w:space="0" w:color="auto"/>
            </w:tcBorders>
            <w:vAlign w:val="center"/>
          </w:tcPr>
          <w:p w14:paraId="48490E3B" w14:textId="77777777" w:rsidR="006670A7" w:rsidRPr="00C701DD" w:rsidRDefault="006670A7" w:rsidP="00C701DD">
            <w:pPr>
              <w:suppressAutoHyphens w:val="0"/>
              <w:kinsoku w:val="0"/>
              <w:overflowPunct w:val="0"/>
              <w:spacing w:line="209" w:lineRule="exact"/>
              <w:ind w:left="72"/>
              <w:jc w:val="both"/>
              <w:textAlignment w:val="baseline"/>
              <w:rPr>
                <w:rFonts w:ascii="Arial" w:eastAsia="Calibri" w:hAnsi="Arial" w:cs="Arial"/>
                <w:b/>
                <w:bCs/>
                <w:iCs/>
                <w:sz w:val="22"/>
                <w:szCs w:val="22"/>
                <w:lang w:val="sv-SE" w:eastAsia="sv-SE"/>
              </w:rPr>
            </w:pPr>
            <w:r w:rsidRPr="00C701DD">
              <w:rPr>
                <w:rFonts w:ascii="Arial" w:eastAsia="Calibri" w:hAnsi="Arial" w:cs="Arial"/>
                <w:b/>
                <w:bCs/>
                <w:iCs/>
                <w:sz w:val="22"/>
                <w:szCs w:val="22"/>
                <w:lang w:val="sv-SE" w:eastAsia="sv-SE"/>
              </w:rPr>
              <w:t>Value</w:t>
            </w:r>
          </w:p>
        </w:tc>
        <w:tc>
          <w:tcPr>
            <w:tcW w:w="877" w:type="dxa"/>
            <w:gridSpan w:val="2"/>
            <w:tcBorders>
              <w:top w:val="single" w:sz="5" w:space="0" w:color="auto"/>
              <w:left w:val="single" w:sz="4" w:space="0" w:color="auto"/>
              <w:bottom w:val="single" w:sz="5" w:space="0" w:color="auto"/>
              <w:right w:val="single" w:sz="4" w:space="0" w:color="auto"/>
            </w:tcBorders>
            <w:vAlign w:val="center"/>
          </w:tcPr>
          <w:p w14:paraId="35B3B9DD" w14:textId="77777777" w:rsidR="006670A7" w:rsidRPr="00C701DD" w:rsidRDefault="006670A7" w:rsidP="00C701DD">
            <w:pPr>
              <w:suppressAutoHyphens w:val="0"/>
              <w:kinsoku w:val="0"/>
              <w:overflowPunct w:val="0"/>
              <w:spacing w:line="209" w:lineRule="exact"/>
              <w:ind w:left="72"/>
              <w:jc w:val="both"/>
              <w:textAlignment w:val="baseline"/>
              <w:rPr>
                <w:rFonts w:ascii="Arial" w:eastAsia="Calibri" w:hAnsi="Arial" w:cs="Arial"/>
                <w:b/>
                <w:bCs/>
                <w:iCs/>
                <w:sz w:val="22"/>
                <w:szCs w:val="22"/>
                <w:lang w:val="sv-SE" w:eastAsia="sv-SE"/>
              </w:rPr>
            </w:pPr>
            <w:r w:rsidRPr="00C701DD">
              <w:rPr>
                <w:rFonts w:ascii="Arial" w:eastAsia="Calibri" w:hAnsi="Arial" w:cs="Arial"/>
                <w:b/>
                <w:bCs/>
                <w:iCs/>
                <w:sz w:val="22"/>
                <w:szCs w:val="22"/>
                <w:lang w:val="sv-SE" w:eastAsia="sv-SE"/>
              </w:rPr>
              <w:t>Unit</w:t>
            </w:r>
          </w:p>
        </w:tc>
        <w:tc>
          <w:tcPr>
            <w:tcW w:w="3986" w:type="dxa"/>
            <w:tcBorders>
              <w:top w:val="single" w:sz="5" w:space="0" w:color="auto"/>
              <w:left w:val="single" w:sz="4" w:space="0" w:color="auto"/>
              <w:bottom w:val="single" w:sz="5" w:space="0" w:color="auto"/>
              <w:right w:val="single" w:sz="5" w:space="0" w:color="auto"/>
            </w:tcBorders>
            <w:vAlign w:val="center"/>
          </w:tcPr>
          <w:p w14:paraId="4AEE1140" w14:textId="77777777" w:rsidR="006670A7" w:rsidRPr="00C701DD" w:rsidRDefault="006670A7" w:rsidP="00C701DD">
            <w:pPr>
              <w:suppressAutoHyphens w:val="0"/>
              <w:kinsoku w:val="0"/>
              <w:overflowPunct w:val="0"/>
              <w:spacing w:line="209" w:lineRule="exact"/>
              <w:ind w:left="72"/>
              <w:jc w:val="both"/>
              <w:textAlignment w:val="baseline"/>
              <w:rPr>
                <w:rFonts w:ascii="Arial" w:eastAsia="Calibri" w:hAnsi="Arial" w:cs="Arial"/>
                <w:b/>
                <w:bCs/>
                <w:iCs/>
                <w:sz w:val="22"/>
                <w:szCs w:val="22"/>
                <w:lang w:val="sv-SE" w:eastAsia="sv-SE"/>
              </w:rPr>
            </w:pPr>
            <w:r w:rsidRPr="00C701DD">
              <w:rPr>
                <w:rFonts w:ascii="Arial" w:eastAsia="Calibri" w:hAnsi="Arial" w:cs="Arial"/>
                <w:b/>
                <w:bCs/>
                <w:iCs/>
                <w:sz w:val="22"/>
                <w:szCs w:val="22"/>
                <w:lang w:val="sv-SE" w:eastAsia="sv-SE"/>
              </w:rPr>
              <w:t>Remarks</w:t>
            </w:r>
          </w:p>
        </w:tc>
      </w:tr>
      <w:tr w:rsidR="006670A7" w:rsidRPr="00C701DD" w14:paraId="3336108F" w14:textId="77777777" w:rsidTr="00EB4D9F">
        <w:trPr>
          <w:trHeight w:hRule="exact" w:val="707"/>
        </w:trPr>
        <w:tc>
          <w:tcPr>
            <w:tcW w:w="9657" w:type="dxa"/>
            <w:gridSpan w:val="6"/>
            <w:tcBorders>
              <w:top w:val="single" w:sz="5" w:space="0" w:color="auto"/>
              <w:left w:val="single" w:sz="5" w:space="0" w:color="auto"/>
              <w:bottom w:val="single" w:sz="5" w:space="0" w:color="auto"/>
              <w:right w:val="single" w:sz="5" w:space="0" w:color="auto"/>
            </w:tcBorders>
            <w:vAlign w:val="center"/>
          </w:tcPr>
          <w:p w14:paraId="0EB4BBAD" w14:textId="77777777" w:rsidR="006670A7" w:rsidRPr="00C701DD" w:rsidRDefault="006670A7" w:rsidP="00C701DD">
            <w:pPr>
              <w:suppressAutoHyphens w:val="0"/>
              <w:kinsoku w:val="0"/>
              <w:overflowPunct w:val="0"/>
              <w:spacing w:line="209" w:lineRule="exact"/>
              <w:ind w:left="72"/>
              <w:jc w:val="both"/>
              <w:textAlignment w:val="baseline"/>
              <w:rPr>
                <w:rFonts w:ascii="Arial" w:eastAsia="Calibri" w:hAnsi="Arial" w:cs="Arial"/>
                <w:b/>
                <w:bCs/>
                <w:i/>
                <w:iCs/>
                <w:sz w:val="22"/>
                <w:szCs w:val="22"/>
                <w:lang w:val="sv-SE" w:eastAsia="sv-SE"/>
              </w:rPr>
            </w:pPr>
            <w:r w:rsidRPr="00C701DD">
              <w:rPr>
                <w:rFonts w:ascii="Arial" w:eastAsia="Calibri" w:hAnsi="Arial" w:cs="Arial"/>
                <w:b/>
                <w:bCs/>
                <w:i/>
                <w:iCs/>
                <w:sz w:val="22"/>
                <w:szCs w:val="22"/>
                <w:lang w:val="sv-SE" w:eastAsia="sv-SE"/>
              </w:rPr>
              <w:t xml:space="preserve">Scenario 1: indoor spray application by professionals in cracks and crevices </w:t>
            </w:r>
          </w:p>
          <w:p w14:paraId="469091CC" w14:textId="77777777" w:rsidR="006670A7" w:rsidRPr="00C701DD" w:rsidRDefault="006670A7" w:rsidP="00C701DD">
            <w:pPr>
              <w:suppressAutoHyphens w:val="0"/>
              <w:kinsoku w:val="0"/>
              <w:overflowPunct w:val="0"/>
              <w:spacing w:line="209" w:lineRule="exact"/>
              <w:ind w:left="72"/>
              <w:jc w:val="both"/>
              <w:textAlignment w:val="baseline"/>
              <w:rPr>
                <w:rFonts w:ascii="Arial" w:eastAsia="Calibri" w:hAnsi="Arial" w:cs="Arial"/>
                <w:b/>
                <w:bCs/>
                <w:i/>
                <w:iCs/>
                <w:sz w:val="22"/>
                <w:szCs w:val="22"/>
                <w:lang w:val="sv-SE" w:eastAsia="sv-SE"/>
              </w:rPr>
            </w:pPr>
            <w:r w:rsidRPr="00C701DD">
              <w:rPr>
                <w:rFonts w:ascii="Arial" w:eastAsia="Calibri" w:hAnsi="Arial" w:cs="Arial"/>
                <w:b/>
                <w:bCs/>
                <w:i/>
                <w:sz w:val="22"/>
                <w:szCs w:val="22"/>
                <w:lang w:val="sv-SE" w:eastAsia="sv-SE"/>
              </w:rPr>
              <w:t>Input parameters relating to the application step</w:t>
            </w:r>
          </w:p>
        </w:tc>
      </w:tr>
      <w:tr w:rsidR="006670A7" w:rsidRPr="00C701DD" w14:paraId="7C303C72" w14:textId="77777777" w:rsidTr="00EB4D9F">
        <w:trPr>
          <w:trHeight w:hRule="exact" w:val="470"/>
        </w:trPr>
        <w:tc>
          <w:tcPr>
            <w:tcW w:w="3805" w:type="dxa"/>
            <w:gridSpan w:val="2"/>
            <w:tcBorders>
              <w:top w:val="single" w:sz="5" w:space="0" w:color="auto"/>
              <w:left w:val="single" w:sz="5" w:space="0" w:color="auto"/>
              <w:bottom w:val="single" w:sz="5" w:space="0" w:color="auto"/>
              <w:right w:val="single" w:sz="5" w:space="0" w:color="auto"/>
            </w:tcBorders>
          </w:tcPr>
          <w:p w14:paraId="3C26026F" w14:textId="77777777" w:rsidR="006670A7" w:rsidRPr="00C701DD" w:rsidRDefault="006670A7" w:rsidP="00C701DD">
            <w:pPr>
              <w:suppressAutoHyphens w:val="0"/>
              <w:kinsoku w:val="0"/>
              <w:overflowPunct w:val="0"/>
              <w:spacing w:line="228" w:lineRule="exact"/>
              <w:ind w:left="108" w:right="2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Number of private houses connected to a STP</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193836EA" w14:textId="77777777" w:rsidR="006670A7" w:rsidRPr="00C701DD" w:rsidRDefault="006670A7" w:rsidP="00C701DD">
            <w:pPr>
              <w:suppressAutoHyphens w:val="0"/>
              <w:kinsoku w:val="0"/>
              <w:overflowPunct w:val="0"/>
              <w:spacing w:before="122" w:after="111" w:line="232"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4000</w:t>
            </w:r>
          </w:p>
        </w:tc>
        <w:tc>
          <w:tcPr>
            <w:tcW w:w="850" w:type="dxa"/>
            <w:tcBorders>
              <w:top w:val="single" w:sz="5" w:space="0" w:color="auto"/>
              <w:left w:val="single" w:sz="5" w:space="0" w:color="auto"/>
              <w:bottom w:val="single" w:sz="5" w:space="0" w:color="auto"/>
              <w:right w:val="single" w:sz="5" w:space="0" w:color="auto"/>
            </w:tcBorders>
            <w:vAlign w:val="center"/>
          </w:tcPr>
          <w:p w14:paraId="1C9F79A4" w14:textId="77777777" w:rsidR="006670A7" w:rsidRPr="00C701DD" w:rsidRDefault="006670A7" w:rsidP="00C701DD">
            <w:pPr>
              <w:suppressAutoHyphens w:val="0"/>
              <w:kinsoku w:val="0"/>
              <w:overflowPunct w:val="0"/>
              <w:spacing w:before="122" w:after="111" w:line="232"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986" w:type="dxa"/>
            <w:tcBorders>
              <w:top w:val="single" w:sz="5" w:space="0" w:color="auto"/>
              <w:left w:val="single" w:sz="5" w:space="0" w:color="auto"/>
              <w:bottom w:val="single" w:sz="5" w:space="0" w:color="auto"/>
              <w:right w:val="single" w:sz="5" w:space="0" w:color="auto"/>
            </w:tcBorders>
          </w:tcPr>
          <w:p w14:paraId="2D0A38C2" w14:textId="77777777" w:rsidR="006670A7" w:rsidRPr="00C701DD" w:rsidRDefault="006670A7" w:rsidP="00C701DD">
            <w:pPr>
              <w:suppressAutoHyphens w:val="0"/>
              <w:kinsoku w:val="0"/>
              <w:overflowPunct w:val="0"/>
              <w:spacing w:line="228" w:lineRule="exact"/>
              <w:ind w:left="108" w:right="25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Default value proposed in the ESD for PT18 and in the TAB.</w:t>
            </w:r>
          </w:p>
        </w:tc>
      </w:tr>
      <w:tr w:rsidR="006670A7" w:rsidRPr="00C701DD" w14:paraId="199F8F06" w14:textId="77777777" w:rsidTr="00EB4D9F">
        <w:trPr>
          <w:trHeight w:hRule="exact" w:val="804"/>
        </w:trPr>
        <w:tc>
          <w:tcPr>
            <w:tcW w:w="3805" w:type="dxa"/>
            <w:gridSpan w:val="2"/>
            <w:tcBorders>
              <w:top w:val="single" w:sz="5" w:space="0" w:color="auto"/>
              <w:left w:val="single" w:sz="5" w:space="0" w:color="auto"/>
              <w:bottom w:val="single" w:sz="5" w:space="0" w:color="auto"/>
              <w:right w:val="single" w:sz="5" w:space="0" w:color="auto"/>
            </w:tcBorders>
          </w:tcPr>
          <w:p w14:paraId="618BD6AD" w14:textId="77777777" w:rsidR="006670A7" w:rsidRPr="00C701DD" w:rsidRDefault="006670A7" w:rsidP="00C701DD">
            <w:pPr>
              <w:suppressAutoHyphens w:val="0"/>
              <w:kinsoku w:val="0"/>
              <w:overflowPunct w:val="0"/>
              <w:spacing w:line="231" w:lineRule="exact"/>
              <w:ind w:left="108" w:right="432"/>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Number of larger buildings (including hotels) connected to a STP</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4CB78F07" w14:textId="77777777" w:rsidR="006670A7" w:rsidRPr="00C701DD" w:rsidRDefault="006670A7" w:rsidP="00C701DD">
            <w:pPr>
              <w:suppressAutoHyphens w:val="0"/>
              <w:kinsoku w:val="0"/>
              <w:overflowPunct w:val="0"/>
              <w:spacing w:before="123" w:after="115" w:line="232"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300</w:t>
            </w:r>
          </w:p>
        </w:tc>
        <w:tc>
          <w:tcPr>
            <w:tcW w:w="850" w:type="dxa"/>
            <w:tcBorders>
              <w:top w:val="single" w:sz="5" w:space="0" w:color="auto"/>
              <w:left w:val="single" w:sz="5" w:space="0" w:color="auto"/>
              <w:bottom w:val="single" w:sz="5" w:space="0" w:color="auto"/>
              <w:right w:val="single" w:sz="5" w:space="0" w:color="auto"/>
            </w:tcBorders>
            <w:vAlign w:val="center"/>
          </w:tcPr>
          <w:p w14:paraId="38F6D3C3" w14:textId="77777777" w:rsidR="006670A7" w:rsidRPr="00C701DD" w:rsidRDefault="006670A7" w:rsidP="00C701DD">
            <w:pPr>
              <w:suppressAutoHyphens w:val="0"/>
              <w:kinsoku w:val="0"/>
              <w:overflowPunct w:val="0"/>
              <w:spacing w:before="123" w:after="115" w:line="232"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986" w:type="dxa"/>
            <w:tcBorders>
              <w:top w:val="single" w:sz="5" w:space="0" w:color="auto"/>
              <w:left w:val="single" w:sz="5" w:space="0" w:color="auto"/>
              <w:bottom w:val="single" w:sz="5" w:space="0" w:color="auto"/>
              <w:right w:val="single" w:sz="5" w:space="0" w:color="auto"/>
            </w:tcBorders>
            <w:vAlign w:val="center"/>
          </w:tcPr>
          <w:p w14:paraId="7026BFF8" w14:textId="77777777" w:rsidR="006670A7" w:rsidRPr="00C701DD" w:rsidRDefault="006670A7" w:rsidP="00C701DD">
            <w:pPr>
              <w:suppressAutoHyphens w:val="0"/>
              <w:kinsoku w:val="0"/>
              <w:overflowPunct w:val="0"/>
              <w:spacing w:before="123" w:after="115" w:line="232" w:lineRule="exact"/>
              <w:ind w:left="120"/>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Default value proposed in the TAB.</w:t>
            </w:r>
          </w:p>
        </w:tc>
      </w:tr>
      <w:tr w:rsidR="006670A7" w:rsidRPr="00C701DD" w14:paraId="25EF45F4" w14:textId="77777777" w:rsidTr="00EB4D9F">
        <w:trPr>
          <w:trHeight w:hRule="exact" w:val="475"/>
        </w:trPr>
        <w:tc>
          <w:tcPr>
            <w:tcW w:w="3805" w:type="dxa"/>
            <w:gridSpan w:val="2"/>
            <w:tcBorders>
              <w:top w:val="single" w:sz="5" w:space="0" w:color="auto"/>
              <w:left w:val="single" w:sz="5" w:space="0" w:color="auto"/>
              <w:bottom w:val="single" w:sz="5" w:space="0" w:color="auto"/>
              <w:right w:val="single" w:sz="5" w:space="0" w:color="auto"/>
            </w:tcBorders>
            <w:vAlign w:val="center"/>
          </w:tcPr>
          <w:p w14:paraId="193E8B76" w14:textId="77777777" w:rsidR="006670A7" w:rsidRPr="00C701DD" w:rsidRDefault="006670A7" w:rsidP="00C701DD">
            <w:pPr>
              <w:suppressAutoHyphens w:val="0"/>
              <w:kinsoku w:val="0"/>
              <w:overflowPunct w:val="0"/>
              <w:spacing w:before="122" w:after="120" w:line="232" w:lineRule="exact"/>
              <w:ind w:left="11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Simultaneity factor</w:t>
            </w:r>
          </w:p>
        </w:tc>
        <w:tc>
          <w:tcPr>
            <w:tcW w:w="1016" w:type="dxa"/>
            <w:gridSpan w:val="2"/>
            <w:tcBorders>
              <w:top w:val="single" w:sz="5" w:space="0" w:color="auto"/>
              <w:left w:val="single" w:sz="5" w:space="0" w:color="auto"/>
              <w:bottom w:val="single" w:sz="5" w:space="0" w:color="auto"/>
              <w:right w:val="single" w:sz="5" w:space="0" w:color="auto"/>
            </w:tcBorders>
            <w:vAlign w:val="center"/>
          </w:tcPr>
          <w:p w14:paraId="0F78DCC7" w14:textId="77777777" w:rsidR="006670A7" w:rsidRPr="00C701DD" w:rsidRDefault="006670A7" w:rsidP="00C701DD">
            <w:pPr>
              <w:suppressAutoHyphens w:val="0"/>
              <w:kinsoku w:val="0"/>
              <w:overflowPunct w:val="0"/>
              <w:spacing w:before="122" w:after="120" w:line="232"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5.5</w:t>
            </w:r>
          </w:p>
        </w:tc>
        <w:tc>
          <w:tcPr>
            <w:tcW w:w="850" w:type="dxa"/>
            <w:tcBorders>
              <w:top w:val="single" w:sz="5" w:space="0" w:color="auto"/>
              <w:left w:val="single" w:sz="5" w:space="0" w:color="auto"/>
              <w:bottom w:val="single" w:sz="5" w:space="0" w:color="auto"/>
              <w:right w:val="single" w:sz="5" w:space="0" w:color="auto"/>
            </w:tcBorders>
            <w:vAlign w:val="center"/>
          </w:tcPr>
          <w:p w14:paraId="2ABA6688" w14:textId="77777777" w:rsidR="006670A7" w:rsidRPr="00C701DD" w:rsidRDefault="006670A7" w:rsidP="00C701DD">
            <w:pPr>
              <w:suppressAutoHyphens w:val="0"/>
              <w:kinsoku w:val="0"/>
              <w:overflowPunct w:val="0"/>
              <w:spacing w:before="122" w:after="120" w:line="232"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986" w:type="dxa"/>
            <w:tcBorders>
              <w:top w:val="single" w:sz="5" w:space="0" w:color="auto"/>
              <w:left w:val="single" w:sz="5" w:space="0" w:color="auto"/>
              <w:bottom w:val="single" w:sz="5" w:space="0" w:color="auto"/>
              <w:right w:val="single" w:sz="5" w:space="0" w:color="auto"/>
            </w:tcBorders>
          </w:tcPr>
          <w:p w14:paraId="4BFC37A3" w14:textId="77777777" w:rsidR="006670A7" w:rsidRPr="00C701DD" w:rsidRDefault="006670A7" w:rsidP="00C701DD">
            <w:pPr>
              <w:suppressAutoHyphens w:val="0"/>
              <w:kinsoku w:val="0"/>
              <w:overflowPunct w:val="0"/>
              <w:spacing w:after="5" w:line="230" w:lineRule="exact"/>
              <w:ind w:left="108" w:right="972"/>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Default value for indoor applications proposed in the ESD for PT18.</w:t>
            </w:r>
          </w:p>
        </w:tc>
      </w:tr>
    </w:tbl>
    <w:p w14:paraId="675B5E08"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p>
    <w:p w14:paraId="3733422E" w14:textId="77777777" w:rsidR="006670A7" w:rsidRPr="00C701DD" w:rsidRDefault="006670A7" w:rsidP="00C701DD">
      <w:pPr>
        <w:suppressAutoHyphens w:val="0"/>
        <w:spacing w:line="260" w:lineRule="atLeast"/>
        <w:jc w:val="both"/>
        <w:rPr>
          <w:rFonts w:ascii="Arial" w:eastAsia="Calibri" w:hAnsi="Arial" w:cs="Arial"/>
          <w:bCs/>
          <w:i/>
          <w:sz w:val="22"/>
          <w:szCs w:val="22"/>
          <w:u w:val="single"/>
          <w:lang w:val="sv-SE" w:eastAsia="en-US"/>
        </w:rPr>
      </w:pPr>
      <w:r w:rsidRPr="00C701DD">
        <w:rPr>
          <w:rFonts w:ascii="Arial" w:eastAsia="Calibri" w:hAnsi="Arial" w:cs="Arial"/>
          <w:bCs/>
          <w:i/>
          <w:sz w:val="22"/>
          <w:szCs w:val="22"/>
          <w:u w:val="single"/>
          <w:lang w:val="sv-SE" w:eastAsia="en-US"/>
        </w:rPr>
        <w:t>Calculations for Scenario 1</w:t>
      </w:r>
    </w:p>
    <w:p w14:paraId="447EC06B" w14:textId="77777777" w:rsidR="006670A7" w:rsidRPr="00C701DD" w:rsidRDefault="006670A7" w:rsidP="00C701DD">
      <w:pPr>
        <w:suppressAutoHyphens w:val="0"/>
        <w:spacing w:line="260" w:lineRule="atLeast"/>
        <w:jc w:val="both"/>
        <w:rPr>
          <w:rFonts w:ascii="Arial" w:eastAsia="Calibri" w:hAnsi="Arial" w:cs="Arial"/>
          <w:bCs/>
          <w:sz w:val="22"/>
          <w:szCs w:val="22"/>
          <w:lang w:val="sv-SE" w:eastAsia="en-US"/>
        </w:rPr>
      </w:pPr>
    </w:p>
    <w:p w14:paraId="4DA89D51" w14:textId="77777777" w:rsidR="006670A7" w:rsidRPr="00C701DD" w:rsidRDefault="006670A7" w:rsidP="00C701DD">
      <w:pPr>
        <w:suppressAutoHyphens w:val="0"/>
        <w:spacing w:line="260" w:lineRule="atLeast"/>
        <w:jc w:val="both"/>
        <w:rPr>
          <w:rFonts w:ascii="Arial" w:eastAsia="Calibri" w:hAnsi="Arial" w:cs="Arial"/>
          <w:bCs/>
          <w:sz w:val="22"/>
          <w:szCs w:val="22"/>
          <w:lang w:val="sv-SE" w:eastAsia="en-US"/>
        </w:rPr>
      </w:pPr>
      <w:r w:rsidRPr="00C701DD">
        <w:rPr>
          <w:rFonts w:ascii="Arial" w:eastAsia="Calibri" w:hAnsi="Arial" w:cs="Arial"/>
          <w:bCs/>
          <w:sz w:val="22"/>
          <w:szCs w:val="22"/>
          <w:lang w:val="sv-SE" w:eastAsia="en-US"/>
        </w:rPr>
        <w:t>Calculations of emissions are made in EUSES, v2.1.2, using the scenario [18] Insecticide, [18.2.1] Indoor spray application and the parameters reported in the table 2.2.8.2.1-1 as input data. The results are reported in the following table.</w:t>
      </w:r>
    </w:p>
    <w:p w14:paraId="58A7FB19"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p>
    <w:p w14:paraId="3F58E3A5" w14:textId="77777777" w:rsidR="006670A7" w:rsidRPr="00C701DD" w:rsidRDefault="006670A7" w:rsidP="00C701DD">
      <w:pPr>
        <w:suppressAutoHyphens w:val="0"/>
        <w:spacing w:line="260" w:lineRule="atLeast"/>
        <w:jc w:val="both"/>
        <w:rPr>
          <w:rFonts w:ascii="Arial" w:eastAsia="Calibri" w:hAnsi="Arial" w:cs="Arial"/>
          <w:b/>
          <w:bCs/>
          <w:sz w:val="22"/>
          <w:szCs w:val="22"/>
          <w:lang w:val="en-US" w:eastAsia="en-US"/>
        </w:rPr>
      </w:pPr>
      <w:r w:rsidRPr="00C701DD">
        <w:rPr>
          <w:rFonts w:ascii="Arial" w:eastAsia="Calibri" w:hAnsi="Arial" w:cs="Arial"/>
          <w:b/>
          <w:bCs/>
          <w:sz w:val="22"/>
          <w:szCs w:val="22"/>
          <w:lang w:val="en-US" w:eastAsia="en-US"/>
        </w:rPr>
        <w:t>Table 2.2.8.2.1-2: Resulting local emission to relevant environmental compartments – scenario 1</w:t>
      </w:r>
    </w:p>
    <w:p w14:paraId="50220A8E"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p>
    <w:tbl>
      <w:tblPr>
        <w:tblW w:w="0" w:type="auto"/>
        <w:tblInd w:w="65" w:type="dxa"/>
        <w:tblLayout w:type="fixed"/>
        <w:tblCellMar>
          <w:left w:w="0" w:type="dxa"/>
          <w:right w:w="0" w:type="dxa"/>
        </w:tblCellMar>
        <w:tblLook w:val="0000" w:firstRow="0" w:lastRow="0" w:firstColumn="0" w:lastColumn="0" w:noHBand="0" w:noVBand="0"/>
      </w:tblPr>
      <w:tblGrid>
        <w:gridCol w:w="1517"/>
        <w:gridCol w:w="1277"/>
        <w:gridCol w:w="2265"/>
        <w:gridCol w:w="4824"/>
      </w:tblGrid>
      <w:tr w:rsidR="006670A7" w:rsidRPr="00C701DD" w14:paraId="4F880771" w14:textId="77777777" w:rsidTr="00EB4D9F">
        <w:trPr>
          <w:trHeight w:hRule="exact" w:val="854"/>
        </w:trPr>
        <w:tc>
          <w:tcPr>
            <w:tcW w:w="1517" w:type="dxa"/>
            <w:tcBorders>
              <w:top w:val="single" w:sz="5" w:space="0" w:color="auto"/>
              <w:left w:val="single" w:sz="5" w:space="0" w:color="auto"/>
              <w:bottom w:val="single" w:sz="5" w:space="0" w:color="auto"/>
              <w:right w:val="single" w:sz="5" w:space="0" w:color="auto"/>
            </w:tcBorders>
            <w:vAlign w:val="center"/>
          </w:tcPr>
          <w:p w14:paraId="44FBCCB7" w14:textId="77777777" w:rsidR="006670A7" w:rsidRPr="00C701DD" w:rsidRDefault="006670A7" w:rsidP="00C701DD">
            <w:pPr>
              <w:suppressAutoHyphens w:val="0"/>
              <w:kinsoku w:val="0"/>
              <w:overflowPunct w:val="0"/>
              <w:spacing w:before="166" w:after="155" w:line="231" w:lineRule="exact"/>
              <w:ind w:left="53"/>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Compartment</w:t>
            </w:r>
          </w:p>
        </w:tc>
        <w:tc>
          <w:tcPr>
            <w:tcW w:w="1277" w:type="dxa"/>
            <w:tcBorders>
              <w:top w:val="single" w:sz="5" w:space="0" w:color="auto"/>
              <w:left w:val="single" w:sz="5" w:space="0" w:color="auto"/>
              <w:bottom w:val="single" w:sz="5" w:space="0" w:color="auto"/>
              <w:right w:val="single" w:sz="5" w:space="0" w:color="auto"/>
            </w:tcBorders>
            <w:vAlign w:val="center"/>
          </w:tcPr>
          <w:p w14:paraId="0AE96E3D" w14:textId="77777777" w:rsidR="006670A7" w:rsidRPr="00C701DD" w:rsidRDefault="006670A7" w:rsidP="00C701DD">
            <w:pPr>
              <w:suppressAutoHyphens w:val="0"/>
              <w:kinsoku w:val="0"/>
              <w:overflowPunct w:val="0"/>
              <w:spacing w:before="166" w:after="155" w:line="231" w:lineRule="exact"/>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Substance</w:t>
            </w:r>
          </w:p>
        </w:tc>
        <w:tc>
          <w:tcPr>
            <w:tcW w:w="2265" w:type="dxa"/>
            <w:tcBorders>
              <w:top w:val="single" w:sz="5" w:space="0" w:color="auto"/>
              <w:left w:val="single" w:sz="5" w:space="0" w:color="auto"/>
              <w:bottom w:val="single" w:sz="5" w:space="0" w:color="auto"/>
              <w:right w:val="single" w:sz="5" w:space="0" w:color="auto"/>
            </w:tcBorders>
          </w:tcPr>
          <w:p w14:paraId="3836C0E6" w14:textId="77777777" w:rsidR="006670A7" w:rsidRPr="00C701DD" w:rsidRDefault="006670A7" w:rsidP="00C701DD">
            <w:pPr>
              <w:suppressAutoHyphens w:val="0"/>
              <w:kinsoku w:val="0"/>
              <w:overflowPunct w:val="0"/>
              <w:spacing w:before="44" w:after="32" w:line="238" w:lineRule="exact"/>
              <w:jc w:val="both"/>
              <w:textAlignment w:val="baseline"/>
              <w:rPr>
                <w:rFonts w:ascii="Arial" w:eastAsia="Calibri" w:hAnsi="Arial" w:cs="Arial"/>
                <w:b/>
                <w:bCs/>
                <w:sz w:val="22"/>
                <w:szCs w:val="22"/>
                <w:lang w:val="en-US" w:eastAsia="sv-SE"/>
              </w:rPr>
            </w:pPr>
            <w:r w:rsidRPr="00C701DD">
              <w:rPr>
                <w:rFonts w:ascii="Arial" w:eastAsia="Calibri" w:hAnsi="Arial" w:cs="Arial"/>
                <w:b/>
                <w:bCs/>
                <w:sz w:val="22"/>
                <w:szCs w:val="22"/>
                <w:lang w:val="en-US" w:eastAsia="sv-SE"/>
              </w:rPr>
              <w:t>Local emission</w:t>
            </w:r>
            <w:r w:rsidRPr="00C701DD">
              <w:rPr>
                <w:rFonts w:ascii="Arial" w:eastAsia="Calibri" w:hAnsi="Arial" w:cs="Arial"/>
                <w:b/>
                <w:bCs/>
                <w:sz w:val="22"/>
                <w:szCs w:val="22"/>
                <w:lang w:val="en-US" w:eastAsia="sv-SE"/>
              </w:rPr>
              <w:br/>
              <w:t>(Elocalcompartment) [kg/d]</w:t>
            </w:r>
          </w:p>
        </w:tc>
        <w:tc>
          <w:tcPr>
            <w:tcW w:w="4824" w:type="dxa"/>
            <w:tcBorders>
              <w:top w:val="single" w:sz="5" w:space="0" w:color="auto"/>
              <w:left w:val="single" w:sz="5" w:space="0" w:color="auto"/>
              <w:bottom w:val="single" w:sz="5" w:space="0" w:color="auto"/>
              <w:right w:val="single" w:sz="5" w:space="0" w:color="auto"/>
            </w:tcBorders>
            <w:vAlign w:val="center"/>
          </w:tcPr>
          <w:p w14:paraId="27930DE0" w14:textId="77777777" w:rsidR="006670A7" w:rsidRPr="00C701DD" w:rsidRDefault="006670A7" w:rsidP="00C701DD">
            <w:pPr>
              <w:suppressAutoHyphens w:val="0"/>
              <w:kinsoku w:val="0"/>
              <w:overflowPunct w:val="0"/>
              <w:spacing w:before="166" w:after="155" w:line="231" w:lineRule="exact"/>
              <w:jc w:val="both"/>
              <w:textAlignment w:val="baseline"/>
              <w:rPr>
                <w:rFonts w:ascii="Arial" w:eastAsia="Calibri" w:hAnsi="Arial" w:cs="Arial"/>
                <w:b/>
                <w:bCs/>
                <w:spacing w:val="-2"/>
                <w:sz w:val="22"/>
                <w:szCs w:val="22"/>
                <w:lang w:val="sv-SE" w:eastAsia="sv-SE"/>
              </w:rPr>
            </w:pPr>
            <w:r w:rsidRPr="00C701DD">
              <w:rPr>
                <w:rFonts w:ascii="Arial" w:eastAsia="Calibri" w:hAnsi="Arial" w:cs="Arial"/>
                <w:b/>
                <w:bCs/>
                <w:spacing w:val="-2"/>
                <w:sz w:val="22"/>
                <w:szCs w:val="22"/>
                <w:lang w:val="sv-SE" w:eastAsia="sv-SE"/>
              </w:rPr>
              <w:t>Remarks</w:t>
            </w:r>
          </w:p>
        </w:tc>
      </w:tr>
      <w:tr w:rsidR="006670A7" w:rsidRPr="00C701DD" w14:paraId="12FE064F" w14:textId="77777777" w:rsidTr="00EB4D9F">
        <w:trPr>
          <w:cantSplit/>
          <w:trHeight w:hRule="exact" w:val="1229"/>
        </w:trPr>
        <w:tc>
          <w:tcPr>
            <w:tcW w:w="1517" w:type="dxa"/>
            <w:vMerge w:val="restart"/>
            <w:tcBorders>
              <w:top w:val="single" w:sz="5" w:space="0" w:color="auto"/>
              <w:left w:val="single" w:sz="5" w:space="0" w:color="auto"/>
              <w:bottom w:val="nil"/>
              <w:right w:val="single" w:sz="5" w:space="0" w:color="auto"/>
            </w:tcBorders>
            <w:vAlign w:val="center"/>
          </w:tcPr>
          <w:p w14:paraId="30925551" w14:textId="77777777" w:rsidR="006670A7" w:rsidRPr="00C701DD" w:rsidRDefault="006670A7" w:rsidP="00C701DD">
            <w:pPr>
              <w:suppressAutoHyphens w:val="0"/>
              <w:kinsoku w:val="0"/>
              <w:overflowPunct w:val="0"/>
              <w:spacing w:before="1116" w:after="1124" w:line="232" w:lineRule="exact"/>
              <w:ind w:left="53"/>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STP</w:t>
            </w:r>
          </w:p>
        </w:tc>
        <w:tc>
          <w:tcPr>
            <w:tcW w:w="1277" w:type="dxa"/>
            <w:tcBorders>
              <w:top w:val="single" w:sz="5" w:space="0" w:color="auto"/>
              <w:left w:val="single" w:sz="5" w:space="0" w:color="auto"/>
              <w:bottom w:val="single" w:sz="5" w:space="0" w:color="auto"/>
              <w:right w:val="single" w:sz="5" w:space="0" w:color="auto"/>
            </w:tcBorders>
          </w:tcPr>
          <w:p w14:paraId="78DFC10A" w14:textId="77777777" w:rsidR="006670A7" w:rsidRPr="00C701DD" w:rsidRDefault="006670A7" w:rsidP="00C701DD">
            <w:pPr>
              <w:suppressAutoHyphens w:val="0"/>
              <w:kinsoku w:val="0"/>
              <w:overflowPunct w:val="0"/>
              <w:spacing w:before="499" w:after="260"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Silicon</w:t>
            </w:r>
            <w:r w:rsidRPr="00C701DD">
              <w:rPr>
                <w:rFonts w:ascii="Arial" w:eastAsia="Calibri" w:hAnsi="Arial" w:cs="Arial"/>
                <w:sz w:val="22"/>
                <w:szCs w:val="22"/>
                <w:lang w:val="sv-SE" w:eastAsia="sv-SE"/>
              </w:rPr>
              <w:br/>
              <w:t>dioxide</w:t>
            </w:r>
          </w:p>
        </w:tc>
        <w:tc>
          <w:tcPr>
            <w:tcW w:w="2265" w:type="dxa"/>
            <w:tcBorders>
              <w:top w:val="single" w:sz="5" w:space="0" w:color="auto"/>
              <w:left w:val="single" w:sz="5" w:space="0" w:color="auto"/>
              <w:bottom w:val="single" w:sz="5" w:space="0" w:color="auto"/>
              <w:right w:val="single" w:sz="5" w:space="0" w:color="auto"/>
            </w:tcBorders>
            <w:vAlign w:val="center"/>
          </w:tcPr>
          <w:p w14:paraId="3AFD9AD0" w14:textId="77777777" w:rsidR="006670A7" w:rsidRPr="00C701DD" w:rsidRDefault="006670A7" w:rsidP="00C701DD">
            <w:pPr>
              <w:suppressAutoHyphens w:val="0"/>
              <w:kinsoku w:val="0"/>
              <w:overflowPunct w:val="0"/>
              <w:spacing w:before="497" w:after="490" w:line="232"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0.0119 kg/d</w:t>
            </w:r>
          </w:p>
        </w:tc>
        <w:tc>
          <w:tcPr>
            <w:tcW w:w="4824" w:type="dxa"/>
            <w:tcBorders>
              <w:top w:val="single" w:sz="5" w:space="0" w:color="auto"/>
              <w:left w:val="single" w:sz="5" w:space="0" w:color="auto"/>
              <w:bottom w:val="single" w:sz="5" w:space="0" w:color="auto"/>
              <w:right w:val="single" w:sz="5" w:space="0" w:color="auto"/>
            </w:tcBorders>
          </w:tcPr>
          <w:p w14:paraId="2E28F2E8" w14:textId="77777777" w:rsidR="006670A7" w:rsidRPr="00C701DD" w:rsidRDefault="006670A7" w:rsidP="00C701DD">
            <w:pPr>
              <w:suppressAutoHyphens w:val="0"/>
              <w:kinsoku w:val="0"/>
              <w:overflowPunct w:val="0"/>
              <w:spacing w:before="38" w:line="230"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Total emission to waste water following the cleaning step from one house = 0.0399 g/d</w:t>
            </w:r>
          </w:p>
          <w:p w14:paraId="73FB83D9" w14:textId="77777777" w:rsidR="006670A7" w:rsidRPr="00C701DD" w:rsidRDefault="006670A7" w:rsidP="00C701DD">
            <w:pPr>
              <w:suppressAutoHyphens w:val="0"/>
              <w:kinsoku w:val="0"/>
              <w:overflowPunct w:val="0"/>
              <w:spacing w:before="230" w:after="29" w:line="231"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Total emission to waste water following the cleaning step from one larger building = 0.186 g/d</w:t>
            </w:r>
          </w:p>
        </w:tc>
      </w:tr>
      <w:tr w:rsidR="006670A7" w:rsidRPr="00C701DD" w14:paraId="15026AFC" w14:textId="77777777" w:rsidTr="00EB4D9F">
        <w:trPr>
          <w:cantSplit/>
          <w:trHeight w:hRule="exact" w:val="1248"/>
        </w:trPr>
        <w:tc>
          <w:tcPr>
            <w:tcW w:w="1517" w:type="dxa"/>
            <w:vMerge/>
            <w:tcBorders>
              <w:top w:val="nil"/>
              <w:left w:val="single" w:sz="5" w:space="0" w:color="auto"/>
              <w:bottom w:val="single" w:sz="5" w:space="0" w:color="auto"/>
              <w:right w:val="single" w:sz="5" w:space="0" w:color="auto"/>
            </w:tcBorders>
            <w:vAlign w:val="center"/>
          </w:tcPr>
          <w:p w14:paraId="3644BC86"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en-US" w:eastAsia="sv-SE"/>
              </w:rPr>
            </w:pPr>
          </w:p>
        </w:tc>
        <w:tc>
          <w:tcPr>
            <w:tcW w:w="1277" w:type="dxa"/>
            <w:tcBorders>
              <w:top w:val="single" w:sz="5" w:space="0" w:color="auto"/>
              <w:left w:val="single" w:sz="5" w:space="0" w:color="auto"/>
              <w:bottom w:val="single" w:sz="5" w:space="0" w:color="auto"/>
              <w:right w:val="single" w:sz="5" w:space="0" w:color="auto"/>
            </w:tcBorders>
            <w:vAlign w:val="center"/>
          </w:tcPr>
          <w:p w14:paraId="06012086" w14:textId="77777777" w:rsidR="006670A7" w:rsidRPr="00C701DD" w:rsidRDefault="006670A7" w:rsidP="00C701DD">
            <w:pPr>
              <w:suppressAutoHyphens w:val="0"/>
              <w:kinsoku w:val="0"/>
              <w:overflowPunct w:val="0"/>
              <w:spacing w:before="393" w:after="390"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Heptane</w:t>
            </w:r>
            <w:r w:rsidRPr="00C701DD">
              <w:rPr>
                <w:rFonts w:ascii="Arial" w:eastAsia="Calibri" w:hAnsi="Arial" w:cs="Arial"/>
                <w:sz w:val="22"/>
                <w:szCs w:val="22"/>
                <w:lang w:val="sv-SE" w:eastAsia="sv-SE"/>
              </w:rPr>
              <w:br/>
              <w:t>isomers</w:t>
            </w:r>
          </w:p>
        </w:tc>
        <w:tc>
          <w:tcPr>
            <w:tcW w:w="2265" w:type="dxa"/>
            <w:tcBorders>
              <w:top w:val="single" w:sz="5" w:space="0" w:color="auto"/>
              <w:left w:val="single" w:sz="5" w:space="0" w:color="auto"/>
              <w:bottom w:val="single" w:sz="5" w:space="0" w:color="auto"/>
              <w:right w:val="single" w:sz="5" w:space="0" w:color="auto"/>
            </w:tcBorders>
            <w:vAlign w:val="center"/>
          </w:tcPr>
          <w:p w14:paraId="74495EDD" w14:textId="77777777" w:rsidR="006670A7" w:rsidRPr="00C701DD" w:rsidRDefault="006670A7" w:rsidP="00C701DD">
            <w:pPr>
              <w:suppressAutoHyphens w:val="0"/>
              <w:kinsoku w:val="0"/>
              <w:overflowPunct w:val="0"/>
              <w:spacing w:before="506" w:after="505" w:line="232"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0.0959 kg/d</w:t>
            </w:r>
          </w:p>
        </w:tc>
        <w:tc>
          <w:tcPr>
            <w:tcW w:w="4824" w:type="dxa"/>
            <w:tcBorders>
              <w:top w:val="single" w:sz="5" w:space="0" w:color="auto"/>
              <w:left w:val="single" w:sz="5" w:space="0" w:color="auto"/>
              <w:bottom w:val="single" w:sz="5" w:space="0" w:color="auto"/>
              <w:right w:val="single" w:sz="5" w:space="0" w:color="auto"/>
            </w:tcBorders>
          </w:tcPr>
          <w:p w14:paraId="3DC9283D" w14:textId="77777777" w:rsidR="006670A7" w:rsidRPr="00C701DD" w:rsidRDefault="006670A7" w:rsidP="00C701DD">
            <w:pPr>
              <w:suppressAutoHyphens w:val="0"/>
              <w:kinsoku w:val="0"/>
              <w:overflowPunct w:val="0"/>
              <w:spacing w:before="56" w:line="226"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Total emission to waste water following the cleaning step from one house = 0.323 g/d</w:t>
            </w:r>
          </w:p>
          <w:p w14:paraId="691991FC" w14:textId="77777777" w:rsidR="006670A7" w:rsidRPr="00C701DD" w:rsidRDefault="006670A7" w:rsidP="00C701DD">
            <w:pPr>
              <w:suppressAutoHyphens w:val="0"/>
              <w:kinsoku w:val="0"/>
              <w:overflowPunct w:val="0"/>
              <w:spacing w:before="231" w:after="44" w:line="230"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Total emission to waste water following the cleaning step from one larger building = 1.50 g/d</w:t>
            </w:r>
          </w:p>
        </w:tc>
      </w:tr>
    </w:tbl>
    <w:p w14:paraId="18CEF162" w14:textId="77777777" w:rsidR="006670A7" w:rsidRPr="00C701DD" w:rsidRDefault="006670A7" w:rsidP="00C701DD">
      <w:pPr>
        <w:suppressAutoHyphens w:val="0"/>
        <w:spacing w:line="260" w:lineRule="atLeast"/>
        <w:jc w:val="both"/>
        <w:rPr>
          <w:rFonts w:ascii="Arial" w:eastAsia="Calibri" w:hAnsi="Arial" w:cs="Arial"/>
          <w:b/>
          <w:bCs/>
          <w:sz w:val="22"/>
          <w:szCs w:val="22"/>
          <w:lang w:val="en-US" w:eastAsia="en-US"/>
        </w:rPr>
      </w:pPr>
    </w:p>
    <w:p w14:paraId="560EFA0B" w14:textId="77777777" w:rsidR="006670A7" w:rsidRPr="00C701DD" w:rsidRDefault="006670A7" w:rsidP="00C701DD">
      <w:pPr>
        <w:suppressAutoHyphens w:val="0"/>
        <w:spacing w:line="260" w:lineRule="atLeast"/>
        <w:jc w:val="both"/>
        <w:rPr>
          <w:rFonts w:ascii="Arial" w:eastAsia="Calibri" w:hAnsi="Arial" w:cs="Arial"/>
          <w:bCs/>
          <w:i/>
          <w:sz w:val="22"/>
          <w:szCs w:val="22"/>
          <w:u w:val="single"/>
          <w:lang w:val="en-US" w:eastAsia="en-US"/>
        </w:rPr>
      </w:pPr>
      <w:r w:rsidRPr="00C701DD">
        <w:rPr>
          <w:rFonts w:ascii="Arial" w:eastAsia="Calibri" w:hAnsi="Arial" w:cs="Arial"/>
          <w:bCs/>
          <w:i/>
          <w:sz w:val="22"/>
          <w:szCs w:val="22"/>
          <w:u w:val="single"/>
          <w:lang w:val="en-US" w:eastAsia="en-US"/>
        </w:rPr>
        <w:t>Scenario 2: indoor spray application by professionals in bedrooms of private houses and hotels against bedbugs on surfaces to create barriers.</w:t>
      </w:r>
    </w:p>
    <w:p w14:paraId="179B4FBD" w14:textId="77777777" w:rsidR="006670A7" w:rsidRPr="00C701DD" w:rsidRDefault="006670A7" w:rsidP="00C701DD">
      <w:pPr>
        <w:suppressAutoHyphens w:val="0"/>
        <w:spacing w:line="260" w:lineRule="atLeast"/>
        <w:jc w:val="both"/>
        <w:rPr>
          <w:rFonts w:ascii="Arial" w:eastAsia="Calibri" w:hAnsi="Arial" w:cs="Arial"/>
          <w:b/>
          <w:bCs/>
          <w:sz w:val="22"/>
          <w:szCs w:val="22"/>
          <w:lang w:val="en-US" w:eastAsia="en-US"/>
        </w:rPr>
      </w:pPr>
    </w:p>
    <w:p w14:paraId="3C4ED409" w14:textId="77777777" w:rsidR="006670A7" w:rsidRPr="00C701DD" w:rsidRDefault="006670A7" w:rsidP="00C701DD">
      <w:pPr>
        <w:suppressAutoHyphens w:val="0"/>
        <w:spacing w:line="260" w:lineRule="atLeast"/>
        <w:jc w:val="both"/>
        <w:rPr>
          <w:rFonts w:ascii="Arial" w:eastAsia="Calibri" w:hAnsi="Arial" w:cs="Arial"/>
          <w:bCs/>
          <w:sz w:val="22"/>
          <w:szCs w:val="22"/>
          <w:lang w:val="en-US" w:eastAsia="en-US"/>
        </w:rPr>
      </w:pPr>
      <w:r w:rsidRPr="00C701DD">
        <w:rPr>
          <w:rFonts w:ascii="Arial" w:eastAsia="Calibri" w:hAnsi="Arial" w:cs="Arial"/>
          <w:bCs/>
          <w:sz w:val="22"/>
          <w:szCs w:val="22"/>
          <w:lang w:val="en-US" w:eastAsia="en-US"/>
        </w:rPr>
        <w:t>During the application by spraying on surfaces to create barriers, the product will reach the treated surfaces and also the applicator clothes, the floor and the indoor air. Fractions of emission are set for each of these receiving materials.</w:t>
      </w:r>
    </w:p>
    <w:p w14:paraId="372936F6" w14:textId="77777777" w:rsidR="006670A7" w:rsidRPr="00C701DD" w:rsidRDefault="006670A7" w:rsidP="00C701DD">
      <w:pPr>
        <w:suppressAutoHyphens w:val="0"/>
        <w:spacing w:line="260" w:lineRule="atLeast"/>
        <w:jc w:val="both"/>
        <w:rPr>
          <w:rFonts w:ascii="Arial" w:eastAsia="Calibri" w:hAnsi="Arial" w:cs="Arial"/>
          <w:bCs/>
          <w:sz w:val="22"/>
          <w:szCs w:val="22"/>
          <w:lang w:val="en-US" w:eastAsia="en-US"/>
        </w:rPr>
      </w:pPr>
      <w:r w:rsidRPr="00C701DD">
        <w:rPr>
          <w:rFonts w:ascii="Arial" w:eastAsia="Calibri" w:hAnsi="Arial" w:cs="Arial"/>
          <w:bCs/>
          <w:sz w:val="22"/>
          <w:szCs w:val="22"/>
          <w:lang w:val="en-US" w:eastAsia="en-US"/>
        </w:rPr>
        <w:t>As for the scenario 1, cleaning events resulting only in emission to waste water are taken into account. All parameters used for emission calculation are summarised in the following table:</w:t>
      </w:r>
    </w:p>
    <w:p w14:paraId="432E3F1A"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p>
    <w:p w14:paraId="6037AA13" w14:textId="77777777" w:rsidR="006670A7" w:rsidRPr="00C701DD" w:rsidRDefault="006670A7" w:rsidP="00C701DD">
      <w:pPr>
        <w:suppressAutoHyphens w:val="0"/>
        <w:spacing w:line="260" w:lineRule="atLeast"/>
        <w:jc w:val="both"/>
        <w:rPr>
          <w:rFonts w:ascii="Arial" w:eastAsia="Calibri" w:hAnsi="Arial" w:cs="Arial"/>
          <w:b/>
          <w:bCs/>
          <w:sz w:val="22"/>
          <w:szCs w:val="22"/>
          <w:lang w:val="en-US" w:eastAsia="en-US"/>
        </w:rPr>
      </w:pPr>
      <w:r w:rsidRPr="00C701DD">
        <w:rPr>
          <w:rFonts w:ascii="Arial" w:eastAsia="Calibri" w:hAnsi="Arial" w:cs="Arial"/>
          <w:b/>
          <w:bCs/>
          <w:sz w:val="22"/>
          <w:szCs w:val="22"/>
          <w:lang w:val="en-US" w:eastAsia="en-US"/>
        </w:rPr>
        <w:t>Table 2.2.8.2.1-3: Input parameters for calculating the local emission – scenario 2</w:t>
      </w:r>
    </w:p>
    <w:p w14:paraId="52848EBE" w14:textId="77777777" w:rsidR="006670A7" w:rsidRPr="00C701DD" w:rsidRDefault="006670A7" w:rsidP="00C701DD">
      <w:pPr>
        <w:suppressAutoHyphens w:val="0"/>
        <w:spacing w:line="260" w:lineRule="atLeast"/>
        <w:jc w:val="both"/>
        <w:rPr>
          <w:rFonts w:ascii="Arial" w:eastAsia="Calibri" w:hAnsi="Arial" w:cs="Arial"/>
          <w:b/>
          <w:bCs/>
          <w:sz w:val="22"/>
          <w:szCs w:val="22"/>
          <w:lang w:val="en-US" w:eastAsia="en-US"/>
        </w:rPr>
      </w:pPr>
    </w:p>
    <w:tbl>
      <w:tblPr>
        <w:tblW w:w="0" w:type="auto"/>
        <w:tblInd w:w="132" w:type="dxa"/>
        <w:tblLayout w:type="fixed"/>
        <w:tblCellMar>
          <w:left w:w="0" w:type="dxa"/>
          <w:right w:w="0" w:type="dxa"/>
        </w:tblCellMar>
        <w:tblLook w:val="0000" w:firstRow="0" w:lastRow="0" w:firstColumn="0" w:lastColumn="0" w:noHBand="0" w:noVBand="0"/>
      </w:tblPr>
      <w:tblGrid>
        <w:gridCol w:w="1901"/>
        <w:gridCol w:w="1901"/>
        <w:gridCol w:w="1017"/>
        <w:gridCol w:w="850"/>
        <w:gridCol w:w="3413"/>
      </w:tblGrid>
      <w:tr w:rsidR="006670A7" w:rsidRPr="00C701DD" w14:paraId="41784170" w14:textId="77777777" w:rsidTr="00EB4D9F">
        <w:trPr>
          <w:trHeight w:hRule="exact" w:val="245"/>
        </w:trPr>
        <w:tc>
          <w:tcPr>
            <w:tcW w:w="3802" w:type="dxa"/>
            <w:gridSpan w:val="2"/>
            <w:tcBorders>
              <w:top w:val="single" w:sz="5" w:space="0" w:color="auto"/>
              <w:left w:val="single" w:sz="5" w:space="0" w:color="auto"/>
              <w:bottom w:val="single" w:sz="5" w:space="0" w:color="auto"/>
              <w:right w:val="single" w:sz="5" w:space="0" w:color="auto"/>
            </w:tcBorders>
            <w:vAlign w:val="center"/>
          </w:tcPr>
          <w:p w14:paraId="4264E1D2" w14:textId="77777777" w:rsidR="006670A7" w:rsidRPr="00C701DD" w:rsidRDefault="006670A7" w:rsidP="00C701DD">
            <w:pPr>
              <w:suppressAutoHyphens w:val="0"/>
              <w:kinsoku w:val="0"/>
              <w:overflowPunct w:val="0"/>
              <w:spacing w:line="223" w:lineRule="exact"/>
              <w:ind w:right="1596"/>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Input</w:t>
            </w:r>
          </w:p>
        </w:tc>
        <w:tc>
          <w:tcPr>
            <w:tcW w:w="1017" w:type="dxa"/>
            <w:tcBorders>
              <w:top w:val="single" w:sz="5" w:space="0" w:color="auto"/>
              <w:left w:val="single" w:sz="5" w:space="0" w:color="auto"/>
              <w:bottom w:val="single" w:sz="5" w:space="0" w:color="auto"/>
              <w:right w:val="single" w:sz="5" w:space="0" w:color="auto"/>
            </w:tcBorders>
            <w:vAlign w:val="center"/>
          </w:tcPr>
          <w:p w14:paraId="3338041D" w14:textId="77777777" w:rsidR="006670A7" w:rsidRPr="00C701DD" w:rsidRDefault="006670A7" w:rsidP="00C701DD">
            <w:pPr>
              <w:suppressAutoHyphens w:val="0"/>
              <w:kinsoku w:val="0"/>
              <w:overflowPunct w:val="0"/>
              <w:spacing w:line="223" w:lineRule="exact"/>
              <w:jc w:val="both"/>
              <w:textAlignment w:val="baseline"/>
              <w:rPr>
                <w:rFonts w:ascii="Arial" w:eastAsia="Calibri" w:hAnsi="Arial" w:cs="Arial"/>
                <w:b/>
                <w:bCs/>
                <w:spacing w:val="1"/>
                <w:sz w:val="22"/>
                <w:szCs w:val="22"/>
                <w:lang w:val="sv-SE" w:eastAsia="sv-SE"/>
              </w:rPr>
            </w:pPr>
            <w:r w:rsidRPr="00C701DD">
              <w:rPr>
                <w:rFonts w:ascii="Arial" w:eastAsia="Calibri" w:hAnsi="Arial" w:cs="Arial"/>
                <w:b/>
                <w:bCs/>
                <w:spacing w:val="1"/>
                <w:sz w:val="22"/>
                <w:szCs w:val="22"/>
                <w:lang w:val="sv-SE" w:eastAsia="sv-SE"/>
              </w:rPr>
              <w:t>Value</w:t>
            </w:r>
          </w:p>
        </w:tc>
        <w:tc>
          <w:tcPr>
            <w:tcW w:w="850" w:type="dxa"/>
            <w:tcBorders>
              <w:top w:val="single" w:sz="5" w:space="0" w:color="auto"/>
              <w:left w:val="single" w:sz="5" w:space="0" w:color="auto"/>
              <w:bottom w:val="single" w:sz="5" w:space="0" w:color="auto"/>
              <w:right w:val="single" w:sz="5" w:space="0" w:color="auto"/>
            </w:tcBorders>
            <w:vAlign w:val="center"/>
          </w:tcPr>
          <w:p w14:paraId="0702A9AD" w14:textId="77777777" w:rsidR="006670A7" w:rsidRPr="00C701DD" w:rsidRDefault="006670A7" w:rsidP="00C701DD">
            <w:pPr>
              <w:suppressAutoHyphens w:val="0"/>
              <w:kinsoku w:val="0"/>
              <w:overflowPunct w:val="0"/>
              <w:spacing w:line="223" w:lineRule="exact"/>
              <w:jc w:val="both"/>
              <w:textAlignment w:val="baseline"/>
              <w:rPr>
                <w:rFonts w:ascii="Arial" w:eastAsia="Calibri" w:hAnsi="Arial" w:cs="Arial"/>
                <w:b/>
                <w:bCs/>
                <w:spacing w:val="-2"/>
                <w:sz w:val="22"/>
                <w:szCs w:val="22"/>
                <w:lang w:val="sv-SE" w:eastAsia="sv-SE"/>
              </w:rPr>
            </w:pPr>
            <w:r w:rsidRPr="00C701DD">
              <w:rPr>
                <w:rFonts w:ascii="Arial" w:eastAsia="Calibri" w:hAnsi="Arial" w:cs="Arial"/>
                <w:b/>
                <w:bCs/>
                <w:spacing w:val="-2"/>
                <w:sz w:val="22"/>
                <w:szCs w:val="22"/>
                <w:lang w:val="sv-SE" w:eastAsia="sv-SE"/>
              </w:rPr>
              <w:t>Unit</w:t>
            </w:r>
          </w:p>
        </w:tc>
        <w:tc>
          <w:tcPr>
            <w:tcW w:w="3413" w:type="dxa"/>
            <w:tcBorders>
              <w:top w:val="single" w:sz="5" w:space="0" w:color="auto"/>
              <w:left w:val="single" w:sz="5" w:space="0" w:color="auto"/>
              <w:bottom w:val="single" w:sz="5" w:space="0" w:color="auto"/>
              <w:right w:val="single" w:sz="5" w:space="0" w:color="auto"/>
            </w:tcBorders>
            <w:vAlign w:val="center"/>
          </w:tcPr>
          <w:p w14:paraId="0C33FCDC" w14:textId="77777777" w:rsidR="006670A7" w:rsidRPr="00C701DD" w:rsidRDefault="006670A7" w:rsidP="00C701DD">
            <w:pPr>
              <w:suppressAutoHyphens w:val="0"/>
              <w:kinsoku w:val="0"/>
              <w:overflowPunct w:val="0"/>
              <w:spacing w:line="223" w:lineRule="exact"/>
              <w:ind w:right="1207"/>
              <w:jc w:val="both"/>
              <w:textAlignment w:val="baseline"/>
              <w:rPr>
                <w:rFonts w:ascii="Arial" w:eastAsia="Calibri" w:hAnsi="Arial" w:cs="Arial"/>
                <w:b/>
                <w:bCs/>
                <w:spacing w:val="-2"/>
                <w:sz w:val="22"/>
                <w:szCs w:val="22"/>
                <w:lang w:val="sv-SE" w:eastAsia="sv-SE"/>
              </w:rPr>
            </w:pPr>
            <w:r w:rsidRPr="00C701DD">
              <w:rPr>
                <w:rFonts w:ascii="Arial" w:eastAsia="Calibri" w:hAnsi="Arial" w:cs="Arial"/>
                <w:b/>
                <w:bCs/>
                <w:spacing w:val="-2"/>
                <w:sz w:val="22"/>
                <w:szCs w:val="22"/>
                <w:lang w:val="sv-SE" w:eastAsia="sv-SE"/>
              </w:rPr>
              <w:t>Remarks</w:t>
            </w:r>
          </w:p>
        </w:tc>
      </w:tr>
      <w:tr w:rsidR="006670A7" w:rsidRPr="00C701DD" w14:paraId="0A13C750" w14:textId="77777777" w:rsidTr="00EB4D9F">
        <w:trPr>
          <w:trHeight w:hRule="exact" w:val="525"/>
        </w:trPr>
        <w:tc>
          <w:tcPr>
            <w:tcW w:w="9082" w:type="dxa"/>
            <w:gridSpan w:val="5"/>
            <w:tcBorders>
              <w:top w:val="single" w:sz="5" w:space="0" w:color="auto"/>
              <w:left w:val="single" w:sz="5" w:space="0" w:color="auto"/>
              <w:bottom w:val="single" w:sz="5" w:space="0" w:color="auto"/>
              <w:right w:val="single" w:sz="5" w:space="0" w:color="auto"/>
            </w:tcBorders>
            <w:vAlign w:val="center"/>
          </w:tcPr>
          <w:p w14:paraId="3D734466" w14:textId="77777777" w:rsidR="006670A7" w:rsidRPr="00C701DD" w:rsidRDefault="006670A7" w:rsidP="00C701DD">
            <w:pPr>
              <w:suppressAutoHyphens w:val="0"/>
              <w:kinsoku w:val="0"/>
              <w:overflowPunct w:val="0"/>
              <w:spacing w:line="213" w:lineRule="exact"/>
              <w:ind w:left="72"/>
              <w:jc w:val="both"/>
              <w:textAlignment w:val="baseline"/>
              <w:rPr>
                <w:rFonts w:ascii="Arial" w:eastAsia="Calibri" w:hAnsi="Arial" w:cs="Arial"/>
                <w:b/>
                <w:bCs/>
                <w:i/>
                <w:iCs/>
                <w:sz w:val="22"/>
                <w:szCs w:val="22"/>
                <w:lang w:val="en-US" w:eastAsia="sv-SE"/>
              </w:rPr>
            </w:pPr>
            <w:r w:rsidRPr="00C701DD">
              <w:rPr>
                <w:rFonts w:ascii="Arial" w:eastAsia="Calibri" w:hAnsi="Arial" w:cs="Arial"/>
                <w:b/>
                <w:bCs/>
                <w:i/>
                <w:iCs/>
                <w:sz w:val="22"/>
                <w:szCs w:val="22"/>
                <w:lang w:val="en-US" w:eastAsia="sv-SE"/>
              </w:rPr>
              <w:t>Scenario 2: indoor spray application by professionals on surfaces to create barriers</w:t>
            </w:r>
            <w:r w:rsidRPr="00C701DD">
              <w:rPr>
                <w:rFonts w:ascii="Arial" w:eastAsia="Calibri" w:hAnsi="Arial" w:cs="Arial"/>
                <w:b/>
                <w:bCs/>
                <w:i/>
                <w:sz w:val="22"/>
                <w:szCs w:val="22"/>
                <w:lang w:val="en-US" w:eastAsia="sv-SE"/>
              </w:rPr>
              <w:t xml:space="preserve"> Input parameters relating to the application step</w:t>
            </w:r>
          </w:p>
        </w:tc>
      </w:tr>
      <w:tr w:rsidR="006670A7" w:rsidRPr="00C701DD" w14:paraId="6679F47B" w14:textId="77777777" w:rsidTr="00EB4D9F">
        <w:trPr>
          <w:cantSplit/>
          <w:trHeight w:hRule="exact" w:val="355"/>
        </w:trPr>
        <w:tc>
          <w:tcPr>
            <w:tcW w:w="1901" w:type="dxa"/>
            <w:vMerge w:val="restart"/>
            <w:tcBorders>
              <w:top w:val="single" w:sz="5" w:space="0" w:color="auto"/>
              <w:left w:val="single" w:sz="5" w:space="0" w:color="auto"/>
              <w:bottom w:val="nil"/>
              <w:right w:val="single" w:sz="5" w:space="0" w:color="auto"/>
            </w:tcBorders>
          </w:tcPr>
          <w:p w14:paraId="33D1FBC4" w14:textId="77777777" w:rsidR="006670A7" w:rsidRPr="00C701DD" w:rsidRDefault="006670A7" w:rsidP="00C701DD">
            <w:pPr>
              <w:suppressAutoHyphens w:val="0"/>
              <w:kinsoku w:val="0"/>
              <w:overflowPunct w:val="0"/>
              <w:spacing w:line="228" w:lineRule="exact"/>
              <w:ind w:left="108"/>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Fraction of substance in the product</w:t>
            </w:r>
          </w:p>
        </w:tc>
        <w:tc>
          <w:tcPr>
            <w:tcW w:w="1901" w:type="dxa"/>
            <w:tcBorders>
              <w:top w:val="single" w:sz="5" w:space="0" w:color="auto"/>
              <w:left w:val="single" w:sz="5" w:space="0" w:color="auto"/>
              <w:bottom w:val="single" w:sz="5" w:space="0" w:color="auto"/>
              <w:right w:val="single" w:sz="5" w:space="0" w:color="auto"/>
            </w:tcBorders>
            <w:vAlign w:val="center"/>
          </w:tcPr>
          <w:p w14:paraId="19B44E6B" w14:textId="77777777" w:rsidR="006670A7" w:rsidRPr="00C701DD" w:rsidRDefault="006670A7" w:rsidP="00C701DD">
            <w:pPr>
              <w:suppressAutoHyphens w:val="0"/>
              <w:kinsoku w:val="0"/>
              <w:overflowPunct w:val="0"/>
              <w:spacing w:before="69" w:after="44" w:line="232" w:lineRule="exact"/>
              <w:ind w:left="115"/>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Silicon dioxide</w:t>
            </w:r>
          </w:p>
        </w:tc>
        <w:tc>
          <w:tcPr>
            <w:tcW w:w="1017" w:type="dxa"/>
            <w:tcBorders>
              <w:top w:val="single" w:sz="5" w:space="0" w:color="auto"/>
              <w:left w:val="single" w:sz="5" w:space="0" w:color="auto"/>
              <w:bottom w:val="single" w:sz="5" w:space="0" w:color="auto"/>
              <w:right w:val="single" w:sz="5" w:space="0" w:color="auto"/>
            </w:tcBorders>
            <w:vAlign w:val="center"/>
          </w:tcPr>
          <w:p w14:paraId="35312BE6" w14:textId="77777777" w:rsidR="006670A7" w:rsidRPr="00C701DD" w:rsidRDefault="006670A7" w:rsidP="00C701DD">
            <w:pPr>
              <w:suppressAutoHyphens w:val="0"/>
              <w:kinsoku w:val="0"/>
              <w:overflowPunct w:val="0"/>
              <w:spacing w:before="69" w:after="44" w:line="232" w:lineRule="exact"/>
              <w:jc w:val="both"/>
              <w:textAlignment w:val="baseline"/>
              <w:rPr>
                <w:rFonts w:ascii="Arial" w:eastAsia="Calibri" w:hAnsi="Arial" w:cs="Arial"/>
                <w:spacing w:val="-5"/>
                <w:sz w:val="22"/>
                <w:szCs w:val="22"/>
                <w:lang w:val="sv-SE" w:eastAsia="sv-SE"/>
              </w:rPr>
            </w:pPr>
            <w:r w:rsidRPr="00C701DD">
              <w:rPr>
                <w:rFonts w:ascii="Arial" w:eastAsia="Calibri" w:hAnsi="Arial" w:cs="Arial"/>
                <w:spacing w:val="-5"/>
                <w:sz w:val="22"/>
                <w:szCs w:val="22"/>
                <w:lang w:val="sv-SE" w:eastAsia="sv-SE"/>
              </w:rPr>
              <w:t>1.5</w:t>
            </w:r>
          </w:p>
        </w:tc>
        <w:tc>
          <w:tcPr>
            <w:tcW w:w="850" w:type="dxa"/>
            <w:vMerge w:val="restart"/>
            <w:tcBorders>
              <w:top w:val="single" w:sz="5" w:space="0" w:color="auto"/>
              <w:left w:val="single" w:sz="5" w:space="0" w:color="auto"/>
              <w:bottom w:val="nil"/>
              <w:right w:val="single" w:sz="5" w:space="0" w:color="auto"/>
            </w:tcBorders>
            <w:vAlign w:val="center"/>
          </w:tcPr>
          <w:p w14:paraId="3A6DE5E8" w14:textId="77777777" w:rsidR="006670A7" w:rsidRPr="00C701DD" w:rsidRDefault="006670A7" w:rsidP="00C701DD">
            <w:pPr>
              <w:suppressAutoHyphens w:val="0"/>
              <w:kinsoku w:val="0"/>
              <w:overflowPunct w:val="0"/>
              <w:spacing w:before="242" w:after="231" w:line="232"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 w/w</w:t>
            </w:r>
          </w:p>
        </w:tc>
        <w:tc>
          <w:tcPr>
            <w:tcW w:w="3413" w:type="dxa"/>
            <w:vMerge w:val="restart"/>
            <w:tcBorders>
              <w:top w:val="single" w:sz="5" w:space="0" w:color="auto"/>
              <w:left w:val="single" w:sz="5" w:space="0" w:color="auto"/>
              <w:bottom w:val="nil"/>
              <w:right w:val="single" w:sz="5" w:space="0" w:color="auto"/>
            </w:tcBorders>
          </w:tcPr>
          <w:p w14:paraId="2519B679"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r>
      <w:tr w:rsidR="006670A7" w:rsidRPr="00C701DD" w14:paraId="6E9FD073" w14:textId="77777777" w:rsidTr="00EB4D9F">
        <w:trPr>
          <w:cantSplit/>
          <w:trHeight w:hRule="exact" w:val="355"/>
        </w:trPr>
        <w:tc>
          <w:tcPr>
            <w:tcW w:w="1901" w:type="dxa"/>
            <w:vMerge/>
            <w:tcBorders>
              <w:top w:val="nil"/>
              <w:left w:val="single" w:sz="5" w:space="0" w:color="auto"/>
              <w:bottom w:val="single" w:sz="5" w:space="0" w:color="auto"/>
              <w:right w:val="single" w:sz="5" w:space="0" w:color="auto"/>
            </w:tcBorders>
          </w:tcPr>
          <w:p w14:paraId="6FA4F92F"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c>
          <w:tcPr>
            <w:tcW w:w="1901" w:type="dxa"/>
            <w:tcBorders>
              <w:top w:val="single" w:sz="5" w:space="0" w:color="auto"/>
              <w:left w:val="single" w:sz="5" w:space="0" w:color="auto"/>
              <w:bottom w:val="single" w:sz="5" w:space="0" w:color="auto"/>
              <w:right w:val="single" w:sz="5" w:space="0" w:color="auto"/>
            </w:tcBorders>
            <w:vAlign w:val="center"/>
          </w:tcPr>
          <w:p w14:paraId="26F86C7F" w14:textId="77777777" w:rsidR="006670A7" w:rsidRPr="00C701DD" w:rsidRDefault="006670A7" w:rsidP="00C701DD">
            <w:pPr>
              <w:suppressAutoHyphens w:val="0"/>
              <w:kinsoku w:val="0"/>
              <w:overflowPunct w:val="0"/>
              <w:spacing w:before="65" w:after="53" w:line="232" w:lineRule="exact"/>
              <w:ind w:left="115"/>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Heptane isomers</w:t>
            </w:r>
          </w:p>
        </w:tc>
        <w:tc>
          <w:tcPr>
            <w:tcW w:w="1017" w:type="dxa"/>
            <w:tcBorders>
              <w:top w:val="single" w:sz="5" w:space="0" w:color="auto"/>
              <w:left w:val="single" w:sz="5" w:space="0" w:color="auto"/>
              <w:bottom w:val="single" w:sz="5" w:space="0" w:color="auto"/>
              <w:right w:val="single" w:sz="5" w:space="0" w:color="auto"/>
            </w:tcBorders>
            <w:vAlign w:val="center"/>
          </w:tcPr>
          <w:p w14:paraId="236717AF" w14:textId="77777777" w:rsidR="006670A7" w:rsidRPr="00C701DD" w:rsidRDefault="006670A7" w:rsidP="00C701DD">
            <w:pPr>
              <w:suppressAutoHyphens w:val="0"/>
              <w:kinsoku w:val="0"/>
              <w:overflowPunct w:val="0"/>
              <w:spacing w:before="65" w:after="53" w:line="232"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58.33</w:t>
            </w:r>
          </w:p>
        </w:tc>
        <w:tc>
          <w:tcPr>
            <w:tcW w:w="850" w:type="dxa"/>
            <w:vMerge/>
            <w:tcBorders>
              <w:top w:val="nil"/>
              <w:left w:val="single" w:sz="5" w:space="0" w:color="auto"/>
              <w:bottom w:val="single" w:sz="5" w:space="0" w:color="auto"/>
              <w:right w:val="single" w:sz="5" w:space="0" w:color="auto"/>
            </w:tcBorders>
            <w:vAlign w:val="center"/>
          </w:tcPr>
          <w:p w14:paraId="45045C5B" w14:textId="77777777" w:rsidR="006670A7" w:rsidRPr="00C701DD" w:rsidRDefault="006670A7" w:rsidP="00C701DD">
            <w:pPr>
              <w:suppressAutoHyphens w:val="0"/>
              <w:kinsoku w:val="0"/>
              <w:overflowPunct w:val="0"/>
              <w:spacing w:before="65" w:after="53" w:line="232" w:lineRule="exact"/>
              <w:jc w:val="both"/>
              <w:textAlignment w:val="baseline"/>
              <w:rPr>
                <w:rFonts w:ascii="Arial" w:eastAsia="Calibri" w:hAnsi="Arial" w:cs="Arial"/>
                <w:color w:val="2D74B5"/>
                <w:spacing w:val="-1"/>
                <w:sz w:val="22"/>
                <w:szCs w:val="22"/>
                <w:lang w:val="sv-SE" w:eastAsia="sv-SE"/>
              </w:rPr>
            </w:pPr>
          </w:p>
        </w:tc>
        <w:tc>
          <w:tcPr>
            <w:tcW w:w="3413" w:type="dxa"/>
            <w:vMerge/>
            <w:tcBorders>
              <w:top w:val="nil"/>
              <w:left w:val="single" w:sz="5" w:space="0" w:color="auto"/>
              <w:bottom w:val="single" w:sz="5" w:space="0" w:color="auto"/>
              <w:right w:val="single" w:sz="5" w:space="0" w:color="auto"/>
            </w:tcBorders>
          </w:tcPr>
          <w:p w14:paraId="5357E959" w14:textId="77777777" w:rsidR="006670A7" w:rsidRPr="00C701DD" w:rsidRDefault="006670A7" w:rsidP="00C701DD">
            <w:pPr>
              <w:suppressAutoHyphens w:val="0"/>
              <w:kinsoku w:val="0"/>
              <w:overflowPunct w:val="0"/>
              <w:spacing w:before="65" w:after="53" w:line="232" w:lineRule="exact"/>
              <w:jc w:val="both"/>
              <w:textAlignment w:val="baseline"/>
              <w:rPr>
                <w:rFonts w:ascii="Arial" w:eastAsia="Calibri" w:hAnsi="Arial" w:cs="Arial"/>
                <w:color w:val="2D74B5"/>
                <w:spacing w:val="-1"/>
                <w:sz w:val="22"/>
                <w:szCs w:val="22"/>
                <w:lang w:val="sv-SE" w:eastAsia="sv-SE"/>
              </w:rPr>
            </w:pPr>
          </w:p>
        </w:tc>
      </w:tr>
      <w:tr w:rsidR="006670A7" w:rsidRPr="00C701DD" w14:paraId="67C77569" w14:textId="77777777" w:rsidTr="00EB4D9F">
        <w:trPr>
          <w:trHeight w:hRule="exact" w:val="471"/>
        </w:trPr>
        <w:tc>
          <w:tcPr>
            <w:tcW w:w="3802" w:type="dxa"/>
            <w:gridSpan w:val="2"/>
            <w:tcBorders>
              <w:top w:val="single" w:sz="5" w:space="0" w:color="auto"/>
              <w:left w:val="single" w:sz="5" w:space="0" w:color="auto"/>
              <w:bottom w:val="single" w:sz="5" w:space="0" w:color="auto"/>
              <w:right w:val="single" w:sz="5" w:space="0" w:color="auto"/>
            </w:tcBorders>
            <w:vAlign w:val="center"/>
          </w:tcPr>
          <w:p w14:paraId="040CB2CF" w14:textId="77777777" w:rsidR="006670A7" w:rsidRPr="00C701DD" w:rsidRDefault="006670A7" w:rsidP="00C701DD">
            <w:pPr>
              <w:suppressAutoHyphens w:val="0"/>
              <w:kinsoku w:val="0"/>
              <w:overflowPunct w:val="0"/>
              <w:spacing w:before="123" w:after="115" w:line="232" w:lineRule="exact"/>
              <w:ind w:left="106"/>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Surface or air space treatment</w:t>
            </w:r>
          </w:p>
        </w:tc>
        <w:tc>
          <w:tcPr>
            <w:tcW w:w="1867" w:type="dxa"/>
            <w:gridSpan w:val="2"/>
            <w:tcBorders>
              <w:top w:val="single" w:sz="5" w:space="0" w:color="auto"/>
              <w:left w:val="single" w:sz="5" w:space="0" w:color="auto"/>
              <w:bottom w:val="single" w:sz="5" w:space="0" w:color="auto"/>
              <w:right w:val="single" w:sz="5" w:space="0" w:color="auto"/>
            </w:tcBorders>
          </w:tcPr>
          <w:p w14:paraId="76345962" w14:textId="77777777" w:rsidR="006670A7" w:rsidRPr="00C701DD" w:rsidRDefault="006670A7" w:rsidP="00C701DD">
            <w:pPr>
              <w:suppressAutoHyphens w:val="0"/>
              <w:kinsoku w:val="0"/>
              <w:overflowPunct w:val="0"/>
              <w:spacing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Surface treatment</w:t>
            </w:r>
            <w:r w:rsidRPr="00C701DD">
              <w:rPr>
                <w:rFonts w:ascii="Arial" w:eastAsia="Calibri" w:hAnsi="Arial" w:cs="Arial"/>
                <w:sz w:val="22"/>
                <w:szCs w:val="22"/>
                <w:lang w:val="sv-SE" w:eastAsia="sv-SE"/>
              </w:rPr>
              <w:br/>
              <w:t>(area)</w:t>
            </w:r>
          </w:p>
        </w:tc>
        <w:tc>
          <w:tcPr>
            <w:tcW w:w="3413" w:type="dxa"/>
            <w:tcBorders>
              <w:top w:val="single" w:sz="5" w:space="0" w:color="auto"/>
              <w:left w:val="single" w:sz="5" w:space="0" w:color="auto"/>
              <w:bottom w:val="single" w:sz="5" w:space="0" w:color="auto"/>
              <w:right w:val="single" w:sz="5" w:space="0" w:color="auto"/>
            </w:tcBorders>
          </w:tcPr>
          <w:p w14:paraId="5155E88E"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r>
      <w:tr w:rsidR="006670A7" w:rsidRPr="00C701DD" w14:paraId="5632D6B9" w14:textId="77777777" w:rsidTr="00EB4D9F">
        <w:trPr>
          <w:trHeight w:hRule="exact" w:val="470"/>
        </w:trPr>
        <w:tc>
          <w:tcPr>
            <w:tcW w:w="3802" w:type="dxa"/>
            <w:gridSpan w:val="2"/>
            <w:tcBorders>
              <w:top w:val="single" w:sz="5" w:space="0" w:color="auto"/>
              <w:left w:val="single" w:sz="5" w:space="0" w:color="auto"/>
              <w:bottom w:val="single" w:sz="5" w:space="0" w:color="auto"/>
              <w:right w:val="single" w:sz="5" w:space="0" w:color="auto"/>
            </w:tcBorders>
            <w:vAlign w:val="center"/>
          </w:tcPr>
          <w:p w14:paraId="69F03793" w14:textId="77777777" w:rsidR="006670A7" w:rsidRPr="00C701DD" w:rsidRDefault="006670A7" w:rsidP="00C701DD">
            <w:pPr>
              <w:suppressAutoHyphens w:val="0"/>
              <w:kinsoku w:val="0"/>
              <w:overflowPunct w:val="0"/>
              <w:spacing w:before="122" w:after="106" w:line="232" w:lineRule="exact"/>
              <w:ind w:left="10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Application scope</w:t>
            </w:r>
          </w:p>
        </w:tc>
        <w:tc>
          <w:tcPr>
            <w:tcW w:w="1867" w:type="dxa"/>
            <w:gridSpan w:val="2"/>
            <w:tcBorders>
              <w:top w:val="single" w:sz="5" w:space="0" w:color="auto"/>
              <w:left w:val="single" w:sz="5" w:space="0" w:color="auto"/>
              <w:bottom w:val="single" w:sz="5" w:space="0" w:color="auto"/>
              <w:right w:val="single" w:sz="5" w:space="0" w:color="auto"/>
            </w:tcBorders>
          </w:tcPr>
          <w:p w14:paraId="3F90FAF6" w14:textId="77777777" w:rsidR="006670A7" w:rsidRPr="00C701DD" w:rsidRDefault="006670A7" w:rsidP="00C701DD">
            <w:pPr>
              <w:suppressAutoHyphens w:val="0"/>
              <w:kinsoku w:val="0"/>
              <w:overflowPunct w:val="0"/>
              <w:spacing w:line="225"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Targeted spot</w:t>
            </w:r>
            <w:r w:rsidRPr="00C701DD">
              <w:rPr>
                <w:rFonts w:ascii="Arial" w:eastAsia="Calibri" w:hAnsi="Arial" w:cs="Arial"/>
                <w:sz w:val="22"/>
                <w:szCs w:val="22"/>
                <w:lang w:val="sv-SE" w:eastAsia="sv-SE"/>
              </w:rPr>
              <w:br/>
              <w:t>application</w:t>
            </w:r>
          </w:p>
        </w:tc>
        <w:tc>
          <w:tcPr>
            <w:tcW w:w="3413" w:type="dxa"/>
            <w:tcBorders>
              <w:top w:val="single" w:sz="5" w:space="0" w:color="auto"/>
              <w:left w:val="single" w:sz="5" w:space="0" w:color="auto"/>
              <w:bottom w:val="single" w:sz="5" w:space="0" w:color="auto"/>
              <w:right w:val="single" w:sz="5" w:space="0" w:color="auto"/>
            </w:tcBorders>
          </w:tcPr>
          <w:p w14:paraId="37F8932C"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r>
      <w:tr w:rsidR="006670A7" w:rsidRPr="00C701DD" w14:paraId="772ABCDA" w14:textId="77777777" w:rsidTr="00EB4D9F">
        <w:trPr>
          <w:trHeight w:hRule="exact" w:val="240"/>
        </w:trPr>
        <w:tc>
          <w:tcPr>
            <w:tcW w:w="3802" w:type="dxa"/>
            <w:gridSpan w:val="2"/>
            <w:tcBorders>
              <w:top w:val="single" w:sz="5" w:space="0" w:color="auto"/>
              <w:left w:val="single" w:sz="5" w:space="0" w:color="auto"/>
              <w:bottom w:val="single" w:sz="5" w:space="0" w:color="auto"/>
              <w:right w:val="single" w:sz="5" w:space="0" w:color="auto"/>
            </w:tcBorders>
            <w:vAlign w:val="center"/>
          </w:tcPr>
          <w:p w14:paraId="77646BF1" w14:textId="77777777" w:rsidR="006670A7" w:rsidRPr="00C701DD" w:rsidRDefault="006670A7" w:rsidP="00C701DD">
            <w:pPr>
              <w:suppressAutoHyphens w:val="0"/>
              <w:kinsoku w:val="0"/>
              <w:overflowPunct w:val="0"/>
              <w:spacing w:line="228" w:lineRule="exact"/>
              <w:ind w:left="10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Quantity of product applied</w:t>
            </w:r>
          </w:p>
        </w:tc>
        <w:tc>
          <w:tcPr>
            <w:tcW w:w="1017" w:type="dxa"/>
            <w:tcBorders>
              <w:top w:val="single" w:sz="5" w:space="0" w:color="auto"/>
              <w:left w:val="single" w:sz="5" w:space="0" w:color="auto"/>
              <w:bottom w:val="single" w:sz="5" w:space="0" w:color="auto"/>
              <w:right w:val="single" w:sz="5" w:space="0" w:color="auto"/>
            </w:tcBorders>
            <w:vAlign w:val="center"/>
          </w:tcPr>
          <w:p w14:paraId="628DFC9A" w14:textId="77777777" w:rsidR="006670A7" w:rsidRPr="00C701DD" w:rsidRDefault="006670A7" w:rsidP="00C701DD">
            <w:pPr>
              <w:suppressAutoHyphens w:val="0"/>
              <w:kinsoku w:val="0"/>
              <w:overflowPunct w:val="0"/>
              <w:spacing w:line="228" w:lineRule="exact"/>
              <w:jc w:val="both"/>
              <w:textAlignment w:val="baseline"/>
              <w:rPr>
                <w:rFonts w:ascii="Arial" w:eastAsia="Calibri" w:hAnsi="Arial" w:cs="Arial"/>
                <w:spacing w:val="-3"/>
                <w:sz w:val="22"/>
                <w:szCs w:val="22"/>
                <w:lang w:val="sv-SE" w:eastAsia="sv-SE"/>
              </w:rPr>
            </w:pPr>
            <w:r w:rsidRPr="00C701DD">
              <w:rPr>
                <w:rFonts w:ascii="Arial" w:eastAsia="Calibri" w:hAnsi="Arial" w:cs="Arial"/>
                <w:spacing w:val="-3"/>
                <w:sz w:val="22"/>
                <w:szCs w:val="22"/>
                <w:lang w:val="sv-SE" w:eastAsia="sv-SE"/>
              </w:rPr>
              <w:t>40</w:t>
            </w:r>
          </w:p>
        </w:tc>
        <w:tc>
          <w:tcPr>
            <w:tcW w:w="850" w:type="dxa"/>
            <w:tcBorders>
              <w:top w:val="single" w:sz="5" w:space="0" w:color="auto"/>
              <w:left w:val="single" w:sz="5" w:space="0" w:color="auto"/>
              <w:bottom w:val="single" w:sz="5" w:space="0" w:color="auto"/>
              <w:right w:val="single" w:sz="5" w:space="0" w:color="auto"/>
            </w:tcBorders>
            <w:vAlign w:val="center"/>
          </w:tcPr>
          <w:p w14:paraId="7C208A1E" w14:textId="77777777" w:rsidR="006670A7" w:rsidRPr="00C701DD" w:rsidRDefault="006670A7" w:rsidP="00C701DD">
            <w:pPr>
              <w:suppressAutoHyphens w:val="0"/>
              <w:kinsoku w:val="0"/>
              <w:overflowPunct w:val="0"/>
              <w:spacing w:line="228" w:lineRule="exact"/>
              <w:jc w:val="both"/>
              <w:textAlignment w:val="baseline"/>
              <w:rPr>
                <w:rFonts w:ascii="Arial" w:eastAsia="Calibri" w:hAnsi="Arial" w:cs="Arial"/>
                <w:spacing w:val="-9"/>
                <w:sz w:val="22"/>
                <w:szCs w:val="22"/>
                <w:lang w:val="sv-SE" w:eastAsia="sv-SE"/>
              </w:rPr>
            </w:pPr>
            <w:r w:rsidRPr="00C701DD">
              <w:rPr>
                <w:rFonts w:ascii="Arial" w:eastAsia="Calibri" w:hAnsi="Arial" w:cs="Arial"/>
                <w:spacing w:val="-9"/>
                <w:sz w:val="22"/>
                <w:szCs w:val="22"/>
                <w:lang w:val="sv-SE" w:eastAsia="sv-SE"/>
              </w:rPr>
              <w:t>g/m</w:t>
            </w:r>
            <w:r w:rsidRPr="00C701DD">
              <w:rPr>
                <w:rFonts w:ascii="Arial" w:eastAsia="Calibri" w:hAnsi="Arial" w:cs="Arial"/>
                <w:spacing w:val="-9"/>
                <w:sz w:val="22"/>
                <w:szCs w:val="22"/>
                <w:vertAlign w:val="superscript"/>
                <w:lang w:val="sv-SE" w:eastAsia="sv-SE"/>
              </w:rPr>
              <w:t>2</w:t>
            </w:r>
          </w:p>
        </w:tc>
        <w:tc>
          <w:tcPr>
            <w:tcW w:w="3413" w:type="dxa"/>
            <w:tcBorders>
              <w:top w:val="single" w:sz="5" w:space="0" w:color="auto"/>
              <w:left w:val="single" w:sz="5" w:space="0" w:color="auto"/>
              <w:bottom w:val="single" w:sz="5" w:space="0" w:color="auto"/>
              <w:right w:val="single" w:sz="5" w:space="0" w:color="auto"/>
            </w:tcBorders>
          </w:tcPr>
          <w:p w14:paraId="075F8981"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r>
      <w:tr w:rsidR="006670A7" w:rsidRPr="00C701DD" w14:paraId="15A1138A" w14:textId="77777777" w:rsidTr="00EB4D9F">
        <w:trPr>
          <w:trHeight w:hRule="exact" w:val="701"/>
        </w:trPr>
        <w:tc>
          <w:tcPr>
            <w:tcW w:w="3802" w:type="dxa"/>
            <w:gridSpan w:val="2"/>
            <w:tcBorders>
              <w:top w:val="single" w:sz="5" w:space="0" w:color="auto"/>
              <w:left w:val="single" w:sz="5" w:space="0" w:color="auto"/>
              <w:bottom w:val="single" w:sz="5" w:space="0" w:color="auto"/>
              <w:right w:val="single" w:sz="5" w:space="0" w:color="auto"/>
            </w:tcBorders>
          </w:tcPr>
          <w:p w14:paraId="3D9BF0BB" w14:textId="77777777" w:rsidR="006670A7" w:rsidRPr="00C701DD" w:rsidRDefault="006670A7" w:rsidP="00C701DD">
            <w:pPr>
              <w:suppressAutoHyphens w:val="0"/>
              <w:kinsoku w:val="0"/>
              <w:overflowPunct w:val="0"/>
              <w:spacing w:before="123" w:after="115" w:line="231" w:lineRule="exact"/>
              <w:ind w:left="108" w:right="1116"/>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Area treated with the product - private houses</w:t>
            </w:r>
          </w:p>
        </w:tc>
        <w:tc>
          <w:tcPr>
            <w:tcW w:w="1017" w:type="dxa"/>
            <w:tcBorders>
              <w:top w:val="single" w:sz="5" w:space="0" w:color="auto"/>
              <w:left w:val="single" w:sz="5" w:space="0" w:color="auto"/>
              <w:bottom w:val="single" w:sz="5" w:space="0" w:color="auto"/>
              <w:right w:val="single" w:sz="5" w:space="0" w:color="auto"/>
            </w:tcBorders>
            <w:vAlign w:val="center"/>
          </w:tcPr>
          <w:p w14:paraId="226F0163" w14:textId="77777777" w:rsidR="006670A7" w:rsidRPr="00C701DD" w:rsidRDefault="006670A7" w:rsidP="00C701DD">
            <w:pPr>
              <w:suppressAutoHyphens w:val="0"/>
              <w:kinsoku w:val="0"/>
              <w:overflowPunct w:val="0"/>
              <w:spacing w:before="238" w:after="230" w:line="232" w:lineRule="exact"/>
              <w:jc w:val="both"/>
              <w:textAlignment w:val="baseline"/>
              <w:rPr>
                <w:rFonts w:ascii="Arial" w:eastAsia="Calibri" w:hAnsi="Arial" w:cs="Arial"/>
                <w:spacing w:val="-4"/>
                <w:sz w:val="22"/>
                <w:szCs w:val="22"/>
                <w:lang w:val="sv-SE" w:eastAsia="sv-SE"/>
              </w:rPr>
            </w:pPr>
            <w:r w:rsidRPr="00C701DD">
              <w:rPr>
                <w:rFonts w:ascii="Arial" w:eastAsia="Calibri" w:hAnsi="Arial" w:cs="Arial"/>
                <w:spacing w:val="-4"/>
                <w:sz w:val="22"/>
                <w:szCs w:val="22"/>
                <w:lang w:val="sv-SE" w:eastAsia="sv-SE"/>
              </w:rPr>
              <w:t>20</w:t>
            </w:r>
          </w:p>
        </w:tc>
        <w:tc>
          <w:tcPr>
            <w:tcW w:w="850" w:type="dxa"/>
            <w:tcBorders>
              <w:top w:val="single" w:sz="5" w:space="0" w:color="auto"/>
              <w:left w:val="single" w:sz="5" w:space="0" w:color="auto"/>
              <w:bottom w:val="single" w:sz="5" w:space="0" w:color="auto"/>
              <w:right w:val="single" w:sz="5" w:space="0" w:color="auto"/>
            </w:tcBorders>
            <w:vAlign w:val="center"/>
          </w:tcPr>
          <w:p w14:paraId="1795096F" w14:textId="77777777" w:rsidR="006670A7" w:rsidRPr="00C701DD" w:rsidRDefault="006670A7" w:rsidP="00C701DD">
            <w:pPr>
              <w:suppressAutoHyphens w:val="0"/>
              <w:kinsoku w:val="0"/>
              <w:overflowPunct w:val="0"/>
              <w:spacing w:before="238" w:after="230" w:line="232" w:lineRule="exact"/>
              <w:jc w:val="both"/>
              <w:textAlignment w:val="baseline"/>
              <w:rPr>
                <w:rFonts w:ascii="Arial" w:eastAsia="Calibri" w:hAnsi="Arial" w:cs="Arial"/>
                <w:spacing w:val="-14"/>
                <w:sz w:val="22"/>
                <w:szCs w:val="22"/>
                <w:lang w:val="sv-SE" w:eastAsia="sv-SE"/>
              </w:rPr>
            </w:pPr>
            <w:r w:rsidRPr="00C701DD">
              <w:rPr>
                <w:rFonts w:ascii="Arial" w:eastAsia="Calibri" w:hAnsi="Arial" w:cs="Arial"/>
                <w:spacing w:val="-14"/>
                <w:sz w:val="22"/>
                <w:szCs w:val="22"/>
                <w:lang w:val="sv-SE" w:eastAsia="sv-SE"/>
              </w:rPr>
              <w:t>m</w:t>
            </w:r>
            <w:r w:rsidRPr="00C701DD">
              <w:rPr>
                <w:rFonts w:ascii="Arial" w:eastAsia="Calibri" w:hAnsi="Arial" w:cs="Arial"/>
                <w:spacing w:val="-14"/>
                <w:sz w:val="22"/>
                <w:szCs w:val="22"/>
                <w:vertAlign w:val="superscript"/>
                <w:lang w:val="sv-SE" w:eastAsia="sv-SE"/>
              </w:rPr>
              <w:t>2</w:t>
            </w:r>
          </w:p>
        </w:tc>
        <w:tc>
          <w:tcPr>
            <w:tcW w:w="3413" w:type="dxa"/>
            <w:tcBorders>
              <w:top w:val="single" w:sz="5" w:space="0" w:color="auto"/>
              <w:left w:val="single" w:sz="5" w:space="0" w:color="auto"/>
              <w:bottom w:val="single" w:sz="5" w:space="0" w:color="auto"/>
              <w:right w:val="single" w:sz="5" w:space="0" w:color="auto"/>
            </w:tcBorders>
          </w:tcPr>
          <w:p w14:paraId="4B97B254" w14:textId="77777777" w:rsidR="006670A7" w:rsidRPr="00C701DD" w:rsidRDefault="006670A7" w:rsidP="00C701DD">
            <w:pPr>
              <w:suppressAutoHyphens w:val="0"/>
              <w:kinsoku w:val="0"/>
              <w:overflowPunct w:val="0"/>
              <w:spacing w:line="230" w:lineRule="exact"/>
              <w:ind w:left="108" w:right="324"/>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Default value for barrier treatment in private house indicated in the TAB.</w:t>
            </w:r>
          </w:p>
        </w:tc>
      </w:tr>
      <w:tr w:rsidR="006670A7" w:rsidRPr="00C701DD" w14:paraId="7B5F46B5" w14:textId="77777777" w:rsidTr="00EB4D9F">
        <w:trPr>
          <w:trHeight w:hRule="exact" w:val="705"/>
        </w:trPr>
        <w:tc>
          <w:tcPr>
            <w:tcW w:w="3802" w:type="dxa"/>
            <w:gridSpan w:val="2"/>
            <w:tcBorders>
              <w:top w:val="single" w:sz="5" w:space="0" w:color="auto"/>
              <w:left w:val="single" w:sz="5" w:space="0" w:color="auto"/>
              <w:bottom w:val="single" w:sz="5" w:space="0" w:color="auto"/>
              <w:right w:val="single" w:sz="5" w:space="0" w:color="auto"/>
            </w:tcBorders>
          </w:tcPr>
          <w:p w14:paraId="5F77527F" w14:textId="77777777" w:rsidR="006670A7" w:rsidRPr="00C701DD" w:rsidRDefault="006670A7" w:rsidP="00C701DD">
            <w:pPr>
              <w:suppressAutoHyphens w:val="0"/>
              <w:kinsoku w:val="0"/>
              <w:overflowPunct w:val="0"/>
              <w:spacing w:before="123" w:after="106" w:line="231" w:lineRule="exact"/>
              <w:ind w:left="108" w:right="1116"/>
              <w:jc w:val="both"/>
              <w:textAlignment w:val="baseline"/>
              <w:rPr>
                <w:rFonts w:ascii="Arial" w:eastAsia="Calibri" w:hAnsi="Arial" w:cs="Arial"/>
                <w:spacing w:val="-1"/>
                <w:sz w:val="22"/>
                <w:szCs w:val="22"/>
                <w:lang w:val="en-US" w:eastAsia="sv-SE"/>
              </w:rPr>
            </w:pPr>
            <w:r w:rsidRPr="00C701DD">
              <w:rPr>
                <w:rFonts w:ascii="Arial" w:eastAsia="Calibri" w:hAnsi="Arial" w:cs="Arial"/>
                <w:spacing w:val="-1"/>
                <w:sz w:val="22"/>
                <w:szCs w:val="22"/>
                <w:lang w:val="en-US" w:eastAsia="sv-SE"/>
              </w:rPr>
              <w:t>Area treated with the product - larger buildings (hotels)</w:t>
            </w:r>
          </w:p>
        </w:tc>
        <w:tc>
          <w:tcPr>
            <w:tcW w:w="1017" w:type="dxa"/>
            <w:tcBorders>
              <w:top w:val="single" w:sz="5" w:space="0" w:color="auto"/>
              <w:left w:val="single" w:sz="5" w:space="0" w:color="auto"/>
              <w:bottom w:val="single" w:sz="5" w:space="0" w:color="auto"/>
              <w:right w:val="single" w:sz="5" w:space="0" w:color="auto"/>
            </w:tcBorders>
            <w:vAlign w:val="center"/>
          </w:tcPr>
          <w:p w14:paraId="7FA4C945" w14:textId="77777777" w:rsidR="006670A7" w:rsidRPr="00C701DD" w:rsidRDefault="006670A7" w:rsidP="00C701DD">
            <w:pPr>
              <w:suppressAutoHyphens w:val="0"/>
              <w:kinsoku w:val="0"/>
              <w:overflowPunct w:val="0"/>
              <w:spacing w:before="237" w:after="222" w:line="232" w:lineRule="exact"/>
              <w:jc w:val="both"/>
              <w:textAlignment w:val="baseline"/>
              <w:rPr>
                <w:rFonts w:ascii="Arial" w:eastAsia="Calibri" w:hAnsi="Arial" w:cs="Arial"/>
                <w:spacing w:val="-4"/>
                <w:sz w:val="22"/>
                <w:szCs w:val="22"/>
                <w:lang w:val="sv-SE" w:eastAsia="sv-SE"/>
              </w:rPr>
            </w:pPr>
            <w:r w:rsidRPr="00C701DD">
              <w:rPr>
                <w:rFonts w:ascii="Arial" w:eastAsia="Calibri" w:hAnsi="Arial" w:cs="Arial"/>
                <w:spacing w:val="-4"/>
                <w:sz w:val="22"/>
                <w:szCs w:val="22"/>
                <w:lang w:val="sv-SE" w:eastAsia="sv-SE"/>
              </w:rPr>
              <w:t>93</w:t>
            </w:r>
          </w:p>
        </w:tc>
        <w:tc>
          <w:tcPr>
            <w:tcW w:w="850" w:type="dxa"/>
            <w:tcBorders>
              <w:top w:val="single" w:sz="5" w:space="0" w:color="auto"/>
              <w:left w:val="single" w:sz="5" w:space="0" w:color="auto"/>
              <w:bottom w:val="single" w:sz="5" w:space="0" w:color="auto"/>
              <w:right w:val="single" w:sz="5" w:space="0" w:color="auto"/>
            </w:tcBorders>
            <w:vAlign w:val="center"/>
          </w:tcPr>
          <w:p w14:paraId="6FCA54EC" w14:textId="77777777" w:rsidR="006670A7" w:rsidRPr="00C701DD" w:rsidRDefault="006670A7" w:rsidP="00C701DD">
            <w:pPr>
              <w:suppressAutoHyphens w:val="0"/>
              <w:kinsoku w:val="0"/>
              <w:overflowPunct w:val="0"/>
              <w:spacing w:before="237" w:after="222" w:line="232" w:lineRule="exact"/>
              <w:jc w:val="both"/>
              <w:textAlignment w:val="baseline"/>
              <w:rPr>
                <w:rFonts w:ascii="Arial" w:eastAsia="Calibri" w:hAnsi="Arial" w:cs="Arial"/>
                <w:spacing w:val="-14"/>
                <w:sz w:val="22"/>
                <w:szCs w:val="22"/>
                <w:lang w:val="sv-SE" w:eastAsia="sv-SE"/>
              </w:rPr>
            </w:pPr>
            <w:r w:rsidRPr="00C701DD">
              <w:rPr>
                <w:rFonts w:ascii="Arial" w:eastAsia="Calibri" w:hAnsi="Arial" w:cs="Arial"/>
                <w:spacing w:val="-14"/>
                <w:sz w:val="22"/>
                <w:szCs w:val="22"/>
                <w:lang w:val="sv-SE" w:eastAsia="sv-SE"/>
              </w:rPr>
              <w:t>m</w:t>
            </w:r>
            <w:r w:rsidRPr="00C701DD">
              <w:rPr>
                <w:rFonts w:ascii="Arial" w:eastAsia="Calibri" w:hAnsi="Arial" w:cs="Arial"/>
                <w:spacing w:val="-14"/>
                <w:sz w:val="22"/>
                <w:szCs w:val="22"/>
                <w:vertAlign w:val="superscript"/>
                <w:lang w:val="sv-SE" w:eastAsia="sv-SE"/>
              </w:rPr>
              <w:t>2</w:t>
            </w:r>
          </w:p>
        </w:tc>
        <w:tc>
          <w:tcPr>
            <w:tcW w:w="3413" w:type="dxa"/>
            <w:tcBorders>
              <w:top w:val="single" w:sz="5" w:space="0" w:color="auto"/>
              <w:left w:val="single" w:sz="5" w:space="0" w:color="auto"/>
              <w:bottom w:val="single" w:sz="5" w:space="0" w:color="auto"/>
              <w:right w:val="single" w:sz="5" w:space="0" w:color="auto"/>
            </w:tcBorders>
          </w:tcPr>
          <w:p w14:paraId="4028E17D" w14:textId="77777777" w:rsidR="006670A7" w:rsidRPr="00C701DD" w:rsidRDefault="006670A7" w:rsidP="00C701DD">
            <w:pPr>
              <w:suppressAutoHyphens w:val="0"/>
              <w:kinsoku w:val="0"/>
              <w:overflowPunct w:val="0"/>
              <w:spacing w:line="227" w:lineRule="exact"/>
              <w:ind w:left="108" w:right="324"/>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Default value for barrier treatment in larger building indicated in the TAB.</w:t>
            </w:r>
          </w:p>
        </w:tc>
      </w:tr>
      <w:tr w:rsidR="006670A7" w:rsidRPr="00C701DD" w14:paraId="2EFDDAAA" w14:textId="77777777" w:rsidTr="00EB4D9F">
        <w:trPr>
          <w:trHeight w:hRule="exact" w:val="1943"/>
        </w:trPr>
        <w:tc>
          <w:tcPr>
            <w:tcW w:w="3802" w:type="dxa"/>
            <w:gridSpan w:val="2"/>
            <w:tcBorders>
              <w:top w:val="single" w:sz="5" w:space="0" w:color="auto"/>
              <w:left w:val="single" w:sz="5" w:space="0" w:color="auto"/>
              <w:bottom w:val="single" w:sz="5" w:space="0" w:color="auto"/>
              <w:right w:val="single" w:sz="5" w:space="0" w:color="auto"/>
            </w:tcBorders>
            <w:vAlign w:val="center"/>
          </w:tcPr>
          <w:p w14:paraId="112886D7" w14:textId="77777777" w:rsidR="006670A7" w:rsidRPr="00C701DD" w:rsidRDefault="006670A7" w:rsidP="00C701DD">
            <w:pPr>
              <w:suppressAutoHyphens w:val="0"/>
              <w:kinsoku w:val="0"/>
              <w:overflowPunct w:val="0"/>
              <w:spacing w:before="123" w:after="106" w:line="231" w:lineRule="exact"/>
              <w:ind w:left="108" w:right="1116"/>
              <w:jc w:val="both"/>
              <w:textAlignment w:val="baseline"/>
              <w:rPr>
                <w:rFonts w:ascii="Arial" w:eastAsia="Calibri" w:hAnsi="Arial" w:cs="Arial"/>
                <w:spacing w:val="-1"/>
                <w:sz w:val="22"/>
                <w:szCs w:val="22"/>
                <w:lang w:val="en-US" w:eastAsia="sv-SE"/>
              </w:rPr>
            </w:pPr>
            <w:r w:rsidRPr="00C701DD">
              <w:rPr>
                <w:rFonts w:ascii="Arial" w:eastAsia="Calibri" w:hAnsi="Arial" w:cs="Arial"/>
                <w:spacing w:val="-1"/>
                <w:sz w:val="22"/>
                <w:szCs w:val="22"/>
                <w:lang w:val="en-US" w:eastAsia="sv-SE"/>
              </w:rPr>
              <w:lastRenderedPageBreak/>
              <w:t>Number of applications per day per building (private house and hotel)</w:t>
            </w:r>
          </w:p>
        </w:tc>
        <w:tc>
          <w:tcPr>
            <w:tcW w:w="1017" w:type="dxa"/>
            <w:tcBorders>
              <w:top w:val="single" w:sz="5" w:space="0" w:color="auto"/>
              <w:left w:val="single" w:sz="5" w:space="0" w:color="auto"/>
              <w:bottom w:val="single" w:sz="5" w:space="0" w:color="auto"/>
              <w:right w:val="single" w:sz="5" w:space="0" w:color="auto"/>
            </w:tcBorders>
            <w:vAlign w:val="center"/>
          </w:tcPr>
          <w:p w14:paraId="5AC9ADF6" w14:textId="77777777" w:rsidR="006670A7" w:rsidRPr="00C701DD" w:rsidRDefault="006670A7" w:rsidP="00C701DD">
            <w:pPr>
              <w:suppressAutoHyphens w:val="0"/>
              <w:kinsoku w:val="0"/>
              <w:overflowPunct w:val="0"/>
              <w:spacing w:before="815" w:after="807"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1</w:t>
            </w:r>
          </w:p>
        </w:tc>
        <w:tc>
          <w:tcPr>
            <w:tcW w:w="850" w:type="dxa"/>
            <w:tcBorders>
              <w:top w:val="single" w:sz="5" w:space="0" w:color="auto"/>
              <w:left w:val="single" w:sz="5" w:space="0" w:color="auto"/>
              <w:bottom w:val="single" w:sz="5" w:space="0" w:color="auto"/>
              <w:right w:val="single" w:sz="5" w:space="0" w:color="auto"/>
            </w:tcBorders>
            <w:vAlign w:val="center"/>
          </w:tcPr>
          <w:p w14:paraId="062397A1" w14:textId="77777777" w:rsidR="006670A7" w:rsidRPr="00C701DD" w:rsidRDefault="006670A7" w:rsidP="00C701DD">
            <w:pPr>
              <w:suppressAutoHyphens w:val="0"/>
              <w:kinsoku w:val="0"/>
              <w:overflowPunct w:val="0"/>
              <w:spacing w:before="815" w:after="807"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/d</w:t>
            </w:r>
          </w:p>
        </w:tc>
        <w:tc>
          <w:tcPr>
            <w:tcW w:w="3413" w:type="dxa"/>
            <w:tcBorders>
              <w:top w:val="single" w:sz="5" w:space="0" w:color="auto"/>
              <w:left w:val="single" w:sz="5" w:space="0" w:color="auto"/>
              <w:bottom w:val="single" w:sz="5" w:space="0" w:color="auto"/>
              <w:right w:val="single" w:sz="5" w:space="0" w:color="auto"/>
            </w:tcBorders>
            <w:vAlign w:val="center"/>
          </w:tcPr>
          <w:p w14:paraId="1E7CA620" w14:textId="77777777" w:rsidR="006670A7" w:rsidRPr="00C701DD" w:rsidRDefault="006670A7" w:rsidP="00C701DD">
            <w:pPr>
              <w:suppressAutoHyphens w:val="0"/>
              <w:kinsoku w:val="0"/>
              <w:overflowPunct w:val="0"/>
              <w:spacing w:line="230" w:lineRule="exact"/>
              <w:ind w:left="108" w:right="180"/>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The application frequency is minimal 1 week interval for curative treatment, up to 3 weeks for preventive treatment, with a maximum of 5 applications per year. Then, it is considered in the assessment that there is only one application per day.</w:t>
            </w:r>
          </w:p>
        </w:tc>
      </w:tr>
      <w:tr w:rsidR="006670A7" w:rsidRPr="00C701DD" w14:paraId="72EB3C23" w14:textId="77777777" w:rsidTr="00EB4D9F">
        <w:trPr>
          <w:trHeight w:hRule="exact" w:val="705"/>
        </w:trPr>
        <w:tc>
          <w:tcPr>
            <w:tcW w:w="3802" w:type="dxa"/>
            <w:gridSpan w:val="2"/>
            <w:tcBorders>
              <w:top w:val="single" w:sz="5" w:space="0" w:color="auto"/>
              <w:left w:val="single" w:sz="5" w:space="0" w:color="auto"/>
              <w:bottom w:val="single" w:sz="5" w:space="0" w:color="auto"/>
              <w:right w:val="single" w:sz="5" w:space="0" w:color="auto"/>
            </w:tcBorders>
          </w:tcPr>
          <w:p w14:paraId="5BBA78B5" w14:textId="77777777" w:rsidR="006670A7" w:rsidRPr="00C701DD" w:rsidRDefault="006670A7" w:rsidP="00C701DD">
            <w:pPr>
              <w:suppressAutoHyphens w:val="0"/>
              <w:kinsoku w:val="0"/>
              <w:overflowPunct w:val="0"/>
              <w:spacing w:line="227" w:lineRule="exact"/>
              <w:ind w:left="108" w:right="180"/>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Fraction of product emitted to air during application</w:t>
            </w:r>
          </w:p>
        </w:tc>
        <w:tc>
          <w:tcPr>
            <w:tcW w:w="1017" w:type="dxa"/>
            <w:tcBorders>
              <w:top w:val="single" w:sz="5" w:space="0" w:color="auto"/>
              <w:left w:val="single" w:sz="5" w:space="0" w:color="auto"/>
              <w:bottom w:val="single" w:sz="5" w:space="0" w:color="auto"/>
              <w:right w:val="single" w:sz="5" w:space="0" w:color="auto"/>
            </w:tcBorders>
            <w:vAlign w:val="center"/>
          </w:tcPr>
          <w:p w14:paraId="1BB5A680" w14:textId="77777777" w:rsidR="006670A7" w:rsidRPr="00C701DD" w:rsidRDefault="006670A7" w:rsidP="00C701DD">
            <w:pPr>
              <w:suppressAutoHyphens w:val="0"/>
              <w:kinsoku w:val="0"/>
              <w:overflowPunct w:val="0"/>
              <w:spacing w:before="124" w:after="106"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0.02</w:t>
            </w:r>
          </w:p>
        </w:tc>
        <w:tc>
          <w:tcPr>
            <w:tcW w:w="850" w:type="dxa"/>
            <w:tcBorders>
              <w:top w:val="single" w:sz="5" w:space="0" w:color="auto"/>
              <w:left w:val="single" w:sz="5" w:space="0" w:color="auto"/>
              <w:bottom w:val="single" w:sz="5" w:space="0" w:color="auto"/>
              <w:right w:val="single" w:sz="5" w:space="0" w:color="auto"/>
            </w:tcBorders>
            <w:vAlign w:val="center"/>
          </w:tcPr>
          <w:p w14:paraId="22C141D0" w14:textId="77777777" w:rsidR="006670A7" w:rsidRPr="00C701DD" w:rsidRDefault="006670A7" w:rsidP="00C701DD">
            <w:pPr>
              <w:suppressAutoHyphens w:val="0"/>
              <w:kinsoku w:val="0"/>
              <w:overflowPunct w:val="0"/>
              <w:spacing w:before="124" w:after="106"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413" w:type="dxa"/>
            <w:tcBorders>
              <w:top w:val="single" w:sz="5" w:space="0" w:color="auto"/>
              <w:left w:val="single" w:sz="5" w:space="0" w:color="auto"/>
              <w:bottom w:val="single" w:sz="5" w:space="0" w:color="auto"/>
              <w:right w:val="single" w:sz="5" w:space="0" w:color="auto"/>
            </w:tcBorders>
          </w:tcPr>
          <w:p w14:paraId="6B067CB6" w14:textId="77777777" w:rsidR="006670A7" w:rsidRPr="00C701DD" w:rsidRDefault="006670A7" w:rsidP="00C701DD">
            <w:pPr>
              <w:suppressAutoHyphens w:val="0"/>
              <w:kinsoku w:val="0"/>
              <w:overflowPunct w:val="0"/>
              <w:spacing w:line="227" w:lineRule="exact"/>
              <w:ind w:left="108" w:right="216"/>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Default value for all applications by spraying.</w:t>
            </w:r>
          </w:p>
        </w:tc>
      </w:tr>
      <w:tr w:rsidR="006670A7" w:rsidRPr="00C701DD" w14:paraId="2B172E30" w14:textId="77777777" w:rsidTr="00EB4D9F">
        <w:trPr>
          <w:trHeight w:hRule="exact" w:val="2278"/>
        </w:trPr>
        <w:tc>
          <w:tcPr>
            <w:tcW w:w="3802" w:type="dxa"/>
            <w:gridSpan w:val="2"/>
            <w:tcBorders>
              <w:top w:val="single" w:sz="5" w:space="0" w:color="auto"/>
              <w:left w:val="single" w:sz="5" w:space="0" w:color="auto"/>
              <w:bottom w:val="single" w:sz="5" w:space="0" w:color="auto"/>
              <w:right w:val="single" w:sz="5" w:space="0" w:color="auto"/>
            </w:tcBorders>
            <w:vAlign w:val="center"/>
          </w:tcPr>
          <w:p w14:paraId="456F0BD1" w14:textId="77777777" w:rsidR="006670A7" w:rsidRPr="00C701DD" w:rsidRDefault="006670A7" w:rsidP="00C701DD">
            <w:pPr>
              <w:suppressAutoHyphens w:val="0"/>
              <w:kinsoku w:val="0"/>
              <w:overflowPunct w:val="0"/>
              <w:spacing w:before="701" w:after="692" w:line="230"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Fraction of product emitted to the applicator during application</w:t>
            </w:r>
          </w:p>
        </w:tc>
        <w:tc>
          <w:tcPr>
            <w:tcW w:w="1017" w:type="dxa"/>
            <w:tcBorders>
              <w:top w:val="single" w:sz="5" w:space="0" w:color="auto"/>
              <w:left w:val="single" w:sz="5" w:space="0" w:color="auto"/>
              <w:bottom w:val="single" w:sz="5" w:space="0" w:color="auto"/>
              <w:right w:val="single" w:sz="5" w:space="0" w:color="auto"/>
            </w:tcBorders>
            <w:vAlign w:val="center"/>
          </w:tcPr>
          <w:p w14:paraId="50252991" w14:textId="77777777" w:rsidR="006670A7" w:rsidRPr="00C701DD" w:rsidRDefault="006670A7" w:rsidP="00C701DD">
            <w:pPr>
              <w:suppressAutoHyphens w:val="0"/>
              <w:kinsoku w:val="0"/>
              <w:overflowPunct w:val="0"/>
              <w:spacing w:before="816" w:after="807"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0.004</w:t>
            </w:r>
          </w:p>
        </w:tc>
        <w:tc>
          <w:tcPr>
            <w:tcW w:w="850" w:type="dxa"/>
            <w:tcBorders>
              <w:top w:val="single" w:sz="5" w:space="0" w:color="auto"/>
              <w:left w:val="single" w:sz="5" w:space="0" w:color="auto"/>
              <w:bottom w:val="single" w:sz="5" w:space="0" w:color="auto"/>
              <w:right w:val="single" w:sz="5" w:space="0" w:color="auto"/>
            </w:tcBorders>
            <w:vAlign w:val="center"/>
          </w:tcPr>
          <w:p w14:paraId="3CB874F2" w14:textId="77777777" w:rsidR="006670A7" w:rsidRPr="00C701DD" w:rsidRDefault="006670A7" w:rsidP="00C701DD">
            <w:pPr>
              <w:suppressAutoHyphens w:val="0"/>
              <w:kinsoku w:val="0"/>
              <w:overflowPunct w:val="0"/>
              <w:spacing w:before="816" w:after="807"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413" w:type="dxa"/>
            <w:tcBorders>
              <w:top w:val="single" w:sz="5" w:space="0" w:color="auto"/>
              <w:left w:val="single" w:sz="5" w:space="0" w:color="auto"/>
              <w:bottom w:val="single" w:sz="5" w:space="0" w:color="auto"/>
              <w:right w:val="single" w:sz="5" w:space="0" w:color="auto"/>
            </w:tcBorders>
            <w:vAlign w:val="center"/>
          </w:tcPr>
          <w:p w14:paraId="0B6B3684" w14:textId="77777777" w:rsidR="006670A7" w:rsidRPr="00C701DD" w:rsidRDefault="006670A7" w:rsidP="00C701DD">
            <w:pPr>
              <w:suppressAutoHyphens w:val="0"/>
              <w:kinsoku w:val="0"/>
              <w:overflowPunct w:val="0"/>
              <w:spacing w:after="1" w:line="230" w:lineRule="exact"/>
              <w:ind w:left="108" w:right="144"/>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 xml:space="preserve">The product </w:t>
            </w:r>
            <w:r w:rsidR="0031158A" w:rsidRPr="0031158A">
              <w:rPr>
                <w:rFonts w:ascii="Arial" w:eastAsia="Calibri" w:hAnsi="Arial" w:cs="Arial"/>
                <w:sz w:val="22"/>
                <w:szCs w:val="22"/>
                <w:lang w:val="en-US" w:eastAsia="sv-SE"/>
              </w:rPr>
              <w:t xml:space="preserve">MITE-KILLER </w:t>
            </w:r>
            <w:r w:rsidRPr="00C701DD">
              <w:rPr>
                <w:rFonts w:ascii="Arial" w:eastAsia="Calibri" w:hAnsi="Arial" w:cs="Arial"/>
                <w:sz w:val="22"/>
                <w:szCs w:val="22"/>
                <w:lang w:val="en-US" w:eastAsia="sv-SE"/>
              </w:rPr>
              <w:t>is dedicated to a unique mode of application (</w:t>
            </w:r>
            <w:r w:rsidRPr="00C701DD">
              <w:rPr>
                <w:rFonts w:ascii="Arial" w:eastAsia="Calibri" w:hAnsi="Arial" w:cs="Arial"/>
                <w:i/>
                <w:iCs/>
                <w:sz w:val="22"/>
                <w:szCs w:val="22"/>
                <w:lang w:val="en-US" w:eastAsia="sv-SE"/>
              </w:rPr>
              <w:t xml:space="preserve">i.e. </w:t>
            </w:r>
            <w:r w:rsidRPr="00C701DD">
              <w:rPr>
                <w:rFonts w:ascii="Arial" w:eastAsia="Calibri" w:hAnsi="Arial" w:cs="Arial"/>
                <w:sz w:val="22"/>
                <w:szCs w:val="22"/>
                <w:lang w:val="en-US" w:eastAsia="sv-SE"/>
              </w:rPr>
              <w:t>by aerosol dispenser). Therefore the specific value for self-pressurised aerosol dispenser (0.004) from Table 3.3-1 of the ESD for PT18 is used for the fraction emitted to applicator.</w:t>
            </w:r>
          </w:p>
        </w:tc>
      </w:tr>
      <w:tr w:rsidR="006670A7" w:rsidRPr="00C701DD" w14:paraId="3157CED9" w14:textId="77777777" w:rsidTr="009E4D95">
        <w:trPr>
          <w:trHeight w:hRule="exact" w:val="2174"/>
        </w:trPr>
        <w:tc>
          <w:tcPr>
            <w:tcW w:w="3802" w:type="dxa"/>
            <w:gridSpan w:val="2"/>
            <w:tcBorders>
              <w:top w:val="single" w:sz="5" w:space="0" w:color="auto"/>
              <w:left w:val="single" w:sz="5" w:space="0" w:color="auto"/>
              <w:bottom w:val="single" w:sz="5" w:space="0" w:color="auto"/>
              <w:right w:val="single" w:sz="5" w:space="0" w:color="auto"/>
            </w:tcBorders>
            <w:vAlign w:val="center"/>
          </w:tcPr>
          <w:p w14:paraId="33539ED0" w14:textId="77777777" w:rsidR="006670A7" w:rsidRPr="00C701DD" w:rsidRDefault="006670A7" w:rsidP="00C701DD">
            <w:pPr>
              <w:suppressAutoHyphens w:val="0"/>
              <w:kinsoku w:val="0"/>
              <w:overflowPunct w:val="0"/>
              <w:spacing w:before="123" w:after="106" w:line="231" w:lineRule="exact"/>
              <w:ind w:left="108" w:right="1116"/>
              <w:jc w:val="both"/>
              <w:textAlignment w:val="baseline"/>
              <w:rPr>
                <w:rFonts w:ascii="Arial" w:eastAsia="Calibri" w:hAnsi="Arial" w:cs="Arial"/>
                <w:spacing w:val="-1"/>
                <w:sz w:val="22"/>
                <w:szCs w:val="22"/>
                <w:lang w:val="en-US" w:eastAsia="sv-SE"/>
              </w:rPr>
            </w:pPr>
            <w:r w:rsidRPr="00C701DD">
              <w:rPr>
                <w:rFonts w:ascii="Arial" w:eastAsia="Calibri" w:hAnsi="Arial" w:cs="Arial"/>
                <w:spacing w:val="-1"/>
                <w:sz w:val="22"/>
                <w:szCs w:val="22"/>
                <w:lang w:val="en-US" w:eastAsia="sv-SE"/>
              </w:rPr>
              <w:t>Fraction of product emitted to floor during application</w:t>
            </w:r>
          </w:p>
        </w:tc>
        <w:tc>
          <w:tcPr>
            <w:tcW w:w="1017" w:type="dxa"/>
            <w:tcBorders>
              <w:top w:val="single" w:sz="5" w:space="0" w:color="auto"/>
              <w:left w:val="single" w:sz="5" w:space="0" w:color="auto"/>
              <w:bottom w:val="single" w:sz="5" w:space="0" w:color="auto"/>
              <w:right w:val="single" w:sz="5" w:space="0" w:color="auto"/>
            </w:tcBorders>
            <w:vAlign w:val="center"/>
          </w:tcPr>
          <w:p w14:paraId="2A004DF5" w14:textId="77777777" w:rsidR="006670A7" w:rsidRPr="00C701DD" w:rsidRDefault="006670A7" w:rsidP="00C701DD">
            <w:pPr>
              <w:suppressAutoHyphens w:val="0"/>
              <w:kinsoku w:val="0"/>
              <w:overflowPunct w:val="0"/>
              <w:spacing w:before="700" w:after="682"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0.126</w:t>
            </w:r>
          </w:p>
        </w:tc>
        <w:tc>
          <w:tcPr>
            <w:tcW w:w="850" w:type="dxa"/>
            <w:tcBorders>
              <w:top w:val="single" w:sz="5" w:space="0" w:color="auto"/>
              <w:left w:val="single" w:sz="5" w:space="0" w:color="auto"/>
              <w:bottom w:val="single" w:sz="5" w:space="0" w:color="auto"/>
              <w:right w:val="single" w:sz="5" w:space="0" w:color="auto"/>
            </w:tcBorders>
            <w:vAlign w:val="center"/>
          </w:tcPr>
          <w:p w14:paraId="68BB72EA" w14:textId="77777777" w:rsidR="006670A7" w:rsidRPr="00C701DD" w:rsidRDefault="006670A7" w:rsidP="00C701DD">
            <w:pPr>
              <w:suppressAutoHyphens w:val="0"/>
              <w:kinsoku w:val="0"/>
              <w:overflowPunct w:val="0"/>
              <w:spacing w:before="700" w:after="682"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413" w:type="dxa"/>
            <w:tcBorders>
              <w:top w:val="single" w:sz="5" w:space="0" w:color="auto"/>
              <w:left w:val="single" w:sz="5" w:space="0" w:color="auto"/>
              <w:bottom w:val="single" w:sz="5" w:space="0" w:color="auto"/>
              <w:right w:val="single" w:sz="5" w:space="0" w:color="auto"/>
            </w:tcBorders>
          </w:tcPr>
          <w:p w14:paraId="7A345CB6" w14:textId="77777777" w:rsidR="006670A7" w:rsidRPr="00C701DD" w:rsidRDefault="006670A7" w:rsidP="00C701DD">
            <w:pPr>
              <w:suppressAutoHyphens w:val="0"/>
              <w:kinsoku w:val="0"/>
              <w:overflowPunct w:val="0"/>
              <w:spacing w:line="229" w:lineRule="exact"/>
              <w:ind w:left="72" w:right="108"/>
              <w:jc w:val="both"/>
              <w:textAlignment w:val="baseline"/>
              <w:rPr>
                <w:rFonts w:ascii="Arial" w:eastAsia="Calibri" w:hAnsi="Arial" w:cs="Arial"/>
                <w:spacing w:val="-1"/>
                <w:sz w:val="22"/>
                <w:szCs w:val="22"/>
                <w:lang w:val="en-US" w:eastAsia="sv-SE"/>
              </w:rPr>
            </w:pPr>
            <w:r w:rsidRPr="00C701DD">
              <w:rPr>
                <w:rFonts w:ascii="Arial" w:eastAsia="Calibri" w:hAnsi="Arial" w:cs="Arial"/>
                <w:spacing w:val="-1"/>
                <w:sz w:val="22"/>
                <w:szCs w:val="22"/>
                <w:lang w:val="en-US" w:eastAsia="sv-SE"/>
              </w:rPr>
              <w:t xml:space="preserve">The product </w:t>
            </w:r>
            <w:r w:rsidR="0031158A" w:rsidRPr="0031158A">
              <w:rPr>
                <w:rFonts w:ascii="Arial" w:eastAsia="Calibri" w:hAnsi="Arial" w:cs="Arial"/>
                <w:spacing w:val="-1"/>
                <w:sz w:val="22"/>
                <w:szCs w:val="22"/>
                <w:lang w:val="en-US" w:eastAsia="sv-SE"/>
              </w:rPr>
              <w:t xml:space="preserve">MITE-KILLER </w:t>
            </w:r>
            <w:r w:rsidRPr="00C701DD">
              <w:rPr>
                <w:rFonts w:ascii="Arial" w:eastAsia="Calibri" w:hAnsi="Arial" w:cs="Arial"/>
                <w:spacing w:val="-1"/>
                <w:sz w:val="22"/>
                <w:szCs w:val="22"/>
                <w:lang w:val="en-US" w:eastAsia="sv-SE"/>
              </w:rPr>
              <w:t>is dedicated to a unique mode of application (</w:t>
            </w:r>
            <w:r w:rsidRPr="00C701DD">
              <w:rPr>
                <w:rFonts w:ascii="Arial" w:eastAsia="Calibri" w:hAnsi="Arial" w:cs="Arial"/>
                <w:i/>
                <w:iCs/>
                <w:spacing w:val="-1"/>
                <w:sz w:val="22"/>
                <w:szCs w:val="22"/>
                <w:lang w:val="en-US" w:eastAsia="sv-SE"/>
              </w:rPr>
              <w:t>i.e</w:t>
            </w:r>
            <w:r w:rsidRPr="00C701DD">
              <w:rPr>
                <w:rFonts w:ascii="Arial" w:eastAsia="Calibri" w:hAnsi="Arial" w:cs="Arial"/>
                <w:spacing w:val="-1"/>
                <w:sz w:val="22"/>
                <w:szCs w:val="22"/>
                <w:lang w:val="en-US" w:eastAsia="sv-SE"/>
              </w:rPr>
              <w:t>. by aerosol dispenser). Therefore the specific value for self-pressurised</w:t>
            </w:r>
          </w:p>
          <w:p w14:paraId="45D5ACED" w14:textId="77777777" w:rsidR="006670A7" w:rsidRPr="00C701DD" w:rsidRDefault="006670A7" w:rsidP="00C701DD">
            <w:pPr>
              <w:tabs>
                <w:tab w:val="left" w:pos="936"/>
                <w:tab w:val="left" w:pos="2016"/>
                <w:tab w:val="right" w:pos="3312"/>
              </w:tabs>
              <w:suppressAutoHyphens w:val="0"/>
              <w:kinsoku w:val="0"/>
              <w:overflowPunct w:val="0"/>
              <w:spacing w:line="228" w:lineRule="exact"/>
              <w:ind w:left="72"/>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aerosol</w:t>
            </w:r>
            <w:r w:rsidRPr="00C701DD">
              <w:rPr>
                <w:rFonts w:ascii="Arial" w:eastAsia="Calibri" w:hAnsi="Arial" w:cs="Arial"/>
                <w:sz w:val="22"/>
                <w:szCs w:val="22"/>
                <w:lang w:val="en-US" w:eastAsia="sv-SE"/>
              </w:rPr>
              <w:tab/>
              <w:t>dispenser</w:t>
            </w:r>
            <w:r w:rsidRPr="00C701DD">
              <w:rPr>
                <w:rFonts w:ascii="Arial" w:eastAsia="Calibri" w:hAnsi="Arial" w:cs="Arial"/>
                <w:sz w:val="22"/>
                <w:szCs w:val="22"/>
                <w:lang w:val="en-US" w:eastAsia="sv-SE"/>
              </w:rPr>
              <w:tab/>
              <w:t>(0.126)</w:t>
            </w:r>
            <w:r w:rsidRPr="00C701DD">
              <w:rPr>
                <w:rFonts w:ascii="Arial" w:eastAsia="Calibri" w:hAnsi="Arial" w:cs="Arial"/>
                <w:sz w:val="22"/>
                <w:szCs w:val="22"/>
                <w:lang w:val="en-US" w:eastAsia="sv-SE"/>
              </w:rPr>
              <w:tab/>
              <w:t>from</w:t>
            </w:r>
            <w:r w:rsidRPr="00C701DD">
              <w:rPr>
                <w:rFonts w:ascii="Arial" w:eastAsia="Calibri" w:hAnsi="Arial" w:cs="Arial"/>
                <w:sz w:val="22"/>
                <w:szCs w:val="22"/>
                <w:lang w:val="en-US" w:eastAsia="sv-SE"/>
              </w:rPr>
              <w:br/>
              <w:t>Table 3.3-3 of the ESD for PT18 is used for the fraction emitted to floor.</w:t>
            </w:r>
          </w:p>
        </w:tc>
      </w:tr>
      <w:tr w:rsidR="006670A7" w:rsidRPr="00C701DD" w14:paraId="45BE4A0A" w14:textId="77777777" w:rsidTr="00EB4D9F">
        <w:trPr>
          <w:trHeight w:hRule="exact" w:val="1699"/>
        </w:trPr>
        <w:tc>
          <w:tcPr>
            <w:tcW w:w="3802" w:type="dxa"/>
            <w:gridSpan w:val="2"/>
            <w:tcBorders>
              <w:top w:val="single" w:sz="5" w:space="0" w:color="auto"/>
              <w:left w:val="single" w:sz="5" w:space="0" w:color="auto"/>
              <w:bottom w:val="single" w:sz="5" w:space="0" w:color="auto"/>
              <w:right w:val="single" w:sz="5" w:space="0" w:color="auto"/>
            </w:tcBorders>
            <w:vAlign w:val="center"/>
          </w:tcPr>
          <w:p w14:paraId="10A73101" w14:textId="77777777" w:rsidR="006670A7" w:rsidRPr="00C701DD" w:rsidRDefault="006670A7" w:rsidP="00C701DD">
            <w:pPr>
              <w:suppressAutoHyphens w:val="0"/>
              <w:kinsoku w:val="0"/>
              <w:overflowPunct w:val="0"/>
              <w:spacing w:before="123" w:after="106" w:line="231" w:lineRule="exact"/>
              <w:ind w:left="108" w:right="1116"/>
              <w:jc w:val="both"/>
              <w:textAlignment w:val="baseline"/>
              <w:rPr>
                <w:rFonts w:ascii="Arial" w:eastAsia="Calibri" w:hAnsi="Arial" w:cs="Arial"/>
                <w:spacing w:val="-1"/>
                <w:sz w:val="22"/>
                <w:szCs w:val="22"/>
                <w:lang w:val="en-US" w:eastAsia="sv-SE"/>
              </w:rPr>
            </w:pPr>
            <w:r w:rsidRPr="00C701DD">
              <w:rPr>
                <w:rFonts w:ascii="Arial" w:eastAsia="Calibri" w:hAnsi="Arial" w:cs="Arial"/>
                <w:spacing w:val="-1"/>
                <w:sz w:val="22"/>
                <w:szCs w:val="22"/>
                <w:lang w:val="en-US" w:eastAsia="sv-SE"/>
              </w:rPr>
              <w:t>Fraction of product emitted to treated surfaces during application</w:t>
            </w:r>
          </w:p>
        </w:tc>
        <w:tc>
          <w:tcPr>
            <w:tcW w:w="1017" w:type="dxa"/>
            <w:tcBorders>
              <w:top w:val="single" w:sz="5" w:space="0" w:color="auto"/>
              <w:left w:val="single" w:sz="5" w:space="0" w:color="auto"/>
              <w:bottom w:val="single" w:sz="5" w:space="0" w:color="auto"/>
              <w:right w:val="single" w:sz="5" w:space="0" w:color="auto"/>
            </w:tcBorders>
            <w:vAlign w:val="center"/>
          </w:tcPr>
          <w:p w14:paraId="790FA27D" w14:textId="77777777" w:rsidR="006670A7" w:rsidRPr="00C701DD" w:rsidRDefault="006670A7" w:rsidP="00C701DD">
            <w:pPr>
              <w:suppressAutoHyphens w:val="0"/>
              <w:kinsoku w:val="0"/>
              <w:overflowPunct w:val="0"/>
              <w:spacing w:before="237" w:after="222" w:line="232" w:lineRule="exact"/>
              <w:jc w:val="both"/>
              <w:textAlignment w:val="baseline"/>
              <w:rPr>
                <w:rFonts w:ascii="Arial" w:eastAsia="Calibri" w:hAnsi="Arial" w:cs="Arial"/>
                <w:spacing w:val="-4"/>
                <w:sz w:val="22"/>
                <w:szCs w:val="22"/>
                <w:lang w:val="sv-SE" w:eastAsia="sv-SE"/>
              </w:rPr>
            </w:pPr>
            <w:r w:rsidRPr="00C701DD">
              <w:rPr>
                <w:rFonts w:ascii="Arial" w:eastAsia="Calibri" w:hAnsi="Arial" w:cs="Arial"/>
                <w:spacing w:val="-1"/>
                <w:sz w:val="22"/>
                <w:szCs w:val="22"/>
                <w:lang w:val="sv-SE" w:eastAsia="sv-SE"/>
              </w:rPr>
              <w:t>0.85</w:t>
            </w:r>
          </w:p>
        </w:tc>
        <w:tc>
          <w:tcPr>
            <w:tcW w:w="850" w:type="dxa"/>
            <w:tcBorders>
              <w:top w:val="single" w:sz="5" w:space="0" w:color="auto"/>
              <w:left w:val="single" w:sz="5" w:space="0" w:color="auto"/>
              <w:bottom w:val="single" w:sz="5" w:space="0" w:color="auto"/>
              <w:right w:val="single" w:sz="5" w:space="0" w:color="auto"/>
            </w:tcBorders>
            <w:vAlign w:val="center"/>
          </w:tcPr>
          <w:p w14:paraId="67D99F47" w14:textId="77777777" w:rsidR="006670A7" w:rsidRPr="00C701DD" w:rsidRDefault="006670A7" w:rsidP="00C701DD">
            <w:pPr>
              <w:suppressAutoHyphens w:val="0"/>
              <w:kinsoku w:val="0"/>
              <w:overflowPunct w:val="0"/>
              <w:spacing w:before="585" w:after="576"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413" w:type="dxa"/>
            <w:tcBorders>
              <w:top w:val="single" w:sz="5" w:space="0" w:color="auto"/>
              <w:left w:val="single" w:sz="5" w:space="0" w:color="auto"/>
              <w:bottom w:val="single" w:sz="5" w:space="0" w:color="auto"/>
              <w:right w:val="single" w:sz="5" w:space="0" w:color="auto"/>
            </w:tcBorders>
            <w:vAlign w:val="center"/>
          </w:tcPr>
          <w:p w14:paraId="22C04907" w14:textId="77777777" w:rsidR="006670A7" w:rsidRPr="00C701DD" w:rsidRDefault="006670A7" w:rsidP="00C701DD">
            <w:pPr>
              <w:suppressAutoHyphens w:val="0"/>
              <w:kinsoku w:val="0"/>
              <w:overflowPunct w:val="0"/>
              <w:spacing w:line="229" w:lineRule="exact"/>
              <w:ind w:left="108" w:right="216"/>
              <w:jc w:val="both"/>
              <w:textAlignment w:val="baseline"/>
              <w:rPr>
                <w:rFonts w:ascii="Arial" w:eastAsia="Calibri" w:hAnsi="Arial" w:cs="Arial"/>
                <w:spacing w:val="-1"/>
                <w:sz w:val="22"/>
                <w:szCs w:val="22"/>
                <w:lang w:val="en-US" w:eastAsia="sv-SE"/>
              </w:rPr>
            </w:pPr>
            <w:r w:rsidRPr="00C701DD">
              <w:rPr>
                <w:rFonts w:ascii="Arial" w:eastAsia="Calibri" w:hAnsi="Arial" w:cs="Arial"/>
                <w:spacing w:val="-1"/>
                <w:sz w:val="22"/>
                <w:szCs w:val="22"/>
                <w:lang w:val="en-US" w:eastAsia="sv-SE"/>
              </w:rPr>
              <w:t>Taking into account emission factors of 0.02 for the air, 0.004 for the applicator and 0.126 for the floor, the emission factor to treated surfaces is therefore of 0.85 : (1 – (0.02 + 0.004 + 0.126)).</w:t>
            </w:r>
          </w:p>
        </w:tc>
      </w:tr>
      <w:tr w:rsidR="006670A7" w:rsidRPr="00C701DD" w14:paraId="0556257A" w14:textId="77777777" w:rsidTr="00EB4D9F">
        <w:trPr>
          <w:trHeight w:hRule="exact" w:val="419"/>
        </w:trPr>
        <w:tc>
          <w:tcPr>
            <w:tcW w:w="9082" w:type="dxa"/>
            <w:gridSpan w:val="5"/>
            <w:tcBorders>
              <w:top w:val="single" w:sz="5" w:space="0" w:color="auto"/>
              <w:left w:val="single" w:sz="5" w:space="0" w:color="auto"/>
              <w:bottom w:val="single" w:sz="5" w:space="0" w:color="auto"/>
              <w:right w:val="single" w:sz="5" w:space="0" w:color="auto"/>
            </w:tcBorders>
            <w:vAlign w:val="center"/>
          </w:tcPr>
          <w:p w14:paraId="302B39D3" w14:textId="77777777" w:rsidR="006670A7" w:rsidRPr="00C701DD" w:rsidRDefault="006670A7" w:rsidP="00C701DD">
            <w:pPr>
              <w:suppressAutoHyphens w:val="0"/>
              <w:kinsoku w:val="0"/>
              <w:overflowPunct w:val="0"/>
              <w:spacing w:line="227" w:lineRule="exact"/>
              <w:ind w:left="108" w:right="324"/>
              <w:jc w:val="both"/>
              <w:textAlignment w:val="baseline"/>
              <w:rPr>
                <w:rFonts w:ascii="Arial" w:eastAsia="Calibri" w:hAnsi="Arial" w:cs="Arial"/>
                <w:b/>
                <w:sz w:val="22"/>
                <w:szCs w:val="22"/>
                <w:lang w:val="en-US" w:eastAsia="sv-SE"/>
              </w:rPr>
            </w:pPr>
            <w:r w:rsidRPr="00C701DD">
              <w:rPr>
                <w:rFonts w:ascii="Arial" w:eastAsia="Calibri" w:hAnsi="Arial" w:cs="Arial"/>
                <w:b/>
                <w:sz w:val="22"/>
                <w:szCs w:val="22"/>
                <w:lang w:val="en-US" w:eastAsia="sv-SE"/>
              </w:rPr>
              <w:t>Input parameters relating to the cleaning step</w:t>
            </w:r>
          </w:p>
        </w:tc>
      </w:tr>
      <w:tr w:rsidR="006670A7" w:rsidRPr="00C701DD" w14:paraId="3E758389" w14:textId="77777777" w:rsidTr="00EB4D9F">
        <w:trPr>
          <w:trHeight w:hRule="exact" w:val="992"/>
        </w:trPr>
        <w:tc>
          <w:tcPr>
            <w:tcW w:w="3802" w:type="dxa"/>
            <w:gridSpan w:val="2"/>
            <w:tcBorders>
              <w:top w:val="single" w:sz="5" w:space="0" w:color="auto"/>
              <w:left w:val="single" w:sz="5" w:space="0" w:color="auto"/>
              <w:bottom w:val="single" w:sz="5" w:space="0" w:color="auto"/>
              <w:right w:val="single" w:sz="5" w:space="0" w:color="auto"/>
            </w:tcBorders>
            <w:vAlign w:val="center"/>
          </w:tcPr>
          <w:p w14:paraId="54E87A48" w14:textId="77777777" w:rsidR="006670A7" w:rsidRPr="00C701DD" w:rsidRDefault="006670A7" w:rsidP="00C701DD">
            <w:pPr>
              <w:suppressAutoHyphens w:val="0"/>
              <w:kinsoku w:val="0"/>
              <w:overflowPunct w:val="0"/>
              <w:spacing w:before="124" w:after="111" w:line="230" w:lineRule="exact"/>
              <w:ind w:left="108" w:right="468"/>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Fraction emitted to waste water from applicator (washable coveralls)</w:t>
            </w:r>
          </w:p>
        </w:tc>
        <w:tc>
          <w:tcPr>
            <w:tcW w:w="1017" w:type="dxa"/>
            <w:tcBorders>
              <w:top w:val="single" w:sz="5" w:space="0" w:color="auto"/>
              <w:left w:val="single" w:sz="5" w:space="0" w:color="auto"/>
              <w:bottom w:val="single" w:sz="5" w:space="0" w:color="auto"/>
              <w:right w:val="single" w:sz="5" w:space="0" w:color="auto"/>
            </w:tcBorders>
            <w:vAlign w:val="center"/>
          </w:tcPr>
          <w:p w14:paraId="75A80880" w14:textId="77777777" w:rsidR="006670A7" w:rsidRPr="00C701DD" w:rsidRDefault="006670A7" w:rsidP="00C701DD">
            <w:pPr>
              <w:suppressAutoHyphens w:val="0"/>
              <w:kinsoku w:val="0"/>
              <w:overflowPunct w:val="0"/>
              <w:spacing w:before="239" w:after="226"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1</w:t>
            </w:r>
          </w:p>
        </w:tc>
        <w:tc>
          <w:tcPr>
            <w:tcW w:w="850" w:type="dxa"/>
            <w:tcBorders>
              <w:top w:val="single" w:sz="5" w:space="0" w:color="auto"/>
              <w:left w:val="single" w:sz="5" w:space="0" w:color="auto"/>
              <w:bottom w:val="single" w:sz="5" w:space="0" w:color="auto"/>
              <w:right w:val="single" w:sz="5" w:space="0" w:color="auto"/>
            </w:tcBorders>
            <w:vAlign w:val="center"/>
          </w:tcPr>
          <w:p w14:paraId="4A5B095D" w14:textId="77777777" w:rsidR="006670A7" w:rsidRPr="00C701DD" w:rsidRDefault="006670A7" w:rsidP="00C701DD">
            <w:pPr>
              <w:suppressAutoHyphens w:val="0"/>
              <w:kinsoku w:val="0"/>
              <w:overflowPunct w:val="0"/>
              <w:spacing w:before="239" w:after="226"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413" w:type="dxa"/>
            <w:tcBorders>
              <w:top w:val="single" w:sz="5" w:space="0" w:color="auto"/>
              <w:left w:val="single" w:sz="5" w:space="0" w:color="auto"/>
              <w:bottom w:val="single" w:sz="5" w:space="0" w:color="auto"/>
              <w:right w:val="single" w:sz="5" w:space="0" w:color="auto"/>
            </w:tcBorders>
          </w:tcPr>
          <w:p w14:paraId="21832029" w14:textId="77777777" w:rsidR="006670A7" w:rsidRPr="00C701DD" w:rsidRDefault="006670A7" w:rsidP="00C701DD">
            <w:pPr>
              <w:suppressAutoHyphens w:val="0"/>
              <w:kinsoku w:val="0"/>
              <w:overflowPunct w:val="0"/>
              <w:spacing w:line="228" w:lineRule="exact"/>
              <w:ind w:left="108"/>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It is assumed as a worst case that 100% of the applicator clothes are washable.</w:t>
            </w:r>
          </w:p>
        </w:tc>
      </w:tr>
      <w:tr w:rsidR="006670A7" w:rsidRPr="00C701DD" w14:paraId="079BF9E3" w14:textId="77777777" w:rsidTr="00EB4D9F">
        <w:trPr>
          <w:trHeight w:hRule="exact" w:val="705"/>
        </w:trPr>
        <w:tc>
          <w:tcPr>
            <w:tcW w:w="3802" w:type="dxa"/>
            <w:gridSpan w:val="2"/>
            <w:tcBorders>
              <w:top w:val="single" w:sz="5" w:space="0" w:color="auto"/>
              <w:left w:val="single" w:sz="5" w:space="0" w:color="auto"/>
              <w:bottom w:val="single" w:sz="5" w:space="0" w:color="auto"/>
              <w:right w:val="single" w:sz="5" w:space="0" w:color="auto"/>
            </w:tcBorders>
            <w:vAlign w:val="center"/>
          </w:tcPr>
          <w:p w14:paraId="3D43F2EA" w14:textId="77777777" w:rsidR="006670A7" w:rsidRPr="00C701DD" w:rsidRDefault="006670A7" w:rsidP="00C701DD">
            <w:pPr>
              <w:suppressAutoHyphens w:val="0"/>
              <w:kinsoku w:val="0"/>
              <w:overflowPunct w:val="0"/>
              <w:spacing w:before="125" w:after="101" w:line="230" w:lineRule="exact"/>
              <w:ind w:left="108" w:right="2052"/>
              <w:jc w:val="both"/>
              <w:textAlignment w:val="baseline"/>
              <w:rPr>
                <w:rFonts w:ascii="Arial" w:eastAsia="Calibri" w:hAnsi="Arial" w:cs="Arial"/>
                <w:spacing w:val="-1"/>
                <w:sz w:val="22"/>
                <w:szCs w:val="22"/>
                <w:lang w:val="en-US" w:eastAsia="sv-SE"/>
              </w:rPr>
            </w:pPr>
            <w:r w:rsidRPr="00C701DD">
              <w:rPr>
                <w:rFonts w:ascii="Arial" w:eastAsia="Calibri" w:hAnsi="Arial" w:cs="Arial"/>
                <w:spacing w:val="-1"/>
                <w:sz w:val="22"/>
                <w:szCs w:val="22"/>
                <w:lang w:val="en-US" w:eastAsia="sv-SE"/>
              </w:rPr>
              <w:t>Wet cleaning zone - private houses</w:t>
            </w:r>
          </w:p>
        </w:tc>
        <w:tc>
          <w:tcPr>
            <w:tcW w:w="1017" w:type="dxa"/>
            <w:tcBorders>
              <w:top w:val="single" w:sz="5" w:space="0" w:color="auto"/>
              <w:left w:val="single" w:sz="5" w:space="0" w:color="auto"/>
              <w:bottom w:val="single" w:sz="5" w:space="0" w:color="auto"/>
              <w:right w:val="single" w:sz="5" w:space="0" w:color="auto"/>
            </w:tcBorders>
            <w:vAlign w:val="center"/>
          </w:tcPr>
          <w:p w14:paraId="72CAD42B" w14:textId="77777777" w:rsidR="006670A7" w:rsidRPr="00C701DD" w:rsidRDefault="006670A7" w:rsidP="00C701DD">
            <w:pPr>
              <w:suppressAutoHyphens w:val="0"/>
              <w:kinsoku w:val="0"/>
              <w:overflowPunct w:val="0"/>
              <w:spacing w:before="240" w:after="216"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5.9</w:t>
            </w:r>
          </w:p>
        </w:tc>
        <w:tc>
          <w:tcPr>
            <w:tcW w:w="850" w:type="dxa"/>
            <w:tcBorders>
              <w:top w:val="single" w:sz="5" w:space="0" w:color="auto"/>
              <w:left w:val="single" w:sz="5" w:space="0" w:color="auto"/>
              <w:bottom w:val="single" w:sz="5" w:space="0" w:color="auto"/>
              <w:right w:val="single" w:sz="5" w:space="0" w:color="auto"/>
            </w:tcBorders>
            <w:vAlign w:val="center"/>
          </w:tcPr>
          <w:p w14:paraId="6A3A7BAA" w14:textId="77777777" w:rsidR="006670A7" w:rsidRPr="00C701DD" w:rsidRDefault="006670A7" w:rsidP="00C701DD">
            <w:pPr>
              <w:suppressAutoHyphens w:val="0"/>
              <w:kinsoku w:val="0"/>
              <w:overflowPunct w:val="0"/>
              <w:spacing w:before="240" w:after="216" w:line="230" w:lineRule="exact"/>
              <w:jc w:val="both"/>
              <w:textAlignment w:val="baseline"/>
              <w:rPr>
                <w:rFonts w:ascii="Arial" w:eastAsia="Calibri" w:hAnsi="Arial" w:cs="Arial"/>
                <w:spacing w:val="-14"/>
                <w:sz w:val="22"/>
                <w:szCs w:val="22"/>
                <w:lang w:val="sv-SE" w:eastAsia="sv-SE"/>
              </w:rPr>
            </w:pPr>
            <w:r w:rsidRPr="00C701DD">
              <w:rPr>
                <w:rFonts w:ascii="Arial" w:eastAsia="Calibri" w:hAnsi="Arial" w:cs="Arial"/>
                <w:spacing w:val="-14"/>
                <w:sz w:val="22"/>
                <w:szCs w:val="22"/>
                <w:lang w:val="sv-SE" w:eastAsia="sv-SE"/>
              </w:rPr>
              <w:t>m</w:t>
            </w:r>
            <w:r w:rsidRPr="00C701DD">
              <w:rPr>
                <w:rFonts w:ascii="Arial" w:eastAsia="Calibri" w:hAnsi="Arial" w:cs="Arial"/>
                <w:spacing w:val="-14"/>
                <w:sz w:val="22"/>
                <w:szCs w:val="22"/>
                <w:vertAlign w:val="superscript"/>
                <w:lang w:val="sv-SE" w:eastAsia="sv-SE"/>
              </w:rPr>
              <w:t>2</w:t>
            </w:r>
          </w:p>
        </w:tc>
        <w:tc>
          <w:tcPr>
            <w:tcW w:w="3413" w:type="dxa"/>
            <w:tcBorders>
              <w:top w:val="single" w:sz="5" w:space="0" w:color="auto"/>
              <w:left w:val="single" w:sz="5" w:space="0" w:color="auto"/>
              <w:bottom w:val="single" w:sz="5" w:space="0" w:color="auto"/>
              <w:right w:val="single" w:sz="5" w:space="0" w:color="auto"/>
            </w:tcBorders>
          </w:tcPr>
          <w:p w14:paraId="60A7274F" w14:textId="77777777" w:rsidR="006670A7" w:rsidRPr="00C701DD" w:rsidRDefault="006670A7" w:rsidP="00C701DD">
            <w:pPr>
              <w:suppressAutoHyphens w:val="0"/>
              <w:kinsoku w:val="0"/>
              <w:overflowPunct w:val="0"/>
              <w:spacing w:line="225" w:lineRule="exact"/>
              <w:ind w:left="108"/>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Default value for the wet cleaning zone in private houses indicated in the TAB.</w:t>
            </w:r>
          </w:p>
        </w:tc>
      </w:tr>
      <w:tr w:rsidR="006670A7" w:rsidRPr="00C701DD" w14:paraId="4AF19747" w14:textId="77777777" w:rsidTr="00EB4D9F">
        <w:trPr>
          <w:trHeight w:hRule="exact" w:val="705"/>
        </w:trPr>
        <w:tc>
          <w:tcPr>
            <w:tcW w:w="3802" w:type="dxa"/>
            <w:gridSpan w:val="2"/>
            <w:tcBorders>
              <w:top w:val="single" w:sz="5" w:space="0" w:color="auto"/>
              <w:left w:val="single" w:sz="5" w:space="0" w:color="auto"/>
              <w:bottom w:val="single" w:sz="5" w:space="0" w:color="auto"/>
              <w:right w:val="single" w:sz="5" w:space="0" w:color="auto"/>
            </w:tcBorders>
            <w:vAlign w:val="center"/>
          </w:tcPr>
          <w:p w14:paraId="05CE3A6E" w14:textId="77777777" w:rsidR="006670A7" w:rsidRPr="00C701DD" w:rsidRDefault="006670A7" w:rsidP="00C701DD">
            <w:pPr>
              <w:suppressAutoHyphens w:val="0"/>
              <w:kinsoku w:val="0"/>
              <w:overflowPunct w:val="0"/>
              <w:spacing w:before="125" w:line="230" w:lineRule="exact"/>
              <w:ind w:left="72"/>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Wet cleaning zone</w:t>
            </w:r>
          </w:p>
          <w:p w14:paraId="53A453F1" w14:textId="77777777" w:rsidR="006670A7" w:rsidRPr="00C701DD" w:rsidRDefault="006670A7" w:rsidP="00C701DD">
            <w:pPr>
              <w:suppressAutoHyphens w:val="0"/>
              <w:kinsoku w:val="0"/>
              <w:overflowPunct w:val="0"/>
              <w:spacing w:after="106" w:line="230" w:lineRule="exact"/>
              <w:ind w:left="72"/>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 larger buildings (hotels)</w:t>
            </w:r>
          </w:p>
        </w:tc>
        <w:tc>
          <w:tcPr>
            <w:tcW w:w="1017" w:type="dxa"/>
            <w:tcBorders>
              <w:top w:val="single" w:sz="5" w:space="0" w:color="auto"/>
              <w:left w:val="single" w:sz="5" w:space="0" w:color="auto"/>
              <w:bottom w:val="single" w:sz="5" w:space="0" w:color="auto"/>
              <w:right w:val="single" w:sz="5" w:space="0" w:color="auto"/>
            </w:tcBorders>
            <w:vAlign w:val="center"/>
          </w:tcPr>
          <w:p w14:paraId="6235376A" w14:textId="77777777" w:rsidR="006670A7" w:rsidRPr="00C701DD" w:rsidRDefault="006670A7" w:rsidP="00C701DD">
            <w:pPr>
              <w:suppressAutoHyphens w:val="0"/>
              <w:kinsoku w:val="0"/>
              <w:overflowPunct w:val="0"/>
              <w:spacing w:before="240" w:after="221" w:line="230" w:lineRule="exact"/>
              <w:jc w:val="both"/>
              <w:textAlignment w:val="baseline"/>
              <w:rPr>
                <w:rFonts w:ascii="Arial" w:eastAsia="Calibri" w:hAnsi="Arial" w:cs="Arial"/>
                <w:spacing w:val="-4"/>
                <w:sz w:val="22"/>
                <w:szCs w:val="22"/>
                <w:lang w:val="sv-SE" w:eastAsia="sv-SE"/>
              </w:rPr>
            </w:pPr>
            <w:r w:rsidRPr="00C701DD">
              <w:rPr>
                <w:rFonts w:ascii="Arial" w:eastAsia="Calibri" w:hAnsi="Arial" w:cs="Arial"/>
                <w:spacing w:val="-4"/>
                <w:sz w:val="22"/>
                <w:szCs w:val="22"/>
                <w:lang w:val="sv-SE" w:eastAsia="sv-SE"/>
              </w:rPr>
              <w:t>27</w:t>
            </w:r>
          </w:p>
        </w:tc>
        <w:tc>
          <w:tcPr>
            <w:tcW w:w="850" w:type="dxa"/>
            <w:tcBorders>
              <w:top w:val="single" w:sz="5" w:space="0" w:color="auto"/>
              <w:left w:val="single" w:sz="5" w:space="0" w:color="auto"/>
              <w:bottom w:val="single" w:sz="5" w:space="0" w:color="auto"/>
              <w:right w:val="single" w:sz="5" w:space="0" w:color="auto"/>
            </w:tcBorders>
            <w:vAlign w:val="center"/>
          </w:tcPr>
          <w:p w14:paraId="2E9BC8CE" w14:textId="77777777" w:rsidR="006670A7" w:rsidRPr="00C701DD" w:rsidRDefault="006670A7" w:rsidP="00C701DD">
            <w:pPr>
              <w:suppressAutoHyphens w:val="0"/>
              <w:kinsoku w:val="0"/>
              <w:overflowPunct w:val="0"/>
              <w:spacing w:before="240" w:after="221" w:line="230" w:lineRule="exact"/>
              <w:jc w:val="both"/>
              <w:textAlignment w:val="baseline"/>
              <w:rPr>
                <w:rFonts w:ascii="Arial" w:eastAsia="Calibri" w:hAnsi="Arial" w:cs="Arial"/>
                <w:spacing w:val="-14"/>
                <w:sz w:val="22"/>
                <w:szCs w:val="22"/>
                <w:lang w:val="sv-SE" w:eastAsia="sv-SE"/>
              </w:rPr>
            </w:pPr>
            <w:r w:rsidRPr="00C701DD">
              <w:rPr>
                <w:rFonts w:ascii="Arial" w:eastAsia="Calibri" w:hAnsi="Arial" w:cs="Arial"/>
                <w:spacing w:val="-14"/>
                <w:sz w:val="22"/>
                <w:szCs w:val="22"/>
                <w:lang w:val="sv-SE" w:eastAsia="sv-SE"/>
              </w:rPr>
              <w:t>m</w:t>
            </w:r>
            <w:r w:rsidRPr="00C701DD">
              <w:rPr>
                <w:rFonts w:ascii="Arial" w:eastAsia="Calibri" w:hAnsi="Arial" w:cs="Arial"/>
                <w:spacing w:val="-14"/>
                <w:sz w:val="22"/>
                <w:szCs w:val="22"/>
                <w:vertAlign w:val="superscript"/>
                <w:lang w:val="sv-SE" w:eastAsia="sv-SE"/>
              </w:rPr>
              <w:t>2</w:t>
            </w:r>
          </w:p>
        </w:tc>
        <w:tc>
          <w:tcPr>
            <w:tcW w:w="3413" w:type="dxa"/>
            <w:tcBorders>
              <w:top w:val="single" w:sz="5" w:space="0" w:color="auto"/>
              <w:left w:val="single" w:sz="5" w:space="0" w:color="auto"/>
              <w:bottom w:val="single" w:sz="5" w:space="0" w:color="auto"/>
              <w:right w:val="single" w:sz="5" w:space="0" w:color="auto"/>
            </w:tcBorders>
          </w:tcPr>
          <w:p w14:paraId="297364DF" w14:textId="77777777" w:rsidR="006670A7" w:rsidRPr="00C701DD" w:rsidRDefault="006670A7" w:rsidP="00C701DD">
            <w:pPr>
              <w:suppressAutoHyphens w:val="0"/>
              <w:kinsoku w:val="0"/>
              <w:overflowPunct w:val="0"/>
              <w:spacing w:line="228" w:lineRule="exact"/>
              <w:ind w:left="108"/>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Default value for the wet cleaning zone in private houses indicated in the TAB.</w:t>
            </w:r>
          </w:p>
        </w:tc>
      </w:tr>
      <w:tr w:rsidR="006670A7" w:rsidRPr="00C701DD" w14:paraId="790F11F0" w14:textId="77777777" w:rsidTr="00EB4D9F">
        <w:trPr>
          <w:trHeight w:hRule="exact" w:val="1374"/>
        </w:trPr>
        <w:tc>
          <w:tcPr>
            <w:tcW w:w="3802" w:type="dxa"/>
            <w:gridSpan w:val="2"/>
            <w:tcBorders>
              <w:top w:val="single" w:sz="5" w:space="0" w:color="auto"/>
              <w:left w:val="single" w:sz="5" w:space="0" w:color="auto"/>
              <w:bottom w:val="single" w:sz="5" w:space="0" w:color="auto"/>
              <w:right w:val="single" w:sz="5" w:space="0" w:color="auto"/>
            </w:tcBorders>
            <w:vAlign w:val="center"/>
          </w:tcPr>
          <w:p w14:paraId="31455796" w14:textId="77777777" w:rsidR="006670A7" w:rsidRPr="00C701DD" w:rsidRDefault="006670A7" w:rsidP="00C701DD">
            <w:pPr>
              <w:suppressAutoHyphens w:val="0"/>
              <w:kinsoku w:val="0"/>
              <w:overflowPunct w:val="0"/>
              <w:spacing w:before="355" w:after="346" w:line="230" w:lineRule="exact"/>
              <w:ind w:left="108" w:right="288"/>
              <w:jc w:val="both"/>
              <w:textAlignment w:val="baseline"/>
              <w:rPr>
                <w:rFonts w:ascii="Arial" w:eastAsia="Calibri" w:hAnsi="Arial" w:cs="Arial"/>
                <w:spacing w:val="-1"/>
                <w:sz w:val="22"/>
                <w:szCs w:val="22"/>
                <w:lang w:val="en-US" w:eastAsia="sv-SE"/>
              </w:rPr>
            </w:pPr>
            <w:r w:rsidRPr="00C701DD">
              <w:rPr>
                <w:rFonts w:ascii="Arial" w:eastAsia="Calibri" w:hAnsi="Arial" w:cs="Arial"/>
                <w:spacing w:val="-1"/>
                <w:sz w:val="22"/>
                <w:szCs w:val="22"/>
                <w:lang w:val="en-US" w:eastAsia="sv-SE"/>
              </w:rPr>
              <w:t>Fraction of heptane isomers remaining on surfaces after volatilisation</w:t>
            </w:r>
          </w:p>
        </w:tc>
        <w:tc>
          <w:tcPr>
            <w:tcW w:w="1017" w:type="dxa"/>
            <w:tcBorders>
              <w:top w:val="single" w:sz="5" w:space="0" w:color="auto"/>
              <w:left w:val="single" w:sz="5" w:space="0" w:color="auto"/>
              <w:bottom w:val="single" w:sz="5" w:space="0" w:color="auto"/>
              <w:right w:val="single" w:sz="5" w:space="0" w:color="auto"/>
            </w:tcBorders>
            <w:vAlign w:val="center"/>
          </w:tcPr>
          <w:p w14:paraId="4C3DD255" w14:textId="77777777" w:rsidR="006670A7" w:rsidRPr="00C701DD" w:rsidRDefault="006670A7" w:rsidP="00C701DD">
            <w:pPr>
              <w:suppressAutoHyphens w:val="0"/>
              <w:kinsoku w:val="0"/>
              <w:overflowPunct w:val="0"/>
              <w:spacing w:before="470" w:after="461" w:line="230" w:lineRule="exact"/>
              <w:jc w:val="both"/>
              <w:textAlignment w:val="baseline"/>
              <w:rPr>
                <w:rFonts w:ascii="Arial" w:eastAsia="Calibri" w:hAnsi="Arial" w:cs="Arial"/>
                <w:spacing w:val="-9"/>
                <w:sz w:val="22"/>
                <w:szCs w:val="22"/>
                <w:lang w:val="sv-SE" w:eastAsia="sv-SE"/>
              </w:rPr>
            </w:pPr>
            <w:r w:rsidRPr="00C701DD">
              <w:rPr>
                <w:rFonts w:ascii="Arial" w:eastAsia="Calibri" w:hAnsi="Arial" w:cs="Arial"/>
                <w:spacing w:val="-9"/>
                <w:sz w:val="22"/>
                <w:szCs w:val="22"/>
                <w:lang w:val="sv-SE" w:eastAsia="sv-SE"/>
              </w:rPr>
              <w:t>0.1</w:t>
            </w:r>
          </w:p>
        </w:tc>
        <w:tc>
          <w:tcPr>
            <w:tcW w:w="850" w:type="dxa"/>
            <w:tcBorders>
              <w:top w:val="single" w:sz="5" w:space="0" w:color="auto"/>
              <w:left w:val="single" w:sz="5" w:space="0" w:color="auto"/>
              <w:bottom w:val="single" w:sz="5" w:space="0" w:color="auto"/>
              <w:right w:val="single" w:sz="5" w:space="0" w:color="auto"/>
            </w:tcBorders>
          </w:tcPr>
          <w:p w14:paraId="7ABAF399"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c>
          <w:tcPr>
            <w:tcW w:w="3413" w:type="dxa"/>
            <w:tcBorders>
              <w:top w:val="single" w:sz="5" w:space="0" w:color="auto"/>
              <w:left w:val="single" w:sz="5" w:space="0" w:color="auto"/>
              <w:bottom w:val="single" w:sz="5" w:space="0" w:color="auto"/>
              <w:right w:val="single" w:sz="5" w:space="0" w:color="auto"/>
            </w:tcBorders>
          </w:tcPr>
          <w:p w14:paraId="712023EC" w14:textId="77777777" w:rsidR="006670A7" w:rsidRPr="00C701DD" w:rsidRDefault="006670A7" w:rsidP="00C701DD">
            <w:pPr>
              <w:suppressAutoHyphens w:val="0"/>
              <w:kinsoku w:val="0"/>
              <w:overflowPunct w:val="0"/>
              <w:spacing w:line="230" w:lineRule="exact"/>
              <w:ind w:left="108" w:right="144"/>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The heptane isomers is a high volatile substance. It is assumed as a worst case that 10% of the substance is not volatilised and remains on the surfaces.</w:t>
            </w:r>
          </w:p>
        </w:tc>
      </w:tr>
      <w:tr w:rsidR="006670A7" w:rsidRPr="00C701DD" w14:paraId="73C827C7" w14:textId="77777777" w:rsidTr="00EB4D9F">
        <w:trPr>
          <w:trHeight w:hRule="exact" w:val="1265"/>
        </w:trPr>
        <w:tc>
          <w:tcPr>
            <w:tcW w:w="3802" w:type="dxa"/>
            <w:gridSpan w:val="2"/>
            <w:tcBorders>
              <w:top w:val="single" w:sz="5" w:space="0" w:color="auto"/>
              <w:left w:val="single" w:sz="5" w:space="0" w:color="auto"/>
              <w:bottom w:val="single" w:sz="5" w:space="0" w:color="auto"/>
              <w:right w:val="single" w:sz="5" w:space="0" w:color="auto"/>
            </w:tcBorders>
            <w:vAlign w:val="center"/>
          </w:tcPr>
          <w:p w14:paraId="5230121B" w14:textId="77777777" w:rsidR="006670A7" w:rsidRPr="00C701DD" w:rsidRDefault="006670A7" w:rsidP="00C701DD">
            <w:pPr>
              <w:suppressAutoHyphens w:val="0"/>
              <w:kinsoku w:val="0"/>
              <w:overflowPunct w:val="0"/>
              <w:spacing w:before="470" w:after="451" w:line="230"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lastRenderedPageBreak/>
              <w:t>Cleaning efficiency</w:t>
            </w:r>
          </w:p>
        </w:tc>
        <w:tc>
          <w:tcPr>
            <w:tcW w:w="1017" w:type="dxa"/>
            <w:tcBorders>
              <w:top w:val="single" w:sz="5" w:space="0" w:color="auto"/>
              <w:left w:val="single" w:sz="5" w:space="0" w:color="auto"/>
              <w:bottom w:val="single" w:sz="5" w:space="0" w:color="auto"/>
              <w:right w:val="single" w:sz="5" w:space="0" w:color="auto"/>
            </w:tcBorders>
            <w:vAlign w:val="center"/>
          </w:tcPr>
          <w:p w14:paraId="193381A2" w14:textId="77777777" w:rsidR="006670A7" w:rsidRPr="00C701DD" w:rsidRDefault="006670A7" w:rsidP="00C701DD">
            <w:pPr>
              <w:suppressAutoHyphens w:val="0"/>
              <w:kinsoku w:val="0"/>
              <w:overflowPunct w:val="0"/>
              <w:spacing w:before="470" w:after="451"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0.2</w:t>
            </w:r>
          </w:p>
        </w:tc>
        <w:tc>
          <w:tcPr>
            <w:tcW w:w="850" w:type="dxa"/>
            <w:tcBorders>
              <w:top w:val="single" w:sz="5" w:space="0" w:color="auto"/>
              <w:left w:val="single" w:sz="5" w:space="0" w:color="auto"/>
              <w:bottom w:val="single" w:sz="5" w:space="0" w:color="auto"/>
              <w:right w:val="single" w:sz="5" w:space="0" w:color="auto"/>
            </w:tcBorders>
            <w:vAlign w:val="center"/>
          </w:tcPr>
          <w:p w14:paraId="6800E5F0" w14:textId="77777777" w:rsidR="006670A7" w:rsidRPr="00C701DD" w:rsidRDefault="006670A7" w:rsidP="00C701DD">
            <w:pPr>
              <w:suppressAutoHyphens w:val="0"/>
              <w:kinsoku w:val="0"/>
              <w:overflowPunct w:val="0"/>
              <w:spacing w:before="470" w:after="451"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413" w:type="dxa"/>
            <w:tcBorders>
              <w:top w:val="single" w:sz="5" w:space="0" w:color="auto"/>
              <w:left w:val="single" w:sz="5" w:space="0" w:color="auto"/>
              <w:bottom w:val="single" w:sz="5" w:space="0" w:color="auto"/>
              <w:right w:val="single" w:sz="5" w:space="0" w:color="auto"/>
            </w:tcBorders>
          </w:tcPr>
          <w:p w14:paraId="058209F9" w14:textId="77777777" w:rsidR="006670A7" w:rsidRPr="00C701DD" w:rsidRDefault="006670A7" w:rsidP="00C701DD">
            <w:pPr>
              <w:suppressAutoHyphens w:val="0"/>
              <w:kinsoku w:val="0"/>
              <w:overflowPunct w:val="0"/>
              <w:spacing w:line="230" w:lineRule="exact"/>
              <w:ind w:left="72"/>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Specific value for cleaning</w:t>
            </w:r>
          </w:p>
          <w:p w14:paraId="68C54A81" w14:textId="77777777" w:rsidR="006670A7" w:rsidRPr="00C701DD" w:rsidRDefault="006670A7" w:rsidP="00C701DD">
            <w:pPr>
              <w:suppressAutoHyphens w:val="0"/>
              <w:kinsoku w:val="0"/>
              <w:overflowPunct w:val="0"/>
              <w:spacing w:before="2" w:line="227" w:lineRule="exact"/>
              <w:ind w:left="72" w:right="144"/>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efficiency following applications on surfaces with ready-to-use aerosols from Table 3.3-8 of the ESD for PT18.</w:t>
            </w:r>
          </w:p>
        </w:tc>
      </w:tr>
      <w:tr w:rsidR="006670A7" w:rsidRPr="00C701DD" w14:paraId="29D0BB3C" w14:textId="77777777" w:rsidTr="00EB4D9F">
        <w:trPr>
          <w:trHeight w:hRule="exact" w:val="705"/>
        </w:trPr>
        <w:tc>
          <w:tcPr>
            <w:tcW w:w="3802" w:type="dxa"/>
            <w:gridSpan w:val="2"/>
            <w:tcBorders>
              <w:top w:val="single" w:sz="5" w:space="0" w:color="auto"/>
              <w:left w:val="single" w:sz="5" w:space="0" w:color="auto"/>
              <w:bottom w:val="single" w:sz="5" w:space="0" w:color="auto"/>
              <w:right w:val="single" w:sz="5" w:space="0" w:color="auto"/>
            </w:tcBorders>
            <w:vAlign w:val="center"/>
          </w:tcPr>
          <w:p w14:paraId="60AAF33A" w14:textId="77777777" w:rsidR="006670A7" w:rsidRPr="00C701DD" w:rsidRDefault="006670A7" w:rsidP="00C701DD">
            <w:pPr>
              <w:suppressAutoHyphens w:val="0"/>
              <w:kinsoku w:val="0"/>
              <w:overflowPunct w:val="0"/>
              <w:spacing w:line="228" w:lineRule="exact"/>
              <w:ind w:left="108" w:right="216"/>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Number of private houses connected to a STP</w:t>
            </w:r>
          </w:p>
        </w:tc>
        <w:tc>
          <w:tcPr>
            <w:tcW w:w="1017" w:type="dxa"/>
            <w:tcBorders>
              <w:top w:val="single" w:sz="5" w:space="0" w:color="auto"/>
              <w:left w:val="single" w:sz="5" w:space="0" w:color="auto"/>
              <w:bottom w:val="single" w:sz="5" w:space="0" w:color="auto"/>
              <w:right w:val="single" w:sz="5" w:space="0" w:color="auto"/>
            </w:tcBorders>
            <w:vAlign w:val="center"/>
          </w:tcPr>
          <w:p w14:paraId="1941F4AE" w14:textId="77777777" w:rsidR="006670A7" w:rsidRPr="00C701DD" w:rsidRDefault="006670A7" w:rsidP="00C701DD">
            <w:pPr>
              <w:suppressAutoHyphens w:val="0"/>
              <w:kinsoku w:val="0"/>
              <w:overflowPunct w:val="0"/>
              <w:spacing w:before="125" w:after="111"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4000</w:t>
            </w:r>
          </w:p>
        </w:tc>
        <w:tc>
          <w:tcPr>
            <w:tcW w:w="850" w:type="dxa"/>
            <w:tcBorders>
              <w:top w:val="single" w:sz="5" w:space="0" w:color="auto"/>
              <w:left w:val="single" w:sz="5" w:space="0" w:color="auto"/>
              <w:bottom w:val="single" w:sz="5" w:space="0" w:color="auto"/>
              <w:right w:val="single" w:sz="5" w:space="0" w:color="auto"/>
            </w:tcBorders>
            <w:vAlign w:val="center"/>
          </w:tcPr>
          <w:p w14:paraId="12546D50" w14:textId="77777777" w:rsidR="006670A7" w:rsidRPr="00C701DD" w:rsidRDefault="006670A7" w:rsidP="00C701DD">
            <w:pPr>
              <w:suppressAutoHyphens w:val="0"/>
              <w:kinsoku w:val="0"/>
              <w:overflowPunct w:val="0"/>
              <w:spacing w:before="125" w:after="111"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413" w:type="dxa"/>
            <w:tcBorders>
              <w:top w:val="single" w:sz="5" w:space="0" w:color="auto"/>
              <w:left w:val="single" w:sz="5" w:space="0" w:color="auto"/>
              <w:bottom w:val="single" w:sz="5" w:space="0" w:color="auto"/>
              <w:right w:val="single" w:sz="5" w:space="0" w:color="auto"/>
            </w:tcBorders>
          </w:tcPr>
          <w:p w14:paraId="4BF24F15" w14:textId="77777777" w:rsidR="006670A7" w:rsidRPr="00C701DD" w:rsidRDefault="006670A7" w:rsidP="00C701DD">
            <w:pPr>
              <w:suppressAutoHyphens w:val="0"/>
              <w:kinsoku w:val="0"/>
              <w:overflowPunct w:val="0"/>
              <w:spacing w:line="228" w:lineRule="exact"/>
              <w:ind w:left="108" w:right="252"/>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Default value proposed in the ESD for PT18 and in the TAB.</w:t>
            </w:r>
          </w:p>
        </w:tc>
      </w:tr>
      <w:tr w:rsidR="006670A7" w:rsidRPr="00C701DD" w14:paraId="32EDE227" w14:textId="77777777" w:rsidTr="00EB4D9F">
        <w:trPr>
          <w:trHeight w:hRule="exact" w:val="705"/>
        </w:trPr>
        <w:tc>
          <w:tcPr>
            <w:tcW w:w="3802" w:type="dxa"/>
            <w:gridSpan w:val="2"/>
            <w:tcBorders>
              <w:top w:val="single" w:sz="5" w:space="0" w:color="auto"/>
              <w:left w:val="single" w:sz="5" w:space="0" w:color="auto"/>
              <w:bottom w:val="single" w:sz="5" w:space="0" w:color="auto"/>
              <w:right w:val="single" w:sz="5" w:space="0" w:color="auto"/>
            </w:tcBorders>
            <w:vAlign w:val="center"/>
          </w:tcPr>
          <w:p w14:paraId="47ABC822" w14:textId="77777777" w:rsidR="006670A7" w:rsidRPr="00C701DD" w:rsidRDefault="006670A7" w:rsidP="00C701DD">
            <w:pPr>
              <w:suppressAutoHyphens w:val="0"/>
              <w:kinsoku w:val="0"/>
              <w:overflowPunct w:val="0"/>
              <w:spacing w:line="225" w:lineRule="exact"/>
              <w:ind w:left="108" w:right="432"/>
              <w:jc w:val="both"/>
              <w:textAlignment w:val="baseline"/>
              <w:rPr>
                <w:rFonts w:ascii="Arial" w:eastAsia="Calibri" w:hAnsi="Arial" w:cs="Arial"/>
                <w:spacing w:val="-1"/>
                <w:sz w:val="22"/>
                <w:szCs w:val="22"/>
                <w:lang w:val="en-US" w:eastAsia="sv-SE"/>
              </w:rPr>
            </w:pPr>
            <w:r w:rsidRPr="00C701DD">
              <w:rPr>
                <w:rFonts w:ascii="Arial" w:eastAsia="Calibri" w:hAnsi="Arial" w:cs="Arial"/>
                <w:spacing w:val="-1"/>
                <w:sz w:val="22"/>
                <w:szCs w:val="22"/>
                <w:lang w:val="en-US" w:eastAsia="sv-SE"/>
              </w:rPr>
              <w:t>Number of larger buildings (including hotels) connected to a STP</w:t>
            </w:r>
          </w:p>
        </w:tc>
        <w:tc>
          <w:tcPr>
            <w:tcW w:w="1017" w:type="dxa"/>
            <w:tcBorders>
              <w:top w:val="single" w:sz="5" w:space="0" w:color="auto"/>
              <w:left w:val="single" w:sz="5" w:space="0" w:color="auto"/>
              <w:bottom w:val="single" w:sz="5" w:space="0" w:color="auto"/>
              <w:right w:val="single" w:sz="5" w:space="0" w:color="auto"/>
            </w:tcBorders>
            <w:vAlign w:val="center"/>
          </w:tcPr>
          <w:p w14:paraId="2429AA4D" w14:textId="77777777" w:rsidR="006670A7" w:rsidRPr="00C701DD" w:rsidRDefault="006670A7" w:rsidP="00C701DD">
            <w:pPr>
              <w:suppressAutoHyphens w:val="0"/>
              <w:kinsoku w:val="0"/>
              <w:overflowPunct w:val="0"/>
              <w:spacing w:before="124" w:after="101" w:line="230" w:lineRule="exact"/>
              <w:jc w:val="both"/>
              <w:textAlignment w:val="baseline"/>
              <w:rPr>
                <w:rFonts w:ascii="Arial" w:eastAsia="Calibri" w:hAnsi="Arial" w:cs="Arial"/>
                <w:spacing w:val="-2"/>
                <w:sz w:val="22"/>
                <w:szCs w:val="22"/>
                <w:lang w:val="sv-SE" w:eastAsia="sv-SE"/>
              </w:rPr>
            </w:pPr>
            <w:r w:rsidRPr="00C701DD">
              <w:rPr>
                <w:rFonts w:ascii="Arial" w:eastAsia="Calibri" w:hAnsi="Arial" w:cs="Arial"/>
                <w:spacing w:val="-2"/>
                <w:sz w:val="22"/>
                <w:szCs w:val="22"/>
                <w:lang w:val="sv-SE" w:eastAsia="sv-SE"/>
              </w:rPr>
              <w:t>300</w:t>
            </w:r>
          </w:p>
        </w:tc>
        <w:tc>
          <w:tcPr>
            <w:tcW w:w="850" w:type="dxa"/>
            <w:tcBorders>
              <w:top w:val="single" w:sz="5" w:space="0" w:color="auto"/>
              <w:left w:val="single" w:sz="5" w:space="0" w:color="auto"/>
              <w:bottom w:val="single" w:sz="5" w:space="0" w:color="auto"/>
              <w:right w:val="single" w:sz="5" w:space="0" w:color="auto"/>
            </w:tcBorders>
            <w:vAlign w:val="center"/>
          </w:tcPr>
          <w:p w14:paraId="6D771FAA" w14:textId="77777777" w:rsidR="006670A7" w:rsidRPr="00C701DD" w:rsidRDefault="006670A7" w:rsidP="00C701DD">
            <w:pPr>
              <w:suppressAutoHyphens w:val="0"/>
              <w:kinsoku w:val="0"/>
              <w:overflowPunct w:val="0"/>
              <w:spacing w:before="124" w:after="101"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413" w:type="dxa"/>
            <w:tcBorders>
              <w:top w:val="single" w:sz="5" w:space="0" w:color="auto"/>
              <w:left w:val="single" w:sz="5" w:space="0" w:color="auto"/>
              <w:bottom w:val="single" w:sz="5" w:space="0" w:color="auto"/>
              <w:right w:val="single" w:sz="5" w:space="0" w:color="auto"/>
            </w:tcBorders>
            <w:vAlign w:val="center"/>
          </w:tcPr>
          <w:p w14:paraId="0E06B8D8" w14:textId="77777777" w:rsidR="006670A7" w:rsidRPr="00C701DD" w:rsidRDefault="006670A7" w:rsidP="00C701DD">
            <w:pPr>
              <w:suppressAutoHyphens w:val="0"/>
              <w:kinsoku w:val="0"/>
              <w:overflowPunct w:val="0"/>
              <w:spacing w:before="124" w:after="101" w:line="230" w:lineRule="exact"/>
              <w:ind w:left="115"/>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Default value proposed in the TAB.</w:t>
            </w:r>
          </w:p>
        </w:tc>
      </w:tr>
      <w:tr w:rsidR="006670A7" w:rsidRPr="00C701DD" w14:paraId="34A55D89" w14:textId="77777777" w:rsidTr="00EB4D9F">
        <w:trPr>
          <w:trHeight w:hRule="exact" w:val="705"/>
        </w:trPr>
        <w:tc>
          <w:tcPr>
            <w:tcW w:w="3802" w:type="dxa"/>
            <w:gridSpan w:val="2"/>
            <w:tcBorders>
              <w:top w:val="single" w:sz="5" w:space="0" w:color="auto"/>
              <w:left w:val="single" w:sz="5" w:space="0" w:color="auto"/>
              <w:bottom w:val="single" w:sz="5" w:space="0" w:color="auto"/>
              <w:right w:val="single" w:sz="5" w:space="0" w:color="auto"/>
            </w:tcBorders>
            <w:vAlign w:val="center"/>
          </w:tcPr>
          <w:p w14:paraId="6B09C809" w14:textId="77777777" w:rsidR="006670A7" w:rsidRPr="00C701DD" w:rsidRDefault="006670A7" w:rsidP="00C701DD">
            <w:pPr>
              <w:suppressAutoHyphens w:val="0"/>
              <w:kinsoku w:val="0"/>
              <w:overflowPunct w:val="0"/>
              <w:spacing w:before="130" w:after="106" w:line="230" w:lineRule="exact"/>
              <w:ind w:left="111"/>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Simultaneity factor</w:t>
            </w:r>
          </w:p>
        </w:tc>
        <w:tc>
          <w:tcPr>
            <w:tcW w:w="1017" w:type="dxa"/>
            <w:tcBorders>
              <w:top w:val="single" w:sz="5" w:space="0" w:color="auto"/>
              <w:left w:val="single" w:sz="5" w:space="0" w:color="auto"/>
              <w:bottom w:val="single" w:sz="5" w:space="0" w:color="auto"/>
              <w:right w:val="single" w:sz="5" w:space="0" w:color="auto"/>
            </w:tcBorders>
            <w:vAlign w:val="center"/>
          </w:tcPr>
          <w:p w14:paraId="714BE140" w14:textId="77777777" w:rsidR="006670A7" w:rsidRPr="00C701DD" w:rsidRDefault="006670A7" w:rsidP="00C701DD">
            <w:pPr>
              <w:suppressAutoHyphens w:val="0"/>
              <w:kinsoku w:val="0"/>
              <w:overflowPunct w:val="0"/>
              <w:spacing w:before="130" w:after="106"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5.5</w:t>
            </w:r>
          </w:p>
        </w:tc>
        <w:tc>
          <w:tcPr>
            <w:tcW w:w="850" w:type="dxa"/>
            <w:tcBorders>
              <w:top w:val="single" w:sz="5" w:space="0" w:color="auto"/>
              <w:left w:val="single" w:sz="5" w:space="0" w:color="auto"/>
              <w:bottom w:val="single" w:sz="5" w:space="0" w:color="auto"/>
              <w:right w:val="single" w:sz="5" w:space="0" w:color="auto"/>
            </w:tcBorders>
            <w:vAlign w:val="center"/>
          </w:tcPr>
          <w:p w14:paraId="070D4851" w14:textId="77777777" w:rsidR="006670A7" w:rsidRPr="00C701DD" w:rsidRDefault="006670A7" w:rsidP="00C701DD">
            <w:pPr>
              <w:suppressAutoHyphens w:val="0"/>
              <w:kinsoku w:val="0"/>
              <w:overflowPunct w:val="0"/>
              <w:spacing w:before="130" w:after="106"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w:t>
            </w:r>
          </w:p>
        </w:tc>
        <w:tc>
          <w:tcPr>
            <w:tcW w:w="3413" w:type="dxa"/>
            <w:tcBorders>
              <w:top w:val="single" w:sz="5" w:space="0" w:color="auto"/>
              <w:left w:val="single" w:sz="5" w:space="0" w:color="auto"/>
              <w:bottom w:val="single" w:sz="5" w:space="0" w:color="auto"/>
              <w:right w:val="single" w:sz="5" w:space="0" w:color="auto"/>
            </w:tcBorders>
          </w:tcPr>
          <w:p w14:paraId="239C0CD7" w14:textId="77777777" w:rsidR="006670A7" w:rsidRPr="00C701DD" w:rsidRDefault="006670A7" w:rsidP="00C701DD">
            <w:pPr>
              <w:suppressAutoHyphens w:val="0"/>
              <w:kinsoku w:val="0"/>
              <w:overflowPunct w:val="0"/>
              <w:spacing w:line="228" w:lineRule="exact"/>
              <w:ind w:left="108" w:right="108"/>
              <w:jc w:val="both"/>
              <w:textAlignment w:val="baseline"/>
              <w:rPr>
                <w:rFonts w:ascii="Arial" w:eastAsia="Calibri" w:hAnsi="Arial" w:cs="Arial"/>
                <w:spacing w:val="-1"/>
                <w:sz w:val="22"/>
                <w:szCs w:val="22"/>
                <w:lang w:val="en-US" w:eastAsia="sv-SE"/>
              </w:rPr>
            </w:pPr>
            <w:r w:rsidRPr="00C701DD">
              <w:rPr>
                <w:rFonts w:ascii="Arial" w:eastAsia="Calibri" w:hAnsi="Arial" w:cs="Arial"/>
                <w:spacing w:val="-1"/>
                <w:sz w:val="22"/>
                <w:szCs w:val="22"/>
                <w:lang w:val="en-US" w:eastAsia="sv-SE"/>
              </w:rPr>
              <w:t>Default value for indoor applications proposed in the ESD for PT18.</w:t>
            </w:r>
          </w:p>
        </w:tc>
      </w:tr>
    </w:tbl>
    <w:p w14:paraId="47022AE8" w14:textId="77777777" w:rsidR="006670A7" w:rsidRPr="00C701DD" w:rsidRDefault="006670A7" w:rsidP="00C701DD">
      <w:pPr>
        <w:suppressAutoHyphens w:val="0"/>
        <w:spacing w:line="260" w:lineRule="atLeast"/>
        <w:jc w:val="both"/>
        <w:rPr>
          <w:rFonts w:ascii="Arial" w:eastAsia="Calibri" w:hAnsi="Arial" w:cs="Arial"/>
          <w:b/>
          <w:bCs/>
          <w:sz w:val="22"/>
          <w:szCs w:val="22"/>
          <w:lang w:val="en-US" w:eastAsia="en-US"/>
        </w:rPr>
      </w:pPr>
    </w:p>
    <w:p w14:paraId="3934F3D4" w14:textId="77777777" w:rsidR="006670A7" w:rsidRPr="00C701DD" w:rsidRDefault="006670A7" w:rsidP="00C701DD">
      <w:pPr>
        <w:suppressAutoHyphens w:val="0"/>
        <w:spacing w:line="260" w:lineRule="atLeast"/>
        <w:jc w:val="both"/>
        <w:rPr>
          <w:rFonts w:ascii="Arial" w:eastAsia="Calibri" w:hAnsi="Arial" w:cs="Arial"/>
          <w:bCs/>
          <w:i/>
          <w:sz w:val="22"/>
          <w:szCs w:val="22"/>
          <w:u w:val="single"/>
          <w:lang w:val="sv-SE" w:eastAsia="en-US"/>
        </w:rPr>
      </w:pPr>
      <w:r w:rsidRPr="00C701DD">
        <w:rPr>
          <w:rFonts w:ascii="Arial" w:eastAsia="Calibri" w:hAnsi="Arial" w:cs="Arial"/>
          <w:bCs/>
          <w:i/>
          <w:sz w:val="22"/>
          <w:szCs w:val="22"/>
          <w:u w:val="single"/>
          <w:lang w:val="sv-SE" w:eastAsia="en-US"/>
        </w:rPr>
        <w:t>Calculations for Scenario 2</w:t>
      </w:r>
    </w:p>
    <w:p w14:paraId="3F7AD4EC"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p>
    <w:p w14:paraId="66473175" w14:textId="77777777" w:rsidR="006670A7" w:rsidRPr="00C701DD" w:rsidRDefault="006670A7" w:rsidP="00C701DD">
      <w:pPr>
        <w:suppressAutoHyphens w:val="0"/>
        <w:spacing w:line="260" w:lineRule="atLeast"/>
        <w:jc w:val="both"/>
        <w:rPr>
          <w:rFonts w:ascii="Arial" w:eastAsia="Calibri" w:hAnsi="Arial" w:cs="Arial"/>
          <w:bCs/>
          <w:sz w:val="22"/>
          <w:szCs w:val="22"/>
          <w:lang w:val="sv-SE" w:eastAsia="en-US"/>
        </w:rPr>
      </w:pPr>
      <w:r w:rsidRPr="00C701DD">
        <w:rPr>
          <w:rFonts w:ascii="Arial" w:eastAsia="Calibri" w:hAnsi="Arial" w:cs="Arial"/>
          <w:bCs/>
          <w:sz w:val="22"/>
          <w:szCs w:val="22"/>
          <w:lang w:val="sv-SE" w:eastAsia="en-US"/>
        </w:rPr>
        <w:t>Calculations of emissions are made in EUSES, v2.1.2, using the scenario [18] Insecticide, [18.2.1] Indoor spray application and the parameters reported in the table 2.2.8.2.1-3 as input data. The results are reported in the following table.</w:t>
      </w:r>
    </w:p>
    <w:p w14:paraId="54413988"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p>
    <w:p w14:paraId="6549030D" w14:textId="77777777" w:rsidR="006670A7" w:rsidRPr="00C701DD" w:rsidRDefault="006670A7" w:rsidP="00C701DD">
      <w:pPr>
        <w:suppressAutoHyphens w:val="0"/>
        <w:spacing w:line="260" w:lineRule="atLeast"/>
        <w:jc w:val="both"/>
        <w:rPr>
          <w:rFonts w:ascii="Arial" w:eastAsia="Calibri" w:hAnsi="Arial" w:cs="Arial"/>
          <w:b/>
          <w:bCs/>
          <w:sz w:val="22"/>
          <w:szCs w:val="22"/>
          <w:lang w:val="en-US" w:eastAsia="en-US"/>
        </w:rPr>
      </w:pPr>
      <w:r w:rsidRPr="00C701DD">
        <w:rPr>
          <w:rFonts w:ascii="Arial" w:eastAsia="Calibri" w:hAnsi="Arial" w:cs="Arial"/>
          <w:b/>
          <w:bCs/>
          <w:sz w:val="22"/>
          <w:szCs w:val="22"/>
          <w:lang w:val="en-US" w:eastAsia="en-US"/>
        </w:rPr>
        <w:t>Table 2.2.8.2.1-4: Resulting local emission to relevant environmental compartments – scenario 2</w:t>
      </w:r>
    </w:p>
    <w:p w14:paraId="3D06F219"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p>
    <w:tbl>
      <w:tblPr>
        <w:tblW w:w="0" w:type="auto"/>
        <w:tblInd w:w="63" w:type="dxa"/>
        <w:tblLayout w:type="fixed"/>
        <w:tblCellMar>
          <w:left w:w="0" w:type="dxa"/>
          <w:right w:w="0" w:type="dxa"/>
        </w:tblCellMar>
        <w:tblLook w:val="0000" w:firstRow="0" w:lastRow="0" w:firstColumn="0" w:lastColumn="0" w:noHBand="0" w:noVBand="0"/>
      </w:tblPr>
      <w:tblGrid>
        <w:gridCol w:w="1362"/>
        <w:gridCol w:w="1086"/>
        <w:gridCol w:w="1748"/>
        <w:gridCol w:w="4916"/>
      </w:tblGrid>
      <w:tr w:rsidR="006670A7" w:rsidRPr="00C701DD" w14:paraId="053922CF" w14:textId="77777777" w:rsidTr="0092674D">
        <w:trPr>
          <w:trHeight w:hRule="exact" w:val="827"/>
        </w:trPr>
        <w:tc>
          <w:tcPr>
            <w:tcW w:w="1362" w:type="dxa"/>
            <w:tcBorders>
              <w:top w:val="single" w:sz="5" w:space="0" w:color="auto"/>
              <w:left w:val="single" w:sz="5" w:space="0" w:color="auto"/>
              <w:bottom w:val="single" w:sz="5" w:space="0" w:color="auto"/>
              <w:right w:val="single" w:sz="5" w:space="0" w:color="auto"/>
            </w:tcBorders>
            <w:vAlign w:val="center"/>
          </w:tcPr>
          <w:p w14:paraId="4E8283E5" w14:textId="77777777" w:rsidR="006670A7" w:rsidRPr="00C701DD" w:rsidRDefault="006670A7" w:rsidP="00C701DD">
            <w:pPr>
              <w:suppressAutoHyphens w:val="0"/>
              <w:kinsoku w:val="0"/>
              <w:overflowPunct w:val="0"/>
              <w:spacing w:before="161" w:after="151" w:line="230" w:lineRule="exact"/>
              <w:ind w:left="53"/>
              <w:jc w:val="both"/>
              <w:textAlignment w:val="baseline"/>
              <w:rPr>
                <w:rFonts w:ascii="Arial" w:eastAsia="Calibri" w:hAnsi="Arial" w:cs="Arial"/>
                <w:b/>
                <w:bCs/>
                <w:spacing w:val="-3"/>
                <w:sz w:val="22"/>
                <w:szCs w:val="22"/>
                <w:lang w:val="sv-SE" w:eastAsia="sv-SE"/>
              </w:rPr>
            </w:pPr>
            <w:r w:rsidRPr="00C701DD">
              <w:rPr>
                <w:rFonts w:ascii="Arial" w:eastAsia="Calibri" w:hAnsi="Arial" w:cs="Arial"/>
                <w:b/>
                <w:bCs/>
                <w:spacing w:val="-3"/>
                <w:sz w:val="22"/>
                <w:szCs w:val="22"/>
                <w:lang w:val="sv-SE" w:eastAsia="sv-SE"/>
              </w:rPr>
              <w:t>Compartment</w:t>
            </w:r>
          </w:p>
        </w:tc>
        <w:tc>
          <w:tcPr>
            <w:tcW w:w="1086" w:type="dxa"/>
            <w:tcBorders>
              <w:top w:val="single" w:sz="5" w:space="0" w:color="auto"/>
              <w:left w:val="single" w:sz="5" w:space="0" w:color="auto"/>
              <w:bottom w:val="single" w:sz="5" w:space="0" w:color="auto"/>
              <w:right w:val="single" w:sz="5" w:space="0" w:color="auto"/>
            </w:tcBorders>
            <w:vAlign w:val="center"/>
          </w:tcPr>
          <w:p w14:paraId="000AC7BB" w14:textId="77777777" w:rsidR="006670A7" w:rsidRPr="00C701DD" w:rsidRDefault="006670A7" w:rsidP="00C701DD">
            <w:pPr>
              <w:suppressAutoHyphens w:val="0"/>
              <w:kinsoku w:val="0"/>
              <w:overflowPunct w:val="0"/>
              <w:spacing w:before="161" w:after="151" w:line="230" w:lineRule="exact"/>
              <w:jc w:val="both"/>
              <w:textAlignment w:val="baseline"/>
              <w:rPr>
                <w:rFonts w:ascii="Arial" w:eastAsia="Calibri" w:hAnsi="Arial" w:cs="Arial"/>
                <w:b/>
                <w:bCs/>
                <w:sz w:val="22"/>
                <w:szCs w:val="22"/>
                <w:lang w:val="sv-SE" w:eastAsia="sv-SE"/>
              </w:rPr>
            </w:pPr>
            <w:r w:rsidRPr="00C701DD">
              <w:rPr>
                <w:rFonts w:ascii="Arial" w:eastAsia="Calibri" w:hAnsi="Arial" w:cs="Arial"/>
                <w:b/>
                <w:bCs/>
                <w:sz w:val="22"/>
                <w:szCs w:val="22"/>
                <w:lang w:val="sv-SE" w:eastAsia="sv-SE"/>
              </w:rPr>
              <w:t>Substance</w:t>
            </w:r>
          </w:p>
        </w:tc>
        <w:tc>
          <w:tcPr>
            <w:tcW w:w="1748" w:type="dxa"/>
            <w:tcBorders>
              <w:top w:val="single" w:sz="5" w:space="0" w:color="auto"/>
              <w:left w:val="single" w:sz="5" w:space="0" w:color="auto"/>
              <w:bottom w:val="single" w:sz="5" w:space="0" w:color="auto"/>
              <w:right w:val="single" w:sz="5" w:space="0" w:color="auto"/>
            </w:tcBorders>
          </w:tcPr>
          <w:p w14:paraId="389CF4C0" w14:textId="77777777" w:rsidR="006670A7" w:rsidRPr="00C701DD" w:rsidRDefault="006670A7" w:rsidP="00C701DD">
            <w:pPr>
              <w:suppressAutoHyphens w:val="0"/>
              <w:kinsoku w:val="0"/>
              <w:overflowPunct w:val="0"/>
              <w:spacing w:before="36" w:after="28" w:line="239" w:lineRule="exact"/>
              <w:jc w:val="both"/>
              <w:textAlignment w:val="baseline"/>
              <w:rPr>
                <w:rFonts w:ascii="Arial" w:eastAsia="Calibri" w:hAnsi="Arial" w:cs="Arial"/>
                <w:b/>
                <w:bCs/>
                <w:sz w:val="22"/>
                <w:szCs w:val="22"/>
                <w:lang w:val="en-US" w:eastAsia="sv-SE"/>
              </w:rPr>
            </w:pPr>
            <w:r w:rsidRPr="00C701DD">
              <w:rPr>
                <w:rFonts w:ascii="Arial" w:eastAsia="Calibri" w:hAnsi="Arial" w:cs="Arial"/>
                <w:b/>
                <w:bCs/>
                <w:sz w:val="22"/>
                <w:szCs w:val="22"/>
                <w:lang w:val="en-US" w:eastAsia="sv-SE"/>
              </w:rPr>
              <w:t>Local emission</w:t>
            </w:r>
            <w:r w:rsidRPr="00C701DD">
              <w:rPr>
                <w:rFonts w:ascii="Arial" w:eastAsia="Calibri" w:hAnsi="Arial" w:cs="Arial"/>
                <w:b/>
                <w:bCs/>
                <w:sz w:val="22"/>
                <w:szCs w:val="22"/>
                <w:lang w:val="en-US" w:eastAsia="sv-SE"/>
              </w:rPr>
              <w:br/>
              <w:t>(Elocalcompartment) [kg/d]</w:t>
            </w:r>
          </w:p>
        </w:tc>
        <w:tc>
          <w:tcPr>
            <w:tcW w:w="4916" w:type="dxa"/>
            <w:tcBorders>
              <w:top w:val="single" w:sz="5" w:space="0" w:color="auto"/>
              <w:left w:val="single" w:sz="5" w:space="0" w:color="auto"/>
              <w:bottom w:val="single" w:sz="5" w:space="0" w:color="auto"/>
              <w:right w:val="single" w:sz="5" w:space="0" w:color="auto"/>
            </w:tcBorders>
            <w:vAlign w:val="center"/>
          </w:tcPr>
          <w:p w14:paraId="78663CD8" w14:textId="77777777" w:rsidR="006670A7" w:rsidRPr="00C701DD" w:rsidRDefault="006670A7" w:rsidP="00C701DD">
            <w:pPr>
              <w:suppressAutoHyphens w:val="0"/>
              <w:kinsoku w:val="0"/>
              <w:overflowPunct w:val="0"/>
              <w:spacing w:before="161" w:after="151" w:line="230" w:lineRule="exact"/>
              <w:jc w:val="both"/>
              <w:textAlignment w:val="baseline"/>
              <w:rPr>
                <w:rFonts w:ascii="Arial" w:eastAsia="Calibri" w:hAnsi="Arial" w:cs="Arial"/>
                <w:b/>
                <w:bCs/>
                <w:spacing w:val="-2"/>
                <w:sz w:val="22"/>
                <w:szCs w:val="22"/>
                <w:lang w:val="sv-SE" w:eastAsia="sv-SE"/>
              </w:rPr>
            </w:pPr>
            <w:r w:rsidRPr="00C701DD">
              <w:rPr>
                <w:rFonts w:ascii="Arial" w:eastAsia="Calibri" w:hAnsi="Arial" w:cs="Arial"/>
                <w:b/>
                <w:bCs/>
                <w:spacing w:val="-2"/>
                <w:sz w:val="22"/>
                <w:szCs w:val="22"/>
                <w:lang w:val="sv-SE" w:eastAsia="sv-SE"/>
              </w:rPr>
              <w:t>Remarks</w:t>
            </w:r>
          </w:p>
        </w:tc>
      </w:tr>
      <w:tr w:rsidR="006670A7" w:rsidRPr="00C701DD" w14:paraId="33E3C360" w14:textId="77777777" w:rsidTr="0092674D">
        <w:trPr>
          <w:cantSplit/>
          <w:trHeight w:hRule="exact" w:val="1280"/>
        </w:trPr>
        <w:tc>
          <w:tcPr>
            <w:tcW w:w="1362" w:type="dxa"/>
            <w:vMerge w:val="restart"/>
            <w:tcBorders>
              <w:top w:val="single" w:sz="5" w:space="0" w:color="auto"/>
              <w:left w:val="single" w:sz="5" w:space="0" w:color="auto"/>
              <w:bottom w:val="nil"/>
              <w:right w:val="single" w:sz="5" w:space="0" w:color="auto"/>
            </w:tcBorders>
            <w:vAlign w:val="center"/>
          </w:tcPr>
          <w:p w14:paraId="7BF907E2" w14:textId="77777777" w:rsidR="006670A7" w:rsidRPr="00C701DD" w:rsidRDefault="006670A7" w:rsidP="00C701DD">
            <w:pPr>
              <w:suppressAutoHyphens w:val="0"/>
              <w:kinsoku w:val="0"/>
              <w:overflowPunct w:val="0"/>
              <w:spacing w:before="1116" w:after="1120" w:line="231" w:lineRule="exact"/>
              <w:ind w:left="53"/>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STP</w:t>
            </w:r>
          </w:p>
        </w:tc>
        <w:tc>
          <w:tcPr>
            <w:tcW w:w="1086" w:type="dxa"/>
            <w:tcBorders>
              <w:top w:val="single" w:sz="5" w:space="0" w:color="auto"/>
              <w:left w:val="single" w:sz="5" w:space="0" w:color="auto"/>
              <w:bottom w:val="single" w:sz="5" w:space="0" w:color="auto"/>
              <w:right w:val="single" w:sz="5" w:space="0" w:color="auto"/>
            </w:tcBorders>
          </w:tcPr>
          <w:p w14:paraId="1BB05B25" w14:textId="77777777" w:rsidR="006670A7" w:rsidRPr="00C701DD" w:rsidRDefault="006670A7" w:rsidP="00C701DD">
            <w:pPr>
              <w:suppressAutoHyphens w:val="0"/>
              <w:kinsoku w:val="0"/>
              <w:overflowPunct w:val="0"/>
              <w:spacing w:before="498" w:after="270"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Silicon</w:t>
            </w:r>
            <w:r w:rsidRPr="00C701DD">
              <w:rPr>
                <w:rFonts w:ascii="Arial" w:eastAsia="Calibri" w:hAnsi="Arial" w:cs="Arial"/>
                <w:sz w:val="22"/>
                <w:szCs w:val="22"/>
                <w:lang w:val="sv-SE" w:eastAsia="sv-SE"/>
              </w:rPr>
              <w:br/>
              <w:t>dioxide</w:t>
            </w:r>
          </w:p>
        </w:tc>
        <w:tc>
          <w:tcPr>
            <w:tcW w:w="1748" w:type="dxa"/>
            <w:tcBorders>
              <w:top w:val="single" w:sz="5" w:space="0" w:color="auto"/>
              <w:left w:val="single" w:sz="5" w:space="0" w:color="auto"/>
              <w:bottom w:val="single" w:sz="5" w:space="0" w:color="auto"/>
              <w:right w:val="single" w:sz="5" w:space="0" w:color="auto"/>
            </w:tcBorders>
            <w:vAlign w:val="center"/>
          </w:tcPr>
          <w:p w14:paraId="57A55F99" w14:textId="77777777" w:rsidR="006670A7" w:rsidRPr="00C701DD" w:rsidRDefault="006670A7" w:rsidP="00C701DD">
            <w:pPr>
              <w:suppressAutoHyphens w:val="0"/>
              <w:kinsoku w:val="0"/>
              <w:overflowPunct w:val="0"/>
              <w:spacing w:before="497" w:after="500"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0.208 kg/d</w:t>
            </w:r>
          </w:p>
        </w:tc>
        <w:tc>
          <w:tcPr>
            <w:tcW w:w="4916" w:type="dxa"/>
            <w:tcBorders>
              <w:top w:val="single" w:sz="5" w:space="0" w:color="auto"/>
              <w:left w:val="single" w:sz="5" w:space="0" w:color="auto"/>
              <w:bottom w:val="single" w:sz="5" w:space="0" w:color="auto"/>
              <w:right w:val="single" w:sz="5" w:space="0" w:color="auto"/>
            </w:tcBorders>
          </w:tcPr>
          <w:p w14:paraId="7E516385" w14:textId="77777777" w:rsidR="006670A7" w:rsidRPr="00C701DD" w:rsidRDefault="006670A7" w:rsidP="00C701DD">
            <w:pPr>
              <w:tabs>
                <w:tab w:val="left" w:pos="648"/>
                <w:tab w:val="left" w:pos="1584"/>
                <w:tab w:val="left" w:pos="1944"/>
                <w:tab w:val="left" w:pos="2592"/>
                <w:tab w:val="right" w:pos="4464"/>
              </w:tabs>
              <w:suppressAutoHyphens w:val="0"/>
              <w:kinsoku w:val="0"/>
              <w:overflowPunct w:val="0"/>
              <w:spacing w:before="41" w:line="228"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Total</w:t>
            </w:r>
            <w:r w:rsidRPr="00C701DD">
              <w:rPr>
                <w:rFonts w:ascii="Arial" w:eastAsia="Calibri" w:hAnsi="Arial" w:cs="Arial"/>
                <w:sz w:val="22"/>
                <w:szCs w:val="22"/>
                <w:lang w:val="en-US" w:eastAsia="sv-SE"/>
              </w:rPr>
              <w:tab/>
              <w:t>emission</w:t>
            </w:r>
            <w:r w:rsidRPr="00C701DD">
              <w:rPr>
                <w:rFonts w:ascii="Arial" w:eastAsia="Calibri" w:hAnsi="Arial" w:cs="Arial"/>
                <w:sz w:val="22"/>
                <w:szCs w:val="22"/>
                <w:lang w:val="en-US" w:eastAsia="sv-SE"/>
              </w:rPr>
              <w:tab/>
              <w:t>to</w:t>
            </w:r>
            <w:r w:rsidRPr="00C701DD">
              <w:rPr>
                <w:rFonts w:ascii="Arial" w:eastAsia="Calibri" w:hAnsi="Arial" w:cs="Arial"/>
                <w:sz w:val="22"/>
                <w:szCs w:val="22"/>
                <w:lang w:val="en-US" w:eastAsia="sv-SE"/>
              </w:rPr>
              <w:tab/>
              <w:t>waste</w:t>
            </w:r>
            <w:r w:rsidRPr="00C701DD">
              <w:rPr>
                <w:rFonts w:ascii="Arial" w:eastAsia="Calibri" w:hAnsi="Arial" w:cs="Arial"/>
                <w:sz w:val="22"/>
                <w:szCs w:val="22"/>
                <w:lang w:val="en-US" w:eastAsia="sv-SE"/>
              </w:rPr>
              <w:tab/>
              <w:t>water following</w:t>
            </w:r>
            <w:r w:rsidRPr="00C701DD">
              <w:rPr>
                <w:rFonts w:ascii="Arial" w:eastAsia="Calibri" w:hAnsi="Arial" w:cs="Arial"/>
                <w:sz w:val="22"/>
                <w:szCs w:val="22"/>
                <w:lang w:val="en-US" w:eastAsia="sv-SE"/>
              </w:rPr>
              <w:tab/>
              <w:t>the</w:t>
            </w:r>
          </w:p>
          <w:p w14:paraId="1363D796" w14:textId="77777777" w:rsidR="006670A7" w:rsidRPr="00C701DD" w:rsidRDefault="006670A7" w:rsidP="00C701DD">
            <w:pPr>
              <w:suppressAutoHyphens w:val="0"/>
              <w:kinsoku w:val="0"/>
              <w:overflowPunct w:val="0"/>
              <w:spacing w:line="228"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cleaning step from one house = 0.705 g/d</w:t>
            </w:r>
          </w:p>
          <w:p w14:paraId="7852491D" w14:textId="77777777" w:rsidR="006670A7" w:rsidRPr="00C701DD" w:rsidRDefault="006670A7" w:rsidP="00C701DD">
            <w:pPr>
              <w:tabs>
                <w:tab w:val="left" w:pos="648"/>
                <w:tab w:val="left" w:pos="1584"/>
                <w:tab w:val="left" w:pos="1944"/>
                <w:tab w:val="left" w:pos="2592"/>
                <w:tab w:val="right" w:pos="4464"/>
              </w:tabs>
              <w:suppressAutoHyphens w:val="0"/>
              <w:kinsoku w:val="0"/>
              <w:overflowPunct w:val="0"/>
              <w:spacing w:before="230" w:line="230"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Total</w:t>
            </w:r>
            <w:r w:rsidRPr="00C701DD">
              <w:rPr>
                <w:rFonts w:ascii="Arial" w:eastAsia="Calibri" w:hAnsi="Arial" w:cs="Arial"/>
                <w:sz w:val="22"/>
                <w:szCs w:val="22"/>
                <w:lang w:val="en-US" w:eastAsia="sv-SE"/>
              </w:rPr>
              <w:tab/>
              <w:t>emission</w:t>
            </w:r>
            <w:r w:rsidRPr="00C701DD">
              <w:rPr>
                <w:rFonts w:ascii="Arial" w:eastAsia="Calibri" w:hAnsi="Arial" w:cs="Arial"/>
                <w:sz w:val="22"/>
                <w:szCs w:val="22"/>
                <w:lang w:val="en-US" w:eastAsia="sv-SE"/>
              </w:rPr>
              <w:tab/>
              <w:t>to</w:t>
            </w:r>
            <w:r w:rsidRPr="00C701DD">
              <w:rPr>
                <w:rFonts w:ascii="Arial" w:eastAsia="Calibri" w:hAnsi="Arial" w:cs="Arial"/>
                <w:sz w:val="22"/>
                <w:szCs w:val="22"/>
                <w:lang w:val="en-US" w:eastAsia="sv-SE"/>
              </w:rPr>
              <w:tab/>
              <w:t>waste</w:t>
            </w:r>
            <w:r w:rsidRPr="00C701DD">
              <w:rPr>
                <w:rFonts w:ascii="Arial" w:eastAsia="Calibri" w:hAnsi="Arial" w:cs="Arial"/>
                <w:sz w:val="22"/>
                <w:szCs w:val="22"/>
                <w:lang w:val="en-US" w:eastAsia="sv-SE"/>
              </w:rPr>
              <w:tab/>
              <w:t>water following</w:t>
            </w:r>
            <w:r w:rsidRPr="00C701DD">
              <w:rPr>
                <w:rFonts w:ascii="Arial" w:eastAsia="Calibri" w:hAnsi="Arial" w:cs="Arial"/>
                <w:sz w:val="22"/>
                <w:szCs w:val="22"/>
                <w:lang w:val="en-US" w:eastAsia="sv-SE"/>
              </w:rPr>
              <w:tab/>
              <w:t>the</w:t>
            </w:r>
          </w:p>
          <w:p w14:paraId="07CBE383" w14:textId="77777777" w:rsidR="006670A7" w:rsidRPr="00C701DD" w:rsidRDefault="006670A7" w:rsidP="00C701DD">
            <w:pPr>
              <w:suppressAutoHyphens w:val="0"/>
              <w:kinsoku w:val="0"/>
              <w:overflowPunct w:val="0"/>
              <w:spacing w:after="40" w:line="231"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cleaning step from one larger building = 3.23 g/d</w:t>
            </w:r>
          </w:p>
        </w:tc>
      </w:tr>
      <w:tr w:rsidR="006670A7" w:rsidRPr="00C701DD" w14:paraId="3B4D5291" w14:textId="77777777" w:rsidTr="0092674D">
        <w:trPr>
          <w:cantSplit/>
          <w:trHeight w:hRule="exact" w:val="1300"/>
        </w:trPr>
        <w:tc>
          <w:tcPr>
            <w:tcW w:w="1362" w:type="dxa"/>
            <w:vMerge/>
            <w:tcBorders>
              <w:top w:val="nil"/>
              <w:left w:val="single" w:sz="5" w:space="0" w:color="auto"/>
              <w:bottom w:val="single" w:sz="5" w:space="0" w:color="auto"/>
              <w:right w:val="single" w:sz="5" w:space="0" w:color="auto"/>
            </w:tcBorders>
            <w:vAlign w:val="center"/>
          </w:tcPr>
          <w:p w14:paraId="43CB08D9"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en-US" w:eastAsia="sv-SE"/>
              </w:rPr>
            </w:pPr>
          </w:p>
        </w:tc>
        <w:tc>
          <w:tcPr>
            <w:tcW w:w="1086" w:type="dxa"/>
            <w:tcBorders>
              <w:top w:val="single" w:sz="5" w:space="0" w:color="auto"/>
              <w:left w:val="single" w:sz="5" w:space="0" w:color="auto"/>
              <w:bottom w:val="single" w:sz="5" w:space="0" w:color="auto"/>
              <w:right w:val="single" w:sz="5" w:space="0" w:color="auto"/>
            </w:tcBorders>
            <w:vAlign w:val="center"/>
          </w:tcPr>
          <w:p w14:paraId="5F1F57E7" w14:textId="77777777" w:rsidR="006670A7" w:rsidRPr="00C701DD" w:rsidRDefault="006670A7" w:rsidP="00C701DD">
            <w:pPr>
              <w:suppressAutoHyphens w:val="0"/>
              <w:kinsoku w:val="0"/>
              <w:overflowPunct w:val="0"/>
              <w:spacing w:before="397" w:after="381"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Heptane</w:t>
            </w:r>
            <w:r w:rsidRPr="00C701DD">
              <w:rPr>
                <w:rFonts w:ascii="Arial" w:eastAsia="Calibri" w:hAnsi="Arial" w:cs="Arial"/>
                <w:sz w:val="22"/>
                <w:szCs w:val="22"/>
                <w:lang w:val="sv-SE" w:eastAsia="sv-SE"/>
              </w:rPr>
              <w:br/>
              <w:t>isomers</w:t>
            </w:r>
          </w:p>
        </w:tc>
        <w:tc>
          <w:tcPr>
            <w:tcW w:w="1748" w:type="dxa"/>
            <w:tcBorders>
              <w:top w:val="single" w:sz="5" w:space="0" w:color="auto"/>
              <w:left w:val="single" w:sz="5" w:space="0" w:color="auto"/>
              <w:bottom w:val="single" w:sz="5" w:space="0" w:color="auto"/>
              <w:right w:val="single" w:sz="5" w:space="0" w:color="auto"/>
            </w:tcBorders>
            <w:vAlign w:val="center"/>
          </w:tcPr>
          <w:p w14:paraId="507C2869" w14:textId="77777777" w:rsidR="006670A7" w:rsidRPr="00C701DD" w:rsidRDefault="006670A7" w:rsidP="00C701DD">
            <w:pPr>
              <w:suppressAutoHyphens w:val="0"/>
              <w:kinsoku w:val="0"/>
              <w:overflowPunct w:val="0"/>
              <w:spacing w:before="511" w:after="496" w:line="231"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0.957 kg/d</w:t>
            </w:r>
          </w:p>
        </w:tc>
        <w:tc>
          <w:tcPr>
            <w:tcW w:w="4916" w:type="dxa"/>
            <w:tcBorders>
              <w:top w:val="single" w:sz="5" w:space="0" w:color="auto"/>
              <w:left w:val="single" w:sz="5" w:space="0" w:color="auto"/>
              <w:bottom w:val="single" w:sz="5" w:space="0" w:color="auto"/>
              <w:right w:val="single" w:sz="5" w:space="0" w:color="auto"/>
            </w:tcBorders>
          </w:tcPr>
          <w:p w14:paraId="462728C6" w14:textId="77777777" w:rsidR="006670A7" w:rsidRPr="00C701DD" w:rsidRDefault="006670A7" w:rsidP="00C701DD">
            <w:pPr>
              <w:tabs>
                <w:tab w:val="left" w:pos="648"/>
                <w:tab w:val="left" w:pos="1584"/>
                <w:tab w:val="left" w:pos="1944"/>
                <w:tab w:val="left" w:pos="2592"/>
                <w:tab w:val="right" w:pos="4536"/>
              </w:tabs>
              <w:suppressAutoHyphens w:val="0"/>
              <w:kinsoku w:val="0"/>
              <w:overflowPunct w:val="0"/>
              <w:spacing w:before="50" w:line="230"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Total</w:t>
            </w:r>
            <w:r w:rsidRPr="00C701DD">
              <w:rPr>
                <w:rFonts w:ascii="Arial" w:eastAsia="Calibri" w:hAnsi="Arial" w:cs="Arial"/>
                <w:sz w:val="22"/>
                <w:szCs w:val="22"/>
                <w:lang w:val="en-US" w:eastAsia="sv-SE"/>
              </w:rPr>
              <w:tab/>
              <w:t>emission</w:t>
            </w:r>
            <w:r w:rsidRPr="00C701DD">
              <w:rPr>
                <w:rFonts w:ascii="Arial" w:eastAsia="Calibri" w:hAnsi="Arial" w:cs="Arial"/>
                <w:sz w:val="22"/>
                <w:szCs w:val="22"/>
                <w:lang w:val="en-US" w:eastAsia="sv-SE"/>
              </w:rPr>
              <w:tab/>
              <w:t>to</w:t>
            </w:r>
            <w:r w:rsidRPr="00C701DD">
              <w:rPr>
                <w:rFonts w:ascii="Arial" w:eastAsia="Calibri" w:hAnsi="Arial" w:cs="Arial"/>
                <w:sz w:val="22"/>
                <w:szCs w:val="22"/>
                <w:lang w:val="en-US" w:eastAsia="sv-SE"/>
              </w:rPr>
              <w:tab/>
              <w:t>waste</w:t>
            </w:r>
            <w:r w:rsidRPr="00C701DD">
              <w:rPr>
                <w:rFonts w:ascii="Arial" w:eastAsia="Calibri" w:hAnsi="Arial" w:cs="Arial"/>
                <w:sz w:val="22"/>
                <w:szCs w:val="22"/>
                <w:lang w:val="en-US" w:eastAsia="sv-SE"/>
              </w:rPr>
              <w:tab/>
              <w:t>water following</w:t>
            </w:r>
            <w:r w:rsidRPr="00C701DD">
              <w:rPr>
                <w:rFonts w:ascii="Arial" w:eastAsia="Calibri" w:hAnsi="Arial" w:cs="Arial"/>
                <w:sz w:val="22"/>
                <w:szCs w:val="22"/>
                <w:lang w:val="en-US" w:eastAsia="sv-SE"/>
              </w:rPr>
              <w:tab/>
              <w:t>the</w:t>
            </w:r>
          </w:p>
          <w:p w14:paraId="67540B98" w14:textId="77777777" w:rsidR="006670A7" w:rsidRPr="00C701DD" w:rsidRDefault="006670A7" w:rsidP="00C701DD">
            <w:pPr>
              <w:suppressAutoHyphens w:val="0"/>
              <w:kinsoku w:val="0"/>
              <w:overflowPunct w:val="0"/>
              <w:spacing w:line="231"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cleaning step from one house = 3.24 g/d</w:t>
            </w:r>
          </w:p>
          <w:p w14:paraId="1E4DB3FE" w14:textId="77777777" w:rsidR="006670A7" w:rsidRPr="00C701DD" w:rsidRDefault="006670A7" w:rsidP="00C701DD">
            <w:pPr>
              <w:tabs>
                <w:tab w:val="left" w:pos="648"/>
                <w:tab w:val="left" w:pos="1584"/>
                <w:tab w:val="left" w:pos="1944"/>
                <w:tab w:val="left" w:pos="2592"/>
                <w:tab w:val="right" w:pos="4536"/>
              </w:tabs>
              <w:suppressAutoHyphens w:val="0"/>
              <w:kinsoku w:val="0"/>
              <w:overflowPunct w:val="0"/>
              <w:spacing w:before="230" w:line="228"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Total</w:t>
            </w:r>
            <w:r w:rsidRPr="00C701DD">
              <w:rPr>
                <w:rFonts w:ascii="Arial" w:eastAsia="Calibri" w:hAnsi="Arial" w:cs="Arial"/>
                <w:sz w:val="22"/>
                <w:szCs w:val="22"/>
                <w:lang w:val="en-US" w:eastAsia="sv-SE"/>
              </w:rPr>
              <w:tab/>
              <w:t>emission</w:t>
            </w:r>
            <w:r w:rsidRPr="00C701DD">
              <w:rPr>
                <w:rFonts w:ascii="Arial" w:eastAsia="Calibri" w:hAnsi="Arial" w:cs="Arial"/>
                <w:sz w:val="22"/>
                <w:szCs w:val="22"/>
                <w:lang w:val="en-US" w:eastAsia="sv-SE"/>
              </w:rPr>
              <w:tab/>
              <w:t>to</w:t>
            </w:r>
            <w:r w:rsidRPr="00C701DD">
              <w:rPr>
                <w:rFonts w:ascii="Arial" w:eastAsia="Calibri" w:hAnsi="Arial" w:cs="Arial"/>
                <w:sz w:val="22"/>
                <w:szCs w:val="22"/>
                <w:lang w:val="en-US" w:eastAsia="sv-SE"/>
              </w:rPr>
              <w:tab/>
              <w:t>waste</w:t>
            </w:r>
            <w:r w:rsidRPr="00C701DD">
              <w:rPr>
                <w:rFonts w:ascii="Arial" w:eastAsia="Calibri" w:hAnsi="Arial" w:cs="Arial"/>
                <w:sz w:val="22"/>
                <w:szCs w:val="22"/>
                <w:lang w:val="en-US" w:eastAsia="sv-SE"/>
              </w:rPr>
              <w:tab/>
              <w:t>water following</w:t>
            </w:r>
            <w:r w:rsidRPr="00C701DD">
              <w:rPr>
                <w:rFonts w:ascii="Arial" w:eastAsia="Calibri" w:hAnsi="Arial" w:cs="Arial"/>
                <w:sz w:val="22"/>
                <w:szCs w:val="22"/>
                <w:lang w:val="en-US" w:eastAsia="sv-SE"/>
              </w:rPr>
              <w:tab/>
              <w:t>the</w:t>
            </w:r>
          </w:p>
          <w:p w14:paraId="25FECEB9" w14:textId="77777777" w:rsidR="006670A7" w:rsidRPr="00C701DD" w:rsidRDefault="006670A7" w:rsidP="00C701DD">
            <w:pPr>
              <w:suppressAutoHyphens w:val="0"/>
              <w:kinsoku w:val="0"/>
              <w:overflowPunct w:val="0"/>
              <w:spacing w:after="40" w:line="229" w:lineRule="exact"/>
              <w:jc w:val="both"/>
              <w:textAlignment w:val="baseline"/>
              <w:rPr>
                <w:rFonts w:ascii="Arial" w:eastAsia="Calibri" w:hAnsi="Arial" w:cs="Arial"/>
                <w:sz w:val="22"/>
                <w:szCs w:val="22"/>
                <w:lang w:val="en-US" w:eastAsia="sv-SE"/>
              </w:rPr>
            </w:pPr>
            <w:r w:rsidRPr="00C701DD">
              <w:rPr>
                <w:rFonts w:ascii="Arial" w:eastAsia="Calibri" w:hAnsi="Arial" w:cs="Arial"/>
                <w:sz w:val="22"/>
                <w:szCs w:val="22"/>
                <w:lang w:val="en-US" w:eastAsia="sv-SE"/>
              </w:rPr>
              <w:t>cleaning step from one larger building = 14.8 g/d</w:t>
            </w:r>
          </w:p>
        </w:tc>
      </w:tr>
    </w:tbl>
    <w:p w14:paraId="206569D5" w14:textId="77777777" w:rsidR="006670A7" w:rsidRPr="00C701DD" w:rsidRDefault="006670A7" w:rsidP="00C701DD">
      <w:pPr>
        <w:suppressAutoHyphens w:val="0"/>
        <w:spacing w:line="260" w:lineRule="atLeast"/>
        <w:jc w:val="both"/>
        <w:rPr>
          <w:rFonts w:ascii="Arial" w:eastAsia="Calibri" w:hAnsi="Arial" w:cs="Arial"/>
          <w:b/>
          <w:bCs/>
          <w:sz w:val="22"/>
          <w:szCs w:val="22"/>
          <w:lang w:val="en-US" w:eastAsia="en-US"/>
        </w:rPr>
      </w:pPr>
    </w:p>
    <w:tbl>
      <w:tblPr>
        <w:tblStyle w:val="Grilledutableau42"/>
        <w:tblW w:w="9240" w:type="dxa"/>
        <w:tblInd w:w="108" w:type="dxa"/>
        <w:tblLayout w:type="fixed"/>
        <w:tblLook w:val="04A0" w:firstRow="1" w:lastRow="0" w:firstColumn="1" w:lastColumn="0" w:noHBand="0" w:noVBand="1"/>
      </w:tblPr>
      <w:tblGrid>
        <w:gridCol w:w="9240"/>
      </w:tblGrid>
      <w:tr w:rsidR="006670A7" w:rsidRPr="00C701DD" w14:paraId="4B0CEAB2" w14:textId="77777777" w:rsidTr="002502EF">
        <w:trPr>
          <w:trHeight w:val="995"/>
        </w:trPr>
        <w:tc>
          <w:tcPr>
            <w:tcW w:w="9240" w:type="dxa"/>
            <w:shd w:val="clear" w:color="auto" w:fill="D6E3BC" w:themeFill="accent3" w:themeFillTint="66"/>
          </w:tcPr>
          <w:p w14:paraId="6D99CC18"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19</w:t>
            </w:r>
            <w:r w:rsidRPr="00C701DD">
              <w:rPr>
                <w:rFonts w:ascii="Arial" w:hAnsi="Arial" w:cs="Arial"/>
                <w:lang w:eastAsia="de-DE"/>
              </w:rPr>
              <w:fldChar w:fldCharType="end"/>
            </w:r>
            <w:r w:rsidRPr="00C701DD">
              <w:rPr>
                <w:rFonts w:ascii="Arial" w:hAnsi="Arial" w:cs="Arial"/>
                <w:lang w:eastAsia="de-DE"/>
              </w:rPr>
              <w:t xml:space="preserve"> - FR CA position:</w:t>
            </w:r>
          </w:p>
          <w:p w14:paraId="4037AC01" w14:textId="77777777" w:rsidR="006670A7" w:rsidRDefault="006670A7" w:rsidP="00C701DD">
            <w:pPr>
              <w:suppressAutoHyphens w:val="0"/>
              <w:spacing w:line="260" w:lineRule="atLeast"/>
              <w:jc w:val="both"/>
              <w:rPr>
                <w:rFonts w:ascii="Arial" w:hAnsi="Arial" w:cs="Arial"/>
                <w:bCs/>
                <w:lang w:eastAsia="en-US"/>
              </w:rPr>
            </w:pPr>
            <w:r w:rsidRPr="00C701DD">
              <w:rPr>
                <w:rFonts w:ascii="Arial" w:hAnsi="Arial" w:cs="Arial"/>
                <w:bCs/>
                <w:lang w:eastAsia="en-US"/>
              </w:rPr>
              <w:t xml:space="preserve">To cover the main use of the product </w:t>
            </w:r>
            <w:r w:rsidR="0031158A" w:rsidRPr="0031158A">
              <w:rPr>
                <w:rFonts w:ascii="Arial" w:hAnsi="Arial" w:cs="Arial"/>
                <w:bCs/>
                <w:lang w:eastAsia="en-US"/>
              </w:rPr>
              <w:t xml:space="preserve">MITE-KILLER </w:t>
            </w:r>
            <w:r w:rsidRPr="00C701DD">
              <w:rPr>
                <w:rFonts w:ascii="Arial" w:hAnsi="Arial" w:cs="Arial"/>
                <w:bCs/>
                <w:lang w:eastAsia="en-US"/>
              </w:rPr>
              <w:t xml:space="preserve">to treat </w:t>
            </w:r>
            <w:r w:rsidRPr="00C701DD">
              <w:rPr>
                <w:rFonts w:ascii="Arial" w:hAnsi="Arial" w:cs="Arial"/>
                <w:bCs/>
                <w:lang w:val="sv-SE" w:eastAsia="en-US"/>
              </w:rPr>
              <w:t>bed bug infestations in domestic and public areas by professional</w:t>
            </w:r>
            <w:r w:rsidRPr="00C701DD">
              <w:rPr>
                <w:rFonts w:ascii="Arial" w:hAnsi="Arial" w:cs="Arial"/>
                <w:bCs/>
                <w:lang w:eastAsia="en-US"/>
              </w:rPr>
              <w:t xml:space="preserve"> as detailed in the SPC, the barrier scenario is applied. This scenario covers also spot applications in cracks and crevices.</w:t>
            </w:r>
          </w:p>
          <w:p w14:paraId="32CE82CC" w14:textId="77777777" w:rsidR="008D5B61" w:rsidRPr="00C701DD" w:rsidRDefault="008D5B61" w:rsidP="00C701DD">
            <w:pPr>
              <w:suppressAutoHyphens w:val="0"/>
              <w:spacing w:line="260" w:lineRule="atLeast"/>
              <w:jc w:val="both"/>
              <w:rPr>
                <w:rFonts w:ascii="Arial" w:hAnsi="Arial" w:cs="Arial"/>
                <w:bCs/>
                <w:lang w:eastAsia="en-US"/>
              </w:rPr>
            </w:pPr>
          </w:p>
          <w:p w14:paraId="377C9D2F" w14:textId="77777777" w:rsidR="008D5B61" w:rsidRDefault="006670A7" w:rsidP="00C701DD">
            <w:pPr>
              <w:suppressAutoHyphens w:val="0"/>
              <w:spacing w:line="260" w:lineRule="atLeast"/>
              <w:jc w:val="both"/>
              <w:rPr>
                <w:rFonts w:ascii="Arial" w:hAnsi="Arial" w:cs="Arial"/>
                <w:bCs/>
                <w:lang w:val="sv-SE" w:eastAsia="en-US"/>
              </w:rPr>
            </w:pPr>
            <w:r w:rsidRPr="00C701DD">
              <w:rPr>
                <w:rFonts w:ascii="Arial" w:hAnsi="Arial" w:cs="Arial"/>
                <w:bCs/>
                <w:lang w:eastAsia="en-US"/>
              </w:rPr>
              <w:t>T</w:t>
            </w:r>
            <w:r w:rsidRPr="00C701DD">
              <w:rPr>
                <w:rFonts w:ascii="Arial" w:hAnsi="Arial" w:cs="Arial"/>
                <w:bCs/>
                <w:lang w:val="sv-SE" w:eastAsia="en-US"/>
              </w:rPr>
              <w:t xml:space="preserve">he second use of the product </w:t>
            </w:r>
            <w:r w:rsidR="0031158A" w:rsidRPr="0031158A">
              <w:rPr>
                <w:rFonts w:ascii="Arial" w:hAnsi="Arial" w:cs="Arial"/>
                <w:bCs/>
                <w:lang w:val="sv-SE" w:eastAsia="en-US"/>
              </w:rPr>
              <w:t xml:space="preserve">MITE-KILLER </w:t>
            </w:r>
            <w:r w:rsidRPr="00C701DD">
              <w:rPr>
                <w:rFonts w:ascii="Arial" w:hAnsi="Arial" w:cs="Arial"/>
                <w:bCs/>
                <w:lang w:val="sv-SE" w:eastAsia="en-US"/>
              </w:rPr>
              <w:t xml:space="preserve">in aviaries, coops and small hen houses claims in the SPC by the applicant to treat poultry red mite infestations does not correspond to industrial farming uses. Targeted aviaries, dovecotes or poultry houses are supposed to be reduced surface areas which are managed by non professional users. The treatment is intended to take place on the roosts, nesting boxes, under the trays, in all the corners and cracks and crevices where the mites can hide. Furthermore, the packaging of the product </w:t>
            </w:r>
            <w:r w:rsidR="0031158A" w:rsidRPr="0031158A">
              <w:rPr>
                <w:rFonts w:ascii="Arial" w:hAnsi="Arial" w:cs="Arial"/>
                <w:bCs/>
                <w:lang w:val="sv-SE" w:eastAsia="en-US"/>
              </w:rPr>
              <w:t>MITE-KILLER</w:t>
            </w:r>
            <w:r w:rsidRPr="00C701DD">
              <w:rPr>
                <w:rFonts w:ascii="Arial" w:hAnsi="Arial" w:cs="Arial"/>
                <w:bCs/>
                <w:lang w:val="sv-SE" w:eastAsia="en-US"/>
              </w:rPr>
              <w:t xml:space="preserve">, a 500 mL aerosol allows to treat only a surface </w:t>
            </w:r>
            <w:r w:rsidR="007E6829">
              <w:rPr>
                <w:rFonts w:ascii="Arial" w:hAnsi="Arial" w:cs="Arial"/>
                <w:bCs/>
                <w:lang w:val="sv-SE" w:eastAsia="en-US"/>
              </w:rPr>
              <w:t>below 10</w:t>
            </w:r>
            <w:r w:rsidRPr="00C701DD">
              <w:rPr>
                <w:rFonts w:ascii="Arial" w:hAnsi="Arial" w:cs="Arial"/>
                <w:bCs/>
                <w:lang w:val="sv-SE" w:eastAsia="en-US"/>
              </w:rPr>
              <w:t xml:space="preserve"> m</w:t>
            </w:r>
            <w:r w:rsidRPr="00C701DD">
              <w:rPr>
                <w:rFonts w:ascii="Arial" w:hAnsi="Arial" w:cs="Arial"/>
                <w:bCs/>
                <w:vertAlign w:val="superscript"/>
                <w:lang w:val="sv-SE" w:eastAsia="en-US"/>
              </w:rPr>
              <w:t>2</w:t>
            </w:r>
            <w:r w:rsidRPr="00C701DD">
              <w:rPr>
                <w:rFonts w:ascii="Arial" w:hAnsi="Arial" w:cs="Arial"/>
                <w:bCs/>
                <w:lang w:val="sv-SE" w:eastAsia="en-US"/>
              </w:rPr>
              <w:t xml:space="preserve"> .</w:t>
            </w:r>
          </w:p>
          <w:p w14:paraId="42A6DC15" w14:textId="77777777" w:rsidR="006670A7" w:rsidRPr="00C701DD" w:rsidRDefault="006670A7" w:rsidP="00C701DD">
            <w:pPr>
              <w:suppressAutoHyphens w:val="0"/>
              <w:spacing w:line="260" w:lineRule="atLeast"/>
              <w:jc w:val="both"/>
              <w:rPr>
                <w:rFonts w:ascii="Arial" w:hAnsi="Arial" w:cs="Arial"/>
                <w:bCs/>
                <w:lang w:val="sv-SE" w:eastAsia="en-US"/>
              </w:rPr>
            </w:pPr>
          </w:p>
          <w:p w14:paraId="1655DA76" w14:textId="77777777" w:rsidR="006670A7" w:rsidRPr="00C701DD" w:rsidRDefault="006670A7" w:rsidP="00C701DD">
            <w:pPr>
              <w:suppressAutoHyphens w:val="0"/>
              <w:spacing w:line="260" w:lineRule="atLeast"/>
              <w:jc w:val="both"/>
              <w:rPr>
                <w:rFonts w:ascii="Arial" w:hAnsi="Arial" w:cs="Arial"/>
                <w:bCs/>
                <w:lang w:val="sv-SE" w:eastAsia="en-US"/>
              </w:rPr>
            </w:pPr>
            <w:r w:rsidRPr="00C701DD">
              <w:rPr>
                <w:rFonts w:ascii="Arial" w:hAnsi="Arial" w:cs="Arial"/>
                <w:bCs/>
                <w:lang w:val="sv-SE" w:eastAsia="en-US"/>
              </w:rPr>
              <w:lastRenderedPageBreak/>
              <w:t xml:space="preserve">In this context, considering that the main use claimed to treat bed bug infestations by professional presents the same application rates and frequencies that the minor use to treat poultry red mites infestations, </w:t>
            </w:r>
            <w:r w:rsidRPr="00C701DD">
              <w:rPr>
                <w:rFonts w:ascii="Arial" w:hAnsi="Arial" w:cs="Arial"/>
                <w:bCs/>
                <w:lang w:eastAsia="en-US"/>
              </w:rPr>
              <w:t>the barrier scenario</w:t>
            </w:r>
            <w:r w:rsidRPr="00C701DD">
              <w:rPr>
                <w:rFonts w:ascii="Arial" w:hAnsi="Arial" w:cs="Arial"/>
                <w:bCs/>
                <w:lang w:val="sv-SE" w:eastAsia="en-US"/>
              </w:rPr>
              <w:t xml:space="preserve"> with a worst case of 3-11 applications per year (Fsimultaneity of 0.815%) can cover global emissions from both uses.</w:t>
            </w:r>
          </w:p>
          <w:p w14:paraId="76AAA99F" w14:textId="77777777" w:rsidR="006670A7" w:rsidRPr="00C701DD" w:rsidRDefault="006670A7" w:rsidP="00C701DD">
            <w:pPr>
              <w:suppressAutoHyphens w:val="0"/>
              <w:spacing w:before="60" w:after="255" w:line="255" w:lineRule="exact"/>
              <w:jc w:val="both"/>
              <w:rPr>
                <w:rFonts w:ascii="Arial" w:hAnsi="Arial" w:cs="Arial"/>
                <w:bCs/>
                <w:lang w:eastAsia="en-US"/>
              </w:rPr>
            </w:pPr>
          </w:p>
          <w:p w14:paraId="0C3A20EA" w14:textId="77777777" w:rsidR="006670A7" w:rsidRPr="00C701DD" w:rsidRDefault="006670A7" w:rsidP="00C701DD">
            <w:pPr>
              <w:suppressAutoHyphens w:val="0"/>
              <w:spacing w:before="60" w:after="255" w:line="255" w:lineRule="exact"/>
              <w:jc w:val="both"/>
              <w:rPr>
                <w:rFonts w:ascii="Arial" w:hAnsi="Arial" w:cs="Arial"/>
                <w:bCs/>
                <w:lang w:eastAsia="en-US"/>
              </w:rPr>
            </w:pPr>
            <w:r w:rsidRPr="00C701DD">
              <w:rPr>
                <w:rFonts w:ascii="Arial" w:hAnsi="Arial" w:cs="Arial"/>
                <w:bCs/>
                <w:lang w:eastAsia="en-US"/>
              </w:rPr>
              <w:t>The table below presents input parameters needed to calculate the local emission for the barrier scenario</w:t>
            </w:r>
          </w:p>
          <w:tbl>
            <w:tblPr>
              <w:tblW w:w="883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6"/>
              <w:gridCol w:w="1301"/>
              <w:gridCol w:w="914"/>
              <w:gridCol w:w="917"/>
              <w:gridCol w:w="3241"/>
            </w:tblGrid>
            <w:tr w:rsidR="006670A7" w:rsidRPr="00C701DD" w14:paraId="789D9AA5" w14:textId="77777777" w:rsidTr="002502EF">
              <w:trPr>
                <w:trHeight w:val="408"/>
              </w:trPr>
              <w:tc>
                <w:tcPr>
                  <w:tcW w:w="8839" w:type="dxa"/>
                  <w:gridSpan w:val="5"/>
                  <w:shd w:val="clear" w:color="auto" w:fill="FFFFCC"/>
                  <w:vAlign w:val="center"/>
                </w:tcPr>
                <w:p w14:paraId="2D0D7711" w14:textId="77777777" w:rsidR="006670A7" w:rsidRPr="00C701DD" w:rsidRDefault="006670A7" w:rsidP="00C701DD">
                  <w:pPr>
                    <w:suppressAutoHyphens w:val="0"/>
                    <w:autoSpaceDE w:val="0"/>
                    <w:autoSpaceDN w:val="0"/>
                    <w:adjustRightInd w:val="0"/>
                    <w:jc w:val="both"/>
                    <w:rPr>
                      <w:rFonts w:ascii="Arial" w:eastAsia="Calibri" w:hAnsi="Arial" w:cs="Arial"/>
                      <w:b/>
                      <w:color w:val="000000"/>
                      <w:sz w:val="22"/>
                      <w:szCs w:val="22"/>
                      <w:lang w:eastAsia="en-GB"/>
                    </w:rPr>
                  </w:pPr>
                  <w:r w:rsidRPr="00C701DD">
                    <w:rPr>
                      <w:rFonts w:ascii="Arial" w:eastAsia="Calibri" w:hAnsi="Arial" w:cs="Arial"/>
                      <w:b/>
                      <w:color w:val="000000"/>
                      <w:sz w:val="22"/>
                      <w:szCs w:val="22"/>
                      <w:lang w:eastAsia="en-GB"/>
                    </w:rPr>
                    <w:t xml:space="preserve">Input parameters for </w:t>
                  </w:r>
                  <w:r w:rsidRPr="00C701DD">
                    <w:rPr>
                      <w:rFonts w:ascii="Arial" w:eastAsia="Calibri" w:hAnsi="Arial" w:cs="Arial"/>
                      <w:b/>
                      <w:sz w:val="22"/>
                      <w:szCs w:val="22"/>
                      <w:lang w:eastAsia="en-US"/>
                    </w:rPr>
                    <w:t>calculating the local emission</w:t>
                  </w:r>
                </w:p>
              </w:tc>
            </w:tr>
            <w:tr w:rsidR="006670A7" w:rsidRPr="00C701DD" w14:paraId="094E842D" w14:textId="77777777" w:rsidTr="002502EF">
              <w:trPr>
                <w:trHeight w:val="408"/>
              </w:trPr>
              <w:tc>
                <w:tcPr>
                  <w:tcW w:w="2466" w:type="dxa"/>
                  <w:shd w:val="clear" w:color="auto" w:fill="D9D9D9" w:themeFill="background1" w:themeFillShade="D9"/>
                  <w:vAlign w:val="center"/>
                </w:tcPr>
                <w:p w14:paraId="5142931E" w14:textId="77777777" w:rsidR="006670A7" w:rsidRPr="00C701DD" w:rsidRDefault="006670A7" w:rsidP="00C701DD">
                  <w:pPr>
                    <w:suppressAutoHyphens w:val="0"/>
                    <w:autoSpaceDE w:val="0"/>
                    <w:autoSpaceDN w:val="0"/>
                    <w:adjustRightInd w:val="0"/>
                    <w:jc w:val="both"/>
                    <w:rPr>
                      <w:rFonts w:ascii="Arial" w:eastAsia="Calibri" w:hAnsi="Arial" w:cs="Arial"/>
                      <w:b/>
                      <w:sz w:val="22"/>
                      <w:szCs w:val="22"/>
                      <w:lang w:eastAsia="en-GB"/>
                    </w:rPr>
                  </w:pPr>
                  <w:r w:rsidRPr="00C701DD">
                    <w:rPr>
                      <w:rFonts w:ascii="Arial" w:eastAsia="Calibri" w:hAnsi="Arial" w:cs="Arial"/>
                      <w:b/>
                      <w:bCs/>
                      <w:sz w:val="22"/>
                      <w:szCs w:val="22"/>
                      <w:lang w:eastAsia="en-GB"/>
                    </w:rPr>
                    <w:t>Parameter</w:t>
                  </w:r>
                </w:p>
              </w:tc>
              <w:tc>
                <w:tcPr>
                  <w:tcW w:w="1301" w:type="dxa"/>
                  <w:shd w:val="clear" w:color="auto" w:fill="D9D9D9" w:themeFill="background1" w:themeFillShade="D9"/>
                  <w:vAlign w:val="center"/>
                </w:tcPr>
                <w:p w14:paraId="0212C463" w14:textId="77777777" w:rsidR="006670A7" w:rsidRPr="00C701DD" w:rsidRDefault="006670A7" w:rsidP="00C701DD">
                  <w:pPr>
                    <w:suppressAutoHyphens w:val="0"/>
                    <w:autoSpaceDE w:val="0"/>
                    <w:autoSpaceDN w:val="0"/>
                    <w:adjustRightInd w:val="0"/>
                    <w:jc w:val="both"/>
                    <w:rPr>
                      <w:rFonts w:ascii="Arial" w:eastAsia="Calibri" w:hAnsi="Arial" w:cs="Arial"/>
                      <w:b/>
                      <w:sz w:val="22"/>
                      <w:szCs w:val="22"/>
                      <w:lang w:eastAsia="en-GB"/>
                    </w:rPr>
                  </w:pPr>
                  <w:r w:rsidRPr="00C701DD">
                    <w:rPr>
                      <w:rFonts w:ascii="Arial" w:eastAsia="Calibri" w:hAnsi="Arial" w:cs="Arial"/>
                      <w:b/>
                      <w:sz w:val="22"/>
                      <w:szCs w:val="22"/>
                      <w:lang w:eastAsia="en-GB"/>
                    </w:rPr>
                    <w:t>Symbol</w:t>
                  </w:r>
                </w:p>
              </w:tc>
              <w:tc>
                <w:tcPr>
                  <w:tcW w:w="914" w:type="dxa"/>
                  <w:shd w:val="clear" w:color="auto" w:fill="D9D9D9" w:themeFill="background1" w:themeFillShade="D9"/>
                  <w:vAlign w:val="center"/>
                </w:tcPr>
                <w:p w14:paraId="2504BF51" w14:textId="77777777" w:rsidR="006670A7" w:rsidRPr="00C701DD" w:rsidRDefault="006670A7" w:rsidP="00C701DD">
                  <w:pPr>
                    <w:suppressAutoHyphens w:val="0"/>
                    <w:autoSpaceDE w:val="0"/>
                    <w:autoSpaceDN w:val="0"/>
                    <w:adjustRightInd w:val="0"/>
                    <w:jc w:val="both"/>
                    <w:rPr>
                      <w:rFonts w:ascii="Arial" w:eastAsia="Calibri" w:hAnsi="Arial" w:cs="Arial"/>
                      <w:b/>
                      <w:bCs/>
                      <w:sz w:val="22"/>
                      <w:szCs w:val="22"/>
                      <w:lang w:eastAsia="en-GB"/>
                    </w:rPr>
                  </w:pPr>
                  <w:r w:rsidRPr="00C701DD">
                    <w:rPr>
                      <w:rFonts w:ascii="Arial" w:eastAsia="Calibri" w:hAnsi="Arial" w:cs="Arial"/>
                      <w:b/>
                      <w:bCs/>
                      <w:sz w:val="22"/>
                      <w:szCs w:val="22"/>
                      <w:lang w:eastAsia="en-GB"/>
                    </w:rPr>
                    <w:t>Value</w:t>
                  </w:r>
                </w:p>
              </w:tc>
              <w:tc>
                <w:tcPr>
                  <w:tcW w:w="916" w:type="dxa"/>
                  <w:shd w:val="clear" w:color="auto" w:fill="D9D9D9" w:themeFill="background1" w:themeFillShade="D9"/>
                  <w:vAlign w:val="center"/>
                </w:tcPr>
                <w:p w14:paraId="422C467E" w14:textId="77777777" w:rsidR="006670A7" w:rsidRPr="00C701DD" w:rsidRDefault="006670A7" w:rsidP="00C701DD">
                  <w:pPr>
                    <w:suppressAutoHyphens w:val="0"/>
                    <w:autoSpaceDE w:val="0"/>
                    <w:autoSpaceDN w:val="0"/>
                    <w:adjustRightInd w:val="0"/>
                    <w:jc w:val="both"/>
                    <w:rPr>
                      <w:rFonts w:ascii="Arial" w:eastAsia="Calibri" w:hAnsi="Arial" w:cs="Arial"/>
                      <w:b/>
                      <w:bCs/>
                      <w:sz w:val="22"/>
                      <w:szCs w:val="22"/>
                      <w:lang w:eastAsia="en-GB"/>
                    </w:rPr>
                  </w:pPr>
                  <w:r w:rsidRPr="00C701DD">
                    <w:rPr>
                      <w:rFonts w:ascii="Arial" w:eastAsia="Calibri" w:hAnsi="Arial" w:cs="Arial"/>
                      <w:b/>
                      <w:bCs/>
                      <w:sz w:val="22"/>
                      <w:szCs w:val="22"/>
                      <w:lang w:eastAsia="en-GB"/>
                    </w:rPr>
                    <w:t>Unit</w:t>
                  </w:r>
                </w:p>
              </w:tc>
              <w:tc>
                <w:tcPr>
                  <w:tcW w:w="3241" w:type="dxa"/>
                  <w:shd w:val="clear" w:color="auto" w:fill="D9D9D9" w:themeFill="background1" w:themeFillShade="D9"/>
                  <w:vAlign w:val="center"/>
                </w:tcPr>
                <w:p w14:paraId="379925DE" w14:textId="77777777" w:rsidR="006670A7" w:rsidRPr="00C701DD" w:rsidRDefault="006670A7" w:rsidP="00C701DD">
                  <w:pPr>
                    <w:suppressAutoHyphens w:val="0"/>
                    <w:autoSpaceDE w:val="0"/>
                    <w:autoSpaceDN w:val="0"/>
                    <w:adjustRightInd w:val="0"/>
                    <w:jc w:val="both"/>
                    <w:rPr>
                      <w:rFonts w:ascii="Arial" w:eastAsia="Calibri" w:hAnsi="Arial" w:cs="Arial"/>
                      <w:b/>
                      <w:bCs/>
                      <w:sz w:val="22"/>
                      <w:szCs w:val="22"/>
                      <w:lang w:eastAsia="en-GB"/>
                    </w:rPr>
                  </w:pPr>
                  <w:r w:rsidRPr="00C701DD">
                    <w:rPr>
                      <w:rFonts w:ascii="Arial" w:eastAsia="Calibri" w:hAnsi="Arial" w:cs="Arial"/>
                      <w:b/>
                      <w:bCs/>
                      <w:sz w:val="22"/>
                      <w:szCs w:val="22"/>
                      <w:lang w:eastAsia="en-GB"/>
                    </w:rPr>
                    <w:t>Remarks</w:t>
                  </w:r>
                </w:p>
              </w:tc>
            </w:tr>
            <w:tr w:rsidR="006670A7" w:rsidRPr="00C701DD" w14:paraId="182D0988" w14:textId="77777777" w:rsidTr="002502EF">
              <w:trPr>
                <w:trHeight w:val="583"/>
              </w:trPr>
              <w:tc>
                <w:tcPr>
                  <w:tcW w:w="8839" w:type="dxa"/>
                  <w:gridSpan w:val="5"/>
                  <w:shd w:val="clear" w:color="auto" w:fill="D99594" w:themeFill="accent2" w:themeFillTint="99"/>
                  <w:vAlign w:val="center"/>
                </w:tcPr>
                <w:p w14:paraId="2431739D" w14:textId="77777777" w:rsidR="006670A7" w:rsidRPr="00C701DD" w:rsidRDefault="006670A7" w:rsidP="00C701DD">
                  <w:pPr>
                    <w:suppressAutoHyphens w:val="0"/>
                    <w:autoSpaceDE w:val="0"/>
                    <w:autoSpaceDN w:val="0"/>
                    <w:adjustRightInd w:val="0"/>
                    <w:jc w:val="both"/>
                    <w:rPr>
                      <w:rFonts w:ascii="Arial" w:eastAsia="Calibri" w:hAnsi="Arial" w:cs="Arial"/>
                      <w:b/>
                      <w:bCs/>
                      <w:sz w:val="22"/>
                      <w:szCs w:val="22"/>
                      <w:lang w:eastAsia="en-GB"/>
                    </w:rPr>
                  </w:pPr>
                  <w:r w:rsidRPr="00C701DD">
                    <w:rPr>
                      <w:rFonts w:ascii="Arial" w:eastAsia="Calibri" w:hAnsi="Arial" w:cs="Arial"/>
                      <w:b/>
                      <w:sz w:val="22"/>
                      <w:szCs w:val="22"/>
                      <w:lang w:eastAsia="en-US"/>
                    </w:rPr>
                    <w:t>Mite - Killer is used by professionals in bedrooms of private houses and hotels against bedbugs on localised surfaces to create barriers.</w:t>
                  </w:r>
                </w:p>
              </w:tc>
            </w:tr>
            <w:tr w:rsidR="006670A7" w:rsidRPr="00C701DD" w14:paraId="5273B608" w14:textId="77777777" w:rsidTr="002502EF">
              <w:trPr>
                <w:trHeight w:val="349"/>
              </w:trPr>
              <w:tc>
                <w:tcPr>
                  <w:tcW w:w="8839" w:type="dxa"/>
                  <w:gridSpan w:val="5"/>
                  <w:shd w:val="clear" w:color="auto" w:fill="D9D9D9" w:themeFill="background1" w:themeFillShade="D9"/>
                  <w:vAlign w:val="center"/>
                </w:tcPr>
                <w:p w14:paraId="12D3626D" w14:textId="77777777" w:rsidR="006670A7" w:rsidRPr="00C701DD" w:rsidRDefault="006670A7" w:rsidP="00C701DD">
                  <w:pPr>
                    <w:suppressAutoHyphens w:val="0"/>
                    <w:autoSpaceDE w:val="0"/>
                    <w:autoSpaceDN w:val="0"/>
                    <w:adjustRightInd w:val="0"/>
                    <w:jc w:val="both"/>
                    <w:rPr>
                      <w:rFonts w:ascii="Arial" w:eastAsia="Calibri" w:hAnsi="Arial" w:cs="Arial"/>
                      <w:b/>
                      <w:sz w:val="22"/>
                      <w:szCs w:val="22"/>
                      <w:lang w:eastAsia="en-US"/>
                    </w:rPr>
                  </w:pPr>
                  <w:r w:rsidRPr="00C701DD">
                    <w:rPr>
                      <w:rFonts w:ascii="Arial" w:eastAsia="Arial" w:hAnsi="Arial" w:cs="Arial"/>
                      <w:b/>
                      <w:bCs/>
                      <w:color w:val="000000"/>
                      <w:sz w:val="22"/>
                      <w:szCs w:val="22"/>
                      <w:shd w:val="clear" w:color="auto" w:fill="FFFFFF"/>
                      <w:lang w:eastAsia="en-GB" w:bidi="en-GB"/>
                    </w:rPr>
                    <w:t>INPUTS</w:t>
                  </w:r>
                </w:p>
              </w:tc>
            </w:tr>
            <w:tr w:rsidR="006670A7" w:rsidRPr="00C701DD" w14:paraId="1309A0B7" w14:textId="77777777" w:rsidTr="002502EF">
              <w:trPr>
                <w:trHeight w:val="641"/>
              </w:trPr>
              <w:tc>
                <w:tcPr>
                  <w:tcW w:w="2466" w:type="dxa"/>
                  <w:shd w:val="clear" w:color="auto" w:fill="FFFFFF"/>
                  <w:vAlign w:val="center"/>
                </w:tcPr>
                <w:p w14:paraId="3C1B20DB" w14:textId="77777777" w:rsidR="006670A7" w:rsidRPr="00C701DD" w:rsidRDefault="006670A7" w:rsidP="00C701DD">
                  <w:pPr>
                    <w:widowControl w:val="0"/>
                    <w:suppressAutoHyphens w:val="0"/>
                    <w:jc w:val="both"/>
                    <w:rPr>
                      <w:rFonts w:ascii="Arial" w:eastAsia="Arial" w:hAnsi="Arial" w:cs="Arial"/>
                      <w:b/>
                      <w:sz w:val="22"/>
                      <w:szCs w:val="22"/>
                      <w:lang w:eastAsia="en-US"/>
                    </w:rPr>
                  </w:pPr>
                  <w:r w:rsidRPr="00C701DD">
                    <w:rPr>
                      <w:rFonts w:ascii="Arial" w:eastAsia="Arial" w:hAnsi="Arial" w:cs="Arial"/>
                      <w:b/>
                      <w:bCs/>
                      <w:color w:val="000000"/>
                      <w:sz w:val="22"/>
                      <w:szCs w:val="22"/>
                      <w:shd w:val="clear" w:color="auto" w:fill="FFFFFF"/>
                      <w:lang w:eastAsia="en-GB" w:bidi="en-GB"/>
                    </w:rPr>
                    <w:t>Fraction of active substance (Synthetic amorphous silicon dioxide) in the product (tech)</w:t>
                  </w:r>
                </w:p>
              </w:tc>
              <w:tc>
                <w:tcPr>
                  <w:tcW w:w="1301" w:type="dxa"/>
                  <w:shd w:val="clear" w:color="auto" w:fill="FFFFFF"/>
                  <w:vAlign w:val="center"/>
                </w:tcPr>
                <w:p w14:paraId="77C84420" w14:textId="77777777" w:rsidR="006670A7" w:rsidRPr="00C701DD" w:rsidRDefault="006670A7" w:rsidP="00C701DD">
                  <w:pPr>
                    <w:widowControl w:val="0"/>
                    <w:suppressAutoHyphens w:val="0"/>
                    <w:jc w:val="both"/>
                    <w:rPr>
                      <w:rFonts w:ascii="Arial" w:eastAsia="Arial" w:hAnsi="Arial" w:cs="Arial"/>
                      <w:b/>
                      <w:sz w:val="22"/>
                      <w:szCs w:val="22"/>
                      <w:lang w:eastAsia="en-US"/>
                    </w:rPr>
                  </w:pPr>
                  <w:r w:rsidRPr="00C701DD">
                    <w:rPr>
                      <w:rFonts w:ascii="Arial" w:eastAsia="Arial" w:hAnsi="Arial" w:cs="Arial"/>
                      <w:b/>
                      <w:bCs/>
                      <w:color w:val="000000"/>
                      <w:sz w:val="22"/>
                      <w:szCs w:val="22"/>
                      <w:shd w:val="clear" w:color="auto" w:fill="FFFFFF"/>
                      <w:lang w:eastAsia="en-GB" w:bidi="en-GB"/>
                    </w:rPr>
                    <w:t>F</w:t>
                  </w:r>
                  <w:r w:rsidRPr="00C701DD">
                    <w:rPr>
                      <w:rFonts w:ascii="Arial" w:eastAsia="Arial" w:hAnsi="Arial" w:cs="Arial"/>
                      <w:b/>
                      <w:bCs/>
                      <w:color w:val="000000"/>
                      <w:sz w:val="22"/>
                      <w:szCs w:val="22"/>
                      <w:shd w:val="clear" w:color="auto" w:fill="FFFFFF"/>
                      <w:vertAlign w:val="subscript"/>
                      <w:lang w:eastAsia="en-GB" w:bidi="en-GB"/>
                    </w:rPr>
                    <w:t>AI</w:t>
                  </w:r>
                </w:p>
              </w:tc>
              <w:tc>
                <w:tcPr>
                  <w:tcW w:w="914" w:type="dxa"/>
                  <w:shd w:val="clear" w:color="auto" w:fill="FFFFFF"/>
                  <w:vAlign w:val="center"/>
                </w:tcPr>
                <w:p w14:paraId="58EA8645" w14:textId="77777777" w:rsidR="006670A7" w:rsidRPr="00C701DD" w:rsidRDefault="006670A7" w:rsidP="00C701DD">
                  <w:pPr>
                    <w:widowControl w:val="0"/>
                    <w:suppressAutoHyphens w:val="0"/>
                    <w:jc w:val="both"/>
                    <w:rPr>
                      <w:rFonts w:ascii="Arial" w:eastAsia="Arial" w:hAnsi="Arial" w:cs="Arial"/>
                      <w:bCs/>
                      <w:color w:val="76923C"/>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1.67</w:t>
                  </w:r>
                </w:p>
              </w:tc>
              <w:tc>
                <w:tcPr>
                  <w:tcW w:w="916" w:type="dxa"/>
                  <w:shd w:val="clear" w:color="auto" w:fill="FFFFFF"/>
                  <w:vAlign w:val="center"/>
                </w:tcPr>
                <w:p w14:paraId="382DEEA4" w14:textId="77777777" w:rsidR="006670A7" w:rsidRPr="00C701DD" w:rsidRDefault="006670A7" w:rsidP="00C701DD">
                  <w:pPr>
                    <w:widowControl w:val="0"/>
                    <w:suppressAutoHyphens w:val="0"/>
                    <w:jc w:val="both"/>
                    <w:rPr>
                      <w:rFonts w:ascii="Arial" w:eastAsia="Arial" w:hAnsi="Arial" w:cs="Arial"/>
                      <w:b/>
                      <w:sz w:val="22"/>
                      <w:szCs w:val="22"/>
                      <w:lang w:eastAsia="en-US"/>
                    </w:rPr>
                  </w:pPr>
                  <w:r w:rsidRPr="00C701DD">
                    <w:rPr>
                      <w:rFonts w:ascii="Arial" w:eastAsia="Arial" w:hAnsi="Arial" w:cs="Arial"/>
                      <w:b/>
                      <w:bCs/>
                      <w:color w:val="000000"/>
                      <w:sz w:val="22"/>
                      <w:szCs w:val="22"/>
                      <w:shd w:val="clear" w:color="auto" w:fill="FFFFFF"/>
                      <w:lang w:eastAsia="en-GB" w:bidi="en-GB"/>
                    </w:rPr>
                    <w:t xml:space="preserve">[% </w:t>
                  </w:r>
                  <w:r w:rsidRPr="00C701DD">
                    <w:rPr>
                      <w:rFonts w:ascii="Arial" w:eastAsia="Arial" w:hAnsi="Arial" w:cs="Arial"/>
                      <w:b/>
                      <w:bCs/>
                      <w:color w:val="000000"/>
                      <w:sz w:val="22"/>
                      <w:szCs w:val="22"/>
                      <w:shd w:val="clear" w:color="auto" w:fill="FFFFFF"/>
                      <w:vertAlign w:val="subscript"/>
                      <w:lang w:eastAsia="en-GB" w:bidi="en-GB"/>
                    </w:rPr>
                    <w:t>w/w</w:t>
                  </w:r>
                  <w:r w:rsidRPr="00C701DD">
                    <w:rPr>
                      <w:rFonts w:ascii="Arial" w:eastAsia="Arial" w:hAnsi="Arial" w:cs="Arial"/>
                      <w:b/>
                      <w:bCs/>
                      <w:color w:val="000000"/>
                      <w:sz w:val="22"/>
                      <w:szCs w:val="22"/>
                      <w:shd w:val="clear" w:color="auto" w:fill="FFFFFF"/>
                      <w:lang w:eastAsia="en-GB" w:bidi="en-GB"/>
                    </w:rPr>
                    <w:t>]</w:t>
                  </w:r>
                </w:p>
              </w:tc>
              <w:tc>
                <w:tcPr>
                  <w:tcW w:w="3241" w:type="dxa"/>
                  <w:shd w:val="clear" w:color="auto" w:fill="FFFFFF"/>
                  <w:vAlign w:val="center"/>
                </w:tcPr>
                <w:p w14:paraId="5528E0CB"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sz w:val="22"/>
                      <w:szCs w:val="22"/>
                      <w:lang w:eastAsia="en-US"/>
                    </w:rPr>
                    <w:t>Synthetic amorphous silicon dioxide</w:t>
                  </w:r>
                </w:p>
                <w:p w14:paraId="1C44B612"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sz w:val="22"/>
                      <w:szCs w:val="22"/>
                      <w:lang w:eastAsia="en-US"/>
                    </w:rPr>
                    <w:t xml:space="preserve"> (sum of all isomers)</w:t>
                  </w:r>
                </w:p>
              </w:tc>
            </w:tr>
            <w:tr w:rsidR="006670A7" w:rsidRPr="00C701DD" w14:paraId="2D23A7CB" w14:textId="77777777" w:rsidTr="002502EF">
              <w:trPr>
                <w:trHeight w:val="641"/>
              </w:trPr>
              <w:tc>
                <w:tcPr>
                  <w:tcW w:w="2466" w:type="dxa"/>
                  <w:shd w:val="clear" w:color="auto" w:fill="FFFFFF"/>
                  <w:vAlign w:val="center"/>
                </w:tcPr>
                <w:p w14:paraId="73674D97" w14:textId="77777777" w:rsidR="006670A7" w:rsidRPr="00C701DD" w:rsidRDefault="006670A7" w:rsidP="00C701DD">
                  <w:pPr>
                    <w:widowControl w:val="0"/>
                    <w:suppressAutoHyphens w:val="0"/>
                    <w:jc w:val="both"/>
                    <w:rPr>
                      <w:rFonts w:ascii="Arial" w:eastAsia="Arial" w:hAnsi="Arial" w:cs="Arial"/>
                      <w:b/>
                      <w:bCs/>
                      <w:color w:val="000000"/>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Fraction of substance of concern in the product remaining on surfaces after volatilisation (10% of the initial concentration)</w:t>
                  </w:r>
                  <w:r w:rsidR="00474A2F" w:rsidRPr="00C701DD">
                    <w:rPr>
                      <w:rFonts w:ascii="Arial" w:eastAsia="Arial" w:hAnsi="Arial" w:cs="Arial"/>
                      <w:b/>
                      <w:bCs/>
                      <w:color w:val="000000"/>
                      <w:sz w:val="22"/>
                      <w:szCs w:val="22"/>
                      <w:shd w:val="clear" w:color="auto" w:fill="FFFFFF"/>
                      <w:lang w:eastAsia="en-GB" w:bidi="en-GB"/>
                    </w:rPr>
                    <w:t xml:space="preserve"> see infobox 18</w:t>
                  </w:r>
                </w:p>
              </w:tc>
              <w:tc>
                <w:tcPr>
                  <w:tcW w:w="1301" w:type="dxa"/>
                  <w:shd w:val="clear" w:color="auto" w:fill="FFFFFF"/>
                  <w:vAlign w:val="center"/>
                </w:tcPr>
                <w:p w14:paraId="5D189423" w14:textId="77777777" w:rsidR="006670A7" w:rsidRPr="00C701DD" w:rsidRDefault="006670A7" w:rsidP="00C701DD">
                  <w:pPr>
                    <w:widowControl w:val="0"/>
                    <w:suppressAutoHyphens w:val="0"/>
                    <w:jc w:val="both"/>
                    <w:rPr>
                      <w:rFonts w:ascii="Arial" w:eastAsia="Arial" w:hAnsi="Arial" w:cs="Arial"/>
                      <w:b/>
                      <w:bCs/>
                      <w:color w:val="000000"/>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F</w:t>
                  </w:r>
                  <w:r w:rsidRPr="00C701DD">
                    <w:rPr>
                      <w:rFonts w:ascii="Arial" w:eastAsia="Arial" w:hAnsi="Arial" w:cs="Arial"/>
                      <w:b/>
                      <w:bCs/>
                      <w:color w:val="000000"/>
                      <w:sz w:val="22"/>
                      <w:szCs w:val="22"/>
                      <w:shd w:val="clear" w:color="auto" w:fill="FFFFFF"/>
                      <w:vertAlign w:val="subscript"/>
                      <w:lang w:eastAsia="en-GB" w:bidi="en-GB"/>
                    </w:rPr>
                    <w:t>AI</w:t>
                  </w:r>
                </w:p>
              </w:tc>
              <w:tc>
                <w:tcPr>
                  <w:tcW w:w="914" w:type="dxa"/>
                  <w:shd w:val="clear" w:color="auto" w:fill="FFFFFF"/>
                  <w:vAlign w:val="center"/>
                </w:tcPr>
                <w:p w14:paraId="12F7ED57" w14:textId="77777777" w:rsidR="006670A7" w:rsidRPr="00C701DD" w:rsidRDefault="006670A7" w:rsidP="00C701DD">
                  <w:pPr>
                    <w:widowControl w:val="0"/>
                    <w:suppressAutoHyphens w:val="0"/>
                    <w:jc w:val="both"/>
                    <w:rPr>
                      <w:rFonts w:ascii="Arial" w:eastAsia="Arial" w:hAnsi="Arial" w:cs="Arial"/>
                      <w:b/>
                      <w:bCs/>
                      <w:color w:val="000000"/>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5.833</w:t>
                  </w:r>
                </w:p>
              </w:tc>
              <w:tc>
                <w:tcPr>
                  <w:tcW w:w="916" w:type="dxa"/>
                  <w:shd w:val="clear" w:color="auto" w:fill="FFFFFF"/>
                  <w:vAlign w:val="center"/>
                </w:tcPr>
                <w:p w14:paraId="4C58E84A" w14:textId="77777777" w:rsidR="006670A7" w:rsidRPr="00C701DD" w:rsidRDefault="006670A7" w:rsidP="00C701DD">
                  <w:pPr>
                    <w:widowControl w:val="0"/>
                    <w:suppressAutoHyphens w:val="0"/>
                    <w:jc w:val="both"/>
                    <w:rPr>
                      <w:rFonts w:ascii="Arial" w:eastAsia="Arial" w:hAnsi="Arial" w:cs="Arial"/>
                      <w:b/>
                      <w:bCs/>
                      <w:color w:val="000000"/>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 xml:space="preserve">[% </w:t>
                  </w:r>
                  <w:r w:rsidRPr="00C701DD">
                    <w:rPr>
                      <w:rFonts w:ascii="Arial" w:eastAsia="Arial" w:hAnsi="Arial" w:cs="Arial"/>
                      <w:b/>
                      <w:bCs/>
                      <w:color w:val="000000"/>
                      <w:sz w:val="22"/>
                      <w:szCs w:val="22"/>
                      <w:shd w:val="clear" w:color="auto" w:fill="FFFFFF"/>
                      <w:vertAlign w:val="subscript"/>
                      <w:lang w:eastAsia="en-GB" w:bidi="en-GB"/>
                    </w:rPr>
                    <w:t>w/w</w:t>
                  </w:r>
                  <w:r w:rsidRPr="00C701DD">
                    <w:rPr>
                      <w:rFonts w:ascii="Arial" w:eastAsia="Arial" w:hAnsi="Arial" w:cs="Arial"/>
                      <w:b/>
                      <w:bCs/>
                      <w:color w:val="000000"/>
                      <w:sz w:val="22"/>
                      <w:szCs w:val="22"/>
                      <w:shd w:val="clear" w:color="auto" w:fill="FFFFFF"/>
                      <w:lang w:eastAsia="en-GB" w:bidi="en-GB"/>
                    </w:rPr>
                    <w:t>]</w:t>
                  </w:r>
                </w:p>
              </w:tc>
              <w:tc>
                <w:tcPr>
                  <w:tcW w:w="3241" w:type="dxa"/>
                  <w:shd w:val="clear" w:color="auto" w:fill="FFFFFF"/>
                  <w:vAlign w:val="center"/>
                </w:tcPr>
                <w:p w14:paraId="09D435E1"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sz w:val="22"/>
                      <w:szCs w:val="22"/>
                      <w:lang w:eastAsia="en-US"/>
                    </w:rPr>
                    <w:t>hydrocarbons, C7-C9, n-alkanes, isoalkanes, cyclics’ (heptane isomer) (sum of all isomers)</w:t>
                  </w:r>
                </w:p>
              </w:tc>
            </w:tr>
            <w:tr w:rsidR="006670A7" w:rsidRPr="00C701DD" w14:paraId="180C65D5" w14:textId="77777777" w:rsidTr="002502EF">
              <w:trPr>
                <w:trHeight w:val="311"/>
              </w:trPr>
              <w:tc>
                <w:tcPr>
                  <w:tcW w:w="2466" w:type="dxa"/>
                  <w:shd w:val="clear" w:color="auto" w:fill="FFFFFF"/>
                  <w:vAlign w:val="center"/>
                </w:tcPr>
                <w:p w14:paraId="4BE8F348" w14:textId="77777777" w:rsidR="006670A7" w:rsidRPr="00C701DD" w:rsidRDefault="006670A7" w:rsidP="00C701DD">
                  <w:pPr>
                    <w:widowControl w:val="0"/>
                    <w:suppressAutoHyphens w:val="0"/>
                    <w:jc w:val="both"/>
                    <w:rPr>
                      <w:rFonts w:ascii="Arial" w:eastAsia="Arial" w:hAnsi="Arial" w:cs="Arial"/>
                      <w:b/>
                      <w:sz w:val="22"/>
                      <w:szCs w:val="22"/>
                      <w:lang w:eastAsia="en-US"/>
                    </w:rPr>
                  </w:pPr>
                  <w:r w:rsidRPr="00C701DD">
                    <w:rPr>
                      <w:rFonts w:ascii="Arial" w:eastAsia="Arial" w:hAnsi="Arial" w:cs="Arial"/>
                      <w:b/>
                      <w:bCs/>
                      <w:color w:val="000000"/>
                      <w:sz w:val="22"/>
                      <w:szCs w:val="22"/>
                      <w:shd w:val="clear" w:color="auto" w:fill="FFFFFF"/>
                      <w:lang w:eastAsia="en-GB" w:bidi="en-GB"/>
                    </w:rPr>
                    <w:t>Surface or air space treatment</w:t>
                  </w:r>
                </w:p>
              </w:tc>
              <w:tc>
                <w:tcPr>
                  <w:tcW w:w="3132" w:type="dxa"/>
                  <w:gridSpan w:val="3"/>
                  <w:shd w:val="clear" w:color="auto" w:fill="FFFFFF"/>
                  <w:vAlign w:val="center"/>
                </w:tcPr>
                <w:p w14:paraId="42C9F782" w14:textId="77777777" w:rsidR="006670A7" w:rsidRPr="00C701DD" w:rsidRDefault="006670A7" w:rsidP="00C701DD">
                  <w:pPr>
                    <w:widowControl w:val="0"/>
                    <w:suppressAutoHyphens w:val="0"/>
                    <w:jc w:val="both"/>
                    <w:rPr>
                      <w:rFonts w:ascii="Arial" w:eastAsia="Arial" w:hAnsi="Arial" w:cs="Arial"/>
                      <w:b/>
                      <w:sz w:val="22"/>
                      <w:szCs w:val="22"/>
                      <w:lang w:eastAsia="en-US"/>
                    </w:rPr>
                  </w:pPr>
                  <w:r w:rsidRPr="00C701DD">
                    <w:rPr>
                      <w:rFonts w:ascii="Arial" w:eastAsia="Arial" w:hAnsi="Arial" w:cs="Arial"/>
                      <w:b/>
                      <w:bCs/>
                      <w:color w:val="000000"/>
                      <w:sz w:val="22"/>
                      <w:szCs w:val="22"/>
                      <w:shd w:val="clear" w:color="auto" w:fill="FFFFFF"/>
                      <w:lang w:eastAsia="en-GB" w:bidi="en-GB"/>
                    </w:rPr>
                    <w:t>Surface treatment (area)</w:t>
                  </w:r>
                </w:p>
              </w:tc>
              <w:tc>
                <w:tcPr>
                  <w:tcW w:w="3241" w:type="dxa"/>
                  <w:shd w:val="clear" w:color="auto" w:fill="FFFFFF"/>
                  <w:vAlign w:val="center"/>
                </w:tcPr>
                <w:p w14:paraId="592914B6"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sz w:val="22"/>
                      <w:szCs w:val="22"/>
                      <w:lang w:eastAsia="en-US"/>
                    </w:rPr>
                    <w:t>-</w:t>
                  </w:r>
                </w:p>
              </w:tc>
            </w:tr>
            <w:tr w:rsidR="006670A7" w:rsidRPr="00C701DD" w14:paraId="557E8504" w14:textId="77777777" w:rsidTr="002502EF">
              <w:trPr>
                <w:trHeight w:val="433"/>
              </w:trPr>
              <w:tc>
                <w:tcPr>
                  <w:tcW w:w="2466" w:type="dxa"/>
                  <w:shd w:val="clear" w:color="auto" w:fill="FFFFFF"/>
                  <w:vAlign w:val="center"/>
                </w:tcPr>
                <w:p w14:paraId="2EAB5C72"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Application scope</w:t>
                  </w:r>
                </w:p>
              </w:tc>
              <w:tc>
                <w:tcPr>
                  <w:tcW w:w="3132" w:type="dxa"/>
                  <w:gridSpan w:val="3"/>
                  <w:shd w:val="clear" w:color="auto" w:fill="FFFFFF"/>
                  <w:vAlign w:val="center"/>
                </w:tcPr>
                <w:p w14:paraId="7F064080"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sz w:val="22"/>
                      <w:szCs w:val="22"/>
                      <w:lang w:eastAsia="en-US"/>
                    </w:rPr>
                    <w:t>Barrier application</w:t>
                  </w:r>
                </w:p>
              </w:tc>
              <w:tc>
                <w:tcPr>
                  <w:tcW w:w="3241" w:type="dxa"/>
                  <w:shd w:val="clear" w:color="auto" w:fill="FFFFFF"/>
                  <w:vAlign w:val="center"/>
                </w:tcPr>
                <w:p w14:paraId="2DE56C75"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sz w:val="22"/>
                      <w:szCs w:val="22"/>
                      <w:lang w:eastAsia="en-US"/>
                    </w:rPr>
                    <w:t>-</w:t>
                  </w:r>
                </w:p>
              </w:tc>
            </w:tr>
            <w:tr w:rsidR="006670A7" w:rsidRPr="00C701DD" w14:paraId="4B769AD6" w14:textId="77777777" w:rsidTr="002502EF">
              <w:trPr>
                <w:trHeight w:val="349"/>
              </w:trPr>
              <w:tc>
                <w:tcPr>
                  <w:tcW w:w="2466" w:type="dxa"/>
                  <w:shd w:val="clear" w:color="auto" w:fill="FFFFFF"/>
                  <w:vAlign w:val="center"/>
                </w:tcPr>
                <w:p w14:paraId="71C1D35A"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Quantity of product applied</w:t>
                  </w:r>
                </w:p>
              </w:tc>
              <w:tc>
                <w:tcPr>
                  <w:tcW w:w="1301" w:type="dxa"/>
                  <w:shd w:val="clear" w:color="auto" w:fill="FFFFFF"/>
                  <w:vAlign w:val="center"/>
                </w:tcPr>
                <w:p w14:paraId="33D608ED" w14:textId="77777777" w:rsidR="006670A7" w:rsidRPr="00C701DD" w:rsidRDefault="006670A7" w:rsidP="00C701DD">
                  <w:pPr>
                    <w:widowControl w:val="0"/>
                    <w:suppressAutoHyphens w:val="0"/>
                    <w:jc w:val="both"/>
                    <w:rPr>
                      <w:rFonts w:ascii="Arial" w:eastAsia="Arial" w:hAnsi="Arial" w:cs="Arial"/>
                      <w:b/>
                      <w:sz w:val="22"/>
                      <w:szCs w:val="22"/>
                      <w:lang w:eastAsia="en-US"/>
                    </w:rPr>
                  </w:pPr>
                  <w:r w:rsidRPr="00C701DD">
                    <w:rPr>
                      <w:rFonts w:ascii="Arial" w:eastAsia="Arial" w:hAnsi="Arial" w:cs="Arial"/>
                      <w:b/>
                      <w:bCs/>
                      <w:color w:val="000000"/>
                      <w:sz w:val="22"/>
                      <w:szCs w:val="22"/>
                      <w:shd w:val="clear" w:color="auto" w:fill="FFFFFF"/>
                      <w:lang w:eastAsia="en-GB" w:bidi="en-GB"/>
                    </w:rPr>
                    <w:t xml:space="preserve">Q </w:t>
                  </w:r>
                  <w:r w:rsidRPr="00C701DD">
                    <w:rPr>
                      <w:rFonts w:ascii="Arial" w:eastAsia="Arial" w:hAnsi="Arial" w:cs="Arial"/>
                      <w:b/>
                      <w:bCs/>
                      <w:color w:val="000000"/>
                      <w:sz w:val="22"/>
                      <w:szCs w:val="22"/>
                      <w:shd w:val="clear" w:color="auto" w:fill="FFFFFF"/>
                      <w:vertAlign w:val="subscript"/>
                      <w:lang w:eastAsia="en-GB" w:bidi="en-GB"/>
                    </w:rPr>
                    <w:t>prod</w:t>
                  </w:r>
                </w:p>
              </w:tc>
              <w:tc>
                <w:tcPr>
                  <w:tcW w:w="914" w:type="dxa"/>
                  <w:shd w:val="clear" w:color="auto" w:fill="FFFFFF"/>
                  <w:vAlign w:val="center"/>
                </w:tcPr>
                <w:p w14:paraId="35212EDC"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GB"/>
                    </w:rPr>
                    <w:t>40</w:t>
                  </w:r>
                </w:p>
              </w:tc>
              <w:tc>
                <w:tcPr>
                  <w:tcW w:w="916" w:type="dxa"/>
                  <w:shd w:val="clear" w:color="auto" w:fill="FFFFFF"/>
                  <w:vAlign w:val="center"/>
                </w:tcPr>
                <w:p w14:paraId="550F81B1" w14:textId="77777777" w:rsidR="006670A7" w:rsidRPr="00C701DD" w:rsidRDefault="006670A7" w:rsidP="00C701DD">
                  <w:pPr>
                    <w:widowControl w:val="0"/>
                    <w:suppressAutoHyphens w:val="0"/>
                    <w:jc w:val="both"/>
                    <w:rPr>
                      <w:rFonts w:ascii="Arial" w:eastAsia="Arial" w:hAnsi="Arial" w:cs="Arial"/>
                      <w:b/>
                      <w:sz w:val="22"/>
                      <w:szCs w:val="22"/>
                      <w:lang w:eastAsia="en-US"/>
                    </w:rPr>
                  </w:pPr>
                  <w:r w:rsidRPr="00C701DD">
                    <w:rPr>
                      <w:rFonts w:ascii="Arial" w:eastAsia="Arial" w:hAnsi="Arial" w:cs="Arial"/>
                      <w:color w:val="000000"/>
                      <w:sz w:val="22"/>
                      <w:szCs w:val="22"/>
                      <w:lang w:eastAsia="en-US"/>
                    </w:rPr>
                    <w:t>[g.m</w:t>
                  </w:r>
                  <w:r w:rsidRPr="00C701DD">
                    <w:rPr>
                      <w:rFonts w:ascii="Arial" w:eastAsia="Arial" w:hAnsi="Arial" w:cs="Arial"/>
                      <w:color w:val="000000"/>
                      <w:sz w:val="22"/>
                      <w:szCs w:val="22"/>
                      <w:vertAlign w:val="superscript"/>
                      <w:lang w:eastAsia="en-US"/>
                    </w:rPr>
                    <w:t>-2</w:t>
                  </w:r>
                  <w:r w:rsidRPr="00C701DD">
                    <w:rPr>
                      <w:rFonts w:ascii="Arial" w:eastAsia="Arial" w:hAnsi="Arial" w:cs="Arial"/>
                      <w:color w:val="000000"/>
                      <w:sz w:val="22"/>
                      <w:szCs w:val="22"/>
                      <w:lang w:eastAsia="en-US"/>
                    </w:rPr>
                    <w:t>]</w:t>
                  </w:r>
                </w:p>
              </w:tc>
              <w:tc>
                <w:tcPr>
                  <w:tcW w:w="3241" w:type="dxa"/>
                  <w:shd w:val="clear" w:color="auto" w:fill="FFFFFF"/>
                  <w:vAlign w:val="center"/>
                </w:tcPr>
                <w:p w14:paraId="4EEF3FFD"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sz w:val="22"/>
                      <w:szCs w:val="22"/>
                      <w:lang w:eastAsia="en-US"/>
                    </w:rPr>
                    <w:t>-</w:t>
                  </w:r>
                </w:p>
              </w:tc>
            </w:tr>
            <w:tr w:rsidR="006670A7" w:rsidRPr="00C701DD" w14:paraId="21C1F870" w14:textId="77777777" w:rsidTr="002502EF">
              <w:trPr>
                <w:trHeight w:val="349"/>
              </w:trPr>
              <w:tc>
                <w:tcPr>
                  <w:tcW w:w="2466" w:type="dxa"/>
                  <w:shd w:val="clear" w:color="auto" w:fill="FFFFFF"/>
                  <w:vAlign w:val="center"/>
                </w:tcPr>
                <w:p w14:paraId="201ED9FD"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Area treated per house</w:t>
                  </w:r>
                </w:p>
              </w:tc>
              <w:tc>
                <w:tcPr>
                  <w:tcW w:w="1301" w:type="dxa"/>
                  <w:shd w:val="clear" w:color="auto" w:fill="FFFFFF"/>
                  <w:vAlign w:val="center"/>
                </w:tcPr>
                <w:p w14:paraId="5A9D7502"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color w:val="000000"/>
                      <w:sz w:val="22"/>
                      <w:szCs w:val="22"/>
                      <w:lang w:eastAsia="en-US"/>
                    </w:rPr>
                    <w:t>AREA</w:t>
                  </w:r>
                  <w:r w:rsidRPr="00C701DD">
                    <w:rPr>
                      <w:rFonts w:ascii="Arial" w:eastAsia="Arial" w:hAnsi="Arial" w:cs="Arial"/>
                      <w:b/>
                      <w:bCs/>
                      <w:color w:val="000000"/>
                      <w:sz w:val="22"/>
                      <w:szCs w:val="22"/>
                      <w:shd w:val="clear" w:color="auto" w:fill="FFFFFF"/>
                      <w:lang w:eastAsia="en-GB" w:bidi="en-GB"/>
                    </w:rPr>
                    <w:t xml:space="preserve"> </w:t>
                  </w:r>
                  <w:r w:rsidRPr="00C701DD">
                    <w:rPr>
                      <w:rFonts w:ascii="Arial" w:eastAsia="Arial" w:hAnsi="Arial" w:cs="Arial"/>
                      <w:b/>
                      <w:bCs/>
                      <w:color w:val="000000"/>
                      <w:sz w:val="22"/>
                      <w:szCs w:val="22"/>
                      <w:shd w:val="clear" w:color="auto" w:fill="FFFFFF"/>
                      <w:vertAlign w:val="subscript"/>
                      <w:lang w:eastAsia="en-GB" w:bidi="en-GB"/>
                    </w:rPr>
                    <w:t>treated</w:t>
                  </w:r>
                </w:p>
              </w:tc>
              <w:tc>
                <w:tcPr>
                  <w:tcW w:w="914" w:type="dxa"/>
                  <w:shd w:val="clear" w:color="auto" w:fill="FFFFFF"/>
                  <w:vAlign w:val="center"/>
                </w:tcPr>
                <w:p w14:paraId="659EAD1C" w14:textId="77777777" w:rsidR="006670A7" w:rsidRPr="00C701DD" w:rsidRDefault="006670A7" w:rsidP="00C701DD">
                  <w:pPr>
                    <w:widowControl w:val="0"/>
                    <w:suppressAutoHyphens w:val="0"/>
                    <w:jc w:val="both"/>
                    <w:rPr>
                      <w:rFonts w:ascii="Arial" w:eastAsia="Arial" w:hAnsi="Arial" w:cs="Arial"/>
                      <w:color w:val="000000"/>
                      <w:sz w:val="22"/>
                      <w:szCs w:val="22"/>
                      <w:lang w:eastAsia="en-GB"/>
                    </w:rPr>
                  </w:pPr>
                  <w:r w:rsidRPr="00C701DD">
                    <w:rPr>
                      <w:rFonts w:ascii="Arial" w:eastAsia="Arial" w:hAnsi="Arial" w:cs="Arial"/>
                      <w:color w:val="000000"/>
                      <w:sz w:val="22"/>
                      <w:szCs w:val="22"/>
                      <w:lang w:eastAsia="en-GB"/>
                    </w:rPr>
                    <w:t>20</w:t>
                  </w:r>
                </w:p>
              </w:tc>
              <w:tc>
                <w:tcPr>
                  <w:tcW w:w="916" w:type="dxa"/>
                  <w:shd w:val="clear" w:color="auto" w:fill="FFFFFF"/>
                  <w:vAlign w:val="center"/>
                </w:tcPr>
                <w:p w14:paraId="1363EDC8"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[m</w:t>
                  </w:r>
                  <w:r w:rsidRPr="00C701DD">
                    <w:rPr>
                      <w:rFonts w:ascii="Arial" w:eastAsia="Arial" w:hAnsi="Arial" w:cs="Arial"/>
                      <w:color w:val="000000"/>
                      <w:sz w:val="22"/>
                      <w:szCs w:val="22"/>
                      <w:vertAlign w:val="superscript"/>
                      <w:lang w:eastAsia="en-US"/>
                    </w:rPr>
                    <w:t>2</w:t>
                  </w:r>
                  <w:r w:rsidRPr="00C701DD">
                    <w:rPr>
                      <w:rFonts w:ascii="Arial" w:eastAsia="Arial" w:hAnsi="Arial" w:cs="Arial"/>
                      <w:color w:val="000000"/>
                      <w:sz w:val="22"/>
                      <w:szCs w:val="22"/>
                      <w:lang w:eastAsia="en-US"/>
                    </w:rPr>
                    <w:t>]</w:t>
                  </w:r>
                </w:p>
              </w:tc>
              <w:tc>
                <w:tcPr>
                  <w:tcW w:w="3241" w:type="dxa"/>
                  <w:shd w:val="clear" w:color="auto" w:fill="FFFFFF"/>
                  <w:vAlign w:val="center"/>
                </w:tcPr>
                <w:p w14:paraId="7BA5C6A1"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Default value for barrier treatment – Technical Agreements for Biocides (201</w:t>
                  </w:r>
                  <w:r w:rsidR="00416B97">
                    <w:rPr>
                      <w:rFonts w:ascii="Arial" w:eastAsia="Arial" w:hAnsi="Arial" w:cs="Arial"/>
                      <w:color w:val="000000"/>
                      <w:sz w:val="22"/>
                      <w:szCs w:val="22"/>
                      <w:lang w:eastAsia="en-US"/>
                    </w:rPr>
                    <w:t>7</w:t>
                  </w:r>
                  <w:r w:rsidRPr="00C701DD">
                    <w:rPr>
                      <w:rFonts w:ascii="Arial" w:eastAsia="Arial" w:hAnsi="Arial" w:cs="Arial"/>
                      <w:color w:val="000000"/>
                      <w:sz w:val="22"/>
                      <w:szCs w:val="22"/>
                      <w:lang w:eastAsia="en-US"/>
                    </w:rPr>
                    <w:t>)</w:t>
                  </w:r>
                </w:p>
              </w:tc>
            </w:tr>
            <w:tr w:rsidR="006670A7" w:rsidRPr="00C701DD" w14:paraId="1764DF79" w14:textId="77777777" w:rsidTr="002502EF">
              <w:trPr>
                <w:trHeight w:val="640"/>
              </w:trPr>
              <w:tc>
                <w:tcPr>
                  <w:tcW w:w="2466" w:type="dxa"/>
                  <w:shd w:val="clear" w:color="auto" w:fill="FFFFFF"/>
                  <w:vAlign w:val="center"/>
                </w:tcPr>
                <w:p w14:paraId="2964B489"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Area treated per larger building (hotel)</w:t>
                  </w:r>
                </w:p>
              </w:tc>
              <w:tc>
                <w:tcPr>
                  <w:tcW w:w="1301" w:type="dxa"/>
                  <w:shd w:val="clear" w:color="auto" w:fill="FFFFFF"/>
                  <w:vAlign w:val="center"/>
                </w:tcPr>
                <w:p w14:paraId="176EA910"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AREA</w:t>
                  </w:r>
                  <w:r w:rsidRPr="00C701DD">
                    <w:rPr>
                      <w:rFonts w:ascii="Arial" w:eastAsia="Arial" w:hAnsi="Arial" w:cs="Arial"/>
                      <w:b/>
                      <w:bCs/>
                      <w:color w:val="000000"/>
                      <w:sz w:val="22"/>
                      <w:szCs w:val="22"/>
                      <w:shd w:val="clear" w:color="auto" w:fill="FFFFFF"/>
                      <w:lang w:eastAsia="en-GB" w:bidi="en-GB"/>
                    </w:rPr>
                    <w:t xml:space="preserve"> </w:t>
                  </w:r>
                  <w:r w:rsidRPr="00C701DD">
                    <w:rPr>
                      <w:rFonts w:ascii="Arial" w:eastAsia="Arial" w:hAnsi="Arial" w:cs="Arial"/>
                      <w:b/>
                      <w:bCs/>
                      <w:color w:val="000000"/>
                      <w:sz w:val="22"/>
                      <w:szCs w:val="22"/>
                      <w:shd w:val="clear" w:color="auto" w:fill="FFFFFF"/>
                      <w:vertAlign w:val="subscript"/>
                      <w:lang w:eastAsia="en-GB" w:bidi="en-GB"/>
                    </w:rPr>
                    <w:t>treated</w:t>
                  </w:r>
                </w:p>
              </w:tc>
              <w:tc>
                <w:tcPr>
                  <w:tcW w:w="914" w:type="dxa"/>
                  <w:shd w:val="clear" w:color="auto" w:fill="FFFFFF"/>
                  <w:vAlign w:val="center"/>
                </w:tcPr>
                <w:p w14:paraId="0B58949F" w14:textId="77777777" w:rsidR="006670A7" w:rsidRPr="00C701DD" w:rsidRDefault="006670A7" w:rsidP="00C701DD">
                  <w:pPr>
                    <w:widowControl w:val="0"/>
                    <w:suppressAutoHyphens w:val="0"/>
                    <w:jc w:val="both"/>
                    <w:rPr>
                      <w:rFonts w:ascii="Arial" w:eastAsia="Arial" w:hAnsi="Arial" w:cs="Arial"/>
                      <w:color w:val="000000"/>
                      <w:sz w:val="22"/>
                      <w:szCs w:val="22"/>
                      <w:lang w:eastAsia="en-GB"/>
                    </w:rPr>
                  </w:pPr>
                  <w:r w:rsidRPr="00C701DD">
                    <w:rPr>
                      <w:rFonts w:ascii="Arial" w:eastAsia="Arial" w:hAnsi="Arial" w:cs="Arial"/>
                      <w:color w:val="000000"/>
                      <w:sz w:val="22"/>
                      <w:szCs w:val="22"/>
                      <w:lang w:eastAsia="en-GB"/>
                    </w:rPr>
                    <w:t>93</w:t>
                  </w:r>
                </w:p>
              </w:tc>
              <w:tc>
                <w:tcPr>
                  <w:tcW w:w="916" w:type="dxa"/>
                  <w:shd w:val="clear" w:color="auto" w:fill="FFFFFF"/>
                  <w:vAlign w:val="center"/>
                </w:tcPr>
                <w:p w14:paraId="604A4804"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[m</w:t>
                  </w:r>
                  <w:r w:rsidRPr="00C701DD">
                    <w:rPr>
                      <w:rFonts w:ascii="Arial" w:eastAsia="Arial" w:hAnsi="Arial" w:cs="Arial"/>
                      <w:color w:val="000000"/>
                      <w:sz w:val="22"/>
                      <w:szCs w:val="22"/>
                      <w:vertAlign w:val="superscript"/>
                      <w:lang w:eastAsia="en-US"/>
                    </w:rPr>
                    <w:t>2</w:t>
                  </w:r>
                  <w:r w:rsidRPr="00C701DD">
                    <w:rPr>
                      <w:rFonts w:ascii="Arial" w:eastAsia="Arial" w:hAnsi="Arial" w:cs="Arial"/>
                      <w:color w:val="000000"/>
                      <w:sz w:val="22"/>
                      <w:szCs w:val="22"/>
                      <w:lang w:eastAsia="en-US"/>
                    </w:rPr>
                    <w:t>]</w:t>
                  </w:r>
                </w:p>
              </w:tc>
              <w:tc>
                <w:tcPr>
                  <w:tcW w:w="3241" w:type="dxa"/>
                  <w:shd w:val="clear" w:color="auto" w:fill="FFFFFF"/>
                  <w:vAlign w:val="center"/>
                </w:tcPr>
                <w:p w14:paraId="1CB99A65"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Default value for barrier treatment – Technical Agreements for Biocides (201</w:t>
                  </w:r>
                  <w:r w:rsidR="00416B97">
                    <w:rPr>
                      <w:rFonts w:ascii="Arial" w:eastAsia="Arial" w:hAnsi="Arial" w:cs="Arial"/>
                      <w:color w:val="000000"/>
                      <w:sz w:val="22"/>
                      <w:szCs w:val="22"/>
                      <w:lang w:eastAsia="en-US"/>
                    </w:rPr>
                    <w:t>7</w:t>
                  </w:r>
                  <w:r w:rsidRPr="00C701DD">
                    <w:rPr>
                      <w:rFonts w:ascii="Arial" w:eastAsia="Arial" w:hAnsi="Arial" w:cs="Arial"/>
                      <w:color w:val="000000"/>
                      <w:sz w:val="22"/>
                      <w:szCs w:val="22"/>
                      <w:lang w:eastAsia="en-US"/>
                    </w:rPr>
                    <w:t>)</w:t>
                  </w:r>
                </w:p>
              </w:tc>
            </w:tr>
            <w:tr w:rsidR="006670A7" w:rsidRPr="00C701DD" w14:paraId="1FD9F48F" w14:textId="77777777" w:rsidTr="002502EF">
              <w:trPr>
                <w:trHeight w:val="656"/>
              </w:trPr>
              <w:tc>
                <w:tcPr>
                  <w:tcW w:w="2466" w:type="dxa"/>
                  <w:shd w:val="clear" w:color="auto" w:fill="FFFFFF"/>
                  <w:vAlign w:val="center"/>
                </w:tcPr>
                <w:p w14:paraId="13DDE313"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Area wet cleaned per house</w:t>
                  </w:r>
                </w:p>
              </w:tc>
              <w:tc>
                <w:tcPr>
                  <w:tcW w:w="1301" w:type="dxa"/>
                  <w:shd w:val="clear" w:color="auto" w:fill="FFFFFF"/>
                  <w:vAlign w:val="center"/>
                </w:tcPr>
                <w:p w14:paraId="425D19A2"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color w:val="000000"/>
                      <w:sz w:val="22"/>
                      <w:szCs w:val="22"/>
                      <w:lang w:eastAsia="en-US"/>
                    </w:rPr>
                    <w:t>AREA</w:t>
                  </w:r>
                  <w:r w:rsidRPr="00C701DD">
                    <w:rPr>
                      <w:rFonts w:ascii="Arial" w:eastAsia="Arial" w:hAnsi="Arial" w:cs="Arial"/>
                      <w:b/>
                      <w:bCs/>
                      <w:color w:val="000000"/>
                      <w:sz w:val="22"/>
                      <w:szCs w:val="22"/>
                      <w:shd w:val="clear" w:color="auto" w:fill="FFFFFF"/>
                      <w:lang w:eastAsia="en-GB" w:bidi="en-GB"/>
                    </w:rPr>
                    <w:t xml:space="preserve"> </w:t>
                  </w:r>
                  <w:r w:rsidRPr="00C701DD">
                    <w:rPr>
                      <w:rFonts w:ascii="Arial" w:eastAsia="Arial" w:hAnsi="Arial" w:cs="Arial"/>
                      <w:b/>
                      <w:bCs/>
                      <w:color w:val="000000"/>
                      <w:sz w:val="22"/>
                      <w:szCs w:val="22"/>
                      <w:shd w:val="clear" w:color="auto" w:fill="FFFFFF"/>
                      <w:vertAlign w:val="subscript"/>
                      <w:lang w:eastAsia="en-GB" w:bidi="en-GB"/>
                    </w:rPr>
                    <w:t>wet cleaned</w:t>
                  </w:r>
                </w:p>
              </w:tc>
              <w:tc>
                <w:tcPr>
                  <w:tcW w:w="914" w:type="dxa"/>
                  <w:shd w:val="clear" w:color="auto" w:fill="FFFFFF"/>
                  <w:vAlign w:val="center"/>
                </w:tcPr>
                <w:p w14:paraId="08AD2B81"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GB"/>
                    </w:rPr>
                    <w:t>5.9</w:t>
                  </w:r>
                </w:p>
              </w:tc>
              <w:tc>
                <w:tcPr>
                  <w:tcW w:w="916" w:type="dxa"/>
                  <w:shd w:val="clear" w:color="auto" w:fill="FFFFFF"/>
                  <w:vAlign w:val="center"/>
                </w:tcPr>
                <w:p w14:paraId="766AAA8F" w14:textId="77777777" w:rsidR="006670A7" w:rsidRPr="00C701DD" w:rsidRDefault="006670A7" w:rsidP="00C701DD">
                  <w:pPr>
                    <w:widowControl w:val="0"/>
                    <w:suppressAutoHyphens w:val="0"/>
                    <w:jc w:val="both"/>
                    <w:rPr>
                      <w:rFonts w:ascii="Arial" w:eastAsia="Arial" w:hAnsi="Arial" w:cs="Arial"/>
                      <w:b/>
                      <w:sz w:val="22"/>
                      <w:szCs w:val="22"/>
                      <w:lang w:eastAsia="en-US"/>
                    </w:rPr>
                  </w:pPr>
                  <w:r w:rsidRPr="00C701DD">
                    <w:rPr>
                      <w:rFonts w:ascii="Arial" w:eastAsia="Arial" w:hAnsi="Arial" w:cs="Arial"/>
                      <w:color w:val="000000"/>
                      <w:sz w:val="22"/>
                      <w:szCs w:val="22"/>
                      <w:lang w:eastAsia="en-US"/>
                    </w:rPr>
                    <w:t>[m</w:t>
                  </w:r>
                  <w:r w:rsidRPr="00C701DD">
                    <w:rPr>
                      <w:rFonts w:ascii="Arial" w:eastAsia="Arial" w:hAnsi="Arial" w:cs="Arial"/>
                      <w:color w:val="000000"/>
                      <w:sz w:val="22"/>
                      <w:szCs w:val="22"/>
                      <w:vertAlign w:val="superscript"/>
                      <w:lang w:eastAsia="en-US"/>
                    </w:rPr>
                    <w:t>2</w:t>
                  </w:r>
                  <w:r w:rsidRPr="00C701DD">
                    <w:rPr>
                      <w:rFonts w:ascii="Arial" w:eastAsia="Arial" w:hAnsi="Arial" w:cs="Arial"/>
                      <w:color w:val="000000"/>
                      <w:sz w:val="22"/>
                      <w:szCs w:val="22"/>
                      <w:lang w:eastAsia="en-US"/>
                    </w:rPr>
                    <w:t>]</w:t>
                  </w:r>
                </w:p>
              </w:tc>
              <w:tc>
                <w:tcPr>
                  <w:tcW w:w="3241" w:type="dxa"/>
                  <w:shd w:val="clear" w:color="auto" w:fill="FFFFFF"/>
                  <w:vAlign w:val="center"/>
                </w:tcPr>
                <w:p w14:paraId="751E20B7" w14:textId="77777777" w:rsidR="006670A7" w:rsidRPr="00C701DD" w:rsidRDefault="003B4F22" w:rsidP="00C701DD">
                  <w:pPr>
                    <w:widowControl w:val="0"/>
                    <w:suppressAutoHyphens w:val="0"/>
                    <w:jc w:val="both"/>
                    <w:rPr>
                      <w:rFonts w:ascii="Arial" w:eastAsia="Arial" w:hAnsi="Arial" w:cs="Arial"/>
                      <w:b/>
                      <w:sz w:val="22"/>
                      <w:szCs w:val="22"/>
                      <w:lang w:eastAsia="en-US"/>
                    </w:rPr>
                  </w:pPr>
                  <w:r w:rsidRPr="00C701DD">
                    <w:rPr>
                      <w:rFonts w:ascii="Arial" w:eastAsia="Arial" w:hAnsi="Arial" w:cs="Arial"/>
                      <w:color w:val="000000"/>
                      <w:sz w:val="22"/>
                      <w:szCs w:val="22"/>
                      <w:lang w:eastAsia="en-US"/>
                    </w:rPr>
                    <w:t>Default value for barrier treatment – Technic</w:t>
                  </w:r>
                  <w:r w:rsidR="00416B97">
                    <w:rPr>
                      <w:rFonts w:ascii="Arial" w:eastAsia="Arial" w:hAnsi="Arial" w:cs="Arial"/>
                      <w:color w:val="000000"/>
                      <w:sz w:val="22"/>
                      <w:szCs w:val="22"/>
                      <w:lang w:eastAsia="en-US"/>
                    </w:rPr>
                    <w:t>al Agreements for Biocides (2017</w:t>
                  </w:r>
                  <w:r w:rsidRPr="00C701DD">
                    <w:rPr>
                      <w:rFonts w:ascii="Arial" w:eastAsia="Arial" w:hAnsi="Arial" w:cs="Arial"/>
                      <w:color w:val="000000"/>
                      <w:sz w:val="22"/>
                      <w:szCs w:val="22"/>
                      <w:lang w:eastAsia="en-US"/>
                    </w:rPr>
                    <w:t>)</w:t>
                  </w:r>
                </w:p>
              </w:tc>
            </w:tr>
            <w:tr w:rsidR="006670A7" w:rsidRPr="00C701DD" w14:paraId="77CBEDAC" w14:textId="77777777" w:rsidTr="002502EF">
              <w:trPr>
                <w:trHeight w:val="656"/>
              </w:trPr>
              <w:tc>
                <w:tcPr>
                  <w:tcW w:w="2466" w:type="dxa"/>
                  <w:shd w:val="clear" w:color="auto" w:fill="FFFFFF"/>
                  <w:vAlign w:val="center"/>
                </w:tcPr>
                <w:p w14:paraId="0787D0F8"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Area wet cleaned per larger building (hotel)</w:t>
                  </w:r>
                </w:p>
              </w:tc>
              <w:tc>
                <w:tcPr>
                  <w:tcW w:w="1301" w:type="dxa"/>
                  <w:shd w:val="clear" w:color="auto" w:fill="FFFFFF"/>
                  <w:vAlign w:val="center"/>
                </w:tcPr>
                <w:p w14:paraId="0068645C"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AREA</w:t>
                  </w:r>
                  <w:r w:rsidRPr="00C701DD">
                    <w:rPr>
                      <w:rFonts w:ascii="Arial" w:eastAsia="Arial" w:hAnsi="Arial" w:cs="Arial"/>
                      <w:b/>
                      <w:bCs/>
                      <w:color w:val="000000"/>
                      <w:sz w:val="22"/>
                      <w:szCs w:val="22"/>
                      <w:shd w:val="clear" w:color="auto" w:fill="FFFFFF"/>
                      <w:lang w:eastAsia="en-GB" w:bidi="en-GB"/>
                    </w:rPr>
                    <w:t xml:space="preserve"> </w:t>
                  </w:r>
                  <w:r w:rsidRPr="00C701DD">
                    <w:rPr>
                      <w:rFonts w:ascii="Arial" w:eastAsia="Arial" w:hAnsi="Arial" w:cs="Arial"/>
                      <w:b/>
                      <w:bCs/>
                      <w:color w:val="000000"/>
                      <w:sz w:val="22"/>
                      <w:szCs w:val="22"/>
                      <w:shd w:val="clear" w:color="auto" w:fill="FFFFFF"/>
                      <w:vertAlign w:val="subscript"/>
                      <w:lang w:eastAsia="en-GB" w:bidi="en-GB"/>
                    </w:rPr>
                    <w:t>wet cleaned</w:t>
                  </w:r>
                </w:p>
              </w:tc>
              <w:tc>
                <w:tcPr>
                  <w:tcW w:w="914" w:type="dxa"/>
                  <w:shd w:val="clear" w:color="auto" w:fill="FFFFFF"/>
                  <w:vAlign w:val="center"/>
                </w:tcPr>
                <w:p w14:paraId="3FDEBB9E" w14:textId="77777777" w:rsidR="006670A7" w:rsidRPr="00C701DD" w:rsidRDefault="006670A7" w:rsidP="00C701DD">
                  <w:pPr>
                    <w:widowControl w:val="0"/>
                    <w:suppressAutoHyphens w:val="0"/>
                    <w:jc w:val="both"/>
                    <w:rPr>
                      <w:rFonts w:ascii="Arial" w:eastAsia="Arial" w:hAnsi="Arial" w:cs="Arial"/>
                      <w:color w:val="000000"/>
                      <w:sz w:val="22"/>
                      <w:szCs w:val="22"/>
                      <w:lang w:eastAsia="en-GB"/>
                    </w:rPr>
                  </w:pPr>
                  <w:r w:rsidRPr="00C701DD">
                    <w:rPr>
                      <w:rFonts w:ascii="Arial" w:eastAsia="Arial" w:hAnsi="Arial" w:cs="Arial"/>
                      <w:color w:val="000000"/>
                      <w:sz w:val="22"/>
                      <w:szCs w:val="22"/>
                      <w:lang w:eastAsia="en-GB"/>
                    </w:rPr>
                    <w:t>27</w:t>
                  </w:r>
                </w:p>
              </w:tc>
              <w:tc>
                <w:tcPr>
                  <w:tcW w:w="916" w:type="dxa"/>
                  <w:shd w:val="clear" w:color="auto" w:fill="FFFFFF"/>
                  <w:vAlign w:val="center"/>
                </w:tcPr>
                <w:p w14:paraId="5ED07DF4"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[m</w:t>
                  </w:r>
                  <w:r w:rsidRPr="00C701DD">
                    <w:rPr>
                      <w:rFonts w:ascii="Arial" w:eastAsia="Arial" w:hAnsi="Arial" w:cs="Arial"/>
                      <w:color w:val="000000"/>
                      <w:sz w:val="22"/>
                      <w:szCs w:val="22"/>
                      <w:vertAlign w:val="superscript"/>
                      <w:lang w:eastAsia="en-US"/>
                    </w:rPr>
                    <w:t>2</w:t>
                  </w:r>
                  <w:r w:rsidRPr="00C701DD">
                    <w:rPr>
                      <w:rFonts w:ascii="Arial" w:eastAsia="Arial" w:hAnsi="Arial" w:cs="Arial"/>
                      <w:color w:val="000000"/>
                      <w:sz w:val="22"/>
                      <w:szCs w:val="22"/>
                      <w:lang w:eastAsia="en-US"/>
                    </w:rPr>
                    <w:t>]</w:t>
                  </w:r>
                </w:p>
              </w:tc>
              <w:tc>
                <w:tcPr>
                  <w:tcW w:w="3241" w:type="dxa"/>
                  <w:shd w:val="clear" w:color="auto" w:fill="FFFFFF"/>
                  <w:vAlign w:val="center"/>
                </w:tcPr>
                <w:p w14:paraId="7F7CF4E5" w14:textId="77777777" w:rsidR="006670A7" w:rsidRPr="00C701DD" w:rsidRDefault="003B4F22" w:rsidP="00C701DD">
                  <w:pPr>
                    <w:widowControl w:val="0"/>
                    <w:suppressAutoHyphens w:val="0"/>
                    <w:jc w:val="both"/>
                    <w:rPr>
                      <w:rFonts w:ascii="Arial" w:eastAsia="Arial" w:hAnsi="Arial" w:cs="Arial"/>
                      <w:b/>
                      <w:bCs/>
                      <w:color w:val="000000"/>
                      <w:sz w:val="22"/>
                      <w:szCs w:val="22"/>
                      <w:shd w:val="clear" w:color="auto" w:fill="FFFFFF"/>
                      <w:lang w:eastAsia="en-GB" w:bidi="en-GB"/>
                    </w:rPr>
                  </w:pPr>
                  <w:r w:rsidRPr="00C701DD">
                    <w:rPr>
                      <w:rFonts w:ascii="Arial" w:eastAsia="Arial" w:hAnsi="Arial" w:cs="Arial"/>
                      <w:color w:val="000000"/>
                      <w:sz w:val="22"/>
                      <w:szCs w:val="22"/>
                      <w:lang w:eastAsia="en-US"/>
                    </w:rPr>
                    <w:t>Default value for barrier treatment – Technic</w:t>
                  </w:r>
                  <w:r w:rsidR="00416B97">
                    <w:rPr>
                      <w:rFonts w:ascii="Arial" w:eastAsia="Arial" w:hAnsi="Arial" w:cs="Arial"/>
                      <w:color w:val="000000"/>
                      <w:sz w:val="22"/>
                      <w:szCs w:val="22"/>
                      <w:lang w:eastAsia="en-US"/>
                    </w:rPr>
                    <w:t>al Agreements for Biocides (2017</w:t>
                  </w:r>
                  <w:r w:rsidRPr="00C701DD">
                    <w:rPr>
                      <w:rFonts w:ascii="Arial" w:eastAsia="Arial" w:hAnsi="Arial" w:cs="Arial"/>
                      <w:color w:val="000000"/>
                      <w:sz w:val="22"/>
                      <w:szCs w:val="22"/>
                      <w:lang w:eastAsia="en-US"/>
                    </w:rPr>
                    <w:t>)</w:t>
                  </w:r>
                </w:p>
              </w:tc>
            </w:tr>
            <w:tr w:rsidR="006670A7" w:rsidRPr="00C701DD" w14:paraId="10E09692" w14:textId="77777777" w:rsidTr="002502EF">
              <w:trPr>
                <w:trHeight w:val="709"/>
              </w:trPr>
              <w:tc>
                <w:tcPr>
                  <w:tcW w:w="2466" w:type="dxa"/>
                  <w:shd w:val="clear" w:color="auto" w:fill="FFFFFF"/>
                  <w:vAlign w:val="center"/>
                </w:tcPr>
                <w:p w14:paraId="6569E2AF"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lastRenderedPageBreak/>
                    <w:t>Fraction emitted to air during application step</w:t>
                  </w:r>
                </w:p>
              </w:tc>
              <w:tc>
                <w:tcPr>
                  <w:tcW w:w="1301" w:type="dxa"/>
                  <w:shd w:val="clear" w:color="auto" w:fill="FFFFFF"/>
                  <w:vAlign w:val="center"/>
                </w:tcPr>
                <w:p w14:paraId="2A2A2F83" w14:textId="77777777" w:rsidR="006670A7" w:rsidRPr="00C701DD" w:rsidRDefault="006670A7" w:rsidP="00C701DD">
                  <w:pPr>
                    <w:suppressAutoHyphens w:val="0"/>
                    <w:autoSpaceDE w:val="0"/>
                    <w:autoSpaceDN w:val="0"/>
                    <w:adjustRightInd w:val="0"/>
                    <w:jc w:val="both"/>
                    <w:rPr>
                      <w:rFonts w:ascii="Arial" w:eastAsia="Calibri" w:hAnsi="Arial" w:cs="Arial"/>
                      <w:b/>
                      <w:color w:val="000000"/>
                      <w:sz w:val="22"/>
                      <w:szCs w:val="22"/>
                      <w:lang w:eastAsia="en-GB"/>
                    </w:rPr>
                  </w:pPr>
                  <w:r w:rsidRPr="00C701DD">
                    <w:rPr>
                      <w:rFonts w:ascii="Arial" w:eastAsia="Arial" w:hAnsi="Arial" w:cs="Arial"/>
                      <w:b/>
                      <w:bCs/>
                      <w:color w:val="000000"/>
                      <w:sz w:val="22"/>
                      <w:szCs w:val="22"/>
                      <w:shd w:val="clear" w:color="auto" w:fill="FFFFFF"/>
                      <w:lang w:eastAsia="fr-FR" w:bidi="fr-FR"/>
                    </w:rPr>
                    <w:t xml:space="preserve">F </w:t>
                  </w:r>
                  <w:r w:rsidRPr="00C701DD">
                    <w:rPr>
                      <w:rFonts w:ascii="Arial" w:eastAsia="Arial" w:hAnsi="Arial" w:cs="Arial"/>
                      <w:color w:val="000000"/>
                      <w:sz w:val="22"/>
                      <w:szCs w:val="22"/>
                      <w:shd w:val="clear" w:color="auto" w:fill="FFFFFF"/>
                      <w:vertAlign w:val="subscript"/>
                      <w:lang w:eastAsia="en-GB" w:bidi="en-GB"/>
                    </w:rPr>
                    <w:t>air</w:t>
                  </w:r>
                </w:p>
              </w:tc>
              <w:tc>
                <w:tcPr>
                  <w:tcW w:w="914" w:type="dxa"/>
                  <w:shd w:val="clear" w:color="auto" w:fill="FFFFFF"/>
                  <w:vAlign w:val="center"/>
                </w:tcPr>
                <w:p w14:paraId="2F6D898F" w14:textId="77777777" w:rsidR="003B4F22"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Cs/>
                      <w:color w:val="000000"/>
                      <w:sz w:val="22"/>
                      <w:szCs w:val="22"/>
                      <w:shd w:val="clear" w:color="auto" w:fill="FFFFFF"/>
                      <w:lang w:eastAsia="en-GB" w:bidi="en-GB"/>
                    </w:rPr>
                    <w:t>0.02</w:t>
                  </w:r>
                </w:p>
              </w:tc>
              <w:tc>
                <w:tcPr>
                  <w:tcW w:w="916" w:type="dxa"/>
                  <w:shd w:val="clear" w:color="auto" w:fill="FFFFFF"/>
                  <w:vAlign w:val="center"/>
                </w:tcPr>
                <w:p w14:paraId="18430C0B" w14:textId="77777777" w:rsidR="006670A7" w:rsidRPr="00C701DD" w:rsidRDefault="006670A7" w:rsidP="00C701DD">
                  <w:pPr>
                    <w:widowControl w:val="0"/>
                    <w:suppressAutoHyphens w:val="0"/>
                    <w:jc w:val="both"/>
                    <w:rPr>
                      <w:rFonts w:ascii="Arial" w:eastAsia="Arial" w:hAnsi="Arial" w:cs="Arial"/>
                      <w:b/>
                      <w:sz w:val="22"/>
                      <w:szCs w:val="22"/>
                      <w:lang w:eastAsia="en-US"/>
                    </w:rPr>
                  </w:pPr>
                  <w:r w:rsidRPr="00C701DD">
                    <w:rPr>
                      <w:rFonts w:ascii="Arial" w:eastAsia="Arial" w:hAnsi="Arial" w:cs="Arial"/>
                      <w:bCs/>
                      <w:color w:val="000000"/>
                      <w:sz w:val="22"/>
                      <w:szCs w:val="22"/>
                      <w:shd w:val="clear" w:color="auto" w:fill="FFFFFF"/>
                      <w:lang w:eastAsia="en-GB" w:bidi="en-GB"/>
                    </w:rPr>
                    <w:t>[-]</w:t>
                  </w:r>
                </w:p>
              </w:tc>
              <w:tc>
                <w:tcPr>
                  <w:tcW w:w="3241" w:type="dxa"/>
                  <w:shd w:val="clear" w:color="auto" w:fill="FFFFFF"/>
                  <w:vAlign w:val="center"/>
                </w:tcPr>
                <w:p w14:paraId="5F31B459"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sz w:val="22"/>
                      <w:szCs w:val="22"/>
                      <w:lang w:eastAsia="en-US"/>
                    </w:rPr>
                    <w:t>Default value - ESD PT18</w:t>
                  </w:r>
                </w:p>
              </w:tc>
            </w:tr>
            <w:tr w:rsidR="006670A7" w:rsidRPr="00C701DD" w14:paraId="0E0B868F" w14:textId="77777777" w:rsidTr="002502EF">
              <w:trPr>
                <w:trHeight w:val="1005"/>
              </w:trPr>
              <w:tc>
                <w:tcPr>
                  <w:tcW w:w="2466" w:type="dxa"/>
                  <w:shd w:val="clear" w:color="auto" w:fill="FFFFFF"/>
                  <w:vAlign w:val="center"/>
                </w:tcPr>
                <w:p w14:paraId="12FD2985"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Fraction emitted to applicator during application step</w:t>
                  </w:r>
                </w:p>
              </w:tc>
              <w:tc>
                <w:tcPr>
                  <w:tcW w:w="1301" w:type="dxa"/>
                  <w:shd w:val="clear" w:color="auto" w:fill="FFFFFF"/>
                  <w:vAlign w:val="center"/>
                </w:tcPr>
                <w:p w14:paraId="152E9BED" w14:textId="77777777" w:rsidR="006670A7" w:rsidRPr="00C701DD" w:rsidRDefault="006670A7" w:rsidP="00C701DD">
                  <w:pPr>
                    <w:suppressAutoHyphens w:val="0"/>
                    <w:autoSpaceDE w:val="0"/>
                    <w:autoSpaceDN w:val="0"/>
                    <w:adjustRightInd w:val="0"/>
                    <w:jc w:val="both"/>
                    <w:rPr>
                      <w:rFonts w:ascii="Arial" w:eastAsia="Calibri" w:hAnsi="Arial" w:cs="Arial"/>
                      <w:i/>
                      <w:sz w:val="22"/>
                      <w:szCs w:val="22"/>
                      <w:lang w:eastAsia="en-GB"/>
                    </w:rPr>
                  </w:pPr>
                  <w:r w:rsidRPr="00C701DD">
                    <w:rPr>
                      <w:rFonts w:ascii="Arial" w:eastAsia="Arial" w:hAnsi="Arial" w:cs="Arial"/>
                      <w:b/>
                      <w:bCs/>
                      <w:color w:val="000000"/>
                      <w:sz w:val="22"/>
                      <w:szCs w:val="22"/>
                      <w:shd w:val="clear" w:color="auto" w:fill="FFFFFF"/>
                      <w:lang w:eastAsia="en-GB" w:bidi="en-GB"/>
                    </w:rPr>
                    <w:t xml:space="preserve">F </w:t>
                  </w:r>
                  <w:r w:rsidRPr="00C701DD">
                    <w:rPr>
                      <w:rFonts w:ascii="Arial" w:eastAsia="Arial" w:hAnsi="Arial" w:cs="Arial"/>
                      <w:color w:val="000000"/>
                      <w:sz w:val="22"/>
                      <w:szCs w:val="22"/>
                      <w:shd w:val="clear" w:color="auto" w:fill="FFFFFF"/>
                      <w:vertAlign w:val="subscript"/>
                      <w:lang w:eastAsia="en-GB" w:bidi="en-GB"/>
                    </w:rPr>
                    <w:t>applicator</w:t>
                  </w:r>
                </w:p>
              </w:tc>
              <w:tc>
                <w:tcPr>
                  <w:tcW w:w="914" w:type="dxa"/>
                  <w:shd w:val="clear" w:color="auto" w:fill="FFFFFF"/>
                  <w:vAlign w:val="center"/>
                </w:tcPr>
                <w:p w14:paraId="382086F3"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0.004</w:t>
                  </w:r>
                </w:p>
              </w:tc>
              <w:tc>
                <w:tcPr>
                  <w:tcW w:w="916" w:type="dxa"/>
                  <w:shd w:val="clear" w:color="auto" w:fill="FFFFFF"/>
                  <w:vAlign w:val="center"/>
                </w:tcPr>
                <w:p w14:paraId="52E5E66D" w14:textId="77777777" w:rsidR="006670A7" w:rsidRPr="00C701DD" w:rsidRDefault="006670A7" w:rsidP="00C701DD">
                  <w:pPr>
                    <w:widowControl w:val="0"/>
                    <w:suppressAutoHyphens w:val="0"/>
                    <w:jc w:val="both"/>
                    <w:rPr>
                      <w:rFonts w:ascii="Arial" w:eastAsia="Arial" w:hAnsi="Arial" w:cs="Arial"/>
                      <w:b/>
                      <w:sz w:val="22"/>
                      <w:szCs w:val="22"/>
                      <w:lang w:eastAsia="en-US"/>
                    </w:rPr>
                  </w:pPr>
                  <w:r w:rsidRPr="00C701DD">
                    <w:rPr>
                      <w:rFonts w:ascii="Arial" w:eastAsia="Arial" w:hAnsi="Arial" w:cs="Arial"/>
                      <w:bCs/>
                      <w:color w:val="000000"/>
                      <w:sz w:val="22"/>
                      <w:szCs w:val="22"/>
                      <w:shd w:val="clear" w:color="auto" w:fill="FFFFFF"/>
                      <w:lang w:eastAsia="en-GB" w:bidi="en-GB"/>
                    </w:rPr>
                    <w:t>[-]</w:t>
                  </w:r>
                </w:p>
              </w:tc>
              <w:tc>
                <w:tcPr>
                  <w:tcW w:w="3241" w:type="dxa"/>
                  <w:shd w:val="clear" w:color="auto" w:fill="FFFFFF"/>
                  <w:vAlign w:val="center"/>
                </w:tcPr>
                <w:p w14:paraId="58C5CEBE"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sz w:val="22"/>
                      <w:szCs w:val="22"/>
                      <w:lang w:eastAsia="en-US"/>
                    </w:rPr>
                    <w:t>Table 3.3-1 - ESD PT18</w:t>
                  </w:r>
                </w:p>
                <w:p w14:paraId="3799457C"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sz w:val="22"/>
                      <w:szCs w:val="22"/>
                      <w:lang w:eastAsia="en-US"/>
                    </w:rPr>
                    <w:t>(self-pressurised aerosol dispenser for surface treatment)</w:t>
                  </w:r>
                </w:p>
              </w:tc>
            </w:tr>
            <w:tr w:rsidR="006670A7" w:rsidRPr="00C701DD" w14:paraId="7F8D84EB" w14:textId="77777777" w:rsidTr="002502EF">
              <w:trPr>
                <w:trHeight w:val="873"/>
              </w:trPr>
              <w:tc>
                <w:tcPr>
                  <w:tcW w:w="2466" w:type="dxa"/>
                  <w:shd w:val="clear" w:color="auto" w:fill="FFFFFF"/>
                  <w:vAlign w:val="center"/>
                </w:tcPr>
                <w:p w14:paraId="6B35CDA0"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Fraction emitted to floor during application step</w:t>
                  </w:r>
                </w:p>
              </w:tc>
              <w:tc>
                <w:tcPr>
                  <w:tcW w:w="1301" w:type="dxa"/>
                  <w:shd w:val="clear" w:color="auto" w:fill="FFFFFF"/>
                  <w:vAlign w:val="center"/>
                </w:tcPr>
                <w:p w14:paraId="0A1E5D60"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Arial" w:hAnsi="Arial" w:cs="Arial"/>
                      <w:b/>
                      <w:bCs/>
                      <w:color w:val="000000"/>
                      <w:sz w:val="22"/>
                      <w:szCs w:val="22"/>
                      <w:shd w:val="clear" w:color="auto" w:fill="FFFFFF"/>
                      <w:lang w:eastAsia="en-GB" w:bidi="en-GB"/>
                    </w:rPr>
                    <w:t xml:space="preserve">F </w:t>
                  </w:r>
                  <w:r w:rsidRPr="00C701DD">
                    <w:rPr>
                      <w:rFonts w:ascii="Arial" w:eastAsia="Arial" w:hAnsi="Arial" w:cs="Arial"/>
                      <w:color w:val="000000"/>
                      <w:sz w:val="22"/>
                      <w:szCs w:val="22"/>
                      <w:shd w:val="clear" w:color="auto" w:fill="FFFFFF"/>
                      <w:vertAlign w:val="subscript"/>
                      <w:lang w:eastAsia="en-GB" w:bidi="en-GB"/>
                    </w:rPr>
                    <w:t>floor</w:t>
                  </w:r>
                </w:p>
              </w:tc>
              <w:tc>
                <w:tcPr>
                  <w:tcW w:w="914" w:type="dxa"/>
                  <w:shd w:val="clear" w:color="auto" w:fill="FFFFFF"/>
                  <w:vAlign w:val="center"/>
                </w:tcPr>
                <w:p w14:paraId="49F0F53B"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0.126</w:t>
                  </w:r>
                </w:p>
              </w:tc>
              <w:tc>
                <w:tcPr>
                  <w:tcW w:w="916" w:type="dxa"/>
                  <w:shd w:val="clear" w:color="auto" w:fill="FFFFFF"/>
                  <w:vAlign w:val="center"/>
                </w:tcPr>
                <w:p w14:paraId="3BFCAB9B"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w:t>
                  </w:r>
                </w:p>
              </w:tc>
              <w:tc>
                <w:tcPr>
                  <w:tcW w:w="3241" w:type="dxa"/>
                  <w:shd w:val="clear" w:color="auto" w:fill="FFFFFF"/>
                  <w:vAlign w:val="center"/>
                </w:tcPr>
                <w:p w14:paraId="6750249C" w14:textId="77777777" w:rsidR="006670A7" w:rsidRPr="00C701DD" w:rsidRDefault="006670A7" w:rsidP="00C701DD">
                  <w:pPr>
                    <w:keepNext/>
                    <w:suppressAutoHyphens w:val="0"/>
                    <w:jc w:val="both"/>
                    <w:rPr>
                      <w:rFonts w:ascii="Arial" w:eastAsia="Arial" w:hAnsi="Arial" w:cs="Arial"/>
                      <w:sz w:val="22"/>
                      <w:szCs w:val="22"/>
                      <w:lang w:eastAsia="en-US"/>
                    </w:rPr>
                  </w:pPr>
                  <w:r w:rsidRPr="00C701DD">
                    <w:rPr>
                      <w:rFonts w:ascii="Arial" w:eastAsia="Arial" w:hAnsi="Arial" w:cs="Arial"/>
                      <w:sz w:val="22"/>
                      <w:szCs w:val="22"/>
                      <w:lang w:eastAsia="en-US"/>
                    </w:rPr>
                    <w:t>Table 3.3-3 - ESD PT18</w:t>
                  </w:r>
                </w:p>
                <w:p w14:paraId="08996392" w14:textId="77777777" w:rsidR="006670A7" w:rsidRPr="00C701DD" w:rsidDel="00440F40"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Arial" w:hAnsi="Arial" w:cs="Arial"/>
                      <w:sz w:val="22"/>
                      <w:szCs w:val="22"/>
                      <w:lang w:eastAsia="en-US"/>
                    </w:rPr>
                    <w:t>(self-pressurised aerosol dispenser for surface treatment)</w:t>
                  </w:r>
                </w:p>
              </w:tc>
            </w:tr>
            <w:tr w:rsidR="006670A7" w:rsidRPr="00C701DD" w14:paraId="0F06993B" w14:textId="77777777" w:rsidTr="002502EF">
              <w:trPr>
                <w:trHeight w:val="349"/>
              </w:trPr>
              <w:tc>
                <w:tcPr>
                  <w:tcW w:w="2466" w:type="dxa"/>
                  <w:shd w:val="clear" w:color="auto" w:fill="FFFFFF"/>
                  <w:vAlign w:val="center"/>
                </w:tcPr>
                <w:p w14:paraId="73312401"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Fraction emitted to treated area during application step</w:t>
                  </w:r>
                </w:p>
              </w:tc>
              <w:tc>
                <w:tcPr>
                  <w:tcW w:w="1301" w:type="dxa"/>
                  <w:shd w:val="clear" w:color="auto" w:fill="FFFFFF"/>
                  <w:vAlign w:val="center"/>
                </w:tcPr>
                <w:p w14:paraId="3F3F2549" w14:textId="77777777" w:rsidR="006670A7" w:rsidRPr="00C701DD" w:rsidRDefault="006670A7" w:rsidP="00C701DD">
                  <w:pPr>
                    <w:suppressAutoHyphens w:val="0"/>
                    <w:autoSpaceDE w:val="0"/>
                    <w:autoSpaceDN w:val="0"/>
                    <w:adjustRightInd w:val="0"/>
                    <w:jc w:val="both"/>
                    <w:rPr>
                      <w:rFonts w:ascii="Arial" w:eastAsia="Calibri" w:hAnsi="Arial" w:cs="Arial"/>
                      <w:color w:val="000000"/>
                      <w:sz w:val="22"/>
                      <w:szCs w:val="22"/>
                      <w:lang w:eastAsia="en-GB"/>
                    </w:rPr>
                  </w:pPr>
                  <w:r w:rsidRPr="00C701DD">
                    <w:rPr>
                      <w:rFonts w:ascii="Arial" w:eastAsia="Arial" w:hAnsi="Arial" w:cs="Arial"/>
                      <w:b/>
                      <w:bCs/>
                      <w:color w:val="000000"/>
                      <w:sz w:val="22"/>
                      <w:szCs w:val="22"/>
                      <w:shd w:val="clear" w:color="auto" w:fill="FFFFFF"/>
                      <w:lang w:eastAsia="en-GB" w:bidi="en-GB"/>
                    </w:rPr>
                    <w:t xml:space="preserve">F </w:t>
                  </w:r>
                  <w:r w:rsidRPr="00C701DD">
                    <w:rPr>
                      <w:rFonts w:ascii="Arial" w:eastAsia="Arial" w:hAnsi="Arial" w:cs="Arial"/>
                      <w:color w:val="000000"/>
                      <w:sz w:val="22"/>
                      <w:szCs w:val="22"/>
                      <w:shd w:val="clear" w:color="auto" w:fill="FFFFFF"/>
                      <w:vertAlign w:val="subscript"/>
                      <w:lang w:eastAsia="en-GB" w:bidi="en-GB"/>
                    </w:rPr>
                    <w:t>treated</w:t>
                  </w:r>
                </w:p>
              </w:tc>
              <w:tc>
                <w:tcPr>
                  <w:tcW w:w="914" w:type="dxa"/>
                  <w:shd w:val="clear" w:color="auto" w:fill="FFFFFF"/>
                  <w:vAlign w:val="center"/>
                </w:tcPr>
                <w:p w14:paraId="74864326"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0.85</w:t>
                  </w:r>
                </w:p>
              </w:tc>
              <w:tc>
                <w:tcPr>
                  <w:tcW w:w="916" w:type="dxa"/>
                  <w:shd w:val="clear" w:color="auto" w:fill="FFFFFF"/>
                  <w:vAlign w:val="center"/>
                </w:tcPr>
                <w:p w14:paraId="5DCAFCA4"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color w:val="000000"/>
                      <w:sz w:val="22"/>
                      <w:szCs w:val="22"/>
                      <w:lang w:eastAsia="en-US"/>
                    </w:rPr>
                    <w:t>[-]</w:t>
                  </w:r>
                </w:p>
              </w:tc>
              <w:tc>
                <w:tcPr>
                  <w:tcW w:w="3241" w:type="dxa"/>
                  <w:shd w:val="clear" w:color="auto" w:fill="FFFFFF"/>
                  <w:vAlign w:val="center"/>
                </w:tcPr>
                <w:p w14:paraId="4F4B18E3" w14:textId="77777777" w:rsidR="006670A7" w:rsidRPr="00C701DD" w:rsidRDefault="006670A7" w:rsidP="00C701DD">
                  <w:pPr>
                    <w:widowControl w:val="0"/>
                    <w:suppressAutoHyphens w:val="0"/>
                    <w:jc w:val="both"/>
                    <w:rPr>
                      <w:rFonts w:ascii="Arial" w:eastAsia="Arial" w:hAnsi="Arial" w:cs="Arial"/>
                      <w:sz w:val="22"/>
                      <w:szCs w:val="22"/>
                      <w:lang w:eastAsia="en-US"/>
                    </w:rPr>
                  </w:pPr>
                  <w:r w:rsidRPr="00C701DD">
                    <w:rPr>
                      <w:rFonts w:ascii="Arial" w:eastAsia="Arial" w:hAnsi="Arial" w:cs="Arial"/>
                      <w:sz w:val="22"/>
                      <w:szCs w:val="22"/>
                      <w:lang w:eastAsia="en-US"/>
                    </w:rPr>
                    <w:t>(1 – (0.02 + 0.004 + 0.126))</w:t>
                  </w:r>
                </w:p>
              </w:tc>
            </w:tr>
            <w:tr w:rsidR="006670A7" w:rsidRPr="00C701DD" w14:paraId="6A8CC5C6" w14:textId="77777777" w:rsidTr="002502EF">
              <w:trPr>
                <w:trHeight w:val="349"/>
              </w:trPr>
              <w:tc>
                <w:tcPr>
                  <w:tcW w:w="2466" w:type="dxa"/>
                  <w:shd w:val="clear" w:color="auto" w:fill="FFFFFF"/>
                </w:tcPr>
                <w:p w14:paraId="0B311AF8"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Fraction emitted to wastewater during cleaning</w:t>
                  </w:r>
                </w:p>
              </w:tc>
              <w:tc>
                <w:tcPr>
                  <w:tcW w:w="1301" w:type="dxa"/>
                  <w:shd w:val="clear" w:color="auto" w:fill="FFFFFF"/>
                  <w:vAlign w:val="center"/>
                </w:tcPr>
                <w:p w14:paraId="75E447D9"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 xml:space="preserve">F </w:t>
                  </w:r>
                  <w:r w:rsidRPr="00C701DD">
                    <w:rPr>
                      <w:rFonts w:ascii="Arial" w:eastAsia="Calibri" w:hAnsi="Arial" w:cs="Arial"/>
                      <w:color w:val="000000"/>
                      <w:sz w:val="22"/>
                      <w:szCs w:val="22"/>
                      <w:vertAlign w:val="subscript"/>
                      <w:lang w:eastAsia="sv-SE"/>
                    </w:rPr>
                    <w:t>ww</w:t>
                  </w:r>
                </w:p>
              </w:tc>
              <w:tc>
                <w:tcPr>
                  <w:tcW w:w="914" w:type="dxa"/>
                  <w:shd w:val="clear" w:color="auto" w:fill="FFFFFF"/>
                  <w:vAlign w:val="center"/>
                </w:tcPr>
                <w:p w14:paraId="51A55308"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1</w:t>
                  </w:r>
                </w:p>
              </w:tc>
              <w:tc>
                <w:tcPr>
                  <w:tcW w:w="916" w:type="dxa"/>
                  <w:shd w:val="clear" w:color="auto" w:fill="FFFFFF"/>
                  <w:vAlign w:val="center"/>
                </w:tcPr>
                <w:p w14:paraId="4E6F35D8"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w:t>
                  </w:r>
                </w:p>
              </w:tc>
              <w:tc>
                <w:tcPr>
                  <w:tcW w:w="3241" w:type="dxa"/>
                  <w:shd w:val="clear" w:color="auto" w:fill="FFFFFF"/>
                  <w:vAlign w:val="center"/>
                </w:tcPr>
                <w:p w14:paraId="1B717471" w14:textId="77777777" w:rsidR="006670A7" w:rsidRPr="00C701DD" w:rsidDel="00440F40"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w:t>
                  </w:r>
                </w:p>
              </w:tc>
            </w:tr>
            <w:tr w:rsidR="006670A7" w:rsidRPr="00C701DD" w14:paraId="5E3399E2" w14:textId="77777777" w:rsidTr="002502EF">
              <w:trPr>
                <w:trHeight w:val="639"/>
              </w:trPr>
              <w:tc>
                <w:tcPr>
                  <w:tcW w:w="2466" w:type="dxa"/>
                  <w:shd w:val="clear" w:color="auto" w:fill="FFFFFF"/>
                  <w:vAlign w:val="center"/>
                </w:tcPr>
                <w:p w14:paraId="358C3C02"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Cleaning efficiency of the applicator’s clothes</w:t>
                  </w:r>
                </w:p>
              </w:tc>
              <w:tc>
                <w:tcPr>
                  <w:tcW w:w="1301" w:type="dxa"/>
                  <w:shd w:val="clear" w:color="auto" w:fill="FFFFFF"/>
                  <w:vAlign w:val="center"/>
                </w:tcPr>
                <w:p w14:paraId="5FE6F4F6" w14:textId="77777777" w:rsidR="006670A7" w:rsidRPr="00C701DD" w:rsidRDefault="006670A7" w:rsidP="00C701DD">
                  <w:pPr>
                    <w:keepNext/>
                    <w:suppressAutoHyphens w:val="0"/>
                    <w:jc w:val="both"/>
                    <w:rPr>
                      <w:rFonts w:ascii="Arial" w:eastAsia="Arial" w:hAnsi="Arial" w:cs="Arial"/>
                      <w:b/>
                      <w:bCs/>
                      <w:color w:val="000000"/>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F</w:t>
                  </w:r>
                  <w:r w:rsidRPr="00C701DD">
                    <w:rPr>
                      <w:rFonts w:ascii="Arial" w:eastAsia="Arial" w:hAnsi="Arial" w:cs="Arial"/>
                      <w:color w:val="000000"/>
                      <w:sz w:val="22"/>
                      <w:szCs w:val="22"/>
                      <w:shd w:val="clear" w:color="auto" w:fill="FFFFFF"/>
                      <w:vertAlign w:val="subscript"/>
                      <w:lang w:eastAsia="en-GB" w:bidi="en-GB"/>
                    </w:rPr>
                    <w:t>CE appl</w:t>
                  </w:r>
                </w:p>
              </w:tc>
              <w:tc>
                <w:tcPr>
                  <w:tcW w:w="914" w:type="dxa"/>
                  <w:shd w:val="clear" w:color="auto" w:fill="FFFFFF"/>
                  <w:vAlign w:val="center"/>
                </w:tcPr>
                <w:p w14:paraId="3A507236"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1</w:t>
                  </w:r>
                </w:p>
              </w:tc>
              <w:tc>
                <w:tcPr>
                  <w:tcW w:w="916" w:type="dxa"/>
                  <w:shd w:val="clear" w:color="auto" w:fill="FFFFFF"/>
                  <w:vAlign w:val="center"/>
                </w:tcPr>
                <w:p w14:paraId="3B3A4A39"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w:t>
                  </w:r>
                </w:p>
              </w:tc>
              <w:tc>
                <w:tcPr>
                  <w:tcW w:w="3241" w:type="dxa"/>
                  <w:shd w:val="clear" w:color="auto" w:fill="FFFFFF"/>
                  <w:vAlign w:val="center"/>
                </w:tcPr>
                <w:p w14:paraId="463E46EC" w14:textId="77777777" w:rsidR="006670A7" w:rsidRPr="00C701DD" w:rsidRDefault="006670A7" w:rsidP="00C701DD">
                  <w:pPr>
                    <w:keepNext/>
                    <w:suppressAutoHyphens w:val="0"/>
                    <w:jc w:val="both"/>
                    <w:rPr>
                      <w:rFonts w:ascii="Arial" w:eastAsia="Arial" w:hAnsi="Arial" w:cs="Arial"/>
                      <w:sz w:val="22"/>
                      <w:szCs w:val="22"/>
                      <w:lang w:val="fr-FR" w:eastAsia="en-US"/>
                    </w:rPr>
                  </w:pPr>
                  <w:r w:rsidRPr="00C701DD">
                    <w:rPr>
                      <w:rFonts w:ascii="Arial" w:eastAsia="Arial" w:hAnsi="Arial" w:cs="Arial"/>
                      <w:sz w:val="22"/>
                      <w:szCs w:val="22"/>
                      <w:lang w:val="fr-FR" w:eastAsia="en-US"/>
                    </w:rPr>
                    <w:t>ESDP PT18</w:t>
                  </w:r>
                </w:p>
              </w:tc>
            </w:tr>
            <w:tr w:rsidR="006670A7" w:rsidRPr="00C701DD" w14:paraId="21D896D5" w14:textId="77777777" w:rsidTr="002502EF">
              <w:trPr>
                <w:trHeight w:val="639"/>
              </w:trPr>
              <w:tc>
                <w:tcPr>
                  <w:tcW w:w="2466" w:type="dxa"/>
                  <w:shd w:val="clear" w:color="auto" w:fill="FFFFFF"/>
                  <w:vAlign w:val="center"/>
                </w:tcPr>
                <w:p w14:paraId="7CA35E3F"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Cleaning efficiency of the floor</w:t>
                  </w:r>
                </w:p>
              </w:tc>
              <w:tc>
                <w:tcPr>
                  <w:tcW w:w="1301" w:type="dxa"/>
                  <w:shd w:val="clear" w:color="auto" w:fill="FFFFFF"/>
                  <w:vAlign w:val="center"/>
                </w:tcPr>
                <w:p w14:paraId="22638D5A"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Arial" w:hAnsi="Arial" w:cs="Arial"/>
                      <w:b/>
                      <w:bCs/>
                      <w:color w:val="000000"/>
                      <w:sz w:val="22"/>
                      <w:szCs w:val="22"/>
                      <w:shd w:val="clear" w:color="auto" w:fill="FFFFFF"/>
                      <w:lang w:eastAsia="en-GB" w:bidi="en-GB"/>
                    </w:rPr>
                    <w:t>F</w:t>
                  </w:r>
                  <w:r w:rsidRPr="00C701DD">
                    <w:rPr>
                      <w:rFonts w:ascii="Arial" w:eastAsia="Arial" w:hAnsi="Arial" w:cs="Arial"/>
                      <w:color w:val="000000"/>
                      <w:sz w:val="22"/>
                      <w:szCs w:val="22"/>
                      <w:shd w:val="clear" w:color="auto" w:fill="FFFFFF"/>
                      <w:vertAlign w:val="subscript"/>
                      <w:lang w:eastAsia="en-GB" w:bidi="en-GB"/>
                    </w:rPr>
                    <w:t>CE floor</w:t>
                  </w:r>
                </w:p>
              </w:tc>
              <w:tc>
                <w:tcPr>
                  <w:tcW w:w="914" w:type="dxa"/>
                  <w:shd w:val="clear" w:color="auto" w:fill="FFFFFF"/>
                  <w:vAlign w:val="center"/>
                </w:tcPr>
                <w:p w14:paraId="60326FEA"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0.2</w:t>
                  </w:r>
                </w:p>
              </w:tc>
              <w:tc>
                <w:tcPr>
                  <w:tcW w:w="916" w:type="dxa"/>
                  <w:shd w:val="clear" w:color="auto" w:fill="FFFFFF"/>
                  <w:vAlign w:val="center"/>
                </w:tcPr>
                <w:p w14:paraId="09FC4305"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w:t>
                  </w:r>
                </w:p>
              </w:tc>
              <w:tc>
                <w:tcPr>
                  <w:tcW w:w="3241" w:type="dxa"/>
                  <w:shd w:val="clear" w:color="auto" w:fill="FFFFFF"/>
                  <w:vAlign w:val="center"/>
                </w:tcPr>
                <w:p w14:paraId="2DA3D695" w14:textId="77777777" w:rsidR="006670A7" w:rsidRPr="00C701DD" w:rsidRDefault="006670A7" w:rsidP="00C701DD">
                  <w:pPr>
                    <w:keepNext/>
                    <w:suppressAutoHyphens w:val="0"/>
                    <w:jc w:val="both"/>
                    <w:rPr>
                      <w:rFonts w:ascii="Arial" w:eastAsia="Arial" w:hAnsi="Arial" w:cs="Arial"/>
                      <w:sz w:val="22"/>
                      <w:szCs w:val="22"/>
                      <w:lang w:val="fr-FR" w:eastAsia="en-US"/>
                    </w:rPr>
                  </w:pPr>
                  <w:r w:rsidRPr="00C701DD">
                    <w:rPr>
                      <w:rFonts w:ascii="Arial" w:eastAsia="Arial" w:hAnsi="Arial" w:cs="Arial"/>
                      <w:sz w:val="22"/>
                      <w:szCs w:val="22"/>
                      <w:lang w:val="fr-FR" w:eastAsia="en-US"/>
                    </w:rPr>
                    <w:t>Table 3.3-8 - ESD PT18</w:t>
                  </w:r>
                </w:p>
                <w:p w14:paraId="016BDBB6" w14:textId="77777777" w:rsidR="006670A7" w:rsidRPr="00C701DD" w:rsidDel="00440F40" w:rsidRDefault="006670A7" w:rsidP="00C701DD">
                  <w:pPr>
                    <w:keepNext/>
                    <w:suppressAutoHyphens w:val="0"/>
                    <w:jc w:val="both"/>
                    <w:rPr>
                      <w:rFonts w:ascii="Arial" w:eastAsia="Calibri" w:hAnsi="Arial" w:cs="Arial"/>
                      <w:color w:val="000000"/>
                      <w:sz w:val="22"/>
                      <w:szCs w:val="22"/>
                      <w:lang w:val="fr-FR" w:eastAsia="sv-SE"/>
                    </w:rPr>
                  </w:pPr>
                  <w:r w:rsidRPr="00C701DD">
                    <w:rPr>
                      <w:rFonts w:ascii="Arial" w:eastAsia="Arial" w:hAnsi="Arial" w:cs="Arial"/>
                      <w:sz w:val="22"/>
                      <w:szCs w:val="22"/>
                      <w:lang w:val="fr-FR" w:eastAsia="en-US"/>
                    </w:rPr>
                    <w:t>(RTU Aerosols – surface)</w:t>
                  </w:r>
                </w:p>
              </w:tc>
            </w:tr>
            <w:tr w:rsidR="006670A7" w:rsidRPr="00C701DD" w14:paraId="09E6D487" w14:textId="77777777" w:rsidTr="002502EF">
              <w:trPr>
                <w:trHeight w:val="822"/>
              </w:trPr>
              <w:tc>
                <w:tcPr>
                  <w:tcW w:w="2466" w:type="dxa"/>
                  <w:shd w:val="clear" w:color="auto" w:fill="FFFFFF"/>
                </w:tcPr>
                <w:p w14:paraId="0D1F2853"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Number of private houses connected to a STP</w:t>
                  </w:r>
                </w:p>
              </w:tc>
              <w:tc>
                <w:tcPr>
                  <w:tcW w:w="1301" w:type="dxa"/>
                  <w:shd w:val="clear" w:color="auto" w:fill="FFFFFF"/>
                  <w:vAlign w:val="center"/>
                </w:tcPr>
                <w:p w14:paraId="7F5AA6F1"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Arial" w:hAnsi="Arial" w:cs="Arial"/>
                      <w:b/>
                      <w:bCs/>
                      <w:color w:val="000000"/>
                      <w:sz w:val="22"/>
                      <w:szCs w:val="22"/>
                      <w:shd w:val="clear" w:color="auto" w:fill="FFFFFF"/>
                      <w:lang w:eastAsia="en-GB" w:bidi="en-GB"/>
                    </w:rPr>
                    <w:t xml:space="preserve">N </w:t>
                  </w:r>
                  <w:r w:rsidRPr="00C701DD">
                    <w:rPr>
                      <w:rFonts w:ascii="Arial" w:eastAsia="Arial" w:hAnsi="Arial" w:cs="Arial"/>
                      <w:color w:val="000000"/>
                      <w:sz w:val="22"/>
                      <w:szCs w:val="22"/>
                      <w:shd w:val="clear" w:color="auto" w:fill="FFFFFF"/>
                      <w:vertAlign w:val="subscript"/>
                      <w:lang w:eastAsia="en-GB" w:bidi="en-GB"/>
                    </w:rPr>
                    <w:t>HOUSE</w:t>
                  </w:r>
                </w:p>
              </w:tc>
              <w:tc>
                <w:tcPr>
                  <w:tcW w:w="914" w:type="dxa"/>
                  <w:shd w:val="clear" w:color="auto" w:fill="FFFFFF"/>
                  <w:vAlign w:val="center"/>
                </w:tcPr>
                <w:p w14:paraId="53C3693E"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4 000</w:t>
                  </w:r>
                </w:p>
              </w:tc>
              <w:tc>
                <w:tcPr>
                  <w:tcW w:w="916" w:type="dxa"/>
                  <w:shd w:val="clear" w:color="auto" w:fill="FFFFFF"/>
                  <w:vAlign w:val="center"/>
                </w:tcPr>
                <w:p w14:paraId="0AA95129"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w:t>
                  </w:r>
                </w:p>
              </w:tc>
              <w:tc>
                <w:tcPr>
                  <w:tcW w:w="3241" w:type="dxa"/>
                  <w:shd w:val="clear" w:color="auto" w:fill="FFFFFF"/>
                  <w:vAlign w:val="center"/>
                </w:tcPr>
                <w:p w14:paraId="1C9B3902"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Default value – Technical Agreements for Biocides (2016)</w:t>
                  </w:r>
                </w:p>
              </w:tc>
            </w:tr>
            <w:tr w:rsidR="006670A7" w:rsidRPr="00C701DD" w14:paraId="25CCCAE8" w14:textId="77777777" w:rsidTr="002502EF">
              <w:trPr>
                <w:trHeight w:val="822"/>
              </w:trPr>
              <w:tc>
                <w:tcPr>
                  <w:tcW w:w="2466" w:type="dxa"/>
                  <w:shd w:val="clear" w:color="auto" w:fill="FFFFFF"/>
                </w:tcPr>
                <w:p w14:paraId="7773E780"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Number of larger buildings (hotels) connected to a STP</w:t>
                  </w:r>
                </w:p>
              </w:tc>
              <w:tc>
                <w:tcPr>
                  <w:tcW w:w="1301" w:type="dxa"/>
                  <w:shd w:val="clear" w:color="auto" w:fill="FFFFFF"/>
                  <w:vAlign w:val="center"/>
                </w:tcPr>
                <w:p w14:paraId="34851D00" w14:textId="77777777" w:rsidR="006670A7" w:rsidRPr="00C701DD" w:rsidRDefault="006670A7" w:rsidP="00C701DD">
                  <w:pPr>
                    <w:keepNext/>
                    <w:suppressAutoHyphens w:val="0"/>
                    <w:jc w:val="both"/>
                    <w:rPr>
                      <w:rFonts w:ascii="Arial" w:eastAsia="Arial" w:hAnsi="Arial" w:cs="Arial"/>
                      <w:b/>
                      <w:bCs/>
                      <w:color w:val="000000"/>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 xml:space="preserve">N </w:t>
                  </w:r>
                  <w:r w:rsidRPr="00C701DD">
                    <w:rPr>
                      <w:rFonts w:ascii="Arial" w:eastAsia="Arial" w:hAnsi="Arial" w:cs="Arial"/>
                      <w:color w:val="000000"/>
                      <w:sz w:val="22"/>
                      <w:szCs w:val="22"/>
                      <w:shd w:val="clear" w:color="auto" w:fill="FFFFFF"/>
                      <w:vertAlign w:val="subscript"/>
                      <w:lang w:eastAsia="en-GB" w:bidi="en-GB"/>
                    </w:rPr>
                    <w:t xml:space="preserve">LARGER </w:t>
                  </w:r>
                  <w:r w:rsidRPr="00C701DD">
                    <w:rPr>
                      <w:rFonts w:ascii="Arial" w:eastAsia="Arial" w:hAnsi="Arial" w:cs="Arial"/>
                      <w:b/>
                      <w:bCs/>
                      <w:color w:val="000000"/>
                      <w:sz w:val="22"/>
                      <w:szCs w:val="22"/>
                      <w:shd w:val="clear" w:color="auto" w:fill="FFFFFF"/>
                      <w:vertAlign w:val="subscript"/>
                      <w:lang w:eastAsia="en-GB" w:bidi="en-GB"/>
                    </w:rPr>
                    <w:t>BUILDING</w:t>
                  </w:r>
                </w:p>
              </w:tc>
              <w:tc>
                <w:tcPr>
                  <w:tcW w:w="914" w:type="dxa"/>
                  <w:shd w:val="clear" w:color="auto" w:fill="FFFFFF"/>
                  <w:vAlign w:val="center"/>
                </w:tcPr>
                <w:p w14:paraId="71B65A72"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300</w:t>
                  </w:r>
                </w:p>
              </w:tc>
              <w:tc>
                <w:tcPr>
                  <w:tcW w:w="916" w:type="dxa"/>
                  <w:shd w:val="clear" w:color="auto" w:fill="FFFFFF"/>
                  <w:vAlign w:val="center"/>
                </w:tcPr>
                <w:p w14:paraId="7BB8B242"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w:t>
                  </w:r>
                </w:p>
              </w:tc>
              <w:tc>
                <w:tcPr>
                  <w:tcW w:w="3241" w:type="dxa"/>
                  <w:shd w:val="clear" w:color="auto" w:fill="FFFFFF"/>
                  <w:vAlign w:val="center"/>
                </w:tcPr>
                <w:p w14:paraId="779B8F13"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Default value – Technical Agreements for Biocides (2016)</w:t>
                  </w:r>
                </w:p>
              </w:tc>
            </w:tr>
            <w:tr w:rsidR="006670A7" w:rsidRPr="00C701DD" w14:paraId="67CA2751" w14:textId="77777777" w:rsidTr="002502EF">
              <w:trPr>
                <w:trHeight w:val="515"/>
              </w:trPr>
              <w:tc>
                <w:tcPr>
                  <w:tcW w:w="2466" w:type="dxa"/>
                  <w:shd w:val="clear" w:color="auto" w:fill="FFFFFF"/>
                  <w:vAlign w:val="center"/>
                </w:tcPr>
                <w:p w14:paraId="3C90FBA0" w14:textId="77777777" w:rsidR="006670A7" w:rsidRPr="00C701DD" w:rsidRDefault="006670A7" w:rsidP="00C701DD">
                  <w:pPr>
                    <w:suppressAutoHyphens w:val="0"/>
                    <w:spacing w:line="260" w:lineRule="atLeast"/>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Simultaneity factor</w:t>
                  </w:r>
                </w:p>
              </w:tc>
              <w:tc>
                <w:tcPr>
                  <w:tcW w:w="1301" w:type="dxa"/>
                  <w:shd w:val="clear" w:color="auto" w:fill="FFFFFF"/>
                  <w:vAlign w:val="center"/>
                </w:tcPr>
                <w:p w14:paraId="2111FEB2"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 xml:space="preserve">F </w:t>
                  </w:r>
                  <w:r w:rsidRPr="00C701DD">
                    <w:rPr>
                      <w:rFonts w:ascii="Arial" w:eastAsia="Calibri" w:hAnsi="Arial" w:cs="Arial"/>
                      <w:color w:val="000000"/>
                      <w:sz w:val="22"/>
                      <w:szCs w:val="22"/>
                      <w:vertAlign w:val="subscript"/>
                      <w:lang w:eastAsia="sv-SE"/>
                    </w:rPr>
                    <w:t>simultaneity</w:t>
                  </w:r>
                </w:p>
              </w:tc>
              <w:tc>
                <w:tcPr>
                  <w:tcW w:w="914" w:type="dxa"/>
                  <w:shd w:val="clear" w:color="auto" w:fill="FFFFFF"/>
                  <w:vAlign w:val="center"/>
                </w:tcPr>
                <w:p w14:paraId="4A64B6C6"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0.815</w:t>
                  </w:r>
                </w:p>
              </w:tc>
              <w:tc>
                <w:tcPr>
                  <w:tcW w:w="916" w:type="dxa"/>
                  <w:shd w:val="clear" w:color="auto" w:fill="FFFFFF"/>
                  <w:vAlign w:val="center"/>
                </w:tcPr>
                <w:p w14:paraId="14C4A80B" w14:textId="77777777" w:rsidR="006670A7" w:rsidRPr="00C701DD" w:rsidRDefault="006670A7" w:rsidP="00C701DD">
                  <w:pPr>
                    <w:keepNext/>
                    <w:suppressAutoHyphens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w:t>
                  </w:r>
                </w:p>
              </w:tc>
              <w:tc>
                <w:tcPr>
                  <w:tcW w:w="3241" w:type="dxa"/>
                  <w:shd w:val="clear" w:color="auto" w:fill="FFFFFF"/>
                  <w:vAlign w:val="center"/>
                </w:tcPr>
                <w:p w14:paraId="576F66DE" w14:textId="77777777" w:rsidR="006670A7" w:rsidRPr="00C701DD" w:rsidRDefault="0031158A" w:rsidP="00C701DD">
                  <w:pPr>
                    <w:keepNext/>
                    <w:suppressAutoHyphens w:val="0"/>
                    <w:jc w:val="both"/>
                    <w:rPr>
                      <w:rFonts w:ascii="Arial" w:eastAsia="Calibri" w:hAnsi="Arial" w:cs="Arial"/>
                      <w:color w:val="000000"/>
                      <w:sz w:val="22"/>
                      <w:szCs w:val="22"/>
                      <w:lang w:eastAsia="sv-SE"/>
                    </w:rPr>
                  </w:pPr>
                  <w:r w:rsidRPr="0031158A">
                    <w:rPr>
                      <w:rFonts w:ascii="Arial" w:eastAsia="Calibri" w:hAnsi="Arial" w:cs="Arial"/>
                      <w:color w:val="000000"/>
                      <w:sz w:val="22"/>
                      <w:szCs w:val="22"/>
                      <w:lang w:eastAsia="sv-SE"/>
                    </w:rPr>
                    <w:t xml:space="preserve">MITE-KILLER </w:t>
                  </w:r>
                  <w:r w:rsidR="006670A7" w:rsidRPr="00C701DD">
                    <w:rPr>
                      <w:rFonts w:ascii="Arial" w:eastAsia="Calibri" w:hAnsi="Arial" w:cs="Arial"/>
                      <w:color w:val="000000"/>
                      <w:sz w:val="22"/>
                      <w:szCs w:val="22"/>
                      <w:lang w:eastAsia="sv-SE"/>
                    </w:rPr>
                    <w:t>may be applied by spraying on surfaces three to eleven times per year.</w:t>
                  </w:r>
                </w:p>
              </w:tc>
            </w:tr>
          </w:tbl>
          <w:p w14:paraId="51533201" w14:textId="77777777" w:rsidR="006670A7" w:rsidRPr="00C701DD" w:rsidRDefault="006670A7" w:rsidP="00C701DD">
            <w:pPr>
              <w:suppressAutoHyphens w:val="0"/>
              <w:spacing w:before="60" w:after="255" w:line="255" w:lineRule="exact"/>
              <w:jc w:val="both"/>
              <w:rPr>
                <w:rFonts w:ascii="Arial" w:hAnsi="Arial" w:cs="Arial"/>
                <w:bCs/>
                <w:lang w:eastAsia="en-US"/>
              </w:rPr>
            </w:pPr>
          </w:p>
          <w:p w14:paraId="7FB2398F" w14:textId="77777777" w:rsidR="006670A7" w:rsidRPr="00C701DD" w:rsidRDefault="006670A7" w:rsidP="00C701DD">
            <w:pPr>
              <w:suppressAutoHyphens w:val="0"/>
              <w:spacing w:before="60" w:after="255" w:line="255" w:lineRule="exact"/>
              <w:jc w:val="both"/>
              <w:rPr>
                <w:rFonts w:ascii="Arial" w:hAnsi="Arial" w:cs="Arial"/>
                <w:bCs/>
                <w:lang w:eastAsia="en-US"/>
              </w:rPr>
            </w:pPr>
            <w:r w:rsidRPr="00C701DD">
              <w:rPr>
                <w:rFonts w:ascii="Arial" w:hAnsi="Arial" w:cs="Arial"/>
                <w:bCs/>
                <w:lang w:eastAsia="en-US"/>
              </w:rPr>
              <w:t>The table below presents output parameters needed to calculate the local emission for the barrier scenario</w:t>
            </w:r>
          </w:p>
          <w:tbl>
            <w:tblPr>
              <w:tblW w:w="877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6"/>
              <w:gridCol w:w="44"/>
              <w:gridCol w:w="1183"/>
              <w:gridCol w:w="1473"/>
              <w:gridCol w:w="1607"/>
              <w:gridCol w:w="1753"/>
            </w:tblGrid>
            <w:tr w:rsidR="006670A7" w:rsidRPr="00C701DD" w14:paraId="710EDF5C" w14:textId="77777777" w:rsidTr="002502EF">
              <w:trPr>
                <w:trHeight w:val="572"/>
              </w:trPr>
              <w:tc>
                <w:tcPr>
                  <w:tcW w:w="8776" w:type="dxa"/>
                  <w:gridSpan w:val="6"/>
                  <w:shd w:val="clear" w:color="auto" w:fill="D9D9D9" w:themeFill="background1" w:themeFillShade="D9"/>
                  <w:vAlign w:val="center"/>
                </w:tcPr>
                <w:p w14:paraId="7357240C" w14:textId="77777777" w:rsidR="006670A7" w:rsidRPr="00C701DD" w:rsidRDefault="006670A7" w:rsidP="00C701DD">
                  <w:pPr>
                    <w:widowControl w:val="0"/>
                    <w:suppressAutoHyphens w:val="0"/>
                    <w:jc w:val="both"/>
                    <w:rPr>
                      <w:rFonts w:ascii="Arial" w:eastAsia="Arial" w:hAnsi="Arial" w:cs="Arial"/>
                      <w:b/>
                      <w:bCs/>
                      <w:color w:val="000000"/>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OUTPUTS FOR THE ACTIVE SUBSTANCE: SYNTHETIC AMORPHOUS SILICON DIOXIDE</w:t>
                  </w:r>
                </w:p>
              </w:tc>
            </w:tr>
            <w:tr w:rsidR="006670A7" w:rsidRPr="00C701DD" w14:paraId="0D596FA2" w14:textId="77777777" w:rsidTr="002502EF">
              <w:trPr>
                <w:trHeight w:val="408"/>
              </w:trPr>
              <w:tc>
                <w:tcPr>
                  <w:tcW w:w="8776" w:type="dxa"/>
                  <w:gridSpan w:val="6"/>
                  <w:shd w:val="clear" w:color="auto" w:fill="DBE5F1" w:themeFill="accent1" w:themeFillTint="33"/>
                  <w:vAlign w:val="center"/>
                </w:tcPr>
                <w:p w14:paraId="629BC820"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
                      <w:i/>
                      <w:color w:val="000000"/>
                      <w:sz w:val="22"/>
                      <w:szCs w:val="22"/>
                      <w:lang w:eastAsia="en-US"/>
                    </w:rPr>
                    <w:t>Emission during the application for one house and one larger building</w:t>
                  </w:r>
                </w:p>
              </w:tc>
            </w:tr>
            <w:tr w:rsidR="006670A7" w:rsidRPr="00C701DD" w14:paraId="58458F4C" w14:textId="77777777" w:rsidTr="002502EF">
              <w:trPr>
                <w:trHeight w:val="477"/>
              </w:trPr>
              <w:tc>
                <w:tcPr>
                  <w:tcW w:w="2716" w:type="dxa"/>
                  <w:shd w:val="clear" w:color="auto" w:fill="FFFFFF"/>
                  <w:vAlign w:val="center"/>
                </w:tcPr>
                <w:p w14:paraId="3B1C64EE" w14:textId="77777777" w:rsidR="006670A7" w:rsidRPr="00C701DD" w:rsidRDefault="006670A7" w:rsidP="00C701DD">
                  <w:pPr>
                    <w:suppressAutoHyphens w:val="0"/>
                    <w:autoSpaceDE w:val="0"/>
                    <w:autoSpaceDN w:val="0"/>
                    <w:adjustRightInd w:val="0"/>
                    <w:jc w:val="both"/>
                    <w:rPr>
                      <w:rFonts w:ascii="Arial" w:eastAsia="Calibri" w:hAnsi="Arial" w:cs="Arial"/>
                      <w:b/>
                      <w:sz w:val="22"/>
                      <w:szCs w:val="22"/>
                      <w:lang w:eastAsia="sv-SE"/>
                    </w:rPr>
                  </w:pPr>
                </w:p>
              </w:tc>
              <w:tc>
                <w:tcPr>
                  <w:tcW w:w="1227" w:type="dxa"/>
                  <w:gridSpan w:val="2"/>
                  <w:shd w:val="clear" w:color="auto" w:fill="FFFFFF"/>
                  <w:vAlign w:val="center"/>
                </w:tcPr>
                <w:p w14:paraId="4B58D873" w14:textId="77777777" w:rsidR="006670A7" w:rsidRPr="00C701DD" w:rsidRDefault="006670A7" w:rsidP="00C701DD">
                  <w:pPr>
                    <w:suppressAutoHyphens w:val="0"/>
                    <w:autoSpaceDE w:val="0"/>
                    <w:autoSpaceDN w:val="0"/>
                    <w:adjustRightInd w:val="0"/>
                    <w:jc w:val="both"/>
                    <w:rPr>
                      <w:rFonts w:ascii="Arial" w:eastAsia="Calibri" w:hAnsi="Arial" w:cs="Arial"/>
                      <w:color w:val="000000"/>
                      <w:sz w:val="22"/>
                      <w:szCs w:val="22"/>
                      <w:lang w:eastAsia="sv-SE"/>
                    </w:rPr>
                  </w:pPr>
                </w:p>
              </w:tc>
              <w:tc>
                <w:tcPr>
                  <w:tcW w:w="1473" w:type="dxa"/>
                  <w:shd w:val="clear" w:color="auto" w:fill="FFFFFF"/>
                  <w:vAlign w:val="center"/>
                </w:tcPr>
                <w:p w14:paraId="2A749363"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House</w:t>
                  </w:r>
                </w:p>
              </w:tc>
              <w:tc>
                <w:tcPr>
                  <w:tcW w:w="1607" w:type="dxa"/>
                  <w:shd w:val="clear" w:color="auto" w:fill="FFFFFF"/>
                  <w:vAlign w:val="center"/>
                </w:tcPr>
                <w:p w14:paraId="55470E1C"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Large building</w:t>
                  </w:r>
                </w:p>
              </w:tc>
              <w:tc>
                <w:tcPr>
                  <w:tcW w:w="1753" w:type="dxa"/>
                  <w:shd w:val="clear" w:color="auto" w:fill="FFFFFF"/>
                  <w:vAlign w:val="center"/>
                </w:tcPr>
                <w:p w14:paraId="21F53D83"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p>
              </w:tc>
            </w:tr>
            <w:tr w:rsidR="006670A7" w:rsidRPr="00C701DD" w14:paraId="63D01BB5" w14:textId="77777777" w:rsidTr="002502EF">
              <w:trPr>
                <w:trHeight w:val="349"/>
              </w:trPr>
              <w:tc>
                <w:tcPr>
                  <w:tcW w:w="2716" w:type="dxa"/>
                  <w:shd w:val="clear" w:color="auto" w:fill="FFFFFF"/>
                  <w:vAlign w:val="center"/>
                </w:tcPr>
                <w:p w14:paraId="7F974619" w14:textId="77777777" w:rsidR="006670A7" w:rsidRPr="00C701DD" w:rsidRDefault="006670A7" w:rsidP="00C701DD">
                  <w:pPr>
                    <w:suppressAutoHyphens w:val="0"/>
                    <w:autoSpaceDE w:val="0"/>
                    <w:autoSpaceDN w:val="0"/>
                    <w:adjustRightInd w:val="0"/>
                    <w:jc w:val="both"/>
                    <w:rPr>
                      <w:rFonts w:ascii="Arial" w:eastAsia="Arial" w:hAnsi="Arial" w:cs="Arial"/>
                      <w:bCs/>
                      <w:color w:val="000000"/>
                      <w:sz w:val="22"/>
                      <w:szCs w:val="22"/>
                      <w:shd w:val="clear" w:color="auto" w:fill="FFFFFF"/>
                      <w:lang w:eastAsia="en-GB" w:bidi="en-GB"/>
                    </w:rPr>
                  </w:pPr>
                  <w:r w:rsidRPr="00C701DD">
                    <w:rPr>
                      <w:rFonts w:ascii="Arial" w:eastAsia="Calibri" w:hAnsi="Arial" w:cs="Arial"/>
                      <w:b/>
                      <w:sz w:val="22"/>
                      <w:szCs w:val="22"/>
                      <w:lang w:eastAsia="sv-SE"/>
                    </w:rPr>
                    <w:t>Emission to the applicator</w:t>
                  </w:r>
                </w:p>
              </w:tc>
              <w:tc>
                <w:tcPr>
                  <w:tcW w:w="1227" w:type="dxa"/>
                  <w:gridSpan w:val="2"/>
                  <w:shd w:val="clear" w:color="auto" w:fill="FFFFFF"/>
                  <w:vAlign w:val="center"/>
                </w:tcPr>
                <w:p w14:paraId="69693812" w14:textId="77777777" w:rsidR="006670A7" w:rsidRPr="00C701DD" w:rsidRDefault="006670A7" w:rsidP="00C701DD">
                  <w:pPr>
                    <w:suppressAutoHyphens w:val="0"/>
                    <w:autoSpaceDE w:val="0"/>
                    <w:autoSpaceDN w:val="0"/>
                    <w:adjustRightInd w:val="0"/>
                    <w:jc w:val="both"/>
                    <w:rPr>
                      <w:rFonts w:ascii="Arial" w:eastAsia="Arial" w:hAnsi="Arial" w:cs="Arial"/>
                      <w:bCs/>
                      <w:color w:val="000000"/>
                      <w:sz w:val="22"/>
                      <w:szCs w:val="22"/>
                      <w:shd w:val="clear" w:color="auto" w:fill="FFFFFF"/>
                      <w:lang w:eastAsia="en-GB" w:bidi="en-GB"/>
                    </w:rPr>
                  </w:pPr>
                  <w:r w:rsidRPr="00C701DD">
                    <w:rPr>
                      <w:rFonts w:ascii="Arial" w:eastAsia="Calibri" w:hAnsi="Arial" w:cs="Arial"/>
                      <w:color w:val="000000"/>
                      <w:sz w:val="22"/>
                      <w:szCs w:val="22"/>
                      <w:lang w:eastAsia="sv-SE"/>
                    </w:rPr>
                    <w:t xml:space="preserve">E </w:t>
                  </w:r>
                  <w:r w:rsidRPr="00C701DD">
                    <w:rPr>
                      <w:rFonts w:ascii="Arial" w:eastAsia="Calibri" w:hAnsi="Arial" w:cs="Arial"/>
                      <w:color w:val="000000"/>
                      <w:sz w:val="22"/>
                      <w:szCs w:val="22"/>
                      <w:vertAlign w:val="subscript"/>
                      <w:lang w:eastAsia="sv-SE"/>
                    </w:rPr>
                    <w:t>applicator</w:t>
                  </w:r>
                </w:p>
              </w:tc>
              <w:tc>
                <w:tcPr>
                  <w:tcW w:w="1473" w:type="dxa"/>
                  <w:shd w:val="clear" w:color="auto" w:fill="FFFFFF"/>
                  <w:vAlign w:val="center"/>
                </w:tcPr>
                <w:p w14:paraId="049908A6" w14:textId="77777777" w:rsidR="006670A7" w:rsidRPr="00C701DD" w:rsidDel="004B29F0"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5.34E-05</w:t>
                  </w:r>
                </w:p>
              </w:tc>
              <w:tc>
                <w:tcPr>
                  <w:tcW w:w="1607" w:type="dxa"/>
                  <w:shd w:val="clear" w:color="auto" w:fill="FFFFFF"/>
                  <w:vAlign w:val="center"/>
                </w:tcPr>
                <w:p w14:paraId="7DED7050"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2.48E-04</w:t>
                  </w:r>
                </w:p>
              </w:tc>
              <w:tc>
                <w:tcPr>
                  <w:tcW w:w="1753" w:type="dxa"/>
                  <w:shd w:val="clear" w:color="auto" w:fill="FFFFFF"/>
                  <w:vAlign w:val="center"/>
                </w:tcPr>
                <w:p w14:paraId="18FAAD1E"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1129876B" w14:textId="77777777" w:rsidTr="002502EF">
              <w:trPr>
                <w:trHeight w:val="349"/>
              </w:trPr>
              <w:tc>
                <w:tcPr>
                  <w:tcW w:w="8776" w:type="dxa"/>
                  <w:gridSpan w:val="6"/>
                  <w:shd w:val="clear" w:color="auto" w:fill="FFFFFF"/>
                  <w:vAlign w:val="center"/>
                </w:tcPr>
                <w:p w14:paraId="41C3D75B" w14:textId="77777777" w:rsidR="006670A7" w:rsidRPr="00C701DD" w:rsidRDefault="006670A7" w:rsidP="00C701DD">
                  <w:pPr>
                    <w:widowControl w:val="0"/>
                    <w:suppressAutoHyphens w:val="0"/>
                    <w:jc w:val="both"/>
                    <w:rPr>
                      <w:rFonts w:ascii="Arial" w:eastAsia="Arial" w:hAnsi="Arial" w:cs="Arial"/>
                      <w:b/>
                      <w:bCs/>
                      <w:color w:val="000000"/>
                      <w:sz w:val="22"/>
                      <w:szCs w:val="22"/>
                      <w:shd w:val="clear" w:color="auto" w:fill="FFFFFF"/>
                      <w:lang w:eastAsia="en-GB" w:bidi="en-GB"/>
                    </w:rPr>
                  </w:pPr>
                  <m:oMathPara>
                    <m:oMath>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 xml:space="preserve">applicator= </m:t>
                      </m:r>
                      <m:r>
                        <m:rPr>
                          <m:sty m:val="p"/>
                        </m:rPr>
                        <w:rPr>
                          <w:rFonts w:ascii="Cambria Math" w:eastAsia="Arial" w:hAnsi="Cambria Math" w:cs="Arial"/>
                          <w:color w:val="000000"/>
                          <w:sz w:val="22"/>
                          <w:szCs w:val="22"/>
                          <w:shd w:val="clear" w:color="auto" w:fill="FFFFFF"/>
                          <w:lang w:eastAsia="en-GB" w:bidi="en-GB"/>
                        </w:rPr>
                        <m:t xml:space="preserve">N </m:t>
                      </m:r>
                      <m:r>
                        <m:rPr>
                          <m:sty m:val="p"/>
                        </m:rPr>
                        <w:rPr>
                          <w:rFonts w:ascii="Cambria Math" w:eastAsia="Arial" w:hAnsi="Cambria Math" w:cs="Arial"/>
                          <w:color w:val="000000"/>
                          <w:sz w:val="22"/>
                          <w:szCs w:val="22"/>
                          <w:shd w:val="clear" w:color="auto" w:fill="FFFFFF"/>
                          <w:vertAlign w:val="subscript"/>
                          <w:lang w:eastAsia="en-GB" w:bidi="en-GB"/>
                        </w:rPr>
                        <m:t>appl×</m:t>
                      </m:r>
                      <m:r>
                        <m:rPr>
                          <m:sty m:val="p"/>
                        </m:rPr>
                        <w:rPr>
                          <w:rFonts w:ascii="Cambria Math" w:eastAsia="Arial" w:hAnsi="Cambria Math" w:cs="Arial"/>
                          <w:color w:val="000000"/>
                          <w:sz w:val="22"/>
                          <w:szCs w:val="22"/>
                          <w:shd w:val="clear" w:color="auto" w:fill="FFFFFF"/>
                          <w:lang w:eastAsia="en-GB" w:bidi="en-GB"/>
                        </w:rPr>
                        <m:t xml:space="preserve">F </m:t>
                      </m:r>
                      <m:r>
                        <m:rPr>
                          <m:sty m:val="p"/>
                        </m:rPr>
                        <w:rPr>
                          <w:rFonts w:ascii="Cambria Math" w:eastAsia="Arial" w:hAnsi="Cambria Math" w:cs="Arial"/>
                          <w:color w:val="000000"/>
                          <w:sz w:val="22"/>
                          <w:szCs w:val="22"/>
                          <w:shd w:val="clear" w:color="auto" w:fill="FFFFFF"/>
                          <w:vertAlign w:val="subscript"/>
                          <w:lang w:eastAsia="en-GB" w:bidi="en-GB"/>
                        </w:rPr>
                        <m:t>applicator×</m:t>
                      </m:r>
                      <m:r>
                        <m:rPr>
                          <m:sty m:val="p"/>
                        </m:rPr>
                        <w:rPr>
                          <w:rFonts w:ascii="Cambria Math" w:eastAsia="Arial" w:hAnsi="Cambria Math" w:cs="Arial"/>
                          <w:color w:val="000000"/>
                          <w:sz w:val="22"/>
                          <w:szCs w:val="22"/>
                          <w:shd w:val="clear" w:color="auto" w:fill="FFFFFF"/>
                          <w:lang w:eastAsia="en-GB" w:bidi="en-GB"/>
                        </w:rPr>
                        <m:t xml:space="preserve">Q </m:t>
                      </m:r>
                      <m:r>
                        <m:rPr>
                          <m:sty m:val="p"/>
                        </m:rPr>
                        <w:rPr>
                          <w:rFonts w:ascii="Cambria Math" w:eastAsia="Arial" w:hAnsi="Cambria Math" w:cs="Arial"/>
                          <w:color w:val="000000"/>
                          <w:sz w:val="22"/>
                          <w:szCs w:val="22"/>
                          <w:shd w:val="clear" w:color="auto" w:fill="FFFFFF"/>
                          <w:vertAlign w:val="subscript"/>
                          <w:lang w:eastAsia="en-GB" w:bidi="en-GB"/>
                        </w:rPr>
                        <m:t>prod×</m:t>
                      </m:r>
                      <m:r>
                        <m:rPr>
                          <m:sty m:val="p"/>
                        </m:rPr>
                        <w:rPr>
                          <w:rFonts w:ascii="Cambria Math" w:eastAsia="Arial" w:hAnsi="Cambria Math" w:cs="Arial"/>
                          <w:color w:val="000000"/>
                          <w:sz w:val="22"/>
                          <w:szCs w:val="22"/>
                          <w:shd w:val="clear" w:color="auto" w:fill="FFFFFF"/>
                          <w:lang w:eastAsia="en-GB" w:bidi="en-GB"/>
                        </w:rPr>
                        <m:t>F</m:t>
                      </m:r>
                      <m:r>
                        <m:rPr>
                          <m:sty m:val="p"/>
                        </m:rPr>
                        <w:rPr>
                          <w:rFonts w:ascii="Cambria Math" w:eastAsia="Arial" w:hAnsi="Cambria Math" w:cs="Arial"/>
                          <w:color w:val="000000"/>
                          <w:sz w:val="22"/>
                          <w:szCs w:val="22"/>
                          <w:shd w:val="clear" w:color="auto" w:fill="FFFFFF"/>
                          <w:vertAlign w:val="subscript"/>
                          <w:lang w:eastAsia="en-GB" w:bidi="en-GB"/>
                        </w:rPr>
                        <m:t>AI×</m:t>
                      </m:r>
                      <m:r>
                        <m:rPr>
                          <m:sty m:val="p"/>
                        </m:rPr>
                        <w:rPr>
                          <w:rFonts w:ascii="Cambria Math" w:eastAsia="Arial" w:hAnsi="Cambria Math" w:cs="Arial"/>
                          <w:color w:val="000000"/>
                          <w:sz w:val="22"/>
                          <w:szCs w:val="22"/>
                          <w:lang w:eastAsia="en-US"/>
                        </w:rPr>
                        <m:t>AREA</m:t>
                      </m:r>
                      <m:r>
                        <m:rPr>
                          <m:sty m:val="p"/>
                        </m:rPr>
                        <w:rPr>
                          <w:rFonts w:ascii="Cambria Math" w:eastAsia="Arial" w:hAnsi="Cambria Math" w:cs="Arial"/>
                          <w:color w:val="000000"/>
                          <w:sz w:val="22"/>
                          <w:szCs w:val="22"/>
                          <w:shd w:val="clear" w:color="auto" w:fill="FFFFFF"/>
                          <w:lang w:eastAsia="en-GB" w:bidi="en-GB"/>
                        </w:rPr>
                        <m:t xml:space="preserve"> </m:t>
                      </m:r>
                      <m:r>
                        <m:rPr>
                          <m:sty m:val="p"/>
                        </m:rPr>
                        <w:rPr>
                          <w:rFonts w:ascii="Cambria Math" w:eastAsia="Arial" w:hAnsi="Cambria Math" w:cs="Arial"/>
                          <w:color w:val="000000"/>
                          <w:sz w:val="22"/>
                          <w:szCs w:val="22"/>
                          <w:shd w:val="clear" w:color="auto" w:fill="FFFFFF"/>
                          <w:vertAlign w:val="subscript"/>
                          <w:lang w:eastAsia="en-GB" w:bidi="en-GB"/>
                        </w:rPr>
                        <m:t>treated</m:t>
                      </m:r>
                    </m:oMath>
                  </m:oMathPara>
                </w:p>
              </w:tc>
            </w:tr>
            <w:tr w:rsidR="006670A7" w:rsidRPr="00C701DD" w14:paraId="303089E1" w14:textId="77777777" w:rsidTr="002502EF">
              <w:trPr>
                <w:trHeight w:val="349"/>
              </w:trPr>
              <w:tc>
                <w:tcPr>
                  <w:tcW w:w="2716" w:type="dxa"/>
                  <w:shd w:val="clear" w:color="auto" w:fill="FFFFFF"/>
                  <w:vAlign w:val="center"/>
                </w:tcPr>
                <w:p w14:paraId="013CC0AF" w14:textId="53061B4E" w:rsidR="006670A7" w:rsidRPr="00C701DD" w:rsidRDefault="006670A7" w:rsidP="00C701DD">
                  <w:pPr>
                    <w:suppressAutoHyphens w:val="0"/>
                    <w:autoSpaceDE w:val="0"/>
                    <w:autoSpaceDN w:val="0"/>
                    <w:adjustRightInd w:val="0"/>
                    <w:jc w:val="both"/>
                    <w:rPr>
                      <w:rFonts w:ascii="Arial" w:eastAsia="Calibri" w:hAnsi="Arial" w:cs="Arial"/>
                      <w:b/>
                      <w:sz w:val="22"/>
                      <w:szCs w:val="22"/>
                      <w:lang w:eastAsia="sv-SE"/>
                    </w:rPr>
                  </w:pPr>
                  <w:r w:rsidRPr="00C701DD">
                    <w:rPr>
                      <w:rFonts w:ascii="Arial" w:eastAsia="Calibri" w:hAnsi="Arial" w:cs="Arial"/>
                      <w:b/>
                      <w:sz w:val="22"/>
                      <w:szCs w:val="22"/>
                      <w:lang w:eastAsia="sv-SE"/>
                    </w:rPr>
                    <w:t>Emission to the floor</w:t>
                  </w:r>
                  <w:r w:rsidR="00DC5EE7">
                    <w:rPr>
                      <w:rFonts w:ascii="Arial" w:eastAsia="Calibri" w:hAnsi="Arial" w:cs="Arial"/>
                      <w:b/>
                      <w:sz w:val="22"/>
                      <w:szCs w:val="22"/>
                      <w:lang w:eastAsia="sv-SE"/>
                    </w:rPr>
                    <w:t xml:space="preserve"> (in wet cleaned areas)</w:t>
                  </w:r>
                </w:p>
              </w:tc>
              <w:tc>
                <w:tcPr>
                  <w:tcW w:w="1227" w:type="dxa"/>
                  <w:gridSpan w:val="2"/>
                  <w:shd w:val="clear" w:color="auto" w:fill="FFFFFF"/>
                  <w:vAlign w:val="center"/>
                </w:tcPr>
                <w:p w14:paraId="12B89E84" w14:textId="77777777" w:rsidR="006670A7" w:rsidRPr="00C701DD" w:rsidRDefault="006670A7" w:rsidP="00C701DD">
                  <w:pPr>
                    <w:suppressAutoHyphens w:val="0"/>
                    <w:autoSpaceDE w:val="0"/>
                    <w:autoSpaceDN w:val="0"/>
                    <w:adjustRightInd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E</w:t>
                  </w:r>
                  <w:r w:rsidRPr="00C701DD">
                    <w:rPr>
                      <w:rFonts w:ascii="Arial" w:eastAsia="Calibri" w:hAnsi="Arial" w:cs="Arial"/>
                      <w:color w:val="000000"/>
                      <w:sz w:val="22"/>
                      <w:szCs w:val="22"/>
                      <w:vertAlign w:val="subscript"/>
                      <w:lang w:eastAsia="sv-SE"/>
                    </w:rPr>
                    <w:t xml:space="preserve"> floor</w:t>
                  </w:r>
                </w:p>
              </w:tc>
              <w:tc>
                <w:tcPr>
                  <w:tcW w:w="1473" w:type="dxa"/>
                  <w:shd w:val="clear" w:color="auto" w:fill="FFFFFF"/>
                  <w:vAlign w:val="center"/>
                </w:tcPr>
                <w:p w14:paraId="4FA5F67C" w14:textId="77777777" w:rsidR="006670A7" w:rsidRPr="00C701DD" w:rsidDel="004B29F0"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4.97E-04</w:t>
                  </w:r>
                </w:p>
              </w:tc>
              <w:tc>
                <w:tcPr>
                  <w:tcW w:w="1607" w:type="dxa"/>
                  <w:shd w:val="clear" w:color="auto" w:fill="FFFFFF"/>
                  <w:vAlign w:val="center"/>
                </w:tcPr>
                <w:p w14:paraId="2CEDD1CC"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2.27E-03</w:t>
                  </w:r>
                </w:p>
              </w:tc>
              <w:tc>
                <w:tcPr>
                  <w:tcW w:w="1753" w:type="dxa"/>
                  <w:shd w:val="clear" w:color="auto" w:fill="FFFFFF"/>
                  <w:vAlign w:val="center"/>
                </w:tcPr>
                <w:p w14:paraId="3A9639B4"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45952BCB" w14:textId="77777777" w:rsidTr="002502EF">
              <w:trPr>
                <w:trHeight w:val="349"/>
              </w:trPr>
              <w:tc>
                <w:tcPr>
                  <w:tcW w:w="8776" w:type="dxa"/>
                  <w:gridSpan w:val="6"/>
                  <w:shd w:val="clear" w:color="auto" w:fill="FFFFFF"/>
                  <w:vAlign w:val="center"/>
                </w:tcPr>
                <w:p w14:paraId="51264E42" w14:textId="77777777" w:rsidR="006670A7" w:rsidRPr="00C701DD" w:rsidRDefault="006670A7" w:rsidP="00C701DD">
                  <w:pPr>
                    <w:widowControl w:val="0"/>
                    <w:suppressAutoHyphens w:val="0"/>
                    <w:jc w:val="both"/>
                    <w:rPr>
                      <w:rFonts w:ascii="Arial" w:eastAsia="Arial" w:hAnsi="Arial" w:cs="Arial"/>
                      <w:b/>
                      <w:bCs/>
                      <w:color w:val="000000"/>
                      <w:sz w:val="22"/>
                      <w:szCs w:val="22"/>
                      <w:shd w:val="clear" w:color="auto" w:fill="FFFFFF"/>
                      <w:lang w:eastAsia="en-GB" w:bidi="en-GB"/>
                    </w:rPr>
                  </w:pPr>
                  <m:oMathPara>
                    <m:oMath>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 xml:space="preserve">floor= </m:t>
                      </m:r>
                      <m:r>
                        <m:rPr>
                          <m:sty m:val="p"/>
                        </m:rPr>
                        <w:rPr>
                          <w:rFonts w:ascii="Cambria Math" w:eastAsia="Arial" w:hAnsi="Cambria Math" w:cs="Arial"/>
                          <w:color w:val="000000"/>
                          <w:sz w:val="22"/>
                          <w:szCs w:val="22"/>
                          <w:shd w:val="clear" w:color="auto" w:fill="FFFFFF"/>
                          <w:lang w:eastAsia="en-GB" w:bidi="en-GB"/>
                        </w:rPr>
                        <m:t xml:space="preserve">N </m:t>
                      </m:r>
                      <m:r>
                        <m:rPr>
                          <m:sty m:val="p"/>
                        </m:rPr>
                        <w:rPr>
                          <w:rFonts w:ascii="Cambria Math" w:eastAsia="Arial" w:hAnsi="Cambria Math" w:cs="Arial"/>
                          <w:color w:val="000000"/>
                          <w:sz w:val="22"/>
                          <w:szCs w:val="22"/>
                          <w:shd w:val="clear" w:color="auto" w:fill="FFFFFF"/>
                          <w:vertAlign w:val="subscript"/>
                          <w:lang w:eastAsia="en-GB" w:bidi="en-GB"/>
                        </w:rPr>
                        <m:t>appl×</m:t>
                      </m:r>
                      <m:r>
                        <m:rPr>
                          <m:sty m:val="p"/>
                        </m:rPr>
                        <w:rPr>
                          <w:rFonts w:ascii="Cambria Math" w:eastAsia="Arial" w:hAnsi="Cambria Math" w:cs="Arial"/>
                          <w:color w:val="000000"/>
                          <w:sz w:val="22"/>
                          <w:szCs w:val="22"/>
                          <w:shd w:val="clear" w:color="auto" w:fill="FFFFFF"/>
                          <w:lang w:eastAsia="en-GB" w:bidi="en-GB"/>
                        </w:rPr>
                        <m:t xml:space="preserve">F </m:t>
                      </m:r>
                      <m:r>
                        <m:rPr>
                          <m:sty m:val="p"/>
                        </m:rPr>
                        <w:rPr>
                          <w:rFonts w:ascii="Cambria Math" w:eastAsia="Arial" w:hAnsi="Cambria Math" w:cs="Arial"/>
                          <w:color w:val="000000"/>
                          <w:sz w:val="22"/>
                          <w:szCs w:val="22"/>
                          <w:shd w:val="clear" w:color="auto" w:fill="FFFFFF"/>
                          <w:vertAlign w:val="subscript"/>
                          <w:lang w:eastAsia="en-GB" w:bidi="en-GB"/>
                        </w:rPr>
                        <m:t>floor×</m:t>
                      </m:r>
                      <m:r>
                        <m:rPr>
                          <m:sty m:val="p"/>
                        </m:rPr>
                        <w:rPr>
                          <w:rFonts w:ascii="Cambria Math" w:eastAsia="Arial" w:hAnsi="Cambria Math" w:cs="Arial"/>
                          <w:color w:val="000000"/>
                          <w:sz w:val="22"/>
                          <w:szCs w:val="22"/>
                          <w:shd w:val="clear" w:color="auto" w:fill="FFFFFF"/>
                          <w:lang w:eastAsia="en-GB" w:bidi="en-GB"/>
                        </w:rPr>
                        <m:t xml:space="preserve">Q </m:t>
                      </m:r>
                      <m:r>
                        <m:rPr>
                          <m:sty m:val="p"/>
                        </m:rPr>
                        <w:rPr>
                          <w:rFonts w:ascii="Cambria Math" w:eastAsia="Arial" w:hAnsi="Cambria Math" w:cs="Arial"/>
                          <w:color w:val="000000"/>
                          <w:sz w:val="22"/>
                          <w:szCs w:val="22"/>
                          <w:shd w:val="clear" w:color="auto" w:fill="FFFFFF"/>
                          <w:vertAlign w:val="subscript"/>
                          <w:lang w:eastAsia="en-GB" w:bidi="en-GB"/>
                        </w:rPr>
                        <m:t>prod×</m:t>
                      </m:r>
                      <m:r>
                        <m:rPr>
                          <m:sty m:val="p"/>
                        </m:rPr>
                        <w:rPr>
                          <w:rFonts w:ascii="Cambria Math" w:eastAsia="Arial" w:hAnsi="Cambria Math" w:cs="Arial"/>
                          <w:color w:val="000000"/>
                          <w:sz w:val="22"/>
                          <w:szCs w:val="22"/>
                          <w:shd w:val="clear" w:color="auto" w:fill="FFFFFF"/>
                          <w:lang w:eastAsia="en-GB" w:bidi="en-GB"/>
                        </w:rPr>
                        <m:t>F</m:t>
                      </m:r>
                      <m:r>
                        <m:rPr>
                          <m:sty m:val="p"/>
                        </m:rPr>
                        <w:rPr>
                          <w:rFonts w:ascii="Cambria Math" w:eastAsia="Arial" w:hAnsi="Cambria Math" w:cs="Arial"/>
                          <w:color w:val="000000"/>
                          <w:sz w:val="22"/>
                          <w:szCs w:val="22"/>
                          <w:shd w:val="clear" w:color="auto" w:fill="FFFFFF"/>
                          <w:vertAlign w:val="subscript"/>
                          <w:lang w:eastAsia="en-GB" w:bidi="en-GB"/>
                        </w:rPr>
                        <m:t>AI×</m:t>
                      </m:r>
                      <m:r>
                        <m:rPr>
                          <m:sty m:val="p"/>
                        </m:rPr>
                        <w:rPr>
                          <w:rFonts w:ascii="Cambria Math" w:eastAsia="Arial" w:hAnsi="Cambria Math" w:cs="Arial"/>
                          <w:color w:val="000000"/>
                          <w:sz w:val="22"/>
                          <w:szCs w:val="22"/>
                          <w:lang w:eastAsia="en-US"/>
                        </w:rPr>
                        <m:t>AREA</m:t>
                      </m:r>
                      <m:r>
                        <m:rPr>
                          <m:sty m:val="p"/>
                        </m:rPr>
                        <w:rPr>
                          <w:rFonts w:ascii="Cambria Math" w:eastAsia="Arial" w:hAnsi="Cambria Math" w:cs="Arial"/>
                          <w:color w:val="000000"/>
                          <w:sz w:val="22"/>
                          <w:szCs w:val="22"/>
                          <w:shd w:val="clear" w:color="auto" w:fill="FFFFFF"/>
                          <w:lang w:eastAsia="en-GB" w:bidi="en-GB"/>
                        </w:rPr>
                        <m:t xml:space="preserve"> </m:t>
                      </m:r>
                      <m:r>
                        <m:rPr>
                          <m:sty m:val="p"/>
                        </m:rPr>
                        <w:rPr>
                          <w:rFonts w:ascii="Cambria Math" w:eastAsia="Arial" w:hAnsi="Cambria Math" w:cs="Arial"/>
                          <w:color w:val="000000"/>
                          <w:sz w:val="22"/>
                          <w:szCs w:val="22"/>
                          <w:shd w:val="clear" w:color="auto" w:fill="FFFFFF"/>
                          <w:vertAlign w:val="subscript"/>
                          <w:lang w:eastAsia="en-GB" w:bidi="en-GB"/>
                        </w:rPr>
                        <m:t>wet cleaned</m:t>
                      </m:r>
                    </m:oMath>
                  </m:oMathPara>
                </w:p>
              </w:tc>
            </w:tr>
            <w:tr w:rsidR="006670A7" w:rsidRPr="00C701DD" w14:paraId="4900F915" w14:textId="77777777" w:rsidTr="002502EF">
              <w:trPr>
                <w:trHeight w:val="349"/>
              </w:trPr>
              <w:tc>
                <w:tcPr>
                  <w:tcW w:w="2716" w:type="dxa"/>
                  <w:shd w:val="clear" w:color="auto" w:fill="FFFFFF"/>
                  <w:vAlign w:val="center"/>
                </w:tcPr>
                <w:p w14:paraId="06BDE138" w14:textId="7D4A7A9E" w:rsidR="006670A7" w:rsidRPr="00C701DD" w:rsidRDefault="006670A7" w:rsidP="00C701DD">
                  <w:pPr>
                    <w:suppressAutoHyphens w:val="0"/>
                    <w:autoSpaceDE w:val="0"/>
                    <w:autoSpaceDN w:val="0"/>
                    <w:adjustRightInd w:val="0"/>
                    <w:jc w:val="both"/>
                    <w:rPr>
                      <w:rFonts w:ascii="Arial" w:eastAsia="Calibri" w:hAnsi="Arial" w:cs="Arial"/>
                      <w:b/>
                      <w:sz w:val="22"/>
                      <w:szCs w:val="22"/>
                      <w:lang w:eastAsia="sv-SE"/>
                    </w:rPr>
                  </w:pPr>
                  <w:r w:rsidRPr="00C701DD">
                    <w:rPr>
                      <w:rFonts w:ascii="Arial" w:eastAsia="Calibri" w:hAnsi="Arial" w:cs="Arial"/>
                      <w:b/>
                      <w:sz w:val="22"/>
                      <w:szCs w:val="22"/>
                      <w:lang w:eastAsia="sv-SE"/>
                    </w:rPr>
                    <w:lastRenderedPageBreak/>
                    <w:t>Emission to treated surface</w:t>
                  </w:r>
                  <w:r w:rsidR="00DC5EE7">
                    <w:rPr>
                      <w:rFonts w:ascii="Arial" w:eastAsia="Calibri" w:hAnsi="Arial" w:cs="Arial"/>
                      <w:b/>
                      <w:sz w:val="22"/>
                      <w:szCs w:val="22"/>
                      <w:lang w:eastAsia="sv-SE"/>
                    </w:rPr>
                    <w:t xml:space="preserve"> (in wet cleaned areas)</w:t>
                  </w:r>
                </w:p>
              </w:tc>
              <w:tc>
                <w:tcPr>
                  <w:tcW w:w="1227" w:type="dxa"/>
                  <w:gridSpan w:val="2"/>
                  <w:shd w:val="clear" w:color="auto" w:fill="FFFFFF"/>
                  <w:vAlign w:val="center"/>
                </w:tcPr>
                <w:p w14:paraId="3D75C5FC" w14:textId="77777777" w:rsidR="006670A7" w:rsidRPr="00C701DD" w:rsidRDefault="006670A7" w:rsidP="00C701DD">
                  <w:pPr>
                    <w:suppressAutoHyphens w:val="0"/>
                    <w:autoSpaceDE w:val="0"/>
                    <w:autoSpaceDN w:val="0"/>
                    <w:adjustRightInd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E</w:t>
                  </w:r>
                  <w:r w:rsidRPr="00C701DD">
                    <w:rPr>
                      <w:rFonts w:ascii="Arial" w:eastAsia="Calibri" w:hAnsi="Arial" w:cs="Arial"/>
                      <w:color w:val="000000"/>
                      <w:sz w:val="22"/>
                      <w:szCs w:val="22"/>
                      <w:vertAlign w:val="subscript"/>
                      <w:lang w:eastAsia="sv-SE"/>
                    </w:rPr>
                    <w:t xml:space="preserve"> treated</w:t>
                  </w:r>
                </w:p>
              </w:tc>
              <w:tc>
                <w:tcPr>
                  <w:tcW w:w="1473" w:type="dxa"/>
                  <w:shd w:val="clear" w:color="auto" w:fill="FFFFFF"/>
                  <w:vAlign w:val="center"/>
                </w:tcPr>
                <w:p w14:paraId="6A392791" w14:textId="77777777" w:rsidR="006670A7" w:rsidRPr="00C701DD" w:rsidDel="004B29F0"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3.35E-03</w:t>
                  </w:r>
                </w:p>
              </w:tc>
              <w:tc>
                <w:tcPr>
                  <w:tcW w:w="1607" w:type="dxa"/>
                  <w:shd w:val="clear" w:color="auto" w:fill="FFFFFF"/>
                  <w:vAlign w:val="center"/>
                </w:tcPr>
                <w:p w14:paraId="2DAFC968"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1.53E-02</w:t>
                  </w:r>
                </w:p>
              </w:tc>
              <w:tc>
                <w:tcPr>
                  <w:tcW w:w="1753" w:type="dxa"/>
                  <w:shd w:val="clear" w:color="auto" w:fill="FFFFFF"/>
                  <w:vAlign w:val="center"/>
                </w:tcPr>
                <w:p w14:paraId="4BCE6B8E"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204CD22C" w14:textId="77777777" w:rsidTr="002502EF">
              <w:trPr>
                <w:trHeight w:val="349"/>
              </w:trPr>
              <w:tc>
                <w:tcPr>
                  <w:tcW w:w="8776" w:type="dxa"/>
                  <w:gridSpan w:val="6"/>
                  <w:shd w:val="clear" w:color="auto" w:fill="FFFFFF"/>
                  <w:vAlign w:val="center"/>
                </w:tcPr>
                <w:p w14:paraId="456073F2"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m:oMathPara>
                    <m:oMath>
                      <m:r>
                        <m:rPr>
                          <m:sty m:val="p"/>
                        </m:rPr>
                        <w:rPr>
                          <w:rFonts w:ascii="Cambria Math" w:eastAsia="Arial" w:hAnsi="Cambria Math" w:cs="Arial"/>
                          <w:color w:val="000000"/>
                          <w:sz w:val="22"/>
                          <w:szCs w:val="22"/>
                          <w:lang w:eastAsia="en-US"/>
                        </w:rPr>
                        <m:t>E treated</m:t>
                      </m:r>
                      <m:r>
                        <m:rPr>
                          <m:sty m:val="p"/>
                        </m:rPr>
                        <w:rPr>
                          <w:rFonts w:ascii="Cambria Math" w:eastAsia="Arial" w:hAnsi="Cambria Math" w:cs="Arial"/>
                          <w:color w:val="000000"/>
                          <w:sz w:val="22"/>
                          <w:szCs w:val="22"/>
                          <w:vertAlign w:val="subscript"/>
                          <w:lang w:eastAsia="en-US"/>
                        </w:rPr>
                        <m:t xml:space="preserve">= </m:t>
                      </m:r>
                      <m:r>
                        <m:rPr>
                          <m:sty m:val="p"/>
                        </m:rPr>
                        <w:rPr>
                          <w:rFonts w:ascii="Cambria Math" w:eastAsia="Arial" w:hAnsi="Cambria Math" w:cs="Arial"/>
                          <w:color w:val="000000"/>
                          <w:sz w:val="22"/>
                          <w:szCs w:val="22"/>
                          <w:shd w:val="clear" w:color="auto" w:fill="FFFFFF"/>
                          <w:lang w:eastAsia="en-GB" w:bidi="en-GB"/>
                        </w:rPr>
                        <m:t xml:space="preserve">N </m:t>
                      </m:r>
                      <m:r>
                        <m:rPr>
                          <m:sty m:val="p"/>
                        </m:rPr>
                        <w:rPr>
                          <w:rFonts w:ascii="Cambria Math" w:eastAsia="Arial" w:hAnsi="Cambria Math" w:cs="Arial"/>
                          <w:color w:val="000000"/>
                          <w:sz w:val="22"/>
                          <w:szCs w:val="22"/>
                          <w:shd w:val="clear" w:color="auto" w:fill="FFFFFF"/>
                          <w:vertAlign w:val="subscript"/>
                          <w:lang w:eastAsia="en-GB" w:bidi="en-GB"/>
                        </w:rPr>
                        <m:t>appl×</m:t>
                      </m:r>
                      <m:r>
                        <m:rPr>
                          <m:sty m:val="p"/>
                        </m:rPr>
                        <w:rPr>
                          <w:rFonts w:ascii="Cambria Math" w:eastAsia="Arial" w:hAnsi="Cambria Math" w:cs="Arial"/>
                          <w:color w:val="000000"/>
                          <w:sz w:val="22"/>
                          <w:szCs w:val="22"/>
                          <w:shd w:val="clear" w:color="auto" w:fill="FFFFFF"/>
                          <w:lang w:eastAsia="en-GB" w:bidi="en-GB"/>
                        </w:rPr>
                        <m:t xml:space="preserve">F </m:t>
                      </m:r>
                      <m:r>
                        <m:rPr>
                          <m:sty m:val="p"/>
                        </m:rPr>
                        <w:rPr>
                          <w:rFonts w:ascii="Cambria Math" w:eastAsia="Arial" w:hAnsi="Cambria Math" w:cs="Arial"/>
                          <w:color w:val="000000"/>
                          <w:sz w:val="22"/>
                          <w:szCs w:val="22"/>
                          <w:shd w:val="clear" w:color="auto" w:fill="FFFFFF"/>
                          <w:vertAlign w:val="subscript"/>
                          <w:lang w:eastAsia="en-GB" w:bidi="en-GB"/>
                        </w:rPr>
                        <m:t>treated×</m:t>
                      </m:r>
                      <m:r>
                        <m:rPr>
                          <m:sty m:val="p"/>
                        </m:rPr>
                        <w:rPr>
                          <w:rFonts w:ascii="Cambria Math" w:eastAsia="Arial" w:hAnsi="Cambria Math" w:cs="Arial"/>
                          <w:color w:val="000000"/>
                          <w:sz w:val="22"/>
                          <w:szCs w:val="22"/>
                          <w:shd w:val="clear" w:color="auto" w:fill="FFFFFF"/>
                          <w:lang w:eastAsia="en-GB" w:bidi="en-GB"/>
                        </w:rPr>
                        <m:t xml:space="preserve">Q </m:t>
                      </m:r>
                      <m:r>
                        <m:rPr>
                          <m:sty m:val="p"/>
                        </m:rPr>
                        <w:rPr>
                          <w:rFonts w:ascii="Cambria Math" w:eastAsia="Arial" w:hAnsi="Cambria Math" w:cs="Arial"/>
                          <w:color w:val="000000"/>
                          <w:sz w:val="22"/>
                          <w:szCs w:val="22"/>
                          <w:shd w:val="clear" w:color="auto" w:fill="FFFFFF"/>
                          <w:vertAlign w:val="subscript"/>
                          <w:lang w:eastAsia="en-GB" w:bidi="en-GB"/>
                        </w:rPr>
                        <m:t>prod×</m:t>
                      </m:r>
                      <m:r>
                        <m:rPr>
                          <m:sty m:val="p"/>
                        </m:rPr>
                        <w:rPr>
                          <w:rFonts w:ascii="Cambria Math" w:eastAsia="Arial" w:hAnsi="Cambria Math" w:cs="Arial"/>
                          <w:color w:val="000000"/>
                          <w:sz w:val="22"/>
                          <w:szCs w:val="22"/>
                          <w:shd w:val="clear" w:color="auto" w:fill="FFFFFF"/>
                          <w:lang w:eastAsia="en-GB" w:bidi="en-GB"/>
                        </w:rPr>
                        <m:t>F</m:t>
                      </m:r>
                      <m:r>
                        <m:rPr>
                          <m:sty m:val="p"/>
                        </m:rPr>
                        <w:rPr>
                          <w:rFonts w:ascii="Cambria Math" w:eastAsia="Arial" w:hAnsi="Cambria Math" w:cs="Arial"/>
                          <w:color w:val="000000"/>
                          <w:sz w:val="22"/>
                          <w:szCs w:val="22"/>
                          <w:shd w:val="clear" w:color="auto" w:fill="FFFFFF"/>
                          <w:vertAlign w:val="subscript"/>
                          <w:lang w:eastAsia="en-GB" w:bidi="en-GB"/>
                        </w:rPr>
                        <m:t>AI×</m:t>
                      </m:r>
                      <m:r>
                        <m:rPr>
                          <m:sty m:val="p"/>
                        </m:rPr>
                        <w:rPr>
                          <w:rFonts w:ascii="Cambria Math" w:eastAsia="Arial" w:hAnsi="Cambria Math" w:cs="Arial"/>
                          <w:color w:val="000000"/>
                          <w:sz w:val="22"/>
                          <w:szCs w:val="22"/>
                          <w:lang w:eastAsia="en-US"/>
                        </w:rPr>
                        <m:t>AREA</m:t>
                      </m:r>
                      <m:r>
                        <m:rPr>
                          <m:sty m:val="p"/>
                        </m:rPr>
                        <w:rPr>
                          <w:rFonts w:ascii="Cambria Math" w:eastAsia="Arial" w:hAnsi="Cambria Math" w:cs="Arial"/>
                          <w:color w:val="000000"/>
                          <w:sz w:val="22"/>
                          <w:szCs w:val="22"/>
                          <w:shd w:val="clear" w:color="auto" w:fill="FFFFFF"/>
                          <w:lang w:eastAsia="en-GB" w:bidi="en-GB"/>
                        </w:rPr>
                        <m:t xml:space="preserve"> </m:t>
                      </m:r>
                      <m:r>
                        <m:rPr>
                          <m:sty m:val="p"/>
                        </m:rPr>
                        <w:rPr>
                          <w:rFonts w:ascii="Cambria Math" w:eastAsia="Arial" w:hAnsi="Cambria Math" w:cs="Arial"/>
                          <w:color w:val="000000"/>
                          <w:sz w:val="22"/>
                          <w:szCs w:val="22"/>
                          <w:shd w:val="clear" w:color="auto" w:fill="FFFFFF"/>
                          <w:vertAlign w:val="subscript"/>
                          <w:lang w:eastAsia="en-GB" w:bidi="en-GB"/>
                        </w:rPr>
                        <m:t>wet cleaned</m:t>
                      </m:r>
                    </m:oMath>
                  </m:oMathPara>
                </w:p>
              </w:tc>
            </w:tr>
            <w:tr w:rsidR="006670A7" w:rsidRPr="00C701DD" w14:paraId="13DF1087" w14:textId="77777777" w:rsidTr="002502EF">
              <w:trPr>
                <w:trHeight w:val="408"/>
              </w:trPr>
              <w:tc>
                <w:tcPr>
                  <w:tcW w:w="8776" w:type="dxa"/>
                  <w:gridSpan w:val="6"/>
                  <w:shd w:val="clear" w:color="auto" w:fill="DBE5F1" w:themeFill="accent1" w:themeFillTint="33"/>
                  <w:vAlign w:val="center"/>
                </w:tcPr>
                <w:p w14:paraId="3E27B1DC"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
                      <w:i/>
                      <w:color w:val="000000"/>
                      <w:sz w:val="22"/>
                      <w:szCs w:val="22"/>
                      <w:lang w:eastAsia="en-US"/>
                    </w:rPr>
                    <w:t>Emission during the cleaning step for one house and one larger building</w:t>
                  </w:r>
                </w:p>
              </w:tc>
            </w:tr>
            <w:tr w:rsidR="006670A7" w:rsidRPr="00C701DD" w14:paraId="6ED02C24" w14:textId="77777777" w:rsidTr="002502EF">
              <w:trPr>
                <w:trHeight w:val="349"/>
              </w:trPr>
              <w:tc>
                <w:tcPr>
                  <w:tcW w:w="2716" w:type="dxa"/>
                  <w:shd w:val="clear" w:color="auto" w:fill="FFFFFF"/>
                  <w:vAlign w:val="center"/>
                </w:tcPr>
                <w:p w14:paraId="6F89C915" w14:textId="77777777" w:rsidR="006670A7" w:rsidRPr="00C701DD" w:rsidRDefault="006670A7" w:rsidP="00C701DD">
                  <w:pPr>
                    <w:suppressAutoHyphens w:val="0"/>
                    <w:autoSpaceDE w:val="0"/>
                    <w:autoSpaceDN w:val="0"/>
                    <w:adjustRightInd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Emission from treated area/floor to wastewater for one house and one larger building</w:t>
                  </w:r>
                </w:p>
              </w:tc>
              <w:tc>
                <w:tcPr>
                  <w:tcW w:w="1227" w:type="dxa"/>
                  <w:gridSpan w:val="2"/>
                  <w:shd w:val="clear" w:color="auto" w:fill="FFFFFF"/>
                  <w:vAlign w:val="center"/>
                </w:tcPr>
                <w:p w14:paraId="13F413C2" w14:textId="77777777" w:rsidR="006670A7" w:rsidRPr="00C701DD" w:rsidRDefault="006670A7" w:rsidP="00C701DD">
                  <w:pPr>
                    <w:suppressAutoHyphens w:val="0"/>
                    <w:autoSpaceDE w:val="0"/>
                    <w:autoSpaceDN w:val="0"/>
                    <w:adjustRightInd w:val="0"/>
                    <w:jc w:val="both"/>
                    <w:rPr>
                      <w:rFonts w:ascii="Arial" w:eastAsia="Arial" w:hAnsi="Arial" w:cs="Arial"/>
                      <w:bCs/>
                      <w:color w:val="000000"/>
                      <w:sz w:val="22"/>
                      <w:szCs w:val="22"/>
                      <w:shd w:val="clear" w:color="auto" w:fill="FFFFFF"/>
                      <w:lang w:eastAsia="en-GB" w:bidi="en-GB"/>
                    </w:rPr>
                  </w:pPr>
                  <w:r w:rsidRPr="00C701DD">
                    <w:rPr>
                      <w:rFonts w:ascii="Arial" w:eastAsia="Calibri" w:hAnsi="Arial" w:cs="Arial"/>
                      <w:color w:val="000000"/>
                      <w:sz w:val="22"/>
                      <w:szCs w:val="22"/>
                      <w:lang w:eastAsia="sv-SE"/>
                    </w:rPr>
                    <w:t>E</w:t>
                  </w:r>
                  <w:r w:rsidRPr="00C701DD">
                    <w:rPr>
                      <w:rFonts w:ascii="Arial" w:eastAsia="Calibri" w:hAnsi="Arial" w:cs="Arial"/>
                      <w:color w:val="000000"/>
                      <w:sz w:val="22"/>
                      <w:szCs w:val="22"/>
                      <w:vertAlign w:val="subscript"/>
                      <w:lang w:eastAsia="sv-SE"/>
                    </w:rPr>
                    <w:t xml:space="preserve"> treated/floor, ww</w:t>
                  </w:r>
                </w:p>
              </w:tc>
              <w:tc>
                <w:tcPr>
                  <w:tcW w:w="1473" w:type="dxa"/>
                  <w:shd w:val="clear" w:color="auto" w:fill="FFFFFF"/>
                  <w:vAlign w:val="center"/>
                </w:tcPr>
                <w:p w14:paraId="15A6A6F6" w14:textId="77777777" w:rsidR="006670A7" w:rsidRPr="00C701DD" w:rsidDel="004B29F0"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7.69E-04</w:t>
                  </w:r>
                </w:p>
              </w:tc>
              <w:tc>
                <w:tcPr>
                  <w:tcW w:w="1607" w:type="dxa"/>
                  <w:shd w:val="clear" w:color="auto" w:fill="FFFFFF"/>
                  <w:vAlign w:val="center"/>
                </w:tcPr>
                <w:p w14:paraId="355FE8A9"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3.52E-03</w:t>
                  </w:r>
                </w:p>
              </w:tc>
              <w:tc>
                <w:tcPr>
                  <w:tcW w:w="1753" w:type="dxa"/>
                  <w:shd w:val="clear" w:color="auto" w:fill="FFFFFF"/>
                  <w:vAlign w:val="center"/>
                </w:tcPr>
                <w:p w14:paraId="3B6D6533"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31905A75" w14:textId="77777777" w:rsidTr="002502EF">
              <w:trPr>
                <w:trHeight w:val="349"/>
              </w:trPr>
              <w:tc>
                <w:tcPr>
                  <w:tcW w:w="8776" w:type="dxa"/>
                  <w:gridSpan w:val="6"/>
                  <w:shd w:val="clear" w:color="auto" w:fill="FFFFFF"/>
                  <w:vAlign w:val="center"/>
                </w:tcPr>
                <w:p w14:paraId="433A6062" w14:textId="77777777" w:rsidR="006670A7" w:rsidRPr="00C701DD" w:rsidRDefault="006670A7" w:rsidP="00C701DD">
                  <w:pPr>
                    <w:widowControl w:val="0"/>
                    <w:suppressAutoHyphens w:val="0"/>
                    <w:jc w:val="both"/>
                    <w:rPr>
                      <w:rFonts w:ascii="Arial" w:eastAsia="Arial" w:hAnsi="Arial" w:cs="Arial"/>
                      <w:b/>
                      <w:bCs/>
                      <w:color w:val="000000"/>
                      <w:sz w:val="22"/>
                      <w:szCs w:val="22"/>
                      <w:shd w:val="clear" w:color="auto" w:fill="FFFFFF"/>
                      <w:lang w:eastAsia="en-GB" w:bidi="en-GB"/>
                    </w:rPr>
                  </w:pPr>
                  <m:oMathPara>
                    <m:oMath>
                      <m:r>
                        <m:rPr>
                          <m:sty m:val="p"/>
                        </m:rPr>
                        <w:rPr>
                          <w:rFonts w:ascii="Cambria Math" w:eastAsia="Arial" w:hAnsi="Cambria Math" w:cs="Arial"/>
                          <w:color w:val="000000"/>
                          <w:sz w:val="22"/>
                          <w:szCs w:val="22"/>
                          <w:lang w:eastAsia="en-US"/>
                        </w:rPr>
                        <m:t>E</m:t>
                      </m:r>
                      <m:r>
                        <w:rPr>
                          <w:rFonts w:ascii="Cambria Math" w:eastAsia="Arial" w:hAnsi="Cambria Math" w:cs="Arial"/>
                          <w:color w:val="000000"/>
                          <w:sz w:val="22"/>
                          <w:szCs w:val="22"/>
                          <w:vertAlign w:val="subscript"/>
                          <w:lang w:eastAsia="en-US"/>
                        </w:rPr>
                        <m:t xml:space="preserve"> treated/floor </m:t>
                      </m:r>
                      <m:r>
                        <m:rPr>
                          <m:sty m:val="p"/>
                        </m:rPr>
                        <w:rPr>
                          <w:rFonts w:ascii="Cambria Math" w:eastAsia="Arial" w:hAnsi="Cambria Math" w:cs="Arial"/>
                          <w:color w:val="000000"/>
                          <w:sz w:val="22"/>
                          <w:szCs w:val="22"/>
                          <w:vertAlign w:val="subscript"/>
                          <w:lang w:eastAsia="en-US"/>
                        </w:rPr>
                        <m:t xml:space="preserve">, ww = </m:t>
                      </m:r>
                      <m:d>
                        <m:dPr>
                          <m:ctrlPr>
                            <w:rPr>
                              <w:rFonts w:ascii="Cambria Math" w:eastAsia="Arial" w:hAnsi="Cambria Math" w:cs="Arial"/>
                              <w:color w:val="000000"/>
                              <w:sz w:val="22"/>
                              <w:szCs w:val="22"/>
                              <w:vertAlign w:val="subscript"/>
                              <w:lang w:eastAsia="en-US"/>
                            </w:rPr>
                          </m:ctrlPr>
                        </m:dPr>
                        <m:e>
                          <m:r>
                            <m:rPr>
                              <m:sty m:val="p"/>
                            </m:rPr>
                            <w:rPr>
                              <w:rFonts w:ascii="Cambria Math" w:eastAsia="Arial" w:hAnsi="Cambria Math" w:cs="Arial"/>
                              <w:color w:val="000000"/>
                              <w:sz w:val="22"/>
                              <w:szCs w:val="22"/>
                              <w:lang w:eastAsia="en-US"/>
                            </w:rPr>
                            <m:t>E</m:t>
                          </m:r>
                          <m:r>
                            <m:rPr>
                              <m:sty m:val="p"/>
                            </m:rPr>
                            <w:rPr>
                              <w:rFonts w:ascii="Cambria Math" w:eastAsia="Arial" w:hAnsi="Cambria Math" w:cs="Arial"/>
                              <w:color w:val="000000"/>
                              <w:sz w:val="22"/>
                              <w:szCs w:val="22"/>
                              <w:vertAlign w:val="subscript"/>
                              <w:lang w:eastAsia="en-US"/>
                            </w:rPr>
                            <m:t xml:space="preserve"> floor+</m:t>
                          </m:r>
                          <m:r>
                            <m:rPr>
                              <m:sty m:val="p"/>
                            </m:rPr>
                            <w:rPr>
                              <w:rFonts w:ascii="Cambria Math" w:eastAsia="Arial" w:hAnsi="Cambria Math" w:cs="Arial"/>
                              <w:color w:val="000000"/>
                              <w:sz w:val="22"/>
                              <w:szCs w:val="22"/>
                              <w:lang w:eastAsia="en-US"/>
                            </w:rPr>
                            <m:t>E</m:t>
                          </m:r>
                          <m:r>
                            <m:rPr>
                              <m:sty m:val="p"/>
                            </m:rPr>
                            <w:rPr>
                              <w:rFonts w:ascii="Cambria Math" w:eastAsia="Arial" w:hAnsi="Cambria Math" w:cs="Arial"/>
                              <w:color w:val="000000"/>
                              <w:sz w:val="22"/>
                              <w:szCs w:val="22"/>
                              <w:vertAlign w:val="subscript"/>
                              <w:lang w:eastAsia="en-US"/>
                            </w:rPr>
                            <m:t xml:space="preserve"> treated</m:t>
                          </m:r>
                        </m:e>
                      </m:d>
                      <m:r>
                        <m:rPr>
                          <m:sty m:val="p"/>
                        </m:rPr>
                        <w:rPr>
                          <w:rFonts w:ascii="Cambria Math" w:eastAsia="Arial" w:hAnsi="Cambria Math" w:cs="Arial"/>
                          <w:color w:val="000000"/>
                          <w:sz w:val="22"/>
                          <w:szCs w:val="22"/>
                          <w:shd w:val="clear" w:color="auto" w:fill="FFFFFF"/>
                          <w:vertAlign w:val="subscript"/>
                          <w:lang w:eastAsia="en-GB" w:bidi="en-GB"/>
                        </w:rPr>
                        <m:t>×</m:t>
                      </m:r>
                      <m:r>
                        <m:rPr>
                          <m:sty m:val="p"/>
                        </m:rPr>
                        <w:rPr>
                          <w:rFonts w:ascii="Cambria Math" w:eastAsia="Arial" w:hAnsi="Cambria Math" w:cs="Arial"/>
                          <w:color w:val="000000"/>
                          <w:sz w:val="22"/>
                          <w:szCs w:val="22"/>
                          <w:lang w:eastAsia="en-US"/>
                        </w:rPr>
                        <m:t xml:space="preserve">F </m:t>
                      </m:r>
                      <m:r>
                        <m:rPr>
                          <m:sty m:val="p"/>
                        </m:rPr>
                        <w:rPr>
                          <w:rFonts w:ascii="Cambria Math" w:eastAsia="Arial" w:hAnsi="Cambria Math" w:cs="Arial"/>
                          <w:color w:val="000000"/>
                          <w:sz w:val="22"/>
                          <w:szCs w:val="22"/>
                          <w:vertAlign w:val="subscript"/>
                          <w:lang w:eastAsia="en-US"/>
                        </w:rPr>
                        <m:t xml:space="preserve">ww </m:t>
                      </m:r>
                      <m:r>
                        <m:rPr>
                          <m:sty m:val="p"/>
                        </m:rPr>
                        <w:rPr>
                          <w:rFonts w:ascii="Cambria Math" w:eastAsia="Arial" w:hAnsi="Cambria Math" w:cs="Arial"/>
                          <w:color w:val="000000"/>
                          <w:sz w:val="22"/>
                          <w:szCs w:val="22"/>
                          <w:shd w:val="clear" w:color="auto" w:fill="FFFFFF"/>
                          <w:vertAlign w:val="subscript"/>
                          <w:lang w:eastAsia="en-GB" w:bidi="en-GB"/>
                        </w:rPr>
                        <m:t>×</m:t>
                      </m:r>
                      <m:r>
                        <m:rPr>
                          <m:sty m:val="p"/>
                        </m:rPr>
                        <w:rPr>
                          <w:rFonts w:ascii="Cambria Math" w:eastAsia="Arial" w:hAnsi="Cambria Math" w:cs="Arial"/>
                          <w:color w:val="000000"/>
                          <w:sz w:val="22"/>
                          <w:szCs w:val="22"/>
                          <w:shd w:val="clear" w:color="auto" w:fill="FFFFFF"/>
                          <w:lang w:eastAsia="en-GB" w:bidi="en-GB"/>
                        </w:rPr>
                        <m:t xml:space="preserve">F </m:t>
                      </m:r>
                      <m:r>
                        <m:rPr>
                          <m:sty m:val="p"/>
                        </m:rPr>
                        <w:rPr>
                          <w:rFonts w:ascii="Cambria Math" w:eastAsia="Arial" w:hAnsi="Cambria Math" w:cs="Arial"/>
                          <w:color w:val="000000"/>
                          <w:sz w:val="22"/>
                          <w:szCs w:val="22"/>
                          <w:shd w:val="clear" w:color="auto" w:fill="FFFFFF"/>
                          <w:vertAlign w:val="subscript"/>
                          <w:lang w:eastAsia="en-GB" w:bidi="en-GB"/>
                        </w:rPr>
                        <m:t>CE floor</m:t>
                      </m:r>
                    </m:oMath>
                  </m:oMathPara>
                </w:p>
              </w:tc>
            </w:tr>
            <w:tr w:rsidR="006670A7" w:rsidRPr="00C701DD" w14:paraId="04180565" w14:textId="77777777" w:rsidTr="002502EF">
              <w:trPr>
                <w:trHeight w:val="349"/>
              </w:trPr>
              <w:tc>
                <w:tcPr>
                  <w:tcW w:w="2716" w:type="dxa"/>
                  <w:shd w:val="clear" w:color="auto" w:fill="FFFFFF"/>
                  <w:vAlign w:val="center"/>
                </w:tcPr>
                <w:p w14:paraId="09EAFF97" w14:textId="77777777" w:rsidR="006670A7" w:rsidRPr="00C701DD" w:rsidRDefault="006670A7" w:rsidP="00C701DD">
                  <w:pPr>
                    <w:widowControl w:val="0"/>
                    <w:suppressAutoHyphens w:val="0"/>
                    <w:jc w:val="both"/>
                    <w:rPr>
                      <w:rFonts w:ascii="Arial" w:eastAsia="Calibri" w:hAnsi="Arial" w:cs="Arial"/>
                      <w:color w:val="000000"/>
                      <w:sz w:val="22"/>
                      <w:szCs w:val="22"/>
                      <w:lang w:eastAsia="en-US"/>
                    </w:rPr>
                  </w:pPr>
                  <w:r w:rsidRPr="00C701DD">
                    <w:rPr>
                      <w:rFonts w:ascii="Arial" w:eastAsia="Arial" w:hAnsi="Arial" w:cs="Arial"/>
                      <w:b/>
                      <w:bCs/>
                      <w:color w:val="000000"/>
                      <w:sz w:val="22"/>
                      <w:szCs w:val="22"/>
                      <w:shd w:val="clear" w:color="auto" w:fill="FFFFFF"/>
                      <w:lang w:eastAsia="en-GB" w:bidi="en-GB"/>
                    </w:rPr>
                    <w:t>Emission from applicator to wastewater for one house and one larger building</w:t>
                  </w:r>
                </w:p>
              </w:tc>
              <w:tc>
                <w:tcPr>
                  <w:tcW w:w="1227" w:type="dxa"/>
                  <w:gridSpan w:val="2"/>
                  <w:shd w:val="clear" w:color="auto" w:fill="FFFFFF"/>
                  <w:vAlign w:val="center"/>
                </w:tcPr>
                <w:p w14:paraId="175C0977" w14:textId="77777777" w:rsidR="006670A7" w:rsidRPr="00C701DD" w:rsidRDefault="006670A7" w:rsidP="00C701DD">
                  <w:pPr>
                    <w:widowControl w:val="0"/>
                    <w:suppressAutoHyphens w:val="0"/>
                    <w:jc w:val="both"/>
                    <w:rPr>
                      <w:rFonts w:ascii="Arial" w:eastAsia="Calibri" w:hAnsi="Arial" w:cs="Arial"/>
                      <w:color w:val="000000"/>
                      <w:sz w:val="22"/>
                      <w:szCs w:val="22"/>
                      <w:lang w:eastAsia="en-US"/>
                    </w:rPr>
                  </w:pPr>
                  <w:r w:rsidRPr="00C701DD">
                    <w:rPr>
                      <w:rFonts w:ascii="Arial" w:eastAsia="Arial" w:hAnsi="Arial" w:cs="Arial"/>
                      <w:color w:val="000000"/>
                      <w:sz w:val="22"/>
                      <w:szCs w:val="22"/>
                      <w:lang w:eastAsia="en-US"/>
                    </w:rPr>
                    <w:t xml:space="preserve">E </w:t>
                  </w:r>
                  <w:r w:rsidRPr="00C701DD">
                    <w:rPr>
                      <w:rFonts w:ascii="Arial" w:eastAsia="Arial" w:hAnsi="Arial" w:cs="Arial"/>
                      <w:color w:val="000000"/>
                      <w:sz w:val="22"/>
                      <w:szCs w:val="22"/>
                      <w:vertAlign w:val="subscript"/>
                      <w:lang w:eastAsia="en-US"/>
                    </w:rPr>
                    <w:t>applicator, ww</w:t>
                  </w:r>
                </w:p>
              </w:tc>
              <w:tc>
                <w:tcPr>
                  <w:tcW w:w="1473" w:type="dxa"/>
                  <w:shd w:val="clear" w:color="auto" w:fill="FFFFFF"/>
                  <w:vAlign w:val="center"/>
                </w:tcPr>
                <w:p w14:paraId="40E3EA41"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5.34E-05</w:t>
                  </w:r>
                </w:p>
              </w:tc>
              <w:tc>
                <w:tcPr>
                  <w:tcW w:w="1607" w:type="dxa"/>
                  <w:shd w:val="clear" w:color="auto" w:fill="FFFFFF"/>
                  <w:vAlign w:val="center"/>
                </w:tcPr>
                <w:p w14:paraId="029E9928"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2.48E-04</w:t>
                  </w:r>
                </w:p>
              </w:tc>
              <w:tc>
                <w:tcPr>
                  <w:tcW w:w="1753" w:type="dxa"/>
                  <w:shd w:val="clear" w:color="auto" w:fill="FFFFFF"/>
                  <w:vAlign w:val="center"/>
                </w:tcPr>
                <w:p w14:paraId="19664955"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44FC5D39" w14:textId="77777777" w:rsidTr="002502EF">
              <w:trPr>
                <w:trHeight w:val="349"/>
              </w:trPr>
              <w:tc>
                <w:tcPr>
                  <w:tcW w:w="8776" w:type="dxa"/>
                  <w:gridSpan w:val="6"/>
                  <w:shd w:val="clear" w:color="auto" w:fill="FFFFFF"/>
                  <w:vAlign w:val="center"/>
                </w:tcPr>
                <w:p w14:paraId="2893B10F" w14:textId="77777777" w:rsidR="006670A7" w:rsidRPr="00C701DD" w:rsidRDefault="006670A7" w:rsidP="00C701DD">
                  <w:pPr>
                    <w:widowControl w:val="0"/>
                    <w:suppressAutoHyphens w:val="0"/>
                    <w:jc w:val="both"/>
                    <w:rPr>
                      <w:rFonts w:ascii="Arial" w:eastAsia="Calibri" w:hAnsi="Arial" w:cs="Arial"/>
                      <w:color w:val="000000"/>
                      <w:sz w:val="22"/>
                      <w:szCs w:val="22"/>
                      <w:vertAlign w:val="subscript"/>
                      <w:lang w:val="fr-FR" w:eastAsia="en-US"/>
                    </w:rPr>
                  </w:pPr>
                  <m:oMathPara>
                    <m:oMath>
                      <m:r>
                        <m:rPr>
                          <m:sty m:val="p"/>
                        </m:rPr>
                        <w:rPr>
                          <w:rFonts w:ascii="Cambria Math" w:eastAsia="Arial" w:hAnsi="Cambria Math" w:cs="Arial"/>
                          <w:color w:val="000000"/>
                          <w:sz w:val="22"/>
                          <w:szCs w:val="22"/>
                          <w:lang w:val="fr-FR" w:eastAsia="en-US"/>
                        </w:rPr>
                        <m:t xml:space="preserve">E </m:t>
                      </m:r>
                      <m:r>
                        <m:rPr>
                          <m:sty m:val="p"/>
                        </m:rPr>
                        <w:rPr>
                          <w:rFonts w:ascii="Cambria Math" w:eastAsia="Arial" w:hAnsi="Cambria Math" w:cs="Arial"/>
                          <w:color w:val="000000"/>
                          <w:sz w:val="22"/>
                          <w:szCs w:val="22"/>
                          <w:vertAlign w:val="subscript"/>
                          <w:lang w:val="fr-FR" w:eastAsia="en-US"/>
                        </w:rPr>
                        <m:t xml:space="preserve">applicator, ww = </m:t>
                      </m:r>
                      <m:r>
                        <m:rPr>
                          <m:sty m:val="p"/>
                        </m:rPr>
                        <w:rPr>
                          <w:rFonts w:ascii="Cambria Math" w:eastAsia="Arial" w:hAnsi="Cambria Math" w:cs="Arial"/>
                          <w:color w:val="000000"/>
                          <w:sz w:val="22"/>
                          <w:szCs w:val="22"/>
                          <w:lang w:val="fr-FR" w:eastAsia="en-US"/>
                        </w:rPr>
                        <m:t xml:space="preserve">E </m:t>
                      </m:r>
                      <m:r>
                        <m:rPr>
                          <m:sty m:val="p"/>
                        </m:rPr>
                        <w:rPr>
                          <w:rFonts w:ascii="Cambria Math" w:eastAsia="Arial" w:hAnsi="Cambria Math" w:cs="Arial"/>
                          <w:color w:val="000000"/>
                          <w:sz w:val="22"/>
                          <w:szCs w:val="22"/>
                          <w:vertAlign w:val="subscript"/>
                          <w:lang w:val="fr-FR" w:eastAsia="en-US"/>
                        </w:rPr>
                        <m:t>applicator</m:t>
                      </m:r>
                      <m:r>
                        <m:rPr>
                          <m:sty m:val="p"/>
                        </m:rPr>
                        <w:rPr>
                          <w:rFonts w:ascii="Cambria Math" w:eastAsia="Arial" w:hAnsi="Cambria Math" w:cs="Arial"/>
                          <w:color w:val="000000"/>
                          <w:sz w:val="22"/>
                          <w:szCs w:val="22"/>
                          <w:shd w:val="clear" w:color="auto" w:fill="FFFFFF"/>
                          <w:vertAlign w:val="subscript"/>
                          <w:lang w:val="fr-FR" w:eastAsia="en-GB" w:bidi="en-GB"/>
                        </w:rPr>
                        <m:t>×</m:t>
                      </m:r>
                      <m:r>
                        <m:rPr>
                          <m:sty m:val="p"/>
                        </m:rPr>
                        <w:rPr>
                          <w:rFonts w:ascii="Cambria Math" w:eastAsia="Arial" w:hAnsi="Cambria Math" w:cs="Arial"/>
                          <w:color w:val="000000"/>
                          <w:sz w:val="22"/>
                          <w:szCs w:val="22"/>
                          <w:lang w:val="fr-FR" w:eastAsia="en-US"/>
                        </w:rPr>
                        <m:t xml:space="preserve">F </m:t>
                      </m:r>
                      <m:r>
                        <m:rPr>
                          <m:sty m:val="p"/>
                        </m:rPr>
                        <w:rPr>
                          <w:rFonts w:ascii="Cambria Math" w:eastAsia="Arial" w:hAnsi="Cambria Math" w:cs="Arial"/>
                          <w:color w:val="000000"/>
                          <w:sz w:val="22"/>
                          <w:szCs w:val="22"/>
                          <w:vertAlign w:val="subscript"/>
                          <w:lang w:val="fr-FR" w:eastAsia="en-US"/>
                        </w:rPr>
                        <m:t xml:space="preserve">ww </m:t>
                      </m:r>
                      <m:r>
                        <m:rPr>
                          <m:sty m:val="p"/>
                        </m:rPr>
                        <w:rPr>
                          <w:rFonts w:ascii="Cambria Math" w:eastAsia="Arial" w:hAnsi="Cambria Math" w:cs="Arial"/>
                          <w:color w:val="000000"/>
                          <w:sz w:val="22"/>
                          <w:szCs w:val="22"/>
                          <w:shd w:val="clear" w:color="auto" w:fill="FFFFFF"/>
                          <w:vertAlign w:val="subscript"/>
                          <w:lang w:eastAsia="en-GB" w:bidi="en-GB"/>
                        </w:rPr>
                        <m:t>×</m:t>
                      </m:r>
                      <m:r>
                        <m:rPr>
                          <m:sty m:val="p"/>
                        </m:rPr>
                        <w:rPr>
                          <w:rFonts w:ascii="Cambria Math" w:eastAsia="Arial" w:hAnsi="Cambria Math" w:cs="Arial"/>
                          <w:color w:val="000000"/>
                          <w:sz w:val="22"/>
                          <w:szCs w:val="22"/>
                          <w:shd w:val="clear" w:color="auto" w:fill="FFFFFF"/>
                          <w:lang w:eastAsia="en-GB" w:bidi="en-GB"/>
                        </w:rPr>
                        <m:t xml:space="preserve">F </m:t>
                      </m:r>
                      <m:r>
                        <m:rPr>
                          <m:sty m:val="p"/>
                        </m:rPr>
                        <w:rPr>
                          <w:rFonts w:ascii="Cambria Math" w:eastAsia="Arial" w:hAnsi="Cambria Math" w:cs="Arial"/>
                          <w:color w:val="000000"/>
                          <w:sz w:val="22"/>
                          <w:szCs w:val="22"/>
                          <w:shd w:val="clear" w:color="auto" w:fill="FFFFFF"/>
                          <w:vertAlign w:val="subscript"/>
                          <w:lang w:eastAsia="en-GB" w:bidi="en-GB"/>
                        </w:rPr>
                        <m:t>CE appl</m:t>
                      </m:r>
                    </m:oMath>
                  </m:oMathPara>
                </w:p>
              </w:tc>
            </w:tr>
            <w:tr w:rsidR="006670A7" w:rsidRPr="00C701DD" w14:paraId="597EBCAC" w14:textId="77777777" w:rsidTr="002502EF">
              <w:trPr>
                <w:trHeight w:val="349"/>
              </w:trPr>
              <w:tc>
                <w:tcPr>
                  <w:tcW w:w="2760" w:type="dxa"/>
                  <w:gridSpan w:val="2"/>
                  <w:shd w:val="clear" w:color="auto" w:fill="FFFFFF"/>
                  <w:vAlign w:val="center"/>
                </w:tcPr>
                <w:p w14:paraId="20912635" w14:textId="77777777" w:rsidR="006670A7" w:rsidRPr="00C701DD" w:rsidRDefault="006670A7" w:rsidP="00C701DD">
                  <w:pPr>
                    <w:keepNext/>
                    <w:suppressAutoHyphens w:val="0"/>
                    <w:autoSpaceDE w:val="0"/>
                    <w:autoSpaceDN w:val="0"/>
                    <w:adjustRightInd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Total emission to the wastewater</w:t>
                  </w:r>
                </w:p>
              </w:tc>
              <w:tc>
                <w:tcPr>
                  <w:tcW w:w="1183" w:type="dxa"/>
                  <w:shd w:val="clear" w:color="auto" w:fill="FFFFFF"/>
                  <w:vAlign w:val="center"/>
                </w:tcPr>
                <w:p w14:paraId="7B737234" w14:textId="77777777" w:rsidR="006670A7" w:rsidRPr="00C701DD" w:rsidRDefault="006670A7" w:rsidP="00C701DD">
                  <w:pPr>
                    <w:keepNext/>
                    <w:suppressAutoHyphens w:val="0"/>
                    <w:autoSpaceDE w:val="0"/>
                    <w:autoSpaceDN w:val="0"/>
                    <w:adjustRightInd w:val="0"/>
                    <w:jc w:val="both"/>
                    <w:rPr>
                      <w:rFonts w:ascii="Arial" w:eastAsia="Arial" w:hAnsi="Arial" w:cs="Arial"/>
                      <w:bCs/>
                      <w:color w:val="000000"/>
                      <w:sz w:val="22"/>
                      <w:szCs w:val="22"/>
                      <w:shd w:val="clear" w:color="auto" w:fill="FFFFFF"/>
                      <w:lang w:eastAsia="en-GB" w:bidi="en-GB"/>
                    </w:rPr>
                  </w:pPr>
                  <w:r w:rsidRPr="00C701DD">
                    <w:rPr>
                      <w:rFonts w:ascii="Arial" w:eastAsia="Calibri" w:hAnsi="Arial" w:cs="Arial"/>
                      <w:color w:val="000000"/>
                      <w:sz w:val="22"/>
                      <w:szCs w:val="22"/>
                      <w:lang w:eastAsia="sv-SE"/>
                    </w:rPr>
                    <w:t>E</w:t>
                  </w:r>
                  <w:r w:rsidRPr="00C701DD">
                    <w:rPr>
                      <w:rFonts w:ascii="Arial" w:eastAsia="Calibri" w:hAnsi="Arial" w:cs="Arial"/>
                      <w:color w:val="000000"/>
                      <w:sz w:val="22"/>
                      <w:szCs w:val="22"/>
                      <w:vertAlign w:val="subscript"/>
                      <w:lang w:eastAsia="sv-SE"/>
                    </w:rPr>
                    <w:t xml:space="preserve"> total,ww</w:t>
                  </w:r>
                </w:p>
              </w:tc>
              <w:tc>
                <w:tcPr>
                  <w:tcW w:w="1473" w:type="dxa"/>
                  <w:shd w:val="clear" w:color="auto" w:fill="FFFFFF"/>
                  <w:vAlign w:val="center"/>
                </w:tcPr>
                <w:p w14:paraId="16F12283" w14:textId="77777777" w:rsidR="006670A7" w:rsidRPr="00C701DD" w:rsidDel="004B29F0" w:rsidRDefault="006670A7" w:rsidP="00C701DD">
                  <w:pPr>
                    <w:keepNext/>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8.23E-04</w:t>
                  </w:r>
                </w:p>
              </w:tc>
              <w:tc>
                <w:tcPr>
                  <w:tcW w:w="1607" w:type="dxa"/>
                  <w:shd w:val="clear" w:color="auto" w:fill="FFFFFF"/>
                  <w:vAlign w:val="center"/>
                </w:tcPr>
                <w:p w14:paraId="3BC5CB8A" w14:textId="77777777" w:rsidR="006670A7" w:rsidRPr="00C701DD" w:rsidRDefault="006670A7" w:rsidP="00C701DD">
                  <w:pPr>
                    <w:keepNext/>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3.77E-03</w:t>
                  </w:r>
                </w:p>
              </w:tc>
              <w:tc>
                <w:tcPr>
                  <w:tcW w:w="1753" w:type="dxa"/>
                  <w:shd w:val="clear" w:color="auto" w:fill="FFFFFF"/>
                  <w:vAlign w:val="center"/>
                </w:tcPr>
                <w:p w14:paraId="2E1E3FB5" w14:textId="77777777" w:rsidR="006670A7" w:rsidRPr="00C701DD" w:rsidRDefault="006670A7" w:rsidP="00C701DD">
                  <w:pPr>
                    <w:keepNext/>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4F87C2CB" w14:textId="77777777" w:rsidTr="002502EF">
              <w:trPr>
                <w:trHeight w:val="349"/>
              </w:trPr>
              <w:tc>
                <w:tcPr>
                  <w:tcW w:w="8776" w:type="dxa"/>
                  <w:gridSpan w:val="6"/>
                  <w:shd w:val="clear" w:color="auto" w:fill="FFFFFF"/>
                  <w:vAlign w:val="center"/>
                </w:tcPr>
                <w:p w14:paraId="6E18FBFB" w14:textId="77777777" w:rsidR="006670A7" w:rsidRPr="00C701DD" w:rsidRDefault="006670A7" w:rsidP="00C701DD">
                  <w:pPr>
                    <w:keepNext/>
                    <w:widowControl w:val="0"/>
                    <w:suppressAutoHyphens w:val="0"/>
                    <w:jc w:val="both"/>
                    <w:rPr>
                      <w:rFonts w:ascii="Arial" w:eastAsia="Arial" w:hAnsi="Arial" w:cs="Arial"/>
                      <w:b/>
                      <w:bCs/>
                      <w:color w:val="000000"/>
                      <w:sz w:val="22"/>
                      <w:szCs w:val="22"/>
                      <w:shd w:val="clear" w:color="auto" w:fill="FFFFFF"/>
                      <w:lang w:eastAsia="en-GB" w:bidi="en-GB"/>
                    </w:rPr>
                  </w:pPr>
                  <m:oMathPara>
                    <m:oMath>
                      <m:r>
                        <m:rPr>
                          <m:sty m:val="p"/>
                        </m:rPr>
                        <w:rPr>
                          <w:rFonts w:ascii="Cambria Math" w:eastAsia="Arial" w:hAnsi="Cambria Math" w:cs="Arial"/>
                          <w:color w:val="000000"/>
                          <w:sz w:val="22"/>
                          <w:szCs w:val="22"/>
                          <w:lang w:eastAsia="en-US"/>
                        </w:rPr>
                        <m:t>E</m:t>
                      </m:r>
                      <m:r>
                        <m:rPr>
                          <m:sty m:val="p"/>
                        </m:rPr>
                        <w:rPr>
                          <w:rFonts w:ascii="Cambria Math" w:eastAsia="Arial" w:hAnsi="Cambria Math" w:cs="Arial"/>
                          <w:color w:val="000000"/>
                          <w:sz w:val="22"/>
                          <w:szCs w:val="22"/>
                          <w:vertAlign w:val="subscript"/>
                          <w:lang w:eastAsia="en-US"/>
                        </w:rPr>
                        <m:t xml:space="preserve"> total,ww= </m:t>
                      </m:r>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treated/floor, ww +</m:t>
                      </m:r>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applicator, ww</m:t>
                      </m:r>
                    </m:oMath>
                  </m:oMathPara>
                </w:p>
              </w:tc>
            </w:tr>
            <w:tr w:rsidR="006670A7" w:rsidRPr="00C701DD" w14:paraId="53040B78" w14:textId="77777777" w:rsidTr="002502EF">
              <w:trPr>
                <w:trHeight w:val="408"/>
              </w:trPr>
              <w:tc>
                <w:tcPr>
                  <w:tcW w:w="8776" w:type="dxa"/>
                  <w:gridSpan w:val="6"/>
                  <w:shd w:val="clear" w:color="auto" w:fill="DBE5F1" w:themeFill="accent1" w:themeFillTint="33"/>
                  <w:vAlign w:val="center"/>
                </w:tcPr>
                <w:p w14:paraId="2648D444"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
                      <w:i/>
                      <w:color w:val="000000"/>
                      <w:sz w:val="22"/>
                      <w:szCs w:val="22"/>
                      <w:lang w:eastAsia="en-US"/>
                    </w:rPr>
                    <w:t>Total Emission to the wastewater for one STP</w:t>
                  </w:r>
                </w:p>
              </w:tc>
            </w:tr>
            <w:tr w:rsidR="006670A7" w:rsidRPr="00C701DD" w14:paraId="6CBF91F5" w14:textId="77777777" w:rsidTr="002502EF">
              <w:trPr>
                <w:trHeight w:val="349"/>
              </w:trPr>
              <w:tc>
                <w:tcPr>
                  <w:tcW w:w="2760" w:type="dxa"/>
                  <w:gridSpan w:val="2"/>
                  <w:shd w:val="clear" w:color="auto" w:fill="FFFFFF"/>
                  <w:vAlign w:val="center"/>
                </w:tcPr>
                <w:p w14:paraId="5D38E178" w14:textId="77777777" w:rsidR="006670A7" w:rsidRPr="00C701DD" w:rsidRDefault="006670A7" w:rsidP="00C701DD">
                  <w:pPr>
                    <w:keepNext/>
                    <w:widowControl w:val="0"/>
                    <w:suppressAutoHyphens w:val="0"/>
                    <w:jc w:val="both"/>
                    <w:rPr>
                      <w:rFonts w:ascii="Arial" w:eastAsia="Calibri" w:hAnsi="Arial" w:cs="Arial"/>
                      <w:color w:val="000000"/>
                      <w:sz w:val="22"/>
                      <w:szCs w:val="22"/>
                      <w:lang w:eastAsia="en-US"/>
                    </w:rPr>
                  </w:pPr>
                  <w:r w:rsidRPr="00C701DD">
                    <w:rPr>
                      <w:rFonts w:ascii="Arial" w:eastAsia="Arial" w:hAnsi="Arial" w:cs="Arial"/>
                      <w:b/>
                      <w:bCs/>
                      <w:color w:val="000000"/>
                      <w:sz w:val="22"/>
                      <w:szCs w:val="22"/>
                      <w:shd w:val="clear" w:color="auto" w:fill="FFFFFF"/>
                      <w:lang w:eastAsia="en-GB" w:bidi="en-GB"/>
                    </w:rPr>
                    <w:t>Total emission to the STP</w:t>
                  </w:r>
                </w:p>
              </w:tc>
              <w:tc>
                <w:tcPr>
                  <w:tcW w:w="1183" w:type="dxa"/>
                  <w:shd w:val="clear" w:color="auto" w:fill="FFFFFF"/>
                  <w:vAlign w:val="center"/>
                </w:tcPr>
                <w:p w14:paraId="6A2EA17E" w14:textId="77777777" w:rsidR="006670A7" w:rsidRPr="00C701DD" w:rsidRDefault="006670A7" w:rsidP="00C701DD">
                  <w:pPr>
                    <w:keepNext/>
                    <w:widowControl w:val="0"/>
                    <w:suppressAutoHyphens w:val="0"/>
                    <w:jc w:val="both"/>
                    <w:rPr>
                      <w:rFonts w:ascii="Arial" w:eastAsia="Calibri" w:hAnsi="Arial" w:cs="Arial"/>
                      <w:color w:val="000000"/>
                      <w:sz w:val="22"/>
                      <w:szCs w:val="22"/>
                      <w:lang w:eastAsia="en-US"/>
                    </w:rPr>
                  </w:pPr>
                  <w:r w:rsidRPr="00C701DD">
                    <w:rPr>
                      <w:rFonts w:ascii="Arial" w:eastAsia="Arial" w:hAnsi="Arial" w:cs="Arial"/>
                      <w:color w:val="000000"/>
                      <w:sz w:val="22"/>
                      <w:szCs w:val="22"/>
                      <w:lang w:eastAsia="en-US"/>
                    </w:rPr>
                    <w:t>E</w:t>
                  </w:r>
                  <w:r w:rsidRPr="00C701DD">
                    <w:rPr>
                      <w:rFonts w:ascii="Arial" w:eastAsia="Arial" w:hAnsi="Arial" w:cs="Arial"/>
                      <w:color w:val="000000"/>
                      <w:sz w:val="22"/>
                      <w:szCs w:val="22"/>
                      <w:vertAlign w:val="subscript"/>
                      <w:lang w:eastAsia="en-US"/>
                    </w:rPr>
                    <w:t xml:space="preserve"> local water</w:t>
                  </w:r>
                </w:p>
              </w:tc>
              <w:tc>
                <w:tcPr>
                  <w:tcW w:w="3080" w:type="dxa"/>
                  <w:gridSpan w:val="2"/>
                  <w:shd w:val="clear" w:color="auto" w:fill="FFFFFF"/>
                  <w:vAlign w:val="center"/>
                </w:tcPr>
                <w:p w14:paraId="19F64401" w14:textId="77777777" w:rsidR="006670A7" w:rsidRPr="00C701DD" w:rsidRDefault="006670A7" w:rsidP="00C701DD">
                  <w:pPr>
                    <w:keepNext/>
                    <w:widowControl w:val="0"/>
                    <w:suppressAutoHyphens w:val="0"/>
                    <w:jc w:val="both"/>
                    <w:rPr>
                      <w:rFonts w:ascii="Arial" w:eastAsia="Calibri" w:hAnsi="Arial" w:cs="Arial"/>
                      <w:color w:val="000000"/>
                      <w:sz w:val="22"/>
                      <w:szCs w:val="22"/>
                      <w:lang w:eastAsia="en-US"/>
                    </w:rPr>
                  </w:pPr>
                </w:p>
                <w:p w14:paraId="179B9D0D" w14:textId="77777777" w:rsidR="006670A7" w:rsidRPr="00C701DD" w:rsidRDefault="006670A7" w:rsidP="00C701DD">
                  <w:pPr>
                    <w:keepNext/>
                    <w:widowControl w:val="0"/>
                    <w:suppressAutoHyphens w:val="0"/>
                    <w:jc w:val="both"/>
                    <w:rPr>
                      <w:rFonts w:ascii="Arial" w:eastAsia="Calibri" w:hAnsi="Arial" w:cs="Arial"/>
                      <w:color w:val="000000"/>
                      <w:sz w:val="22"/>
                      <w:szCs w:val="22"/>
                      <w:lang w:eastAsia="en-US"/>
                    </w:rPr>
                  </w:pPr>
                  <w:r w:rsidRPr="00C701DD">
                    <w:rPr>
                      <w:rFonts w:ascii="Arial" w:eastAsia="Calibri" w:hAnsi="Arial" w:cs="Arial"/>
                      <w:color w:val="000000"/>
                      <w:sz w:val="22"/>
                      <w:szCs w:val="22"/>
                      <w:lang w:eastAsia="en-US"/>
                    </w:rPr>
                    <w:t>3.60E-02</w:t>
                  </w:r>
                </w:p>
                <w:p w14:paraId="47E4C886" w14:textId="77777777" w:rsidR="006670A7" w:rsidRPr="00C701DD" w:rsidRDefault="006670A7" w:rsidP="00C701DD">
                  <w:pPr>
                    <w:keepNext/>
                    <w:widowControl w:val="0"/>
                    <w:suppressAutoHyphens w:val="0"/>
                    <w:jc w:val="both"/>
                    <w:rPr>
                      <w:rFonts w:ascii="Arial" w:eastAsia="Arial" w:hAnsi="Arial" w:cs="Arial"/>
                      <w:color w:val="000000"/>
                      <w:sz w:val="22"/>
                      <w:szCs w:val="22"/>
                      <w:lang w:eastAsia="en-US"/>
                    </w:rPr>
                  </w:pPr>
                </w:p>
              </w:tc>
              <w:tc>
                <w:tcPr>
                  <w:tcW w:w="1753" w:type="dxa"/>
                  <w:shd w:val="clear" w:color="auto" w:fill="FFFFFF"/>
                  <w:vAlign w:val="center"/>
                </w:tcPr>
                <w:p w14:paraId="2EED9D7D" w14:textId="77777777" w:rsidR="006670A7" w:rsidRPr="00C701DD" w:rsidRDefault="006670A7" w:rsidP="00C701DD">
                  <w:pPr>
                    <w:keepNext/>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5CC13734" w14:textId="77777777" w:rsidTr="002502EF">
              <w:trPr>
                <w:trHeight w:val="349"/>
              </w:trPr>
              <w:tc>
                <w:tcPr>
                  <w:tcW w:w="8776" w:type="dxa"/>
                  <w:gridSpan w:val="6"/>
                  <w:shd w:val="clear" w:color="auto" w:fill="FFFFFF"/>
                  <w:vAlign w:val="center"/>
                </w:tcPr>
                <w:p w14:paraId="0C4F6423" w14:textId="77777777" w:rsidR="006670A7" w:rsidRPr="00C701DD" w:rsidRDefault="006670A7" w:rsidP="00C701DD">
                  <w:pPr>
                    <w:keepNext/>
                    <w:widowControl w:val="0"/>
                    <w:suppressAutoHyphens w:val="0"/>
                    <w:jc w:val="both"/>
                    <w:rPr>
                      <w:rFonts w:ascii="Arial" w:eastAsia="Calibri" w:hAnsi="Arial" w:cs="Arial"/>
                      <w:color w:val="000000"/>
                      <w:sz w:val="22"/>
                      <w:szCs w:val="22"/>
                      <w:lang w:eastAsia="en-US"/>
                    </w:rPr>
                  </w:pPr>
                  <m:oMathPara>
                    <m:oMath>
                      <m:r>
                        <m:rPr>
                          <m:sty m:val="p"/>
                        </m:rPr>
                        <w:rPr>
                          <w:rFonts w:ascii="Cambria Math" w:eastAsia="Arial" w:hAnsi="Cambria Math" w:cs="Arial"/>
                          <w:color w:val="000000"/>
                          <w:sz w:val="22"/>
                          <w:szCs w:val="22"/>
                          <w:lang w:eastAsia="en-US"/>
                        </w:rPr>
                        <m:t>E</m:t>
                      </m:r>
                      <m:r>
                        <m:rPr>
                          <m:sty m:val="p"/>
                        </m:rPr>
                        <w:rPr>
                          <w:rFonts w:ascii="Cambria Math" w:eastAsia="Arial" w:hAnsi="Cambria Math" w:cs="Arial"/>
                          <w:color w:val="000000"/>
                          <w:sz w:val="22"/>
                          <w:szCs w:val="22"/>
                          <w:vertAlign w:val="subscript"/>
                          <w:lang w:eastAsia="en-US"/>
                        </w:rPr>
                        <m:t xml:space="preserve"> local water=</m:t>
                      </m:r>
                      <m:d>
                        <m:dPr>
                          <m:ctrlPr>
                            <w:rPr>
                              <w:rFonts w:ascii="Cambria Math" w:eastAsia="Arial" w:hAnsi="Cambria Math" w:cs="Arial"/>
                              <w:color w:val="000000"/>
                              <w:sz w:val="22"/>
                              <w:szCs w:val="22"/>
                              <w:vertAlign w:val="subscript"/>
                              <w:lang w:eastAsia="en-US"/>
                            </w:rPr>
                          </m:ctrlPr>
                        </m:dPr>
                        <m:e>
                          <m:r>
                            <m:rPr>
                              <m:sty m:val="p"/>
                            </m:rPr>
                            <w:rPr>
                              <w:rFonts w:ascii="Cambria Math" w:eastAsia="Arial" w:hAnsi="Cambria Math" w:cs="Arial"/>
                              <w:color w:val="000000"/>
                              <w:sz w:val="22"/>
                              <w:szCs w:val="22"/>
                              <w:vertAlign w:val="subscript"/>
                              <w:lang w:eastAsia="en-US"/>
                            </w:rPr>
                            <m:t xml:space="preserve"> </m:t>
                          </m:r>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total, ww ×</m:t>
                          </m:r>
                          <m:r>
                            <m:rPr>
                              <m:sty m:val="p"/>
                            </m:rPr>
                            <w:rPr>
                              <w:rFonts w:ascii="Cambria Math" w:eastAsia="Arial" w:hAnsi="Cambria Math" w:cs="Arial"/>
                              <w:color w:val="000000"/>
                              <w:sz w:val="22"/>
                              <w:szCs w:val="22"/>
                              <w:shd w:val="clear" w:color="auto" w:fill="FFFFFF"/>
                              <w:lang w:eastAsia="en-GB" w:bidi="en-GB"/>
                            </w:rPr>
                            <m:t xml:space="preserve">N </m:t>
                          </m:r>
                          <m:r>
                            <m:rPr>
                              <m:sty m:val="p"/>
                            </m:rPr>
                            <w:rPr>
                              <w:rFonts w:ascii="Cambria Math" w:eastAsia="Arial" w:hAnsi="Cambria Math" w:cs="Arial"/>
                              <w:color w:val="000000"/>
                              <w:sz w:val="22"/>
                              <w:szCs w:val="22"/>
                              <w:shd w:val="clear" w:color="auto" w:fill="FFFFFF"/>
                              <w:vertAlign w:val="subscript"/>
                              <w:lang w:eastAsia="en-GB" w:bidi="en-GB"/>
                            </w:rPr>
                            <m:t>HOUSE×</m:t>
                          </m:r>
                          <m:r>
                            <m:rPr>
                              <m:sty m:val="p"/>
                            </m:rPr>
                            <w:rPr>
                              <w:rFonts w:ascii="Cambria Math" w:eastAsia="Arial" w:hAnsi="Cambria Math" w:cs="Arial"/>
                              <w:color w:val="000000"/>
                              <w:sz w:val="22"/>
                              <w:szCs w:val="22"/>
                              <w:lang w:eastAsia="en-US"/>
                            </w:rPr>
                            <m:t xml:space="preserve">F </m:t>
                          </m:r>
                          <m:r>
                            <m:rPr>
                              <m:sty m:val="p"/>
                            </m:rPr>
                            <w:rPr>
                              <w:rFonts w:ascii="Cambria Math" w:eastAsia="Arial" w:hAnsi="Cambria Math" w:cs="Arial"/>
                              <w:color w:val="000000"/>
                              <w:sz w:val="22"/>
                              <w:szCs w:val="22"/>
                              <w:vertAlign w:val="subscript"/>
                              <w:lang w:eastAsia="en-US"/>
                            </w:rPr>
                            <m:t>simultaneity</m:t>
                          </m:r>
                        </m:e>
                      </m:d>
                      <m:r>
                        <w:rPr>
                          <w:rFonts w:ascii="Cambria Math" w:eastAsia="Arial" w:hAnsi="Cambria Math" w:cs="Arial"/>
                          <w:color w:val="000000"/>
                          <w:sz w:val="22"/>
                          <w:szCs w:val="22"/>
                          <w:vertAlign w:val="subscript"/>
                          <w:lang w:eastAsia="en-US"/>
                        </w:rPr>
                        <m:t>+</m:t>
                      </m:r>
                      <m:d>
                        <m:dPr>
                          <m:ctrlPr>
                            <w:rPr>
                              <w:rFonts w:ascii="Cambria Math" w:eastAsia="Arial" w:hAnsi="Cambria Math" w:cs="Arial"/>
                              <w:color w:val="000000"/>
                              <w:sz w:val="22"/>
                              <w:szCs w:val="22"/>
                              <w:vertAlign w:val="subscript"/>
                              <w:lang w:eastAsia="en-US"/>
                            </w:rPr>
                          </m:ctrlPr>
                        </m:dPr>
                        <m:e>
                          <m:r>
                            <m:rPr>
                              <m:sty m:val="p"/>
                            </m:rPr>
                            <w:rPr>
                              <w:rFonts w:ascii="Cambria Math" w:eastAsia="Arial" w:hAnsi="Cambria Math" w:cs="Arial"/>
                              <w:color w:val="000000"/>
                              <w:sz w:val="22"/>
                              <w:szCs w:val="22"/>
                              <w:vertAlign w:val="subscript"/>
                              <w:lang w:eastAsia="en-US"/>
                            </w:rPr>
                            <m:t xml:space="preserve"> </m:t>
                          </m:r>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total, ww ×</m:t>
                          </m:r>
                          <m:r>
                            <m:rPr>
                              <m:sty m:val="p"/>
                            </m:rPr>
                            <w:rPr>
                              <w:rFonts w:ascii="Cambria Math" w:eastAsia="Arial" w:hAnsi="Cambria Math" w:cs="Arial"/>
                              <w:color w:val="000000"/>
                              <w:sz w:val="22"/>
                              <w:szCs w:val="22"/>
                              <w:shd w:val="clear" w:color="auto" w:fill="FFFFFF"/>
                              <w:lang w:eastAsia="en-GB" w:bidi="en-GB"/>
                            </w:rPr>
                            <m:t xml:space="preserve">N </m:t>
                          </m:r>
                          <m:r>
                            <m:rPr>
                              <m:sty m:val="p"/>
                            </m:rPr>
                            <w:rPr>
                              <w:rFonts w:ascii="Cambria Math" w:eastAsia="Arial" w:hAnsi="Cambria Math" w:cs="Arial"/>
                              <w:color w:val="000000"/>
                              <w:sz w:val="22"/>
                              <w:szCs w:val="22"/>
                              <w:shd w:val="clear" w:color="auto" w:fill="FFFFFF"/>
                              <w:vertAlign w:val="subscript"/>
                              <w:lang w:eastAsia="en-GB" w:bidi="en-GB"/>
                            </w:rPr>
                            <m:t>LARGER BUILDING×</m:t>
                          </m:r>
                          <m:r>
                            <m:rPr>
                              <m:sty m:val="p"/>
                            </m:rPr>
                            <w:rPr>
                              <w:rFonts w:ascii="Cambria Math" w:eastAsia="Arial" w:hAnsi="Cambria Math" w:cs="Arial"/>
                              <w:color w:val="000000"/>
                              <w:sz w:val="22"/>
                              <w:szCs w:val="22"/>
                              <w:lang w:eastAsia="en-US"/>
                            </w:rPr>
                            <m:t xml:space="preserve">F </m:t>
                          </m:r>
                          <m:r>
                            <m:rPr>
                              <m:sty m:val="p"/>
                            </m:rPr>
                            <w:rPr>
                              <w:rFonts w:ascii="Cambria Math" w:eastAsia="Arial" w:hAnsi="Cambria Math" w:cs="Arial"/>
                              <w:color w:val="000000"/>
                              <w:sz w:val="22"/>
                              <w:szCs w:val="22"/>
                              <w:vertAlign w:val="subscript"/>
                              <w:lang w:eastAsia="en-US"/>
                            </w:rPr>
                            <m:t>simultaneity</m:t>
                          </m:r>
                        </m:e>
                      </m:d>
                    </m:oMath>
                  </m:oMathPara>
                </w:p>
              </w:tc>
            </w:tr>
          </w:tbl>
          <w:p w14:paraId="7B6FB156" w14:textId="77777777" w:rsidR="006670A7" w:rsidRPr="00C701DD" w:rsidRDefault="006670A7" w:rsidP="00C701DD">
            <w:pPr>
              <w:suppressAutoHyphens w:val="0"/>
              <w:spacing w:before="60" w:after="255" w:line="255" w:lineRule="exact"/>
              <w:jc w:val="both"/>
              <w:rPr>
                <w:rFonts w:ascii="Arial" w:hAnsi="Arial" w:cs="Arial"/>
                <w:lang w:val="sv-SE" w:eastAsia="de-DE"/>
              </w:rPr>
            </w:pPr>
          </w:p>
          <w:tbl>
            <w:tblPr>
              <w:tblW w:w="876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1430"/>
              <w:gridCol w:w="1340"/>
              <w:gridCol w:w="1607"/>
              <w:gridCol w:w="1607"/>
            </w:tblGrid>
            <w:tr w:rsidR="006670A7" w:rsidRPr="00C701DD" w14:paraId="378E3A14" w14:textId="77777777" w:rsidTr="002502EF">
              <w:trPr>
                <w:trHeight w:val="466"/>
              </w:trPr>
              <w:tc>
                <w:tcPr>
                  <w:tcW w:w="8764" w:type="dxa"/>
                  <w:gridSpan w:val="5"/>
                  <w:shd w:val="clear" w:color="auto" w:fill="D9D9D9" w:themeFill="background1" w:themeFillShade="D9"/>
                  <w:vAlign w:val="center"/>
                </w:tcPr>
                <w:p w14:paraId="06F31C38" w14:textId="77777777" w:rsidR="006670A7" w:rsidRPr="00C701DD" w:rsidRDefault="006670A7" w:rsidP="00C701DD">
                  <w:pPr>
                    <w:widowControl w:val="0"/>
                    <w:suppressAutoHyphens w:val="0"/>
                    <w:jc w:val="both"/>
                    <w:rPr>
                      <w:rFonts w:ascii="Arial" w:eastAsia="Arial" w:hAnsi="Arial" w:cs="Arial"/>
                      <w:b/>
                      <w:bCs/>
                      <w:color w:val="000000"/>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OUTPUTS FOR THE SUBSTANCE OF CONCERN:</w:t>
                  </w:r>
                </w:p>
              </w:tc>
            </w:tr>
            <w:tr w:rsidR="006670A7" w:rsidRPr="00C701DD" w14:paraId="308610F9" w14:textId="77777777" w:rsidTr="002502EF">
              <w:trPr>
                <w:trHeight w:val="408"/>
              </w:trPr>
              <w:tc>
                <w:tcPr>
                  <w:tcW w:w="8764" w:type="dxa"/>
                  <w:gridSpan w:val="5"/>
                  <w:shd w:val="clear" w:color="auto" w:fill="DBE5F1" w:themeFill="accent1" w:themeFillTint="33"/>
                  <w:vAlign w:val="center"/>
                </w:tcPr>
                <w:p w14:paraId="6656F1C5"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
                      <w:i/>
                      <w:color w:val="000000"/>
                      <w:sz w:val="22"/>
                      <w:szCs w:val="22"/>
                      <w:lang w:eastAsia="en-US"/>
                    </w:rPr>
                    <w:t>Emission during the application for one house and one  larger building</w:t>
                  </w:r>
                </w:p>
              </w:tc>
            </w:tr>
            <w:tr w:rsidR="006670A7" w:rsidRPr="00C701DD" w14:paraId="0A94C9A7" w14:textId="77777777" w:rsidTr="002502EF">
              <w:trPr>
                <w:trHeight w:val="349"/>
              </w:trPr>
              <w:tc>
                <w:tcPr>
                  <w:tcW w:w="2780" w:type="dxa"/>
                  <w:shd w:val="clear" w:color="auto" w:fill="FFFFFF"/>
                  <w:vAlign w:val="center"/>
                </w:tcPr>
                <w:p w14:paraId="2245E458" w14:textId="77777777" w:rsidR="006670A7" w:rsidRPr="00C701DD" w:rsidRDefault="006670A7" w:rsidP="00C701DD">
                  <w:pPr>
                    <w:suppressAutoHyphens w:val="0"/>
                    <w:autoSpaceDE w:val="0"/>
                    <w:autoSpaceDN w:val="0"/>
                    <w:adjustRightInd w:val="0"/>
                    <w:jc w:val="both"/>
                    <w:rPr>
                      <w:rFonts w:ascii="Arial" w:eastAsia="Calibri" w:hAnsi="Arial" w:cs="Arial"/>
                      <w:b/>
                      <w:sz w:val="22"/>
                      <w:szCs w:val="22"/>
                      <w:lang w:eastAsia="sv-SE"/>
                    </w:rPr>
                  </w:pPr>
                </w:p>
              </w:tc>
              <w:tc>
                <w:tcPr>
                  <w:tcW w:w="1430" w:type="dxa"/>
                  <w:shd w:val="clear" w:color="auto" w:fill="FFFFFF"/>
                  <w:vAlign w:val="center"/>
                </w:tcPr>
                <w:p w14:paraId="6E55CD2C" w14:textId="77777777" w:rsidR="006670A7" w:rsidRPr="00C701DD" w:rsidRDefault="006670A7" w:rsidP="00C701DD">
                  <w:pPr>
                    <w:suppressAutoHyphens w:val="0"/>
                    <w:autoSpaceDE w:val="0"/>
                    <w:autoSpaceDN w:val="0"/>
                    <w:adjustRightInd w:val="0"/>
                    <w:jc w:val="both"/>
                    <w:rPr>
                      <w:rFonts w:ascii="Arial" w:eastAsia="Calibri" w:hAnsi="Arial" w:cs="Arial"/>
                      <w:color w:val="000000"/>
                      <w:sz w:val="22"/>
                      <w:szCs w:val="22"/>
                      <w:lang w:eastAsia="sv-SE"/>
                    </w:rPr>
                  </w:pPr>
                </w:p>
              </w:tc>
              <w:tc>
                <w:tcPr>
                  <w:tcW w:w="1340" w:type="dxa"/>
                  <w:shd w:val="clear" w:color="auto" w:fill="FFFFFF"/>
                  <w:vAlign w:val="center"/>
                </w:tcPr>
                <w:p w14:paraId="6CACFC94"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House</w:t>
                  </w:r>
                </w:p>
              </w:tc>
              <w:tc>
                <w:tcPr>
                  <w:tcW w:w="1607" w:type="dxa"/>
                  <w:shd w:val="clear" w:color="auto" w:fill="FFFFFF"/>
                  <w:vAlign w:val="center"/>
                </w:tcPr>
                <w:p w14:paraId="4362B3AD"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Large building</w:t>
                  </w:r>
                </w:p>
              </w:tc>
              <w:tc>
                <w:tcPr>
                  <w:tcW w:w="1607" w:type="dxa"/>
                  <w:shd w:val="clear" w:color="auto" w:fill="FFFFFF"/>
                  <w:vAlign w:val="center"/>
                </w:tcPr>
                <w:p w14:paraId="3C93BBB4"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p>
              </w:tc>
            </w:tr>
            <w:tr w:rsidR="006670A7" w:rsidRPr="00C701DD" w14:paraId="17D73F4D" w14:textId="77777777" w:rsidTr="002502EF">
              <w:trPr>
                <w:trHeight w:val="349"/>
              </w:trPr>
              <w:tc>
                <w:tcPr>
                  <w:tcW w:w="2780" w:type="dxa"/>
                  <w:shd w:val="clear" w:color="auto" w:fill="FFFFFF"/>
                  <w:vAlign w:val="center"/>
                </w:tcPr>
                <w:p w14:paraId="0908B64E" w14:textId="77777777" w:rsidR="006670A7" w:rsidRPr="00C701DD" w:rsidRDefault="006670A7" w:rsidP="00C701DD">
                  <w:pPr>
                    <w:suppressAutoHyphens w:val="0"/>
                    <w:autoSpaceDE w:val="0"/>
                    <w:autoSpaceDN w:val="0"/>
                    <w:adjustRightInd w:val="0"/>
                    <w:jc w:val="both"/>
                    <w:rPr>
                      <w:rFonts w:ascii="Arial" w:eastAsia="Arial" w:hAnsi="Arial" w:cs="Arial"/>
                      <w:bCs/>
                      <w:color w:val="000000"/>
                      <w:sz w:val="22"/>
                      <w:szCs w:val="22"/>
                      <w:shd w:val="clear" w:color="auto" w:fill="FFFFFF"/>
                      <w:lang w:eastAsia="en-GB" w:bidi="en-GB"/>
                    </w:rPr>
                  </w:pPr>
                  <w:r w:rsidRPr="00C701DD">
                    <w:rPr>
                      <w:rFonts w:ascii="Arial" w:eastAsia="Calibri" w:hAnsi="Arial" w:cs="Arial"/>
                      <w:b/>
                      <w:sz w:val="22"/>
                      <w:szCs w:val="22"/>
                      <w:lang w:eastAsia="sv-SE"/>
                    </w:rPr>
                    <w:t>Emission to the applicator</w:t>
                  </w:r>
                </w:p>
              </w:tc>
              <w:tc>
                <w:tcPr>
                  <w:tcW w:w="1430" w:type="dxa"/>
                  <w:shd w:val="clear" w:color="auto" w:fill="FFFFFF"/>
                  <w:vAlign w:val="center"/>
                </w:tcPr>
                <w:p w14:paraId="2E468F60" w14:textId="77777777" w:rsidR="006670A7" w:rsidRPr="00C701DD" w:rsidRDefault="006670A7" w:rsidP="00C701DD">
                  <w:pPr>
                    <w:suppressAutoHyphens w:val="0"/>
                    <w:autoSpaceDE w:val="0"/>
                    <w:autoSpaceDN w:val="0"/>
                    <w:adjustRightInd w:val="0"/>
                    <w:jc w:val="both"/>
                    <w:rPr>
                      <w:rFonts w:ascii="Arial" w:eastAsia="Arial" w:hAnsi="Arial" w:cs="Arial"/>
                      <w:bCs/>
                      <w:color w:val="000000"/>
                      <w:sz w:val="22"/>
                      <w:szCs w:val="22"/>
                      <w:shd w:val="clear" w:color="auto" w:fill="FFFFFF"/>
                      <w:lang w:eastAsia="en-GB" w:bidi="en-GB"/>
                    </w:rPr>
                  </w:pPr>
                  <w:r w:rsidRPr="00C701DD">
                    <w:rPr>
                      <w:rFonts w:ascii="Arial" w:eastAsia="Calibri" w:hAnsi="Arial" w:cs="Arial"/>
                      <w:color w:val="000000"/>
                      <w:sz w:val="22"/>
                      <w:szCs w:val="22"/>
                      <w:lang w:eastAsia="sv-SE"/>
                    </w:rPr>
                    <w:t xml:space="preserve">E </w:t>
                  </w:r>
                  <w:r w:rsidRPr="00C701DD">
                    <w:rPr>
                      <w:rFonts w:ascii="Arial" w:eastAsia="Calibri" w:hAnsi="Arial" w:cs="Arial"/>
                      <w:color w:val="000000"/>
                      <w:sz w:val="22"/>
                      <w:szCs w:val="22"/>
                      <w:vertAlign w:val="subscript"/>
                      <w:lang w:eastAsia="sv-SE"/>
                    </w:rPr>
                    <w:t>applicator</w:t>
                  </w:r>
                </w:p>
              </w:tc>
              <w:tc>
                <w:tcPr>
                  <w:tcW w:w="1340" w:type="dxa"/>
                  <w:shd w:val="clear" w:color="auto" w:fill="FFFFFF"/>
                  <w:vAlign w:val="center"/>
                </w:tcPr>
                <w:p w14:paraId="63F722D3" w14:textId="77777777" w:rsidR="006670A7" w:rsidRPr="00C701DD" w:rsidDel="004B29F0"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1.87E-04</w:t>
                  </w:r>
                </w:p>
              </w:tc>
              <w:tc>
                <w:tcPr>
                  <w:tcW w:w="1607" w:type="dxa"/>
                  <w:shd w:val="clear" w:color="auto" w:fill="FFFFFF"/>
                  <w:vAlign w:val="center"/>
                </w:tcPr>
                <w:p w14:paraId="1AFFE766"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8.68E-04</w:t>
                  </w:r>
                </w:p>
              </w:tc>
              <w:tc>
                <w:tcPr>
                  <w:tcW w:w="1607" w:type="dxa"/>
                  <w:shd w:val="clear" w:color="auto" w:fill="FFFFFF"/>
                  <w:vAlign w:val="center"/>
                </w:tcPr>
                <w:p w14:paraId="665CF95D"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30EA9184" w14:textId="77777777" w:rsidTr="002502EF">
              <w:trPr>
                <w:trHeight w:val="349"/>
              </w:trPr>
              <w:tc>
                <w:tcPr>
                  <w:tcW w:w="8764" w:type="dxa"/>
                  <w:gridSpan w:val="5"/>
                  <w:shd w:val="clear" w:color="auto" w:fill="FFFFFF"/>
                  <w:vAlign w:val="center"/>
                </w:tcPr>
                <w:p w14:paraId="37A430A2" w14:textId="77777777" w:rsidR="006670A7" w:rsidRPr="00C701DD" w:rsidRDefault="006670A7" w:rsidP="00C701DD">
                  <w:pPr>
                    <w:widowControl w:val="0"/>
                    <w:suppressAutoHyphens w:val="0"/>
                    <w:jc w:val="both"/>
                    <w:rPr>
                      <w:rFonts w:ascii="Arial" w:eastAsia="Arial" w:hAnsi="Arial" w:cs="Arial"/>
                      <w:b/>
                      <w:bCs/>
                      <w:color w:val="000000"/>
                      <w:sz w:val="22"/>
                      <w:szCs w:val="22"/>
                      <w:shd w:val="clear" w:color="auto" w:fill="FFFFFF"/>
                      <w:lang w:eastAsia="en-GB" w:bidi="en-GB"/>
                    </w:rPr>
                  </w:pPr>
                  <m:oMathPara>
                    <m:oMath>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 xml:space="preserve">applicator= </m:t>
                      </m:r>
                      <m:r>
                        <m:rPr>
                          <m:sty m:val="p"/>
                        </m:rPr>
                        <w:rPr>
                          <w:rFonts w:ascii="Cambria Math" w:eastAsia="Arial" w:hAnsi="Cambria Math" w:cs="Arial"/>
                          <w:color w:val="000000"/>
                          <w:sz w:val="22"/>
                          <w:szCs w:val="22"/>
                          <w:shd w:val="clear" w:color="auto" w:fill="FFFFFF"/>
                          <w:lang w:eastAsia="en-GB" w:bidi="en-GB"/>
                        </w:rPr>
                        <m:t xml:space="preserve">N </m:t>
                      </m:r>
                      <m:r>
                        <m:rPr>
                          <m:sty m:val="p"/>
                        </m:rPr>
                        <w:rPr>
                          <w:rFonts w:ascii="Cambria Math" w:eastAsia="Arial" w:hAnsi="Cambria Math" w:cs="Arial"/>
                          <w:color w:val="000000"/>
                          <w:sz w:val="22"/>
                          <w:szCs w:val="22"/>
                          <w:shd w:val="clear" w:color="auto" w:fill="FFFFFF"/>
                          <w:vertAlign w:val="subscript"/>
                          <w:lang w:eastAsia="en-GB" w:bidi="en-GB"/>
                        </w:rPr>
                        <m:t>appl×</m:t>
                      </m:r>
                      <m:r>
                        <m:rPr>
                          <m:sty m:val="p"/>
                        </m:rPr>
                        <w:rPr>
                          <w:rFonts w:ascii="Cambria Math" w:eastAsia="Arial" w:hAnsi="Cambria Math" w:cs="Arial"/>
                          <w:color w:val="000000"/>
                          <w:sz w:val="22"/>
                          <w:szCs w:val="22"/>
                          <w:shd w:val="clear" w:color="auto" w:fill="FFFFFF"/>
                          <w:lang w:eastAsia="en-GB" w:bidi="en-GB"/>
                        </w:rPr>
                        <m:t xml:space="preserve">F </m:t>
                      </m:r>
                      <m:r>
                        <m:rPr>
                          <m:sty m:val="p"/>
                        </m:rPr>
                        <w:rPr>
                          <w:rFonts w:ascii="Cambria Math" w:eastAsia="Arial" w:hAnsi="Cambria Math" w:cs="Arial"/>
                          <w:color w:val="000000"/>
                          <w:sz w:val="22"/>
                          <w:szCs w:val="22"/>
                          <w:shd w:val="clear" w:color="auto" w:fill="FFFFFF"/>
                          <w:vertAlign w:val="subscript"/>
                          <w:lang w:eastAsia="en-GB" w:bidi="en-GB"/>
                        </w:rPr>
                        <m:t>applicator×</m:t>
                      </m:r>
                      <m:r>
                        <m:rPr>
                          <m:sty m:val="p"/>
                        </m:rPr>
                        <w:rPr>
                          <w:rFonts w:ascii="Cambria Math" w:eastAsia="Arial" w:hAnsi="Cambria Math" w:cs="Arial"/>
                          <w:color w:val="000000"/>
                          <w:sz w:val="22"/>
                          <w:szCs w:val="22"/>
                          <w:shd w:val="clear" w:color="auto" w:fill="FFFFFF"/>
                          <w:lang w:eastAsia="en-GB" w:bidi="en-GB"/>
                        </w:rPr>
                        <m:t xml:space="preserve">Q </m:t>
                      </m:r>
                      <m:r>
                        <m:rPr>
                          <m:sty m:val="p"/>
                        </m:rPr>
                        <w:rPr>
                          <w:rFonts w:ascii="Cambria Math" w:eastAsia="Arial" w:hAnsi="Cambria Math" w:cs="Arial"/>
                          <w:color w:val="000000"/>
                          <w:sz w:val="22"/>
                          <w:szCs w:val="22"/>
                          <w:shd w:val="clear" w:color="auto" w:fill="FFFFFF"/>
                          <w:vertAlign w:val="subscript"/>
                          <w:lang w:eastAsia="en-GB" w:bidi="en-GB"/>
                        </w:rPr>
                        <m:t>prod×</m:t>
                      </m:r>
                      <m:r>
                        <m:rPr>
                          <m:sty m:val="p"/>
                        </m:rPr>
                        <w:rPr>
                          <w:rFonts w:ascii="Cambria Math" w:eastAsia="Arial" w:hAnsi="Cambria Math" w:cs="Arial"/>
                          <w:color w:val="000000"/>
                          <w:sz w:val="22"/>
                          <w:szCs w:val="22"/>
                          <w:shd w:val="clear" w:color="auto" w:fill="FFFFFF"/>
                          <w:lang w:eastAsia="en-GB" w:bidi="en-GB"/>
                        </w:rPr>
                        <m:t>F</m:t>
                      </m:r>
                      <m:r>
                        <m:rPr>
                          <m:sty m:val="p"/>
                        </m:rPr>
                        <w:rPr>
                          <w:rFonts w:ascii="Cambria Math" w:eastAsia="Arial" w:hAnsi="Cambria Math" w:cs="Arial"/>
                          <w:color w:val="000000"/>
                          <w:sz w:val="22"/>
                          <w:szCs w:val="22"/>
                          <w:shd w:val="clear" w:color="auto" w:fill="FFFFFF"/>
                          <w:vertAlign w:val="subscript"/>
                          <w:lang w:eastAsia="en-GB" w:bidi="en-GB"/>
                        </w:rPr>
                        <m:t>AI×</m:t>
                      </m:r>
                      <m:r>
                        <m:rPr>
                          <m:sty m:val="p"/>
                        </m:rPr>
                        <w:rPr>
                          <w:rFonts w:ascii="Cambria Math" w:eastAsia="Arial" w:hAnsi="Cambria Math" w:cs="Arial"/>
                          <w:color w:val="000000"/>
                          <w:sz w:val="22"/>
                          <w:szCs w:val="22"/>
                          <w:lang w:eastAsia="en-US"/>
                        </w:rPr>
                        <m:t>AREA</m:t>
                      </m:r>
                      <m:r>
                        <m:rPr>
                          <m:sty m:val="p"/>
                        </m:rPr>
                        <w:rPr>
                          <w:rFonts w:ascii="Cambria Math" w:eastAsia="Arial" w:hAnsi="Cambria Math" w:cs="Arial"/>
                          <w:color w:val="000000"/>
                          <w:sz w:val="22"/>
                          <w:szCs w:val="22"/>
                          <w:shd w:val="clear" w:color="auto" w:fill="FFFFFF"/>
                          <w:lang w:eastAsia="en-GB" w:bidi="en-GB"/>
                        </w:rPr>
                        <m:t xml:space="preserve"> </m:t>
                      </m:r>
                      <m:r>
                        <m:rPr>
                          <m:sty m:val="p"/>
                        </m:rPr>
                        <w:rPr>
                          <w:rFonts w:ascii="Cambria Math" w:eastAsia="Arial" w:hAnsi="Cambria Math" w:cs="Arial"/>
                          <w:color w:val="000000"/>
                          <w:sz w:val="22"/>
                          <w:szCs w:val="22"/>
                          <w:shd w:val="clear" w:color="auto" w:fill="FFFFFF"/>
                          <w:vertAlign w:val="subscript"/>
                          <w:lang w:eastAsia="en-GB" w:bidi="en-GB"/>
                        </w:rPr>
                        <m:t>treated</m:t>
                      </m:r>
                    </m:oMath>
                  </m:oMathPara>
                </w:p>
              </w:tc>
            </w:tr>
            <w:tr w:rsidR="006670A7" w:rsidRPr="00C701DD" w14:paraId="0A243B3C" w14:textId="77777777" w:rsidTr="002502EF">
              <w:trPr>
                <w:trHeight w:val="349"/>
              </w:trPr>
              <w:tc>
                <w:tcPr>
                  <w:tcW w:w="2780" w:type="dxa"/>
                  <w:shd w:val="clear" w:color="auto" w:fill="FFFFFF"/>
                  <w:vAlign w:val="center"/>
                </w:tcPr>
                <w:p w14:paraId="31DD468D" w14:textId="77777777" w:rsidR="006670A7" w:rsidRPr="00C701DD" w:rsidRDefault="006670A7" w:rsidP="00C701DD">
                  <w:pPr>
                    <w:suppressAutoHyphens w:val="0"/>
                    <w:autoSpaceDE w:val="0"/>
                    <w:autoSpaceDN w:val="0"/>
                    <w:adjustRightInd w:val="0"/>
                    <w:jc w:val="both"/>
                    <w:rPr>
                      <w:rFonts w:ascii="Arial" w:eastAsia="Calibri" w:hAnsi="Arial" w:cs="Arial"/>
                      <w:b/>
                      <w:sz w:val="22"/>
                      <w:szCs w:val="22"/>
                      <w:lang w:eastAsia="sv-SE"/>
                    </w:rPr>
                  </w:pPr>
                  <w:r w:rsidRPr="00C701DD">
                    <w:rPr>
                      <w:rFonts w:ascii="Arial" w:eastAsia="Calibri" w:hAnsi="Arial" w:cs="Arial"/>
                      <w:b/>
                      <w:sz w:val="22"/>
                      <w:szCs w:val="22"/>
                      <w:lang w:eastAsia="sv-SE"/>
                    </w:rPr>
                    <w:t>Emission to the floor</w:t>
                  </w:r>
                </w:p>
              </w:tc>
              <w:tc>
                <w:tcPr>
                  <w:tcW w:w="1430" w:type="dxa"/>
                  <w:shd w:val="clear" w:color="auto" w:fill="FFFFFF"/>
                  <w:vAlign w:val="center"/>
                </w:tcPr>
                <w:p w14:paraId="10E861A6" w14:textId="77777777" w:rsidR="006670A7" w:rsidRPr="00C701DD" w:rsidRDefault="006670A7" w:rsidP="00C701DD">
                  <w:pPr>
                    <w:suppressAutoHyphens w:val="0"/>
                    <w:autoSpaceDE w:val="0"/>
                    <w:autoSpaceDN w:val="0"/>
                    <w:adjustRightInd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E</w:t>
                  </w:r>
                  <w:r w:rsidRPr="00C701DD">
                    <w:rPr>
                      <w:rFonts w:ascii="Arial" w:eastAsia="Calibri" w:hAnsi="Arial" w:cs="Arial"/>
                      <w:color w:val="000000"/>
                      <w:sz w:val="22"/>
                      <w:szCs w:val="22"/>
                      <w:vertAlign w:val="subscript"/>
                      <w:lang w:eastAsia="sv-SE"/>
                    </w:rPr>
                    <w:t xml:space="preserve"> floor</w:t>
                  </w:r>
                </w:p>
              </w:tc>
              <w:tc>
                <w:tcPr>
                  <w:tcW w:w="1340" w:type="dxa"/>
                  <w:shd w:val="clear" w:color="auto" w:fill="FFFFFF"/>
                  <w:vAlign w:val="center"/>
                </w:tcPr>
                <w:p w14:paraId="3DF6C94A" w14:textId="77777777" w:rsidR="006670A7" w:rsidRPr="00C701DD" w:rsidDel="004B29F0"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1.73E-03</w:t>
                  </w:r>
                </w:p>
              </w:tc>
              <w:tc>
                <w:tcPr>
                  <w:tcW w:w="1607" w:type="dxa"/>
                  <w:shd w:val="clear" w:color="auto" w:fill="FFFFFF"/>
                  <w:vAlign w:val="center"/>
                </w:tcPr>
                <w:p w14:paraId="3F94E743"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7.94E-03</w:t>
                  </w:r>
                </w:p>
              </w:tc>
              <w:tc>
                <w:tcPr>
                  <w:tcW w:w="1607" w:type="dxa"/>
                  <w:shd w:val="clear" w:color="auto" w:fill="FFFFFF"/>
                  <w:vAlign w:val="center"/>
                </w:tcPr>
                <w:p w14:paraId="4E78C4D7"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642BFB84" w14:textId="77777777" w:rsidTr="002502EF">
              <w:trPr>
                <w:trHeight w:val="349"/>
              </w:trPr>
              <w:tc>
                <w:tcPr>
                  <w:tcW w:w="8764" w:type="dxa"/>
                  <w:gridSpan w:val="5"/>
                  <w:shd w:val="clear" w:color="auto" w:fill="FFFFFF"/>
                  <w:vAlign w:val="center"/>
                </w:tcPr>
                <w:p w14:paraId="2B011915" w14:textId="77777777" w:rsidR="006670A7" w:rsidRPr="00C701DD" w:rsidRDefault="006670A7" w:rsidP="00C701DD">
                  <w:pPr>
                    <w:widowControl w:val="0"/>
                    <w:suppressAutoHyphens w:val="0"/>
                    <w:jc w:val="both"/>
                    <w:rPr>
                      <w:rFonts w:ascii="Arial" w:eastAsia="Arial" w:hAnsi="Arial" w:cs="Arial"/>
                      <w:b/>
                      <w:bCs/>
                      <w:color w:val="000000"/>
                      <w:sz w:val="22"/>
                      <w:szCs w:val="22"/>
                      <w:shd w:val="clear" w:color="auto" w:fill="FFFFFF"/>
                      <w:lang w:eastAsia="en-GB" w:bidi="en-GB"/>
                    </w:rPr>
                  </w:pPr>
                  <m:oMathPara>
                    <m:oMath>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 xml:space="preserve">floor= </m:t>
                      </m:r>
                      <m:r>
                        <m:rPr>
                          <m:sty m:val="p"/>
                        </m:rPr>
                        <w:rPr>
                          <w:rFonts w:ascii="Cambria Math" w:eastAsia="Arial" w:hAnsi="Cambria Math" w:cs="Arial"/>
                          <w:color w:val="000000"/>
                          <w:sz w:val="22"/>
                          <w:szCs w:val="22"/>
                          <w:shd w:val="clear" w:color="auto" w:fill="FFFFFF"/>
                          <w:lang w:eastAsia="en-GB" w:bidi="en-GB"/>
                        </w:rPr>
                        <m:t xml:space="preserve">N </m:t>
                      </m:r>
                      <m:r>
                        <m:rPr>
                          <m:sty m:val="p"/>
                        </m:rPr>
                        <w:rPr>
                          <w:rFonts w:ascii="Cambria Math" w:eastAsia="Arial" w:hAnsi="Cambria Math" w:cs="Arial"/>
                          <w:color w:val="000000"/>
                          <w:sz w:val="22"/>
                          <w:szCs w:val="22"/>
                          <w:shd w:val="clear" w:color="auto" w:fill="FFFFFF"/>
                          <w:vertAlign w:val="subscript"/>
                          <w:lang w:eastAsia="en-GB" w:bidi="en-GB"/>
                        </w:rPr>
                        <m:t>appl×</m:t>
                      </m:r>
                      <m:r>
                        <m:rPr>
                          <m:sty m:val="p"/>
                        </m:rPr>
                        <w:rPr>
                          <w:rFonts w:ascii="Cambria Math" w:eastAsia="Arial" w:hAnsi="Cambria Math" w:cs="Arial"/>
                          <w:color w:val="000000"/>
                          <w:sz w:val="22"/>
                          <w:szCs w:val="22"/>
                          <w:shd w:val="clear" w:color="auto" w:fill="FFFFFF"/>
                          <w:lang w:eastAsia="en-GB" w:bidi="en-GB"/>
                        </w:rPr>
                        <m:t xml:space="preserve">F </m:t>
                      </m:r>
                      <m:r>
                        <m:rPr>
                          <m:sty m:val="p"/>
                        </m:rPr>
                        <w:rPr>
                          <w:rFonts w:ascii="Cambria Math" w:eastAsia="Arial" w:hAnsi="Cambria Math" w:cs="Arial"/>
                          <w:color w:val="000000"/>
                          <w:sz w:val="22"/>
                          <w:szCs w:val="22"/>
                          <w:shd w:val="clear" w:color="auto" w:fill="FFFFFF"/>
                          <w:vertAlign w:val="subscript"/>
                          <w:lang w:eastAsia="en-GB" w:bidi="en-GB"/>
                        </w:rPr>
                        <m:t>floor×</m:t>
                      </m:r>
                      <m:r>
                        <m:rPr>
                          <m:sty m:val="p"/>
                        </m:rPr>
                        <w:rPr>
                          <w:rFonts w:ascii="Cambria Math" w:eastAsia="Arial" w:hAnsi="Cambria Math" w:cs="Arial"/>
                          <w:color w:val="000000"/>
                          <w:sz w:val="22"/>
                          <w:szCs w:val="22"/>
                          <w:shd w:val="clear" w:color="auto" w:fill="FFFFFF"/>
                          <w:lang w:eastAsia="en-GB" w:bidi="en-GB"/>
                        </w:rPr>
                        <m:t xml:space="preserve">Q </m:t>
                      </m:r>
                      <m:r>
                        <m:rPr>
                          <m:sty m:val="p"/>
                        </m:rPr>
                        <w:rPr>
                          <w:rFonts w:ascii="Cambria Math" w:eastAsia="Arial" w:hAnsi="Cambria Math" w:cs="Arial"/>
                          <w:color w:val="000000"/>
                          <w:sz w:val="22"/>
                          <w:szCs w:val="22"/>
                          <w:shd w:val="clear" w:color="auto" w:fill="FFFFFF"/>
                          <w:vertAlign w:val="subscript"/>
                          <w:lang w:eastAsia="en-GB" w:bidi="en-GB"/>
                        </w:rPr>
                        <m:t>prod×</m:t>
                      </m:r>
                      <m:r>
                        <m:rPr>
                          <m:sty m:val="p"/>
                        </m:rPr>
                        <w:rPr>
                          <w:rFonts w:ascii="Cambria Math" w:eastAsia="Arial" w:hAnsi="Cambria Math" w:cs="Arial"/>
                          <w:color w:val="000000"/>
                          <w:sz w:val="22"/>
                          <w:szCs w:val="22"/>
                          <w:shd w:val="clear" w:color="auto" w:fill="FFFFFF"/>
                          <w:lang w:eastAsia="en-GB" w:bidi="en-GB"/>
                        </w:rPr>
                        <m:t>F</m:t>
                      </m:r>
                      <m:r>
                        <m:rPr>
                          <m:sty m:val="p"/>
                        </m:rPr>
                        <w:rPr>
                          <w:rFonts w:ascii="Cambria Math" w:eastAsia="Arial" w:hAnsi="Cambria Math" w:cs="Arial"/>
                          <w:color w:val="000000"/>
                          <w:sz w:val="22"/>
                          <w:szCs w:val="22"/>
                          <w:shd w:val="clear" w:color="auto" w:fill="FFFFFF"/>
                          <w:vertAlign w:val="subscript"/>
                          <w:lang w:eastAsia="en-GB" w:bidi="en-GB"/>
                        </w:rPr>
                        <m:t>AI×</m:t>
                      </m:r>
                      <m:r>
                        <m:rPr>
                          <m:sty m:val="p"/>
                        </m:rPr>
                        <w:rPr>
                          <w:rFonts w:ascii="Cambria Math" w:eastAsia="Arial" w:hAnsi="Cambria Math" w:cs="Arial"/>
                          <w:color w:val="000000"/>
                          <w:sz w:val="22"/>
                          <w:szCs w:val="22"/>
                          <w:lang w:eastAsia="en-US"/>
                        </w:rPr>
                        <m:t>AREA</m:t>
                      </m:r>
                      <m:r>
                        <m:rPr>
                          <m:sty m:val="p"/>
                        </m:rPr>
                        <w:rPr>
                          <w:rFonts w:ascii="Cambria Math" w:eastAsia="Arial" w:hAnsi="Cambria Math" w:cs="Arial"/>
                          <w:color w:val="000000"/>
                          <w:sz w:val="22"/>
                          <w:szCs w:val="22"/>
                          <w:shd w:val="clear" w:color="auto" w:fill="FFFFFF"/>
                          <w:lang w:eastAsia="en-GB" w:bidi="en-GB"/>
                        </w:rPr>
                        <m:t xml:space="preserve"> </m:t>
                      </m:r>
                      <m:r>
                        <m:rPr>
                          <m:sty m:val="p"/>
                        </m:rPr>
                        <w:rPr>
                          <w:rFonts w:ascii="Cambria Math" w:eastAsia="Arial" w:hAnsi="Cambria Math" w:cs="Arial"/>
                          <w:color w:val="000000"/>
                          <w:sz w:val="22"/>
                          <w:szCs w:val="22"/>
                          <w:shd w:val="clear" w:color="auto" w:fill="FFFFFF"/>
                          <w:vertAlign w:val="subscript"/>
                          <w:lang w:eastAsia="en-GB" w:bidi="en-GB"/>
                        </w:rPr>
                        <m:t>wet cleaned</m:t>
                      </m:r>
                    </m:oMath>
                  </m:oMathPara>
                </w:p>
              </w:tc>
            </w:tr>
            <w:tr w:rsidR="006670A7" w:rsidRPr="00C701DD" w14:paraId="6D225445" w14:textId="77777777" w:rsidTr="002502EF">
              <w:trPr>
                <w:trHeight w:val="349"/>
              </w:trPr>
              <w:tc>
                <w:tcPr>
                  <w:tcW w:w="2780" w:type="dxa"/>
                  <w:shd w:val="clear" w:color="auto" w:fill="FFFFFF"/>
                  <w:vAlign w:val="center"/>
                </w:tcPr>
                <w:p w14:paraId="065CDC56" w14:textId="77777777" w:rsidR="006670A7" w:rsidRPr="00C701DD" w:rsidRDefault="006670A7" w:rsidP="00C701DD">
                  <w:pPr>
                    <w:suppressAutoHyphens w:val="0"/>
                    <w:autoSpaceDE w:val="0"/>
                    <w:autoSpaceDN w:val="0"/>
                    <w:adjustRightInd w:val="0"/>
                    <w:jc w:val="both"/>
                    <w:rPr>
                      <w:rFonts w:ascii="Arial" w:eastAsia="Calibri" w:hAnsi="Arial" w:cs="Arial"/>
                      <w:b/>
                      <w:sz w:val="22"/>
                      <w:szCs w:val="22"/>
                      <w:lang w:eastAsia="sv-SE"/>
                    </w:rPr>
                  </w:pPr>
                  <w:r w:rsidRPr="00C701DD">
                    <w:rPr>
                      <w:rFonts w:ascii="Arial" w:eastAsia="Calibri" w:hAnsi="Arial" w:cs="Arial"/>
                      <w:b/>
                      <w:sz w:val="22"/>
                      <w:szCs w:val="22"/>
                      <w:lang w:eastAsia="sv-SE"/>
                    </w:rPr>
                    <w:t>Emission to treated surface</w:t>
                  </w:r>
                </w:p>
              </w:tc>
              <w:tc>
                <w:tcPr>
                  <w:tcW w:w="1430" w:type="dxa"/>
                  <w:shd w:val="clear" w:color="auto" w:fill="FFFFFF"/>
                  <w:vAlign w:val="center"/>
                </w:tcPr>
                <w:p w14:paraId="337D7981" w14:textId="77777777" w:rsidR="006670A7" w:rsidRPr="00C701DD" w:rsidRDefault="006670A7" w:rsidP="00C701DD">
                  <w:pPr>
                    <w:suppressAutoHyphens w:val="0"/>
                    <w:autoSpaceDE w:val="0"/>
                    <w:autoSpaceDN w:val="0"/>
                    <w:adjustRightInd w:val="0"/>
                    <w:jc w:val="both"/>
                    <w:rPr>
                      <w:rFonts w:ascii="Arial" w:eastAsia="Calibri" w:hAnsi="Arial" w:cs="Arial"/>
                      <w:color w:val="000000"/>
                      <w:sz w:val="22"/>
                      <w:szCs w:val="22"/>
                      <w:lang w:eastAsia="sv-SE"/>
                    </w:rPr>
                  </w:pPr>
                  <w:r w:rsidRPr="00C701DD">
                    <w:rPr>
                      <w:rFonts w:ascii="Arial" w:eastAsia="Calibri" w:hAnsi="Arial" w:cs="Arial"/>
                      <w:color w:val="000000"/>
                      <w:sz w:val="22"/>
                      <w:szCs w:val="22"/>
                      <w:lang w:eastAsia="sv-SE"/>
                    </w:rPr>
                    <w:t>E</w:t>
                  </w:r>
                  <w:r w:rsidRPr="00C701DD">
                    <w:rPr>
                      <w:rFonts w:ascii="Arial" w:eastAsia="Calibri" w:hAnsi="Arial" w:cs="Arial"/>
                      <w:color w:val="000000"/>
                      <w:sz w:val="22"/>
                      <w:szCs w:val="22"/>
                      <w:vertAlign w:val="subscript"/>
                      <w:lang w:eastAsia="sv-SE"/>
                    </w:rPr>
                    <w:t xml:space="preserve"> treated</w:t>
                  </w:r>
                </w:p>
              </w:tc>
              <w:tc>
                <w:tcPr>
                  <w:tcW w:w="1340" w:type="dxa"/>
                  <w:shd w:val="clear" w:color="auto" w:fill="FFFFFF"/>
                  <w:vAlign w:val="center"/>
                </w:tcPr>
                <w:p w14:paraId="6FAB0E6C" w14:textId="77777777" w:rsidR="006670A7" w:rsidRPr="00C701DD" w:rsidDel="004B29F0"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1.17E-02</w:t>
                  </w:r>
                </w:p>
              </w:tc>
              <w:tc>
                <w:tcPr>
                  <w:tcW w:w="1607" w:type="dxa"/>
                  <w:shd w:val="clear" w:color="auto" w:fill="FFFFFF"/>
                  <w:vAlign w:val="center"/>
                </w:tcPr>
                <w:p w14:paraId="105526CB"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5.35E-02</w:t>
                  </w:r>
                </w:p>
              </w:tc>
              <w:tc>
                <w:tcPr>
                  <w:tcW w:w="1607" w:type="dxa"/>
                  <w:shd w:val="clear" w:color="auto" w:fill="FFFFFF"/>
                  <w:vAlign w:val="center"/>
                </w:tcPr>
                <w:p w14:paraId="2DBE0068"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1A8299B3" w14:textId="77777777" w:rsidTr="002502EF">
              <w:trPr>
                <w:trHeight w:val="349"/>
              </w:trPr>
              <w:tc>
                <w:tcPr>
                  <w:tcW w:w="8764" w:type="dxa"/>
                  <w:gridSpan w:val="5"/>
                  <w:shd w:val="clear" w:color="auto" w:fill="FFFFFF"/>
                  <w:vAlign w:val="center"/>
                </w:tcPr>
                <w:p w14:paraId="5907C7A3"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m:oMathPara>
                    <m:oMath>
                      <m:r>
                        <m:rPr>
                          <m:sty m:val="p"/>
                        </m:rPr>
                        <w:rPr>
                          <w:rFonts w:ascii="Cambria Math" w:eastAsia="Arial" w:hAnsi="Cambria Math" w:cs="Arial"/>
                          <w:color w:val="000000"/>
                          <w:sz w:val="22"/>
                          <w:szCs w:val="22"/>
                          <w:lang w:eastAsia="en-US"/>
                        </w:rPr>
                        <m:t>E treated</m:t>
                      </m:r>
                      <m:r>
                        <m:rPr>
                          <m:sty m:val="p"/>
                        </m:rPr>
                        <w:rPr>
                          <w:rFonts w:ascii="Cambria Math" w:eastAsia="Arial" w:hAnsi="Cambria Math" w:cs="Arial"/>
                          <w:color w:val="000000"/>
                          <w:sz w:val="22"/>
                          <w:szCs w:val="22"/>
                          <w:vertAlign w:val="subscript"/>
                          <w:lang w:eastAsia="en-US"/>
                        </w:rPr>
                        <m:t xml:space="preserve">= </m:t>
                      </m:r>
                      <m:r>
                        <m:rPr>
                          <m:sty m:val="p"/>
                        </m:rPr>
                        <w:rPr>
                          <w:rFonts w:ascii="Cambria Math" w:eastAsia="Arial" w:hAnsi="Cambria Math" w:cs="Arial"/>
                          <w:color w:val="000000"/>
                          <w:sz w:val="22"/>
                          <w:szCs w:val="22"/>
                          <w:shd w:val="clear" w:color="auto" w:fill="FFFFFF"/>
                          <w:lang w:eastAsia="en-GB" w:bidi="en-GB"/>
                        </w:rPr>
                        <m:t xml:space="preserve">N </m:t>
                      </m:r>
                      <m:r>
                        <m:rPr>
                          <m:sty m:val="p"/>
                        </m:rPr>
                        <w:rPr>
                          <w:rFonts w:ascii="Cambria Math" w:eastAsia="Arial" w:hAnsi="Cambria Math" w:cs="Arial"/>
                          <w:color w:val="000000"/>
                          <w:sz w:val="22"/>
                          <w:szCs w:val="22"/>
                          <w:shd w:val="clear" w:color="auto" w:fill="FFFFFF"/>
                          <w:vertAlign w:val="subscript"/>
                          <w:lang w:eastAsia="en-GB" w:bidi="en-GB"/>
                        </w:rPr>
                        <m:t>appl×</m:t>
                      </m:r>
                      <m:r>
                        <m:rPr>
                          <m:sty m:val="p"/>
                        </m:rPr>
                        <w:rPr>
                          <w:rFonts w:ascii="Cambria Math" w:eastAsia="Arial" w:hAnsi="Cambria Math" w:cs="Arial"/>
                          <w:color w:val="000000"/>
                          <w:sz w:val="22"/>
                          <w:szCs w:val="22"/>
                          <w:shd w:val="clear" w:color="auto" w:fill="FFFFFF"/>
                          <w:lang w:eastAsia="en-GB" w:bidi="en-GB"/>
                        </w:rPr>
                        <m:t xml:space="preserve">F </m:t>
                      </m:r>
                      <m:r>
                        <m:rPr>
                          <m:sty m:val="p"/>
                        </m:rPr>
                        <w:rPr>
                          <w:rFonts w:ascii="Cambria Math" w:eastAsia="Arial" w:hAnsi="Cambria Math" w:cs="Arial"/>
                          <w:color w:val="000000"/>
                          <w:sz w:val="22"/>
                          <w:szCs w:val="22"/>
                          <w:shd w:val="clear" w:color="auto" w:fill="FFFFFF"/>
                          <w:vertAlign w:val="subscript"/>
                          <w:lang w:eastAsia="en-GB" w:bidi="en-GB"/>
                        </w:rPr>
                        <m:t>treated×</m:t>
                      </m:r>
                      <m:r>
                        <m:rPr>
                          <m:sty m:val="p"/>
                        </m:rPr>
                        <w:rPr>
                          <w:rFonts w:ascii="Cambria Math" w:eastAsia="Arial" w:hAnsi="Cambria Math" w:cs="Arial"/>
                          <w:color w:val="000000"/>
                          <w:sz w:val="22"/>
                          <w:szCs w:val="22"/>
                          <w:shd w:val="clear" w:color="auto" w:fill="FFFFFF"/>
                          <w:lang w:eastAsia="en-GB" w:bidi="en-GB"/>
                        </w:rPr>
                        <m:t xml:space="preserve">Q </m:t>
                      </m:r>
                      <m:r>
                        <m:rPr>
                          <m:sty m:val="p"/>
                        </m:rPr>
                        <w:rPr>
                          <w:rFonts w:ascii="Cambria Math" w:eastAsia="Arial" w:hAnsi="Cambria Math" w:cs="Arial"/>
                          <w:color w:val="000000"/>
                          <w:sz w:val="22"/>
                          <w:szCs w:val="22"/>
                          <w:shd w:val="clear" w:color="auto" w:fill="FFFFFF"/>
                          <w:vertAlign w:val="subscript"/>
                          <w:lang w:eastAsia="en-GB" w:bidi="en-GB"/>
                        </w:rPr>
                        <m:t>prod×</m:t>
                      </m:r>
                      <m:r>
                        <m:rPr>
                          <m:sty m:val="p"/>
                        </m:rPr>
                        <w:rPr>
                          <w:rFonts w:ascii="Cambria Math" w:eastAsia="Arial" w:hAnsi="Cambria Math" w:cs="Arial"/>
                          <w:color w:val="000000"/>
                          <w:sz w:val="22"/>
                          <w:szCs w:val="22"/>
                          <w:shd w:val="clear" w:color="auto" w:fill="FFFFFF"/>
                          <w:lang w:eastAsia="en-GB" w:bidi="en-GB"/>
                        </w:rPr>
                        <m:t>F</m:t>
                      </m:r>
                      <m:r>
                        <m:rPr>
                          <m:sty m:val="p"/>
                        </m:rPr>
                        <w:rPr>
                          <w:rFonts w:ascii="Cambria Math" w:eastAsia="Arial" w:hAnsi="Cambria Math" w:cs="Arial"/>
                          <w:color w:val="000000"/>
                          <w:sz w:val="22"/>
                          <w:szCs w:val="22"/>
                          <w:shd w:val="clear" w:color="auto" w:fill="FFFFFF"/>
                          <w:vertAlign w:val="subscript"/>
                          <w:lang w:eastAsia="en-GB" w:bidi="en-GB"/>
                        </w:rPr>
                        <m:t>AI×</m:t>
                      </m:r>
                      <m:r>
                        <m:rPr>
                          <m:sty m:val="p"/>
                        </m:rPr>
                        <w:rPr>
                          <w:rFonts w:ascii="Cambria Math" w:eastAsia="Arial" w:hAnsi="Cambria Math" w:cs="Arial"/>
                          <w:color w:val="000000"/>
                          <w:sz w:val="22"/>
                          <w:szCs w:val="22"/>
                          <w:lang w:eastAsia="en-US"/>
                        </w:rPr>
                        <m:t>AREA</m:t>
                      </m:r>
                      <m:r>
                        <m:rPr>
                          <m:sty m:val="p"/>
                        </m:rPr>
                        <w:rPr>
                          <w:rFonts w:ascii="Cambria Math" w:eastAsia="Arial" w:hAnsi="Cambria Math" w:cs="Arial"/>
                          <w:color w:val="000000"/>
                          <w:sz w:val="22"/>
                          <w:szCs w:val="22"/>
                          <w:shd w:val="clear" w:color="auto" w:fill="FFFFFF"/>
                          <w:lang w:eastAsia="en-GB" w:bidi="en-GB"/>
                        </w:rPr>
                        <m:t xml:space="preserve"> </m:t>
                      </m:r>
                      <m:r>
                        <m:rPr>
                          <m:sty m:val="p"/>
                        </m:rPr>
                        <w:rPr>
                          <w:rFonts w:ascii="Cambria Math" w:eastAsia="Arial" w:hAnsi="Cambria Math" w:cs="Arial"/>
                          <w:color w:val="000000"/>
                          <w:sz w:val="22"/>
                          <w:szCs w:val="22"/>
                          <w:shd w:val="clear" w:color="auto" w:fill="FFFFFF"/>
                          <w:vertAlign w:val="subscript"/>
                          <w:lang w:eastAsia="en-GB" w:bidi="en-GB"/>
                        </w:rPr>
                        <m:t>wet cleaned</m:t>
                      </m:r>
                    </m:oMath>
                  </m:oMathPara>
                </w:p>
              </w:tc>
            </w:tr>
            <w:tr w:rsidR="006670A7" w:rsidRPr="00C701DD" w14:paraId="3AADC0B7" w14:textId="77777777" w:rsidTr="002502EF">
              <w:trPr>
                <w:trHeight w:val="408"/>
              </w:trPr>
              <w:tc>
                <w:tcPr>
                  <w:tcW w:w="8764" w:type="dxa"/>
                  <w:gridSpan w:val="5"/>
                  <w:shd w:val="clear" w:color="auto" w:fill="DBE5F1" w:themeFill="accent1" w:themeFillTint="33"/>
                  <w:vAlign w:val="center"/>
                </w:tcPr>
                <w:p w14:paraId="1F4F2792"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
                      <w:i/>
                      <w:color w:val="000000"/>
                      <w:sz w:val="22"/>
                      <w:szCs w:val="22"/>
                      <w:lang w:eastAsia="en-US"/>
                    </w:rPr>
                    <w:t>Emission during the cleaning step for one house and one larger building</w:t>
                  </w:r>
                </w:p>
              </w:tc>
            </w:tr>
            <w:tr w:rsidR="006670A7" w:rsidRPr="00C701DD" w14:paraId="7348DE8D" w14:textId="77777777" w:rsidTr="002502EF">
              <w:trPr>
                <w:trHeight w:val="349"/>
              </w:trPr>
              <w:tc>
                <w:tcPr>
                  <w:tcW w:w="2780" w:type="dxa"/>
                  <w:shd w:val="clear" w:color="auto" w:fill="FFFFFF"/>
                  <w:vAlign w:val="center"/>
                </w:tcPr>
                <w:p w14:paraId="36C6FA8E" w14:textId="77777777" w:rsidR="006670A7" w:rsidRPr="00C701DD" w:rsidRDefault="006670A7" w:rsidP="00C701DD">
                  <w:pPr>
                    <w:suppressAutoHyphens w:val="0"/>
                    <w:autoSpaceDE w:val="0"/>
                    <w:autoSpaceDN w:val="0"/>
                    <w:adjustRightInd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Emission from treated area/floor to wastewater for one house and one larger building</w:t>
                  </w:r>
                </w:p>
              </w:tc>
              <w:tc>
                <w:tcPr>
                  <w:tcW w:w="1430" w:type="dxa"/>
                  <w:shd w:val="clear" w:color="auto" w:fill="FFFFFF"/>
                  <w:vAlign w:val="center"/>
                </w:tcPr>
                <w:p w14:paraId="0A86FDC5" w14:textId="77777777" w:rsidR="006670A7" w:rsidRPr="00C701DD" w:rsidRDefault="006670A7" w:rsidP="00C701DD">
                  <w:pPr>
                    <w:suppressAutoHyphens w:val="0"/>
                    <w:autoSpaceDE w:val="0"/>
                    <w:autoSpaceDN w:val="0"/>
                    <w:adjustRightInd w:val="0"/>
                    <w:jc w:val="both"/>
                    <w:rPr>
                      <w:rFonts w:ascii="Arial" w:eastAsia="Arial" w:hAnsi="Arial" w:cs="Arial"/>
                      <w:bCs/>
                      <w:color w:val="000000"/>
                      <w:sz w:val="22"/>
                      <w:szCs w:val="22"/>
                      <w:shd w:val="clear" w:color="auto" w:fill="FFFFFF"/>
                      <w:lang w:eastAsia="en-GB" w:bidi="en-GB"/>
                    </w:rPr>
                  </w:pPr>
                  <w:r w:rsidRPr="00C701DD">
                    <w:rPr>
                      <w:rFonts w:ascii="Arial" w:eastAsia="Calibri" w:hAnsi="Arial" w:cs="Arial"/>
                      <w:color w:val="000000"/>
                      <w:sz w:val="22"/>
                      <w:szCs w:val="22"/>
                      <w:lang w:eastAsia="sv-SE"/>
                    </w:rPr>
                    <w:t>E</w:t>
                  </w:r>
                  <w:r w:rsidRPr="00C701DD">
                    <w:rPr>
                      <w:rFonts w:ascii="Arial" w:eastAsia="Calibri" w:hAnsi="Arial" w:cs="Arial"/>
                      <w:color w:val="000000"/>
                      <w:sz w:val="22"/>
                      <w:szCs w:val="22"/>
                      <w:vertAlign w:val="subscript"/>
                      <w:lang w:eastAsia="sv-SE"/>
                    </w:rPr>
                    <w:t xml:space="preserve"> treated/floor, ww</w:t>
                  </w:r>
                </w:p>
              </w:tc>
              <w:tc>
                <w:tcPr>
                  <w:tcW w:w="1340" w:type="dxa"/>
                  <w:shd w:val="clear" w:color="auto" w:fill="FFFFFF"/>
                  <w:vAlign w:val="center"/>
                </w:tcPr>
                <w:p w14:paraId="77C21C6B" w14:textId="77777777" w:rsidR="006670A7" w:rsidRPr="00C701DD" w:rsidDel="004B29F0"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2.69E-03</w:t>
                  </w:r>
                </w:p>
              </w:tc>
              <w:tc>
                <w:tcPr>
                  <w:tcW w:w="1607" w:type="dxa"/>
                  <w:shd w:val="clear" w:color="auto" w:fill="FFFFFF"/>
                  <w:vAlign w:val="center"/>
                </w:tcPr>
                <w:p w14:paraId="6CC93B5D"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1.23E-02</w:t>
                  </w:r>
                </w:p>
              </w:tc>
              <w:tc>
                <w:tcPr>
                  <w:tcW w:w="1607" w:type="dxa"/>
                  <w:shd w:val="clear" w:color="auto" w:fill="FFFFFF"/>
                  <w:vAlign w:val="center"/>
                </w:tcPr>
                <w:p w14:paraId="7EF760C8"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772F8D3E" w14:textId="77777777" w:rsidTr="002502EF">
              <w:trPr>
                <w:trHeight w:val="349"/>
              </w:trPr>
              <w:tc>
                <w:tcPr>
                  <w:tcW w:w="8764" w:type="dxa"/>
                  <w:gridSpan w:val="5"/>
                  <w:shd w:val="clear" w:color="auto" w:fill="FFFFFF"/>
                  <w:vAlign w:val="center"/>
                </w:tcPr>
                <w:p w14:paraId="4D8EB7D7" w14:textId="77777777" w:rsidR="006670A7" w:rsidRPr="00C701DD" w:rsidRDefault="006670A7" w:rsidP="00C701DD">
                  <w:pPr>
                    <w:widowControl w:val="0"/>
                    <w:suppressAutoHyphens w:val="0"/>
                    <w:jc w:val="both"/>
                    <w:rPr>
                      <w:rFonts w:ascii="Arial" w:eastAsia="Arial" w:hAnsi="Arial" w:cs="Arial"/>
                      <w:b/>
                      <w:bCs/>
                      <w:color w:val="000000"/>
                      <w:sz w:val="22"/>
                      <w:szCs w:val="22"/>
                      <w:shd w:val="clear" w:color="auto" w:fill="FFFFFF"/>
                      <w:lang w:eastAsia="en-GB" w:bidi="en-GB"/>
                    </w:rPr>
                  </w:pPr>
                  <m:oMathPara>
                    <m:oMath>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 xml:space="preserve">treated/floor, ww = </m:t>
                      </m:r>
                      <m:d>
                        <m:dPr>
                          <m:ctrlPr>
                            <w:rPr>
                              <w:rFonts w:ascii="Cambria Math" w:eastAsia="Arial" w:hAnsi="Cambria Math" w:cs="Arial"/>
                              <w:color w:val="000000"/>
                              <w:sz w:val="22"/>
                              <w:szCs w:val="22"/>
                              <w:vertAlign w:val="subscript"/>
                              <w:lang w:eastAsia="en-US"/>
                            </w:rPr>
                          </m:ctrlPr>
                        </m:dPr>
                        <m:e>
                          <m:r>
                            <m:rPr>
                              <m:sty m:val="p"/>
                            </m:rPr>
                            <w:rPr>
                              <w:rFonts w:ascii="Cambria Math" w:eastAsia="Arial" w:hAnsi="Cambria Math" w:cs="Arial"/>
                              <w:color w:val="000000"/>
                              <w:sz w:val="22"/>
                              <w:szCs w:val="22"/>
                              <w:lang w:eastAsia="en-US"/>
                            </w:rPr>
                            <m:t>E</m:t>
                          </m:r>
                          <m:r>
                            <m:rPr>
                              <m:sty m:val="p"/>
                            </m:rPr>
                            <w:rPr>
                              <w:rFonts w:ascii="Cambria Math" w:eastAsia="Arial" w:hAnsi="Cambria Math" w:cs="Arial"/>
                              <w:color w:val="000000"/>
                              <w:sz w:val="22"/>
                              <w:szCs w:val="22"/>
                              <w:vertAlign w:val="subscript"/>
                              <w:lang w:eastAsia="en-US"/>
                            </w:rPr>
                            <m:t xml:space="preserve"> floor+</m:t>
                          </m:r>
                          <m:r>
                            <m:rPr>
                              <m:sty m:val="p"/>
                            </m:rPr>
                            <w:rPr>
                              <w:rFonts w:ascii="Cambria Math" w:eastAsia="Arial" w:hAnsi="Cambria Math" w:cs="Arial"/>
                              <w:color w:val="000000"/>
                              <w:sz w:val="22"/>
                              <w:szCs w:val="22"/>
                              <w:lang w:eastAsia="en-US"/>
                            </w:rPr>
                            <m:t>E</m:t>
                          </m:r>
                          <m:r>
                            <m:rPr>
                              <m:sty m:val="p"/>
                            </m:rPr>
                            <w:rPr>
                              <w:rFonts w:ascii="Cambria Math" w:eastAsia="Arial" w:hAnsi="Cambria Math" w:cs="Arial"/>
                              <w:color w:val="000000"/>
                              <w:sz w:val="22"/>
                              <w:szCs w:val="22"/>
                              <w:vertAlign w:val="subscript"/>
                              <w:lang w:eastAsia="en-US"/>
                            </w:rPr>
                            <m:t xml:space="preserve"> treated</m:t>
                          </m:r>
                        </m:e>
                      </m:d>
                      <m:r>
                        <m:rPr>
                          <m:sty m:val="p"/>
                        </m:rPr>
                        <w:rPr>
                          <w:rFonts w:ascii="Cambria Math" w:eastAsia="Arial" w:hAnsi="Cambria Math" w:cs="Arial"/>
                          <w:color w:val="000000"/>
                          <w:sz w:val="22"/>
                          <w:szCs w:val="22"/>
                          <w:shd w:val="clear" w:color="auto" w:fill="FFFFFF"/>
                          <w:vertAlign w:val="subscript"/>
                          <w:lang w:eastAsia="en-GB" w:bidi="en-GB"/>
                        </w:rPr>
                        <m:t>×</m:t>
                      </m:r>
                      <m:r>
                        <m:rPr>
                          <m:sty m:val="p"/>
                        </m:rPr>
                        <w:rPr>
                          <w:rFonts w:ascii="Cambria Math" w:eastAsia="Arial" w:hAnsi="Cambria Math" w:cs="Arial"/>
                          <w:color w:val="000000"/>
                          <w:sz w:val="22"/>
                          <w:szCs w:val="22"/>
                          <w:lang w:eastAsia="en-US"/>
                        </w:rPr>
                        <m:t xml:space="preserve">F </m:t>
                      </m:r>
                      <m:r>
                        <m:rPr>
                          <m:sty m:val="p"/>
                        </m:rPr>
                        <w:rPr>
                          <w:rFonts w:ascii="Cambria Math" w:eastAsia="Arial" w:hAnsi="Cambria Math" w:cs="Arial"/>
                          <w:color w:val="000000"/>
                          <w:sz w:val="22"/>
                          <w:szCs w:val="22"/>
                          <w:vertAlign w:val="subscript"/>
                          <w:lang w:eastAsia="en-US"/>
                        </w:rPr>
                        <m:t>ww</m:t>
                      </m:r>
                      <m:r>
                        <m:rPr>
                          <m:sty m:val="p"/>
                        </m:rPr>
                        <w:rPr>
                          <w:rFonts w:ascii="Cambria Math" w:eastAsia="Arial" w:hAnsi="Cambria Math" w:cs="Arial"/>
                          <w:color w:val="000000"/>
                          <w:sz w:val="22"/>
                          <w:szCs w:val="22"/>
                          <w:shd w:val="clear" w:color="auto" w:fill="FFFFFF"/>
                          <w:vertAlign w:val="subscript"/>
                          <w:lang w:eastAsia="en-GB" w:bidi="en-GB"/>
                        </w:rPr>
                        <m:t>×</m:t>
                      </m:r>
                      <m:r>
                        <m:rPr>
                          <m:sty m:val="p"/>
                        </m:rPr>
                        <w:rPr>
                          <w:rFonts w:ascii="Cambria Math" w:eastAsia="Arial" w:hAnsi="Cambria Math" w:cs="Arial"/>
                          <w:color w:val="000000"/>
                          <w:sz w:val="22"/>
                          <w:szCs w:val="22"/>
                          <w:shd w:val="clear" w:color="auto" w:fill="FFFFFF"/>
                          <w:lang w:eastAsia="en-GB" w:bidi="en-GB"/>
                        </w:rPr>
                        <m:t xml:space="preserve">F </m:t>
                      </m:r>
                      <m:r>
                        <m:rPr>
                          <m:sty m:val="p"/>
                        </m:rPr>
                        <w:rPr>
                          <w:rFonts w:ascii="Cambria Math" w:eastAsia="Arial" w:hAnsi="Cambria Math" w:cs="Arial"/>
                          <w:sz w:val="22"/>
                          <w:szCs w:val="22"/>
                          <w:shd w:val="clear" w:color="auto" w:fill="FFFFFF"/>
                          <w:vertAlign w:val="subscript"/>
                          <w:lang w:eastAsia="en-GB" w:bidi="en-GB"/>
                        </w:rPr>
                        <m:t>CE floor</m:t>
                      </m:r>
                    </m:oMath>
                  </m:oMathPara>
                </w:p>
              </w:tc>
            </w:tr>
            <w:tr w:rsidR="006670A7" w:rsidRPr="00C701DD" w14:paraId="00976B71" w14:textId="77777777" w:rsidTr="002502EF">
              <w:trPr>
                <w:trHeight w:val="349"/>
              </w:trPr>
              <w:tc>
                <w:tcPr>
                  <w:tcW w:w="2780" w:type="dxa"/>
                  <w:shd w:val="clear" w:color="auto" w:fill="FFFFFF"/>
                  <w:vAlign w:val="center"/>
                </w:tcPr>
                <w:p w14:paraId="764A7111" w14:textId="77777777" w:rsidR="006670A7" w:rsidRPr="00C701DD" w:rsidRDefault="006670A7" w:rsidP="00C701DD">
                  <w:pPr>
                    <w:widowControl w:val="0"/>
                    <w:suppressAutoHyphens w:val="0"/>
                    <w:jc w:val="both"/>
                    <w:rPr>
                      <w:rFonts w:ascii="Arial" w:eastAsia="Calibri" w:hAnsi="Arial" w:cs="Arial"/>
                      <w:color w:val="000000"/>
                      <w:sz w:val="22"/>
                      <w:szCs w:val="22"/>
                      <w:lang w:eastAsia="en-US"/>
                    </w:rPr>
                  </w:pPr>
                  <w:r w:rsidRPr="00C701DD">
                    <w:rPr>
                      <w:rFonts w:ascii="Arial" w:eastAsia="Arial" w:hAnsi="Arial" w:cs="Arial"/>
                      <w:b/>
                      <w:bCs/>
                      <w:color w:val="000000"/>
                      <w:sz w:val="22"/>
                      <w:szCs w:val="22"/>
                      <w:shd w:val="clear" w:color="auto" w:fill="FFFFFF"/>
                      <w:lang w:eastAsia="en-GB" w:bidi="en-GB"/>
                    </w:rPr>
                    <w:lastRenderedPageBreak/>
                    <w:t>Emission from applicator to wastewater for one house and one larger building</w:t>
                  </w:r>
                </w:p>
              </w:tc>
              <w:tc>
                <w:tcPr>
                  <w:tcW w:w="1430" w:type="dxa"/>
                  <w:shd w:val="clear" w:color="auto" w:fill="FFFFFF"/>
                  <w:vAlign w:val="center"/>
                </w:tcPr>
                <w:p w14:paraId="20E08899" w14:textId="77777777" w:rsidR="006670A7" w:rsidRPr="00C701DD" w:rsidRDefault="006670A7" w:rsidP="00C701DD">
                  <w:pPr>
                    <w:widowControl w:val="0"/>
                    <w:suppressAutoHyphens w:val="0"/>
                    <w:jc w:val="both"/>
                    <w:rPr>
                      <w:rFonts w:ascii="Arial" w:eastAsia="Calibri" w:hAnsi="Arial" w:cs="Arial"/>
                      <w:color w:val="000000"/>
                      <w:sz w:val="22"/>
                      <w:szCs w:val="22"/>
                      <w:lang w:eastAsia="en-US"/>
                    </w:rPr>
                  </w:pPr>
                  <w:r w:rsidRPr="00C701DD">
                    <w:rPr>
                      <w:rFonts w:ascii="Arial" w:eastAsia="Arial" w:hAnsi="Arial" w:cs="Arial"/>
                      <w:color w:val="000000"/>
                      <w:sz w:val="22"/>
                      <w:szCs w:val="22"/>
                      <w:lang w:eastAsia="en-US"/>
                    </w:rPr>
                    <w:t xml:space="preserve">E </w:t>
                  </w:r>
                  <w:r w:rsidRPr="00C701DD">
                    <w:rPr>
                      <w:rFonts w:ascii="Arial" w:eastAsia="Arial" w:hAnsi="Arial" w:cs="Arial"/>
                      <w:color w:val="000000"/>
                      <w:sz w:val="22"/>
                      <w:szCs w:val="22"/>
                      <w:vertAlign w:val="subscript"/>
                      <w:lang w:eastAsia="en-US"/>
                    </w:rPr>
                    <w:t>applicator, ww</w:t>
                  </w:r>
                </w:p>
              </w:tc>
              <w:tc>
                <w:tcPr>
                  <w:tcW w:w="1340" w:type="dxa"/>
                  <w:shd w:val="clear" w:color="auto" w:fill="FFFFFF"/>
                  <w:vAlign w:val="center"/>
                </w:tcPr>
                <w:p w14:paraId="60E50CF4"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1.87E-04</w:t>
                  </w:r>
                </w:p>
              </w:tc>
              <w:tc>
                <w:tcPr>
                  <w:tcW w:w="1607" w:type="dxa"/>
                  <w:shd w:val="clear" w:color="auto" w:fill="FFFFFF"/>
                  <w:vAlign w:val="center"/>
                </w:tcPr>
                <w:p w14:paraId="4E2ECF65" w14:textId="77777777" w:rsidR="006670A7" w:rsidRPr="00C701DD" w:rsidRDefault="006670A7" w:rsidP="00C701DD">
                  <w:pPr>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8.68E-04</w:t>
                  </w:r>
                </w:p>
              </w:tc>
              <w:tc>
                <w:tcPr>
                  <w:tcW w:w="1607" w:type="dxa"/>
                  <w:shd w:val="clear" w:color="auto" w:fill="FFFFFF"/>
                  <w:vAlign w:val="center"/>
                </w:tcPr>
                <w:p w14:paraId="74D73EF6"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7003F306" w14:textId="77777777" w:rsidTr="002502EF">
              <w:trPr>
                <w:trHeight w:val="349"/>
              </w:trPr>
              <w:tc>
                <w:tcPr>
                  <w:tcW w:w="8764" w:type="dxa"/>
                  <w:gridSpan w:val="5"/>
                  <w:shd w:val="clear" w:color="auto" w:fill="FFFFFF"/>
                  <w:vAlign w:val="center"/>
                </w:tcPr>
                <w:p w14:paraId="4C017C22" w14:textId="77777777" w:rsidR="006670A7" w:rsidRPr="00C701DD" w:rsidRDefault="006670A7" w:rsidP="00C701DD">
                  <w:pPr>
                    <w:widowControl w:val="0"/>
                    <w:suppressAutoHyphens w:val="0"/>
                    <w:jc w:val="both"/>
                    <w:rPr>
                      <w:rFonts w:ascii="Arial" w:eastAsia="Calibri" w:hAnsi="Arial" w:cs="Arial"/>
                      <w:color w:val="000000"/>
                      <w:sz w:val="22"/>
                      <w:szCs w:val="22"/>
                      <w:lang w:eastAsia="en-US"/>
                    </w:rPr>
                  </w:pPr>
                  <m:oMathPara>
                    <m:oMath>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 xml:space="preserve">applicator, ww = </m:t>
                      </m:r>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applicator</m:t>
                      </m:r>
                      <m:r>
                        <m:rPr>
                          <m:sty m:val="p"/>
                        </m:rPr>
                        <w:rPr>
                          <w:rFonts w:ascii="Cambria Math" w:eastAsia="Arial" w:hAnsi="Cambria Math" w:cs="Arial"/>
                          <w:color w:val="000000"/>
                          <w:sz w:val="22"/>
                          <w:szCs w:val="22"/>
                          <w:shd w:val="clear" w:color="auto" w:fill="FFFFFF"/>
                          <w:vertAlign w:val="subscript"/>
                          <w:lang w:eastAsia="en-GB" w:bidi="en-GB"/>
                        </w:rPr>
                        <m:t>×</m:t>
                      </m:r>
                      <m:r>
                        <m:rPr>
                          <m:sty m:val="p"/>
                        </m:rPr>
                        <w:rPr>
                          <w:rFonts w:ascii="Cambria Math" w:eastAsia="Arial" w:hAnsi="Cambria Math" w:cs="Arial"/>
                          <w:color w:val="000000"/>
                          <w:sz w:val="22"/>
                          <w:szCs w:val="22"/>
                          <w:lang w:eastAsia="en-US"/>
                        </w:rPr>
                        <m:t xml:space="preserve">F </m:t>
                      </m:r>
                      <m:r>
                        <m:rPr>
                          <m:sty m:val="p"/>
                        </m:rPr>
                        <w:rPr>
                          <w:rFonts w:ascii="Cambria Math" w:eastAsia="Arial" w:hAnsi="Cambria Math" w:cs="Arial"/>
                          <w:color w:val="000000"/>
                          <w:sz w:val="22"/>
                          <w:szCs w:val="22"/>
                          <w:vertAlign w:val="subscript"/>
                          <w:lang w:eastAsia="en-US"/>
                        </w:rPr>
                        <m:t>ww</m:t>
                      </m:r>
                      <m:r>
                        <m:rPr>
                          <m:sty m:val="p"/>
                        </m:rPr>
                        <w:rPr>
                          <w:rFonts w:ascii="Cambria Math" w:eastAsia="Arial" w:hAnsi="Cambria Math" w:cs="Arial"/>
                          <w:color w:val="000000"/>
                          <w:sz w:val="22"/>
                          <w:szCs w:val="22"/>
                          <w:shd w:val="clear" w:color="auto" w:fill="FFFFFF"/>
                          <w:vertAlign w:val="subscript"/>
                          <w:lang w:eastAsia="en-GB" w:bidi="en-GB"/>
                        </w:rPr>
                        <m:t>×</m:t>
                      </m:r>
                      <m:r>
                        <m:rPr>
                          <m:sty m:val="p"/>
                        </m:rPr>
                        <w:rPr>
                          <w:rFonts w:ascii="Cambria Math" w:eastAsia="Arial" w:hAnsi="Cambria Math" w:cs="Arial"/>
                          <w:color w:val="000000"/>
                          <w:sz w:val="22"/>
                          <w:szCs w:val="22"/>
                          <w:shd w:val="clear" w:color="auto" w:fill="FFFFFF"/>
                          <w:lang w:eastAsia="en-GB" w:bidi="en-GB"/>
                        </w:rPr>
                        <m:t xml:space="preserve">F </m:t>
                      </m:r>
                      <m:r>
                        <m:rPr>
                          <m:sty m:val="p"/>
                        </m:rPr>
                        <w:rPr>
                          <w:rFonts w:ascii="Cambria Math" w:eastAsia="Arial" w:hAnsi="Cambria Math" w:cs="Arial"/>
                          <w:color w:val="000000"/>
                          <w:sz w:val="22"/>
                          <w:szCs w:val="22"/>
                          <w:shd w:val="clear" w:color="auto" w:fill="FFFFFF"/>
                          <w:vertAlign w:val="subscript"/>
                          <w:lang w:eastAsia="en-GB" w:bidi="en-GB"/>
                        </w:rPr>
                        <m:t>CE appl</m:t>
                      </m:r>
                    </m:oMath>
                  </m:oMathPara>
                </w:p>
              </w:tc>
            </w:tr>
            <w:tr w:rsidR="006670A7" w:rsidRPr="00C701DD" w14:paraId="25825F50" w14:textId="77777777" w:rsidTr="002502EF">
              <w:trPr>
                <w:trHeight w:val="349"/>
              </w:trPr>
              <w:tc>
                <w:tcPr>
                  <w:tcW w:w="2780" w:type="dxa"/>
                  <w:shd w:val="clear" w:color="auto" w:fill="FFFFFF"/>
                  <w:vAlign w:val="center"/>
                </w:tcPr>
                <w:p w14:paraId="628F2E34" w14:textId="77777777" w:rsidR="006670A7" w:rsidRPr="00C701DD" w:rsidRDefault="006670A7" w:rsidP="00C701DD">
                  <w:pPr>
                    <w:keepNext/>
                    <w:suppressAutoHyphens w:val="0"/>
                    <w:autoSpaceDE w:val="0"/>
                    <w:autoSpaceDN w:val="0"/>
                    <w:adjustRightInd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
                      <w:bCs/>
                      <w:color w:val="000000"/>
                      <w:sz w:val="22"/>
                      <w:szCs w:val="22"/>
                      <w:shd w:val="clear" w:color="auto" w:fill="FFFFFF"/>
                      <w:lang w:eastAsia="en-GB" w:bidi="en-GB"/>
                    </w:rPr>
                    <w:t>Total emission to the wastewater</w:t>
                  </w:r>
                </w:p>
              </w:tc>
              <w:tc>
                <w:tcPr>
                  <w:tcW w:w="1430" w:type="dxa"/>
                  <w:shd w:val="clear" w:color="auto" w:fill="FFFFFF"/>
                  <w:vAlign w:val="center"/>
                </w:tcPr>
                <w:p w14:paraId="29EC7901" w14:textId="77777777" w:rsidR="006670A7" w:rsidRPr="00C701DD" w:rsidRDefault="006670A7" w:rsidP="00C701DD">
                  <w:pPr>
                    <w:keepNext/>
                    <w:suppressAutoHyphens w:val="0"/>
                    <w:autoSpaceDE w:val="0"/>
                    <w:autoSpaceDN w:val="0"/>
                    <w:adjustRightInd w:val="0"/>
                    <w:jc w:val="both"/>
                    <w:rPr>
                      <w:rFonts w:ascii="Arial" w:eastAsia="Arial" w:hAnsi="Arial" w:cs="Arial"/>
                      <w:bCs/>
                      <w:color w:val="000000"/>
                      <w:sz w:val="22"/>
                      <w:szCs w:val="22"/>
                      <w:shd w:val="clear" w:color="auto" w:fill="FFFFFF"/>
                      <w:lang w:eastAsia="en-GB" w:bidi="en-GB"/>
                    </w:rPr>
                  </w:pPr>
                  <w:r w:rsidRPr="00C701DD">
                    <w:rPr>
                      <w:rFonts w:ascii="Arial" w:eastAsia="Calibri" w:hAnsi="Arial" w:cs="Arial"/>
                      <w:color w:val="000000"/>
                      <w:sz w:val="22"/>
                      <w:szCs w:val="22"/>
                      <w:lang w:eastAsia="sv-SE"/>
                    </w:rPr>
                    <w:t>E</w:t>
                  </w:r>
                  <w:r w:rsidRPr="00C701DD">
                    <w:rPr>
                      <w:rFonts w:ascii="Arial" w:eastAsia="Calibri" w:hAnsi="Arial" w:cs="Arial"/>
                      <w:color w:val="000000"/>
                      <w:sz w:val="22"/>
                      <w:szCs w:val="22"/>
                      <w:vertAlign w:val="subscript"/>
                      <w:lang w:eastAsia="sv-SE"/>
                    </w:rPr>
                    <w:t xml:space="preserve"> total,ww</w:t>
                  </w:r>
                </w:p>
              </w:tc>
              <w:tc>
                <w:tcPr>
                  <w:tcW w:w="1340" w:type="dxa"/>
                  <w:shd w:val="clear" w:color="auto" w:fill="FFFFFF"/>
                  <w:vAlign w:val="center"/>
                </w:tcPr>
                <w:p w14:paraId="6FEAD55B" w14:textId="77777777" w:rsidR="006670A7" w:rsidRPr="00C701DD" w:rsidDel="004B29F0" w:rsidRDefault="006670A7" w:rsidP="00C701DD">
                  <w:pPr>
                    <w:keepNext/>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2.87E-03</w:t>
                  </w:r>
                </w:p>
              </w:tc>
              <w:tc>
                <w:tcPr>
                  <w:tcW w:w="1607" w:type="dxa"/>
                  <w:shd w:val="clear" w:color="auto" w:fill="FFFFFF"/>
                  <w:vAlign w:val="center"/>
                </w:tcPr>
                <w:p w14:paraId="1F07F487" w14:textId="77777777" w:rsidR="006670A7" w:rsidRPr="00C701DD" w:rsidRDefault="006670A7" w:rsidP="00C701DD">
                  <w:pPr>
                    <w:keepNext/>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1.32E-02</w:t>
                  </w:r>
                </w:p>
              </w:tc>
              <w:tc>
                <w:tcPr>
                  <w:tcW w:w="1607" w:type="dxa"/>
                  <w:shd w:val="clear" w:color="auto" w:fill="FFFFFF"/>
                  <w:vAlign w:val="center"/>
                </w:tcPr>
                <w:p w14:paraId="0F3CAB40" w14:textId="77777777" w:rsidR="006670A7" w:rsidRPr="00C701DD" w:rsidRDefault="006670A7" w:rsidP="00C701DD">
                  <w:pPr>
                    <w:keepNext/>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34D2631D" w14:textId="77777777" w:rsidTr="002502EF">
              <w:trPr>
                <w:trHeight w:val="349"/>
              </w:trPr>
              <w:tc>
                <w:tcPr>
                  <w:tcW w:w="8764" w:type="dxa"/>
                  <w:gridSpan w:val="5"/>
                  <w:shd w:val="clear" w:color="auto" w:fill="FFFFFF"/>
                  <w:vAlign w:val="center"/>
                </w:tcPr>
                <w:p w14:paraId="158F4839" w14:textId="77777777" w:rsidR="006670A7" w:rsidRPr="00C701DD" w:rsidRDefault="006670A7" w:rsidP="00C701DD">
                  <w:pPr>
                    <w:keepNext/>
                    <w:widowControl w:val="0"/>
                    <w:suppressAutoHyphens w:val="0"/>
                    <w:jc w:val="both"/>
                    <w:rPr>
                      <w:rFonts w:ascii="Arial" w:eastAsia="Arial" w:hAnsi="Arial" w:cs="Arial"/>
                      <w:b/>
                      <w:bCs/>
                      <w:color w:val="000000"/>
                      <w:sz w:val="22"/>
                      <w:szCs w:val="22"/>
                      <w:shd w:val="clear" w:color="auto" w:fill="FFFFFF"/>
                      <w:lang w:eastAsia="en-GB" w:bidi="en-GB"/>
                    </w:rPr>
                  </w:pPr>
                  <m:oMathPara>
                    <m:oMath>
                      <m:r>
                        <m:rPr>
                          <m:sty m:val="p"/>
                        </m:rPr>
                        <w:rPr>
                          <w:rFonts w:ascii="Cambria Math" w:eastAsia="Arial" w:hAnsi="Cambria Math" w:cs="Arial"/>
                          <w:color w:val="000000"/>
                          <w:sz w:val="22"/>
                          <w:szCs w:val="22"/>
                          <w:lang w:eastAsia="en-US"/>
                        </w:rPr>
                        <m:t>E</m:t>
                      </m:r>
                      <m:r>
                        <m:rPr>
                          <m:sty m:val="p"/>
                        </m:rPr>
                        <w:rPr>
                          <w:rFonts w:ascii="Cambria Math" w:eastAsia="Arial" w:hAnsi="Cambria Math" w:cs="Arial"/>
                          <w:color w:val="000000"/>
                          <w:sz w:val="22"/>
                          <w:szCs w:val="22"/>
                          <w:vertAlign w:val="subscript"/>
                          <w:lang w:eastAsia="en-US"/>
                        </w:rPr>
                        <m:t xml:space="preserve"> total,ww= </m:t>
                      </m:r>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treated/floor, ww +</m:t>
                      </m:r>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applicator, ww</m:t>
                      </m:r>
                    </m:oMath>
                  </m:oMathPara>
                </w:p>
              </w:tc>
            </w:tr>
            <w:tr w:rsidR="006670A7" w:rsidRPr="00C701DD" w14:paraId="23418543" w14:textId="77777777" w:rsidTr="002502EF">
              <w:trPr>
                <w:trHeight w:val="408"/>
              </w:trPr>
              <w:tc>
                <w:tcPr>
                  <w:tcW w:w="8764" w:type="dxa"/>
                  <w:gridSpan w:val="5"/>
                  <w:shd w:val="clear" w:color="auto" w:fill="DBE5F1" w:themeFill="accent1" w:themeFillTint="33"/>
                  <w:vAlign w:val="center"/>
                </w:tcPr>
                <w:p w14:paraId="0631100D" w14:textId="77777777" w:rsidR="006670A7" w:rsidRPr="00C701DD" w:rsidRDefault="006670A7" w:rsidP="00C701DD">
                  <w:pPr>
                    <w:widowControl w:val="0"/>
                    <w:suppressAutoHyphens w:val="0"/>
                    <w:jc w:val="both"/>
                    <w:rPr>
                      <w:rFonts w:ascii="Arial" w:eastAsia="Arial" w:hAnsi="Arial" w:cs="Arial"/>
                      <w:bCs/>
                      <w:color w:val="000000"/>
                      <w:sz w:val="22"/>
                      <w:szCs w:val="22"/>
                      <w:shd w:val="clear" w:color="auto" w:fill="FFFFFF"/>
                      <w:lang w:eastAsia="en-GB" w:bidi="en-GB"/>
                    </w:rPr>
                  </w:pPr>
                  <w:r w:rsidRPr="00C701DD">
                    <w:rPr>
                      <w:rFonts w:ascii="Arial" w:eastAsia="Arial" w:hAnsi="Arial" w:cs="Arial"/>
                      <w:b/>
                      <w:i/>
                      <w:color w:val="000000"/>
                      <w:sz w:val="22"/>
                      <w:szCs w:val="22"/>
                      <w:lang w:eastAsia="en-US"/>
                    </w:rPr>
                    <w:t>Total Emission to the wastewater for one STP</w:t>
                  </w:r>
                </w:p>
              </w:tc>
            </w:tr>
            <w:tr w:rsidR="006670A7" w:rsidRPr="00C701DD" w14:paraId="25976223" w14:textId="77777777" w:rsidTr="002502EF">
              <w:trPr>
                <w:trHeight w:val="349"/>
              </w:trPr>
              <w:tc>
                <w:tcPr>
                  <w:tcW w:w="2780" w:type="dxa"/>
                  <w:shd w:val="clear" w:color="auto" w:fill="FFFFFF"/>
                  <w:vAlign w:val="center"/>
                </w:tcPr>
                <w:p w14:paraId="23A21A35" w14:textId="77777777" w:rsidR="006670A7" w:rsidRPr="00C701DD" w:rsidRDefault="006670A7" w:rsidP="00C701DD">
                  <w:pPr>
                    <w:keepNext/>
                    <w:widowControl w:val="0"/>
                    <w:suppressAutoHyphens w:val="0"/>
                    <w:jc w:val="both"/>
                    <w:rPr>
                      <w:rFonts w:ascii="Arial" w:eastAsia="Calibri" w:hAnsi="Arial" w:cs="Arial"/>
                      <w:color w:val="000000"/>
                      <w:sz w:val="22"/>
                      <w:szCs w:val="22"/>
                      <w:lang w:eastAsia="en-US"/>
                    </w:rPr>
                  </w:pPr>
                  <w:r w:rsidRPr="00C701DD">
                    <w:rPr>
                      <w:rFonts w:ascii="Arial" w:eastAsia="Arial" w:hAnsi="Arial" w:cs="Arial"/>
                      <w:b/>
                      <w:bCs/>
                      <w:color w:val="000000"/>
                      <w:sz w:val="22"/>
                      <w:szCs w:val="22"/>
                      <w:shd w:val="clear" w:color="auto" w:fill="FFFFFF"/>
                      <w:lang w:eastAsia="en-GB" w:bidi="en-GB"/>
                    </w:rPr>
                    <w:t>Total emission to the STP</w:t>
                  </w:r>
                </w:p>
              </w:tc>
              <w:tc>
                <w:tcPr>
                  <w:tcW w:w="1430" w:type="dxa"/>
                  <w:shd w:val="clear" w:color="auto" w:fill="FFFFFF"/>
                  <w:vAlign w:val="center"/>
                </w:tcPr>
                <w:p w14:paraId="1CD425F1" w14:textId="77777777" w:rsidR="006670A7" w:rsidRPr="00C701DD" w:rsidRDefault="006670A7" w:rsidP="00C701DD">
                  <w:pPr>
                    <w:keepNext/>
                    <w:widowControl w:val="0"/>
                    <w:suppressAutoHyphens w:val="0"/>
                    <w:jc w:val="both"/>
                    <w:rPr>
                      <w:rFonts w:ascii="Arial" w:eastAsia="Calibri" w:hAnsi="Arial" w:cs="Arial"/>
                      <w:color w:val="000000"/>
                      <w:sz w:val="22"/>
                      <w:szCs w:val="22"/>
                      <w:lang w:eastAsia="en-US"/>
                    </w:rPr>
                  </w:pPr>
                  <w:r w:rsidRPr="00C701DD">
                    <w:rPr>
                      <w:rFonts w:ascii="Arial" w:eastAsia="Arial" w:hAnsi="Arial" w:cs="Arial"/>
                      <w:color w:val="000000"/>
                      <w:sz w:val="22"/>
                      <w:szCs w:val="22"/>
                      <w:lang w:eastAsia="en-US"/>
                    </w:rPr>
                    <w:t>E</w:t>
                  </w:r>
                  <w:r w:rsidRPr="00C701DD">
                    <w:rPr>
                      <w:rFonts w:ascii="Arial" w:eastAsia="Arial" w:hAnsi="Arial" w:cs="Arial"/>
                      <w:color w:val="000000"/>
                      <w:sz w:val="22"/>
                      <w:szCs w:val="22"/>
                      <w:vertAlign w:val="subscript"/>
                      <w:lang w:eastAsia="en-US"/>
                    </w:rPr>
                    <w:t xml:space="preserve"> local water</w:t>
                  </w:r>
                </w:p>
              </w:tc>
              <w:tc>
                <w:tcPr>
                  <w:tcW w:w="2947" w:type="dxa"/>
                  <w:gridSpan w:val="2"/>
                  <w:shd w:val="clear" w:color="auto" w:fill="FFFFFF"/>
                  <w:vAlign w:val="center"/>
                </w:tcPr>
                <w:p w14:paraId="11C05B5B" w14:textId="77777777" w:rsidR="006670A7" w:rsidRPr="00C701DD" w:rsidRDefault="006670A7" w:rsidP="00C701DD">
                  <w:pPr>
                    <w:keepNext/>
                    <w:widowControl w:val="0"/>
                    <w:suppressAutoHyphens w:val="0"/>
                    <w:jc w:val="both"/>
                    <w:rPr>
                      <w:rFonts w:ascii="Arial" w:eastAsia="Calibri" w:hAnsi="Arial" w:cs="Arial"/>
                      <w:color w:val="000000"/>
                      <w:sz w:val="22"/>
                      <w:szCs w:val="22"/>
                      <w:lang w:eastAsia="en-US"/>
                    </w:rPr>
                  </w:pPr>
                </w:p>
                <w:p w14:paraId="1B7D6C81" w14:textId="77777777" w:rsidR="006670A7" w:rsidRPr="00C701DD" w:rsidRDefault="006670A7" w:rsidP="00C701DD">
                  <w:pPr>
                    <w:keepNext/>
                    <w:widowControl w:val="0"/>
                    <w:suppressAutoHyphens w:val="0"/>
                    <w:jc w:val="both"/>
                    <w:rPr>
                      <w:rFonts w:ascii="Arial" w:eastAsia="Calibri" w:hAnsi="Arial" w:cs="Arial"/>
                      <w:color w:val="000000"/>
                      <w:sz w:val="22"/>
                      <w:szCs w:val="22"/>
                      <w:lang w:eastAsia="en-US"/>
                    </w:rPr>
                  </w:pPr>
                  <w:r w:rsidRPr="00C701DD">
                    <w:rPr>
                      <w:rFonts w:ascii="Arial" w:eastAsia="Calibri" w:hAnsi="Arial" w:cs="Arial"/>
                      <w:color w:val="000000"/>
                      <w:sz w:val="22"/>
                      <w:szCs w:val="22"/>
                      <w:lang w:eastAsia="en-US"/>
                    </w:rPr>
                    <w:t>1.26E-01</w:t>
                  </w:r>
                </w:p>
                <w:p w14:paraId="35B85E6A" w14:textId="77777777" w:rsidR="006670A7" w:rsidRPr="00C701DD" w:rsidRDefault="006670A7" w:rsidP="00C701DD">
                  <w:pPr>
                    <w:keepNext/>
                    <w:widowControl w:val="0"/>
                    <w:suppressAutoHyphens w:val="0"/>
                    <w:jc w:val="both"/>
                    <w:rPr>
                      <w:rFonts w:ascii="Arial" w:eastAsia="Arial" w:hAnsi="Arial" w:cs="Arial"/>
                      <w:color w:val="000000"/>
                      <w:sz w:val="22"/>
                      <w:szCs w:val="22"/>
                      <w:lang w:eastAsia="en-US"/>
                    </w:rPr>
                  </w:pPr>
                </w:p>
              </w:tc>
              <w:tc>
                <w:tcPr>
                  <w:tcW w:w="1607" w:type="dxa"/>
                  <w:shd w:val="clear" w:color="auto" w:fill="FFFFFF"/>
                  <w:vAlign w:val="center"/>
                </w:tcPr>
                <w:p w14:paraId="7D0AE245" w14:textId="77777777" w:rsidR="006670A7" w:rsidRPr="00C701DD" w:rsidRDefault="006670A7" w:rsidP="00C701DD">
                  <w:pPr>
                    <w:keepNext/>
                    <w:widowControl w:val="0"/>
                    <w:suppressAutoHyphens w:val="0"/>
                    <w:jc w:val="both"/>
                    <w:rPr>
                      <w:rFonts w:ascii="Arial" w:eastAsia="Arial" w:hAnsi="Arial" w:cs="Arial"/>
                      <w:color w:val="000000"/>
                      <w:sz w:val="22"/>
                      <w:szCs w:val="22"/>
                      <w:lang w:eastAsia="en-US"/>
                    </w:rPr>
                  </w:pPr>
                  <w:r w:rsidRPr="00C701DD">
                    <w:rPr>
                      <w:rFonts w:ascii="Arial" w:eastAsia="Arial" w:hAnsi="Arial" w:cs="Arial"/>
                      <w:color w:val="000000"/>
                      <w:sz w:val="22"/>
                      <w:szCs w:val="22"/>
                      <w:lang w:eastAsia="en-US"/>
                    </w:rPr>
                    <w:t>[kg.d</w:t>
                  </w:r>
                  <w:r w:rsidRPr="00C701DD">
                    <w:rPr>
                      <w:rFonts w:ascii="Arial" w:eastAsia="Arial" w:hAnsi="Arial" w:cs="Arial"/>
                      <w:color w:val="000000"/>
                      <w:sz w:val="22"/>
                      <w:szCs w:val="22"/>
                      <w:vertAlign w:val="superscript"/>
                      <w:lang w:eastAsia="en-US"/>
                    </w:rPr>
                    <w:t>-1</w:t>
                  </w:r>
                  <w:r w:rsidRPr="00C701DD">
                    <w:rPr>
                      <w:rFonts w:ascii="Arial" w:eastAsia="Arial" w:hAnsi="Arial" w:cs="Arial"/>
                      <w:color w:val="000000"/>
                      <w:sz w:val="22"/>
                      <w:szCs w:val="22"/>
                      <w:lang w:eastAsia="en-US"/>
                    </w:rPr>
                    <w:t>]</w:t>
                  </w:r>
                </w:p>
              </w:tc>
            </w:tr>
            <w:tr w:rsidR="006670A7" w:rsidRPr="00C701DD" w14:paraId="004ABF03" w14:textId="77777777" w:rsidTr="002502EF">
              <w:trPr>
                <w:trHeight w:val="349"/>
              </w:trPr>
              <w:tc>
                <w:tcPr>
                  <w:tcW w:w="8764" w:type="dxa"/>
                  <w:gridSpan w:val="5"/>
                  <w:shd w:val="clear" w:color="auto" w:fill="FFFFFF"/>
                  <w:vAlign w:val="center"/>
                </w:tcPr>
                <w:p w14:paraId="3B9C8FF0" w14:textId="77777777" w:rsidR="006670A7" w:rsidRPr="00C701DD" w:rsidRDefault="006670A7" w:rsidP="00C701DD">
                  <w:pPr>
                    <w:keepNext/>
                    <w:widowControl w:val="0"/>
                    <w:suppressAutoHyphens w:val="0"/>
                    <w:jc w:val="both"/>
                    <w:rPr>
                      <w:rFonts w:ascii="Arial" w:eastAsia="Calibri" w:hAnsi="Arial" w:cs="Arial"/>
                      <w:color w:val="000000"/>
                      <w:sz w:val="22"/>
                      <w:szCs w:val="22"/>
                      <w:lang w:eastAsia="en-US"/>
                    </w:rPr>
                  </w:pPr>
                  <m:oMathPara>
                    <m:oMath>
                      <m:r>
                        <m:rPr>
                          <m:sty m:val="p"/>
                        </m:rPr>
                        <w:rPr>
                          <w:rFonts w:ascii="Cambria Math" w:eastAsia="Arial" w:hAnsi="Cambria Math" w:cs="Arial"/>
                          <w:color w:val="000000"/>
                          <w:sz w:val="22"/>
                          <w:szCs w:val="22"/>
                          <w:lang w:eastAsia="en-US"/>
                        </w:rPr>
                        <m:t>E</m:t>
                      </m:r>
                      <m:r>
                        <m:rPr>
                          <m:sty m:val="p"/>
                        </m:rPr>
                        <w:rPr>
                          <w:rFonts w:ascii="Cambria Math" w:eastAsia="Arial" w:hAnsi="Cambria Math" w:cs="Arial"/>
                          <w:color w:val="000000"/>
                          <w:sz w:val="22"/>
                          <w:szCs w:val="22"/>
                          <w:vertAlign w:val="subscript"/>
                          <w:lang w:eastAsia="en-US"/>
                        </w:rPr>
                        <m:t xml:space="preserve"> local water=</m:t>
                      </m:r>
                      <m:d>
                        <m:dPr>
                          <m:ctrlPr>
                            <w:rPr>
                              <w:rFonts w:ascii="Cambria Math" w:eastAsia="Arial" w:hAnsi="Cambria Math" w:cs="Arial"/>
                              <w:color w:val="000000"/>
                              <w:sz w:val="22"/>
                              <w:szCs w:val="22"/>
                              <w:vertAlign w:val="subscript"/>
                              <w:lang w:eastAsia="en-US"/>
                            </w:rPr>
                          </m:ctrlPr>
                        </m:dPr>
                        <m:e>
                          <m:r>
                            <m:rPr>
                              <m:sty m:val="p"/>
                            </m:rPr>
                            <w:rPr>
                              <w:rFonts w:ascii="Cambria Math" w:eastAsia="Arial" w:hAnsi="Cambria Math" w:cs="Arial"/>
                              <w:color w:val="000000"/>
                              <w:sz w:val="22"/>
                              <w:szCs w:val="22"/>
                              <w:vertAlign w:val="subscript"/>
                              <w:lang w:eastAsia="en-US"/>
                            </w:rPr>
                            <m:t xml:space="preserve"> </m:t>
                          </m:r>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total, ww ×</m:t>
                          </m:r>
                          <m:r>
                            <m:rPr>
                              <m:sty m:val="p"/>
                            </m:rPr>
                            <w:rPr>
                              <w:rFonts w:ascii="Cambria Math" w:eastAsia="Arial" w:hAnsi="Cambria Math" w:cs="Arial"/>
                              <w:color w:val="000000"/>
                              <w:sz w:val="22"/>
                              <w:szCs w:val="22"/>
                              <w:shd w:val="clear" w:color="auto" w:fill="FFFFFF"/>
                              <w:lang w:eastAsia="en-GB" w:bidi="en-GB"/>
                            </w:rPr>
                            <m:t xml:space="preserve">N </m:t>
                          </m:r>
                          <m:r>
                            <m:rPr>
                              <m:sty m:val="p"/>
                            </m:rPr>
                            <w:rPr>
                              <w:rFonts w:ascii="Cambria Math" w:eastAsia="Arial" w:hAnsi="Cambria Math" w:cs="Arial"/>
                              <w:color w:val="000000"/>
                              <w:sz w:val="22"/>
                              <w:szCs w:val="22"/>
                              <w:shd w:val="clear" w:color="auto" w:fill="FFFFFF"/>
                              <w:vertAlign w:val="subscript"/>
                              <w:lang w:eastAsia="en-GB" w:bidi="en-GB"/>
                            </w:rPr>
                            <m:t>HOUSE×</m:t>
                          </m:r>
                          <m:r>
                            <m:rPr>
                              <m:sty m:val="p"/>
                            </m:rPr>
                            <w:rPr>
                              <w:rFonts w:ascii="Cambria Math" w:eastAsia="Arial" w:hAnsi="Cambria Math" w:cs="Arial"/>
                              <w:color w:val="000000"/>
                              <w:sz w:val="22"/>
                              <w:szCs w:val="22"/>
                              <w:lang w:eastAsia="en-US"/>
                            </w:rPr>
                            <m:t xml:space="preserve">F </m:t>
                          </m:r>
                          <m:r>
                            <m:rPr>
                              <m:sty m:val="p"/>
                            </m:rPr>
                            <w:rPr>
                              <w:rFonts w:ascii="Cambria Math" w:eastAsia="Arial" w:hAnsi="Cambria Math" w:cs="Arial"/>
                              <w:color w:val="000000"/>
                              <w:sz w:val="22"/>
                              <w:szCs w:val="22"/>
                              <w:vertAlign w:val="subscript"/>
                              <w:lang w:eastAsia="en-US"/>
                            </w:rPr>
                            <m:t>simultaneity</m:t>
                          </m:r>
                        </m:e>
                      </m:d>
                      <m:r>
                        <w:rPr>
                          <w:rFonts w:ascii="Cambria Math" w:eastAsia="Arial" w:hAnsi="Cambria Math" w:cs="Arial"/>
                          <w:color w:val="000000"/>
                          <w:sz w:val="22"/>
                          <w:szCs w:val="22"/>
                          <w:vertAlign w:val="subscript"/>
                          <w:lang w:eastAsia="en-US"/>
                        </w:rPr>
                        <m:t>+</m:t>
                      </m:r>
                      <m:d>
                        <m:dPr>
                          <m:ctrlPr>
                            <w:rPr>
                              <w:rFonts w:ascii="Cambria Math" w:eastAsia="Arial" w:hAnsi="Cambria Math" w:cs="Arial"/>
                              <w:color w:val="000000"/>
                              <w:sz w:val="22"/>
                              <w:szCs w:val="22"/>
                              <w:vertAlign w:val="subscript"/>
                              <w:lang w:eastAsia="en-US"/>
                            </w:rPr>
                          </m:ctrlPr>
                        </m:dPr>
                        <m:e>
                          <m:r>
                            <m:rPr>
                              <m:sty m:val="p"/>
                            </m:rPr>
                            <w:rPr>
                              <w:rFonts w:ascii="Cambria Math" w:eastAsia="Arial" w:hAnsi="Cambria Math" w:cs="Arial"/>
                              <w:color w:val="000000"/>
                              <w:sz w:val="22"/>
                              <w:szCs w:val="22"/>
                              <w:vertAlign w:val="subscript"/>
                              <w:lang w:eastAsia="en-US"/>
                            </w:rPr>
                            <m:t xml:space="preserve"> </m:t>
                          </m:r>
                          <m:r>
                            <m:rPr>
                              <m:sty m:val="p"/>
                            </m:rPr>
                            <w:rPr>
                              <w:rFonts w:ascii="Cambria Math" w:eastAsia="Arial" w:hAnsi="Cambria Math" w:cs="Arial"/>
                              <w:color w:val="000000"/>
                              <w:sz w:val="22"/>
                              <w:szCs w:val="22"/>
                              <w:lang w:eastAsia="en-US"/>
                            </w:rPr>
                            <m:t xml:space="preserve">E </m:t>
                          </m:r>
                          <m:r>
                            <m:rPr>
                              <m:sty m:val="p"/>
                            </m:rPr>
                            <w:rPr>
                              <w:rFonts w:ascii="Cambria Math" w:eastAsia="Arial" w:hAnsi="Cambria Math" w:cs="Arial"/>
                              <w:color w:val="000000"/>
                              <w:sz w:val="22"/>
                              <w:szCs w:val="22"/>
                              <w:vertAlign w:val="subscript"/>
                              <w:lang w:eastAsia="en-US"/>
                            </w:rPr>
                            <m:t>total, ww ×</m:t>
                          </m:r>
                          <m:r>
                            <m:rPr>
                              <m:sty m:val="p"/>
                            </m:rPr>
                            <w:rPr>
                              <w:rFonts w:ascii="Cambria Math" w:eastAsia="Arial" w:hAnsi="Cambria Math" w:cs="Arial"/>
                              <w:color w:val="000000"/>
                              <w:sz w:val="22"/>
                              <w:szCs w:val="22"/>
                              <w:shd w:val="clear" w:color="auto" w:fill="FFFFFF"/>
                              <w:lang w:eastAsia="en-GB" w:bidi="en-GB"/>
                            </w:rPr>
                            <m:t xml:space="preserve">N </m:t>
                          </m:r>
                          <m:r>
                            <m:rPr>
                              <m:sty m:val="p"/>
                            </m:rPr>
                            <w:rPr>
                              <w:rFonts w:ascii="Cambria Math" w:eastAsia="Arial" w:hAnsi="Cambria Math" w:cs="Arial"/>
                              <w:color w:val="000000"/>
                              <w:sz w:val="22"/>
                              <w:szCs w:val="22"/>
                              <w:shd w:val="clear" w:color="auto" w:fill="FFFFFF"/>
                              <w:vertAlign w:val="subscript"/>
                              <w:lang w:eastAsia="en-GB" w:bidi="en-GB"/>
                            </w:rPr>
                            <m:t>LARGER BUILDING×</m:t>
                          </m:r>
                          <m:r>
                            <m:rPr>
                              <m:sty m:val="p"/>
                            </m:rPr>
                            <w:rPr>
                              <w:rFonts w:ascii="Cambria Math" w:eastAsia="Arial" w:hAnsi="Cambria Math" w:cs="Arial"/>
                              <w:color w:val="000000"/>
                              <w:sz w:val="22"/>
                              <w:szCs w:val="22"/>
                              <w:lang w:eastAsia="en-US"/>
                            </w:rPr>
                            <m:t xml:space="preserve">F </m:t>
                          </m:r>
                          <m:r>
                            <m:rPr>
                              <m:sty m:val="p"/>
                            </m:rPr>
                            <w:rPr>
                              <w:rFonts w:ascii="Cambria Math" w:eastAsia="Arial" w:hAnsi="Cambria Math" w:cs="Arial"/>
                              <w:color w:val="000000"/>
                              <w:sz w:val="22"/>
                              <w:szCs w:val="22"/>
                              <w:vertAlign w:val="subscript"/>
                              <w:lang w:eastAsia="en-US"/>
                            </w:rPr>
                            <m:t>simultaneity</m:t>
                          </m:r>
                        </m:e>
                      </m:d>
                    </m:oMath>
                  </m:oMathPara>
                </w:p>
              </w:tc>
            </w:tr>
          </w:tbl>
          <w:p w14:paraId="4E8E7AE1" w14:textId="77777777" w:rsidR="006670A7" w:rsidRPr="00C701DD" w:rsidRDefault="006670A7" w:rsidP="00C701DD">
            <w:pPr>
              <w:suppressAutoHyphens w:val="0"/>
              <w:spacing w:before="60" w:after="255" w:line="255" w:lineRule="exact"/>
              <w:jc w:val="both"/>
              <w:rPr>
                <w:rFonts w:ascii="Arial" w:hAnsi="Arial" w:cs="Arial"/>
                <w:lang w:val="sv-SE" w:eastAsia="de-DE"/>
              </w:rPr>
            </w:pPr>
          </w:p>
        </w:tc>
      </w:tr>
    </w:tbl>
    <w:p w14:paraId="4994988A"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p>
    <w:p w14:paraId="64ACB2DC" w14:textId="77777777" w:rsidR="006670A7" w:rsidRPr="00C701DD" w:rsidRDefault="006670A7" w:rsidP="00C701DD">
      <w:pPr>
        <w:suppressAutoHyphens w:val="0"/>
        <w:spacing w:line="260" w:lineRule="atLeast"/>
        <w:jc w:val="both"/>
        <w:rPr>
          <w:rFonts w:ascii="Arial" w:eastAsia="Calibri" w:hAnsi="Arial" w:cs="Arial"/>
          <w:b/>
          <w:bCs/>
          <w:sz w:val="22"/>
          <w:szCs w:val="22"/>
          <w:lang w:val="sv-SE" w:eastAsia="en-US"/>
        </w:rPr>
      </w:pPr>
    </w:p>
    <w:p w14:paraId="50567BC3" w14:textId="77777777" w:rsidR="006670A7" w:rsidRPr="00C701DD" w:rsidRDefault="006670A7" w:rsidP="00C701DD">
      <w:pPr>
        <w:suppressAutoHyphens w:val="0"/>
        <w:spacing w:line="260" w:lineRule="atLeast"/>
        <w:jc w:val="both"/>
        <w:rPr>
          <w:rFonts w:ascii="Arial" w:eastAsia="Calibri" w:hAnsi="Arial" w:cs="Arial"/>
          <w:b/>
          <w:i/>
          <w:sz w:val="22"/>
          <w:szCs w:val="22"/>
          <w:lang w:val="sv-SE" w:eastAsia="en-US"/>
        </w:rPr>
      </w:pPr>
      <w:bookmarkStart w:id="195" w:name="_Toc389729116"/>
      <w:bookmarkStart w:id="196" w:name="_Toc403472801"/>
      <w:bookmarkEnd w:id="193"/>
      <w:bookmarkEnd w:id="194"/>
      <w:r w:rsidRPr="00C701DD">
        <w:rPr>
          <w:rFonts w:ascii="Arial" w:eastAsia="Calibri" w:hAnsi="Arial" w:cs="Arial"/>
          <w:b/>
          <w:i/>
          <w:sz w:val="22"/>
          <w:szCs w:val="22"/>
          <w:lang w:val="sv-SE" w:eastAsia="en-US"/>
        </w:rPr>
        <w:t>Calculated PEC values</w:t>
      </w:r>
      <w:bookmarkEnd w:id="195"/>
      <w:bookmarkEnd w:id="196"/>
    </w:p>
    <w:p w14:paraId="20D6B984"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p>
    <w:p w14:paraId="6897AFFA"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As explained above, silicon dioxide is an inorganic chemical. Based on the physico-chemical nature of this compound (inorganic structure, chemical stability, i.e. high stability of the Si-O bond), it is not scientifically founded to determine the rate and the route of biodegradation in the different compartments of the environment, as the process applies only to organic compounds. Also, it is not possible to calculate the distribution in the exposed environmental compartment. Therefore, PEC values can't be calculated for this substance. Exposure assessment models, like EUSES model are no adapted for inorganic substances.</w:t>
      </w:r>
    </w:p>
    <w:p w14:paraId="1E46FE69"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p>
    <w:p w14:paraId="249ACDE6"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Regarding the heptane isomers, available data are not sufficient to perform a quantitative risk assessment. Heptane isomers is a complex substance, made of different components with different chemical type, molecular weight and isomeric structure and whose content is variable. Consequently, some physical-chemical properties can’t be determined for the substance heptane isomers as a whole and it can’t either be considered as a substance as a whole for the environmental risk assessment. The identity of all components and the mean content of each component are not known. Without these data it is not possible to define “blocks” of components to be assessed.</w:t>
      </w:r>
    </w:p>
    <w:p w14:paraId="61D9BC88"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r w:rsidRPr="00C701DD">
        <w:rPr>
          <w:rFonts w:ascii="Arial" w:eastAsia="Calibri" w:hAnsi="Arial" w:cs="Arial"/>
          <w:sz w:val="22"/>
          <w:szCs w:val="22"/>
          <w:lang w:val="en-US" w:eastAsia="en-US"/>
        </w:rPr>
        <w:t>Given the limited available data, it is therefore not possible to calculate the distribution in the exposed environmental compartment. PEC values can't be calculated for this complex substance.</w:t>
      </w:r>
    </w:p>
    <w:p w14:paraId="79228E49"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p>
    <w:p w14:paraId="3DB98167" w14:textId="77777777" w:rsidR="006670A7" w:rsidRPr="00C701DD" w:rsidRDefault="006670A7" w:rsidP="00C701DD">
      <w:pPr>
        <w:suppressAutoHyphens w:val="0"/>
        <w:spacing w:line="260" w:lineRule="atLeast"/>
        <w:jc w:val="both"/>
        <w:rPr>
          <w:rFonts w:ascii="Arial" w:eastAsia="Calibri" w:hAnsi="Arial" w:cs="Arial"/>
          <w:sz w:val="22"/>
          <w:szCs w:val="22"/>
          <w:lang w:val="en-US" w:eastAsia="en-US"/>
        </w:rPr>
      </w:pPr>
    </w:p>
    <w:tbl>
      <w:tblPr>
        <w:tblStyle w:val="Grilledutableau42"/>
        <w:tblW w:w="9180" w:type="dxa"/>
        <w:tblInd w:w="108" w:type="dxa"/>
        <w:tblLook w:val="04A0" w:firstRow="1" w:lastRow="0" w:firstColumn="1" w:lastColumn="0" w:noHBand="0" w:noVBand="1"/>
      </w:tblPr>
      <w:tblGrid>
        <w:gridCol w:w="9180"/>
      </w:tblGrid>
      <w:tr w:rsidR="006670A7" w:rsidRPr="00C701DD" w14:paraId="5C749BB5" w14:textId="77777777" w:rsidTr="002502EF">
        <w:trPr>
          <w:trHeight w:val="1274"/>
        </w:trPr>
        <w:tc>
          <w:tcPr>
            <w:tcW w:w="9180" w:type="dxa"/>
            <w:shd w:val="clear" w:color="auto" w:fill="D6E3BC" w:themeFill="accent3" w:themeFillTint="66"/>
          </w:tcPr>
          <w:p w14:paraId="10A62210"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20</w:t>
            </w:r>
            <w:r w:rsidRPr="00C701DD">
              <w:rPr>
                <w:rFonts w:ascii="Arial" w:hAnsi="Arial" w:cs="Arial"/>
                <w:lang w:eastAsia="de-DE"/>
              </w:rPr>
              <w:fldChar w:fldCharType="end"/>
            </w:r>
            <w:r w:rsidRPr="00C701DD">
              <w:rPr>
                <w:rFonts w:ascii="Arial" w:hAnsi="Arial" w:cs="Arial"/>
                <w:lang w:eastAsia="de-DE"/>
              </w:rPr>
              <w:t xml:space="preserve"> - FR CA position:</w:t>
            </w:r>
          </w:p>
          <w:p w14:paraId="50758AE4" w14:textId="77777777" w:rsidR="006670A7" w:rsidRPr="00C701DD" w:rsidRDefault="006670A7" w:rsidP="00C701DD">
            <w:pPr>
              <w:suppressAutoHyphens w:val="0"/>
              <w:jc w:val="both"/>
              <w:rPr>
                <w:rFonts w:ascii="Arial" w:hAnsi="Arial" w:cs="Arial"/>
                <w:lang w:eastAsia="en-US"/>
              </w:rPr>
            </w:pPr>
          </w:p>
          <w:p w14:paraId="485E26D1" w14:textId="77777777" w:rsidR="006670A7" w:rsidRPr="00C701DD" w:rsidRDefault="006670A7" w:rsidP="00C701DD">
            <w:pPr>
              <w:tabs>
                <w:tab w:val="left" w:pos="1418"/>
              </w:tabs>
              <w:suppressAutoHyphens w:val="0"/>
              <w:spacing w:after="255"/>
              <w:ind w:left="1418" w:hanging="1418"/>
              <w:jc w:val="both"/>
              <w:rPr>
                <w:rFonts w:ascii="Arial" w:hAnsi="Arial" w:cs="Arial"/>
                <w:lang w:val="sv-SE" w:eastAsia="sv-SE"/>
              </w:rPr>
            </w:pPr>
            <w:r w:rsidRPr="00C701DD">
              <w:rPr>
                <w:rFonts w:ascii="Arial" w:hAnsi="Arial" w:cs="Arial"/>
                <w:lang w:val="sv-SE" w:eastAsia="sv-SE"/>
              </w:rPr>
              <w:t>The results are summarised in the following table.</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1275"/>
              <w:gridCol w:w="1418"/>
              <w:gridCol w:w="1276"/>
              <w:gridCol w:w="1276"/>
              <w:gridCol w:w="1236"/>
            </w:tblGrid>
            <w:tr w:rsidR="006670A7" w:rsidRPr="00C701DD" w14:paraId="376EFBEB" w14:textId="77777777" w:rsidTr="00EB4D9F">
              <w:trPr>
                <w:trHeight w:val="249"/>
              </w:trPr>
              <w:tc>
                <w:tcPr>
                  <w:tcW w:w="5000" w:type="pct"/>
                  <w:gridSpan w:val="6"/>
                  <w:tcBorders>
                    <w:top w:val="single" w:sz="4" w:space="0" w:color="auto"/>
                    <w:left w:val="single" w:sz="4" w:space="0" w:color="auto"/>
                    <w:bottom w:val="single" w:sz="4" w:space="0" w:color="auto"/>
                  </w:tcBorders>
                  <w:shd w:val="clear" w:color="auto" w:fill="FFFFCC"/>
                  <w:vAlign w:val="center"/>
                </w:tcPr>
                <w:p w14:paraId="5F03FF88"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b/>
                      <w:bCs/>
                      <w:sz w:val="22"/>
                      <w:szCs w:val="22"/>
                      <w:lang w:eastAsia="en-GB"/>
                    </w:rPr>
                    <w:t>Summary table on calculated PEC values</w:t>
                  </w:r>
                </w:p>
              </w:tc>
            </w:tr>
            <w:tr w:rsidR="006670A7" w:rsidRPr="00C701DD" w14:paraId="6F5D571F" w14:textId="77777777" w:rsidTr="00EB4D9F">
              <w:trPr>
                <w:trHeight w:val="249"/>
              </w:trPr>
              <w:tc>
                <w:tcPr>
                  <w:tcW w:w="1261" w:type="pct"/>
                  <w:vMerge w:val="restart"/>
                  <w:shd w:val="clear" w:color="auto" w:fill="FFFFFF"/>
                  <w:vAlign w:val="center"/>
                </w:tcPr>
                <w:p w14:paraId="37C33559" w14:textId="77777777" w:rsidR="006670A7" w:rsidRPr="00C701DD" w:rsidRDefault="006670A7" w:rsidP="00C701DD">
                  <w:pPr>
                    <w:suppressAutoHyphens w:val="0"/>
                    <w:spacing w:before="60" w:after="60" w:line="276" w:lineRule="auto"/>
                    <w:jc w:val="both"/>
                    <w:rPr>
                      <w:rFonts w:ascii="Arial" w:eastAsia="Calibri" w:hAnsi="Arial" w:cs="Arial"/>
                      <w:sz w:val="22"/>
                      <w:szCs w:val="22"/>
                      <w:lang w:eastAsia="en-GB"/>
                    </w:rPr>
                  </w:pPr>
                </w:p>
              </w:tc>
              <w:tc>
                <w:tcPr>
                  <w:tcW w:w="736" w:type="pct"/>
                  <w:shd w:val="clear" w:color="auto" w:fill="FFFFFF"/>
                  <w:vAlign w:val="center"/>
                </w:tcPr>
                <w:p w14:paraId="56E25C0A"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Cs/>
                      <w:color w:val="000000"/>
                      <w:sz w:val="22"/>
                      <w:szCs w:val="22"/>
                      <w:lang w:eastAsia="en-GB"/>
                    </w:rPr>
                  </w:pPr>
                  <w:r w:rsidRPr="00C701DD">
                    <w:rPr>
                      <w:rFonts w:ascii="Arial" w:eastAsia="Calibri" w:hAnsi="Arial" w:cs="Arial"/>
                      <w:b/>
                      <w:bCs/>
                      <w:color w:val="000000"/>
                      <w:sz w:val="22"/>
                      <w:szCs w:val="22"/>
                      <w:lang w:eastAsia="en-GB"/>
                    </w:rPr>
                    <w:t>PEC</w:t>
                  </w:r>
                  <w:r w:rsidRPr="00C701DD">
                    <w:rPr>
                      <w:rFonts w:ascii="Arial" w:eastAsia="Calibri" w:hAnsi="Arial" w:cs="Arial"/>
                      <w:b/>
                      <w:bCs/>
                      <w:color w:val="000000"/>
                      <w:sz w:val="22"/>
                      <w:szCs w:val="22"/>
                      <w:vertAlign w:val="subscript"/>
                      <w:lang w:eastAsia="en-GB"/>
                    </w:rPr>
                    <w:t>STP</w:t>
                  </w:r>
                </w:p>
              </w:tc>
              <w:tc>
                <w:tcPr>
                  <w:tcW w:w="818" w:type="pct"/>
                  <w:shd w:val="clear" w:color="auto" w:fill="FFFFFF"/>
                  <w:vAlign w:val="center"/>
                </w:tcPr>
                <w:p w14:paraId="44F1DB20" w14:textId="77777777" w:rsidR="006670A7" w:rsidRPr="00C701DD" w:rsidRDefault="006670A7" w:rsidP="00C701DD">
                  <w:pPr>
                    <w:suppressAutoHyphens w:val="0"/>
                    <w:spacing w:before="60" w:after="60" w:line="276" w:lineRule="auto"/>
                    <w:jc w:val="both"/>
                    <w:rPr>
                      <w:rFonts w:ascii="Arial" w:eastAsia="Calibri" w:hAnsi="Arial" w:cs="Arial"/>
                      <w:sz w:val="22"/>
                      <w:szCs w:val="22"/>
                      <w:lang w:eastAsia="en-GB"/>
                    </w:rPr>
                  </w:pPr>
                  <w:r w:rsidRPr="00C701DD">
                    <w:rPr>
                      <w:rFonts w:ascii="Arial" w:eastAsia="Calibri" w:hAnsi="Arial" w:cs="Arial"/>
                      <w:b/>
                      <w:bCs/>
                      <w:sz w:val="22"/>
                      <w:szCs w:val="22"/>
                      <w:lang w:eastAsia="en-GB"/>
                    </w:rPr>
                    <w:t>PEC</w:t>
                  </w:r>
                  <w:r w:rsidRPr="00C701DD">
                    <w:rPr>
                      <w:rFonts w:ascii="Arial" w:eastAsia="Calibri" w:hAnsi="Arial" w:cs="Arial"/>
                      <w:b/>
                      <w:bCs/>
                      <w:sz w:val="22"/>
                      <w:szCs w:val="22"/>
                      <w:vertAlign w:val="subscript"/>
                      <w:lang w:eastAsia="en-GB"/>
                    </w:rPr>
                    <w:t>water</w:t>
                  </w:r>
                </w:p>
              </w:tc>
              <w:tc>
                <w:tcPr>
                  <w:tcW w:w="736" w:type="pct"/>
                  <w:shd w:val="clear" w:color="auto" w:fill="FFFFFF"/>
                  <w:vAlign w:val="center"/>
                </w:tcPr>
                <w:p w14:paraId="0D703F42" w14:textId="77777777" w:rsidR="006670A7" w:rsidRPr="00C701DD" w:rsidRDefault="006670A7" w:rsidP="00C701DD">
                  <w:pPr>
                    <w:suppressAutoHyphens w:val="0"/>
                    <w:spacing w:before="60" w:after="60" w:line="276" w:lineRule="auto"/>
                    <w:jc w:val="both"/>
                    <w:rPr>
                      <w:rFonts w:ascii="Arial" w:eastAsia="Calibri" w:hAnsi="Arial" w:cs="Arial"/>
                      <w:b/>
                      <w:sz w:val="22"/>
                      <w:szCs w:val="22"/>
                      <w:lang w:eastAsia="en-GB"/>
                    </w:rPr>
                  </w:pPr>
                  <w:r w:rsidRPr="00C701DD">
                    <w:rPr>
                      <w:rFonts w:ascii="Arial" w:eastAsia="Calibri" w:hAnsi="Arial" w:cs="Arial"/>
                      <w:b/>
                      <w:sz w:val="22"/>
                      <w:szCs w:val="22"/>
                      <w:lang w:eastAsia="en-GB"/>
                    </w:rPr>
                    <w:t>PEC</w:t>
                  </w:r>
                  <w:r w:rsidRPr="00C701DD">
                    <w:rPr>
                      <w:rFonts w:ascii="Arial" w:eastAsia="Calibri" w:hAnsi="Arial" w:cs="Arial"/>
                      <w:b/>
                      <w:sz w:val="22"/>
                      <w:szCs w:val="22"/>
                      <w:vertAlign w:val="subscript"/>
                      <w:lang w:eastAsia="en-GB"/>
                    </w:rPr>
                    <w:t>sed</w:t>
                  </w:r>
                </w:p>
              </w:tc>
              <w:tc>
                <w:tcPr>
                  <w:tcW w:w="736" w:type="pct"/>
                  <w:shd w:val="clear" w:color="auto" w:fill="FFFFFF" w:themeFill="background1"/>
                  <w:vAlign w:val="center"/>
                </w:tcPr>
                <w:p w14:paraId="26377848" w14:textId="77777777" w:rsidR="006670A7" w:rsidRPr="00C701DD" w:rsidRDefault="006670A7" w:rsidP="00C701DD">
                  <w:pPr>
                    <w:suppressAutoHyphens w:val="0"/>
                    <w:spacing w:before="60" w:after="60" w:line="276" w:lineRule="auto"/>
                    <w:jc w:val="both"/>
                    <w:rPr>
                      <w:rFonts w:ascii="Arial" w:eastAsia="Calibri" w:hAnsi="Arial" w:cs="Arial"/>
                      <w:sz w:val="22"/>
                      <w:szCs w:val="22"/>
                      <w:lang w:eastAsia="en-GB"/>
                    </w:rPr>
                  </w:pPr>
                  <w:r w:rsidRPr="00C701DD">
                    <w:rPr>
                      <w:rFonts w:ascii="Arial" w:eastAsia="Calibri" w:hAnsi="Arial" w:cs="Arial"/>
                      <w:b/>
                      <w:bCs/>
                      <w:sz w:val="22"/>
                      <w:szCs w:val="22"/>
                      <w:lang w:eastAsia="en-GB"/>
                    </w:rPr>
                    <w:t>PEC</w:t>
                  </w:r>
                  <w:r w:rsidRPr="00C701DD">
                    <w:rPr>
                      <w:rFonts w:ascii="Arial" w:eastAsia="Calibri" w:hAnsi="Arial" w:cs="Arial"/>
                      <w:b/>
                      <w:bCs/>
                      <w:sz w:val="22"/>
                      <w:szCs w:val="22"/>
                      <w:vertAlign w:val="subscript"/>
                      <w:lang w:eastAsia="en-GB"/>
                    </w:rPr>
                    <w:t>soil</w:t>
                  </w:r>
                </w:p>
              </w:tc>
              <w:tc>
                <w:tcPr>
                  <w:tcW w:w="712" w:type="pct"/>
                  <w:shd w:val="clear" w:color="auto" w:fill="FFFFFF" w:themeFill="background1"/>
                  <w:vAlign w:val="center"/>
                </w:tcPr>
                <w:p w14:paraId="390E2990" w14:textId="77777777" w:rsidR="006670A7" w:rsidRPr="00C701DD" w:rsidRDefault="006670A7" w:rsidP="00C701DD">
                  <w:pPr>
                    <w:suppressAutoHyphens w:val="0"/>
                    <w:spacing w:before="60" w:after="60" w:line="276" w:lineRule="auto"/>
                    <w:jc w:val="both"/>
                    <w:rPr>
                      <w:rFonts w:ascii="Arial" w:eastAsia="Calibri" w:hAnsi="Arial" w:cs="Arial"/>
                      <w:sz w:val="22"/>
                      <w:szCs w:val="22"/>
                      <w:lang w:eastAsia="en-GB"/>
                    </w:rPr>
                  </w:pPr>
                  <w:r w:rsidRPr="00C701DD">
                    <w:rPr>
                      <w:rFonts w:ascii="Arial" w:eastAsia="Calibri" w:hAnsi="Arial" w:cs="Arial"/>
                      <w:b/>
                      <w:bCs/>
                      <w:sz w:val="22"/>
                      <w:szCs w:val="22"/>
                      <w:lang w:eastAsia="en-GB"/>
                    </w:rPr>
                    <w:t>PEC</w:t>
                  </w:r>
                  <w:r w:rsidRPr="00C701DD">
                    <w:rPr>
                      <w:rFonts w:ascii="Arial" w:eastAsia="Calibri" w:hAnsi="Arial" w:cs="Arial"/>
                      <w:b/>
                      <w:bCs/>
                      <w:sz w:val="22"/>
                      <w:szCs w:val="22"/>
                      <w:vertAlign w:val="subscript"/>
                      <w:lang w:eastAsia="en-GB"/>
                    </w:rPr>
                    <w:t>GW</w:t>
                  </w:r>
                </w:p>
              </w:tc>
            </w:tr>
            <w:tr w:rsidR="006670A7" w:rsidRPr="00C701DD" w14:paraId="5193C396" w14:textId="77777777" w:rsidTr="00EB4D9F">
              <w:trPr>
                <w:trHeight w:val="249"/>
              </w:trPr>
              <w:tc>
                <w:tcPr>
                  <w:tcW w:w="1261" w:type="pct"/>
                  <w:vMerge/>
                  <w:shd w:val="clear" w:color="auto" w:fill="FFFFFF"/>
                  <w:vAlign w:val="center"/>
                </w:tcPr>
                <w:p w14:paraId="6AE429FC" w14:textId="77777777" w:rsidR="006670A7" w:rsidRPr="00C701DD" w:rsidRDefault="006670A7" w:rsidP="00C701DD">
                  <w:pPr>
                    <w:suppressAutoHyphens w:val="0"/>
                    <w:spacing w:before="60" w:after="60" w:line="276" w:lineRule="auto"/>
                    <w:jc w:val="both"/>
                    <w:rPr>
                      <w:rFonts w:ascii="Arial" w:eastAsia="Calibri" w:hAnsi="Arial" w:cs="Arial"/>
                      <w:b/>
                      <w:bCs/>
                      <w:sz w:val="22"/>
                      <w:szCs w:val="22"/>
                      <w:lang w:eastAsia="en-GB"/>
                    </w:rPr>
                  </w:pPr>
                </w:p>
              </w:tc>
              <w:tc>
                <w:tcPr>
                  <w:tcW w:w="736" w:type="pct"/>
                  <w:shd w:val="clear" w:color="auto" w:fill="FFFFFF"/>
                  <w:vAlign w:val="center"/>
                </w:tcPr>
                <w:p w14:paraId="4E2B8DC6" w14:textId="77777777" w:rsidR="006670A7" w:rsidRPr="00C701DD" w:rsidRDefault="006670A7" w:rsidP="00C701DD">
                  <w:pPr>
                    <w:suppressAutoHyphens w:val="0"/>
                    <w:autoSpaceDE w:val="0"/>
                    <w:autoSpaceDN w:val="0"/>
                    <w:adjustRightInd w:val="0"/>
                    <w:spacing w:before="60" w:after="60"/>
                    <w:jc w:val="both"/>
                    <w:rPr>
                      <w:rFonts w:ascii="Arial" w:eastAsia="Calibri" w:hAnsi="Arial" w:cs="Arial"/>
                      <w:color w:val="000000"/>
                      <w:sz w:val="22"/>
                      <w:szCs w:val="22"/>
                      <w:lang w:eastAsia="en-GB"/>
                    </w:rPr>
                  </w:pPr>
                  <w:r w:rsidRPr="00C701DD">
                    <w:rPr>
                      <w:rFonts w:ascii="Arial" w:eastAsia="Calibri" w:hAnsi="Arial" w:cs="Arial"/>
                      <w:bCs/>
                      <w:color w:val="000000"/>
                      <w:sz w:val="22"/>
                      <w:szCs w:val="22"/>
                      <w:lang w:eastAsia="en-GB"/>
                    </w:rPr>
                    <w:t>[mg.L</w:t>
                  </w:r>
                  <w:r w:rsidRPr="00C701DD">
                    <w:rPr>
                      <w:rFonts w:ascii="Arial" w:eastAsia="Calibri" w:hAnsi="Arial" w:cs="Arial"/>
                      <w:bCs/>
                      <w:color w:val="000000"/>
                      <w:sz w:val="22"/>
                      <w:szCs w:val="22"/>
                      <w:vertAlign w:val="superscript"/>
                      <w:lang w:eastAsia="en-GB"/>
                    </w:rPr>
                    <w:t>-1</w:t>
                  </w:r>
                  <w:r w:rsidRPr="00C701DD">
                    <w:rPr>
                      <w:rFonts w:ascii="Arial" w:eastAsia="Calibri" w:hAnsi="Arial" w:cs="Arial"/>
                      <w:bCs/>
                      <w:color w:val="000000"/>
                      <w:sz w:val="22"/>
                      <w:szCs w:val="22"/>
                      <w:lang w:eastAsia="en-GB"/>
                    </w:rPr>
                    <w:t>l]</w:t>
                  </w:r>
                </w:p>
              </w:tc>
              <w:tc>
                <w:tcPr>
                  <w:tcW w:w="818" w:type="pct"/>
                  <w:shd w:val="clear" w:color="auto" w:fill="FFFFFF"/>
                  <w:vAlign w:val="center"/>
                </w:tcPr>
                <w:p w14:paraId="77EACE0D" w14:textId="77777777" w:rsidR="006670A7" w:rsidRPr="00C701DD" w:rsidRDefault="006670A7" w:rsidP="00C701DD">
                  <w:pPr>
                    <w:suppressAutoHyphens w:val="0"/>
                    <w:autoSpaceDE w:val="0"/>
                    <w:autoSpaceDN w:val="0"/>
                    <w:adjustRightInd w:val="0"/>
                    <w:spacing w:before="60" w:after="60"/>
                    <w:jc w:val="both"/>
                    <w:rPr>
                      <w:rFonts w:ascii="Arial" w:eastAsia="Calibri" w:hAnsi="Arial" w:cs="Arial"/>
                      <w:bCs/>
                      <w:color w:val="000000"/>
                      <w:sz w:val="22"/>
                      <w:szCs w:val="22"/>
                      <w:lang w:eastAsia="en-GB"/>
                    </w:rPr>
                  </w:pPr>
                  <w:r w:rsidRPr="00C701DD">
                    <w:rPr>
                      <w:rFonts w:ascii="Arial" w:eastAsia="Calibri" w:hAnsi="Arial" w:cs="Arial"/>
                      <w:bCs/>
                      <w:color w:val="000000"/>
                      <w:sz w:val="22"/>
                      <w:szCs w:val="22"/>
                      <w:lang w:eastAsia="en-GB"/>
                    </w:rPr>
                    <w:t>[mg.L</w:t>
                  </w:r>
                  <w:r w:rsidRPr="00C701DD">
                    <w:rPr>
                      <w:rFonts w:ascii="Arial" w:eastAsia="Calibri" w:hAnsi="Arial" w:cs="Arial"/>
                      <w:bCs/>
                      <w:color w:val="000000"/>
                      <w:sz w:val="22"/>
                      <w:szCs w:val="22"/>
                      <w:vertAlign w:val="superscript"/>
                      <w:lang w:eastAsia="en-GB"/>
                    </w:rPr>
                    <w:t>-1</w:t>
                  </w:r>
                  <w:r w:rsidRPr="00C701DD">
                    <w:rPr>
                      <w:rFonts w:ascii="Arial" w:eastAsia="Calibri" w:hAnsi="Arial" w:cs="Arial"/>
                      <w:bCs/>
                      <w:color w:val="000000"/>
                      <w:sz w:val="22"/>
                      <w:szCs w:val="22"/>
                      <w:lang w:eastAsia="en-GB"/>
                    </w:rPr>
                    <w:t>]</w:t>
                  </w:r>
                </w:p>
              </w:tc>
              <w:tc>
                <w:tcPr>
                  <w:tcW w:w="736" w:type="pct"/>
                  <w:shd w:val="clear" w:color="auto" w:fill="FFFFFF"/>
                  <w:vAlign w:val="center"/>
                </w:tcPr>
                <w:p w14:paraId="05EFC2DC" w14:textId="77777777" w:rsidR="006670A7" w:rsidRPr="00C701DD" w:rsidRDefault="006670A7" w:rsidP="00C701DD">
                  <w:pPr>
                    <w:suppressAutoHyphens w:val="0"/>
                    <w:autoSpaceDE w:val="0"/>
                    <w:autoSpaceDN w:val="0"/>
                    <w:adjustRightInd w:val="0"/>
                    <w:spacing w:before="60" w:after="60"/>
                    <w:jc w:val="both"/>
                    <w:rPr>
                      <w:rFonts w:ascii="Arial" w:eastAsia="Calibri" w:hAnsi="Arial" w:cs="Arial"/>
                      <w:color w:val="000000"/>
                      <w:sz w:val="22"/>
                      <w:szCs w:val="22"/>
                      <w:lang w:eastAsia="en-GB"/>
                    </w:rPr>
                  </w:pPr>
                  <w:r w:rsidRPr="00C701DD">
                    <w:rPr>
                      <w:rFonts w:ascii="Arial" w:eastAsia="Calibri" w:hAnsi="Arial" w:cs="Arial"/>
                      <w:bCs/>
                      <w:color w:val="000000"/>
                      <w:sz w:val="22"/>
                      <w:szCs w:val="22"/>
                      <w:lang w:eastAsia="en-GB"/>
                    </w:rPr>
                    <w:t>[mg.kg</w:t>
                  </w:r>
                  <w:r w:rsidRPr="00C701DD">
                    <w:rPr>
                      <w:rFonts w:ascii="Arial" w:eastAsia="Calibri" w:hAnsi="Arial" w:cs="Arial"/>
                      <w:bCs/>
                      <w:color w:val="000000"/>
                      <w:sz w:val="22"/>
                      <w:szCs w:val="22"/>
                      <w:vertAlign w:val="subscript"/>
                      <w:lang w:eastAsia="en-GB"/>
                    </w:rPr>
                    <w:t>wwt</w:t>
                  </w:r>
                  <w:r w:rsidRPr="00C701DD">
                    <w:rPr>
                      <w:rFonts w:ascii="Arial" w:eastAsia="Calibri" w:hAnsi="Arial" w:cs="Arial"/>
                      <w:bCs/>
                      <w:color w:val="000000"/>
                      <w:sz w:val="22"/>
                      <w:szCs w:val="22"/>
                      <w:vertAlign w:val="superscript"/>
                      <w:lang w:eastAsia="en-GB"/>
                    </w:rPr>
                    <w:t>-1</w:t>
                  </w:r>
                  <w:r w:rsidRPr="00C701DD">
                    <w:rPr>
                      <w:rFonts w:ascii="Arial" w:eastAsia="Calibri" w:hAnsi="Arial" w:cs="Arial"/>
                      <w:bCs/>
                      <w:color w:val="000000"/>
                      <w:sz w:val="22"/>
                      <w:szCs w:val="22"/>
                      <w:lang w:eastAsia="en-GB"/>
                    </w:rPr>
                    <w:t>]</w:t>
                  </w:r>
                </w:p>
              </w:tc>
              <w:tc>
                <w:tcPr>
                  <w:tcW w:w="736" w:type="pct"/>
                  <w:shd w:val="clear" w:color="auto" w:fill="FFFFFF" w:themeFill="background1"/>
                  <w:vAlign w:val="center"/>
                </w:tcPr>
                <w:p w14:paraId="5A132865" w14:textId="77777777" w:rsidR="006670A7" w:rsidRPr="00C701DD" w:rsidRDefault="006670A7" w:rsidP="00C701DD">
                  <w:pPr>
                    <w:suppressAutoHyphens w:val="0"/>
                    <w:autoSpaceDE w:val="0"/>
                    <w:autoSpaceDN w:val="0"/>
                    <w:adjustRightInd w:val="0"/>
                    <w:spacing w:before="60" w:after="60"/>
                    <w:jc w:val="both"/>
                    <w:rPr>
                      <w:rFonts w:ascii="Arial" w:eastAsia="Calibri" w:hAnsi="Arial" w:cs="Arial"/>
                      <w:bCs/>
                      <w:color w:val="000000"/>
                      <w:sz w:val="22"/>
                      <w:szCs w:val="22"/>
                      <w:lang w:eastAsia="en-GB"/>
                    </w:rPr>
                  </w:pPr>
                  <w:r w:rsidRPr="00C701DD">
                    <w:rPr>
                      <w:rFonts w:ascii="Arial" w:eastAsia="Calibri" w:hAnsi="Arial" w:cs="Arial"/>
                      <w:bCs/>
                      <w:color w:val="000000"/>
                      <w:sz w:val="22"/>
                      <w:szCs w:val="22"/>
                      <w:lang w:eastAsia="en-GB"/>
                    </w:rPr>
                    <w:t>[mg.kg</w:t>
                  </w:r>
                  <w:r w:rsidRPr="00C701DD">
                    <w:rPr>
                      <w:rFonts w:ascii="Arial" w:eastAsia="Calibri" w:hAnsi="Arial" w:cs="Arial"/>
                      <w:bCs/>
                      <w:color w:val="000000"/>
                      <w:sz w:val="22"/>
                      <w:szCs w:val="22"/>
                      <w:vertAlign w:val="subscript"/>
                      <w:lang w:eastAsia="en-GB"/>
                    </w:rPr>
                    <w:t>wwt</w:t>
                  </w:r>
                  <w:r w:rsidRPr="00C701DD">
                    <w:rPr>
                      <w:rFonts w:ascii="Arial" w:eastAsia="Calibri" w:hAnsi="Arial" w:cs="Arial"/>
                      <w:bCs/>
                      <w:color w:val="000000"/>
                      <w:sz w:val="22"/>
                      <w:szCs w:val="22"/>
                      <w:vertAlign w:val="superscript"/>
                      <w:lang w:eastAsia="en-GB"/>
                    </w:rPr>
                    <w:t>-1</w:t>
                  </w:r>
                  <w:r w:rsidRPr="00C701DD">
                    <w:rPr>
                      <w:rFonts w:ascii="Arial" w:eastAsia="Calibri" w:hAnsi="Arial" w:cs="Arial"/>
                      <w:bCs/>
                      <w:color w:val="000000"/>
                      <w:sz w:val="22"/>
                      <w:szCs w:val="22"/>
                      <w:lang w:eastAsia="en-GB"/>
                    </w:rPr>
                    <w:t>]</w:t>
                  </w:r>
                </w:p>
              </w:tc>
              <w:tc>
                <w:tcPr>
                  <w:tcW w:w="712" w:type="pct"/>
                  <w:shd w:val="clear" w:color="auto" w:fill="FFFFFF" w:themeFill="background1"/>
                  <w:vAlign w:val="center"/>
                </w:tcPr>
                <w:p w14:paraId="2C01868E" w14:textId="77777777" w:rsidR="006670A7" w:rsidRPr="00C701DD" w:rsidRDefault="006670A7" w:rsidP="00C701DD">
                  <w:pPr>
                    <w:suppressAutoHyphens w:val="0"/>
                    <w:spacing w:before="60" w:after="60"/>
                    <w:jc w:val="both"/>
                    <w:rPr>
                      <w:rFonts w:ascii="Arial" w:eastAsia="Calibri" w:hAnsi="Arial" w:cs="Arial"/>
                      <w:sz w:val="22"/>
                      <w:szCs w:val="22"/>
                      <w:lang w:eastAsia="en-GB"/>
                    </w:rPr>
                  </w:pPr>
                  <w:r w:rsidRPr="00C701DD">
                    <w:rPr>
                      <w:rFonts w:ascii="Arial" w:eastAsia="Calibri" w:hAnsi="Arial" w:cs="Arial"/>
                      <w:bCs/>
                      <w:color w:val="000000"/>
                      <w:sz w:val="22"/>
                      <w:szCs w:val="22"/>
                      <w:lang w:eastAsia="en-GB"/>
                    </w:rPr>
                    <w:t>[μg.L</w:t>
                  </w:r>
                  <w:r w:rsidRPr="00C701DD">
                    <w:rPr>
                      <w:rFonts w:ascii="Arial" w:eastAsia="Calibri" w:hAnsi="Arial" w:cs="Arial"/>
                      <w:bCs/>
                      <w:color w:val="000000"/>
                      <w:sz w:val="22"/>
                      <w:szCs w:val="22"/>
                      <w:vertAlign w:val="superscript"/>
                      <w:lang w:eastAsia="en-GB"/>
                    </w:rPr>
                    <w:t>-1</w:t>
                  </w:r>
                  <w:r w:rsidRPr="00C701DD">
                    <w:rPr>
                      <w:rFonts w:ascii="Arial" w:eastAsia="Calibri" w:hAnsi="Arial" w:cs="Arial"/>
                      <w:bCs/>
                      <w:color w:val="000000"/>
                      <w:sz w:val="22"/>
                      <w:szCs w:val="22"/>
                      <w:lang w:eastAsia="en-GB"/>
                    </w:rPr>
                    <w:t>]</w:t>
                  </w:r>
                </w:p>
              </w:tc>
            </w:tr>
            <w:tr w:rsidR="006670A7" w:rsidRPr="00C701DD" w14:paraId="2B261603" w14:textId="77777777" w:rsidTr="00EB4D9F">
              <w:trPr>
                <w:trHeight w:val="75"/>
              </w:trPr>
              <w:tc>
                <w:tcPr>
                  <w:tcW w:w="1261" w:type="pct"/>
                  <w:shd w:val="clear" w:color="auto" w:fill="FFFFFF"/>
                </w:tcPr>
                <w:p w14:paraId="2CC32EB4" w14:textId="77777777" w:rsidR="006670A7" w:rsidRPr="00C701DD" w:rsidRDefault="006670A7" w:rsidP="00C701DD">
                  <w:pPr>
                    <w:suppressAutoHyphens w:val="0"/>
                    <w:jc w:val="both"/>
                    <w:rPr>
                      <w:rFonts w:ascii="Arial" w:eastAsia="Calibri" w:hAnsi="Arial" w:cs="Arial"/>
                      <w:sz w:val="22"/>
                      <w:szCs w:val="22"/>
                      <w:lang w:val="en-US" w:eastAsia="en-GB"/>
                    </w:rPr>
                  </w:pPr>
                  <w:r w:rsidRPr="00C701DD">
                    <w:rPr>
                      <w:rFonts w:ascii="Arial" w:eastAsia="Calibri" w:hAnsi="Arial" w:cs="Arial"/>
                      <w:sz w:val="22"/>
                      <w:szCs w:val="22"/>
                      <w:lang w:val="en-US" w:eastAsia="en-GB"/>
                    </w:rPr>
                    <w:lastRenderedPageBreak/>
                    <w:t xml:space="preserve">Active substance: </w:t>
                  </w:r>
                </w:p>
                <w:p w14:paraId="56E387BB" w14:textId="77777777" w:rsidR="006670A7" w:rsidRPr="00C701DD" w:rsidRDefault="006670A7" w:rsidP="00C701DD">
                  <w:pPr>
                    <w:suppressAutoHyphens w:val="0"/>
                    <w:jc w:val="both"/>
                    <w:rPr>
                      <w:rFonts w:ascii="Arial" w:eastAsia="Calibri" w:hAnsi="Arial" w:cs="Arial"/>
                      <w:sz w:val="22"/>
                      <w:szCs w:val="22"/>
                      <w:lang w:val="en-US" w:eastAsia="en-GB"/>
                    </w:rPr>
                  </w:pPr>
                  <w:r w:rsidRPr="00C701DD">
                    <w:rPr>
                      <w:rFonts w:ascii="Arial" w:eastAsia="Calibri" w:hAnsi="Arial" w:cs="Arial"/>
                      <w:sz w:val="22"/>
                      <w:szCs w:val="22"/>
                      <w:lang w:val="en-US" w:eastAsia="en-GB"/>
                    </w:rPr>
                    <w:t>Synthetic amorphous silicon dioxide</w:t>
                  </w:r>
                </w:p>
              </w:tc>
              <w:tc>
                <w:tcPr>
                  <w:tcW w:w="736" w:type="pct"/>
                  <w:shd w:val="clear" w:color="auto" w:fill="FFFFFF"/>
                  <w:vAlign w:val="center"/>
                </w:tcPr>
                <w:p w14:paraId="71DAF0B0" w14:textId="77777777" w:rsidR="006670A7" w:rsidRPr="00C701DD" w:rsidRDefault="006670A7" w:rsidP="00C701DD">
                  <w:pPr>
                    <w:suppressAutoHyphens w:val="0"/>
                    <w:autoSpaceDE w:val="0"/>
                    <w:autoSpaceDN w:val="0"/>
                    <w:adjustRightInd w:val="0"/>
                    <w:spacing w:before="60" w:after="60"/>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Not relevant</w:t>
                  </w:r>
                </w:p>
              </w:tc>
              <w:tc>
                <w:tcPr>
                  <w:tcW w:w="818" w:type="pct"/>
                  <w:shd w:val="clear" w:color="auto" w:fill="FFFFFF"/>
                  <w:vAlign w:val="center"/>
                </w:tcPr>
                <w:p w14:paraId="77509562" w14:textId="77777777" w:rsidR="006670A7" w:rsidRPr="00C701DD" w:rsidRDefault="006670A7" w:rsidP="00C701DD">
                  <w:pPr>
                    <w:suppressAutoHyphens w:val="0"/>
                    <w:spacing w:before="60" w:after="60"/>
                    <w:jc w:val="both"/>
                    <w:rPr>
                      <w:rFonts w:ascii="Arial" w:eastAsia="Calibri" w:hAnsi="Arial" w:cs="Arial"/>
                      <w:sz w:val="22"/>
                      <w:szCs w:val="22"/>
                      <w:lang w:eastAsia="en-GB"/>
                    </w:rPr>
                  </w:pPr>
                  <w:r w:rsidRPr="00C701DD">
                    <w:rPr>
                      <w:rFonts w:ascii="Arial" w:eastAsia="Calibri" w:hAnsi="Arial" w:cs="Arial"/>
                      <w:color w:val="000000"/>
                      <w:sz w:val="22"/>
                      <w:szCs w:val="22"/>
                      <w:lang w:eastAsia="en-GB"/>
                    </w:rPr>
                    <w:t>Not relevant</w:t>
                  </w:r>
                </w:p>
              </w:tc>
              <w:tc>
                <w:tcPr>
                  <w:tcW w:w="736" w:type="pct"/>
                  <w:shd w:val="clear" w:color="auto" w:fill="FFFFFF"/>
                  <w:vAlign w:val="center"/>
                </w:tcPr>
                <w:p w14:paraId="697FBDC5" w14:textId="77777777" w:rsidR="006670A7" w:rsidRPr="00C701DD" w:rsidRDefault="006670A7" w:rsidP="00C701DD">
                  <w:pPr>
                    <w:suppressAutoHyphens w:val="0"/>
                    <w:spacing w:before="60" w:after="60"/>
                    <w:jc w:val="both"/>
                    <w:rPr>
                      <w:rFonts w:ascii="Arial" w:eastAsia="Calibri" w:hAnsi="Arial" w:cs="Arial"/>
                      <w:sz w:val="22"/>
                      <w:szCs w:val="22"/>
                      <w:lang w:eastAsia="en-GB"/>
                    </w:rPr>
                  </w:pPr>
                  <w:r w:rsidRPr="00C701DD">
                    <w:rPr>
                      <w:rFonts w:ascii="Arial" w:eastAsia="Calibri" w:hAnsi="Arial" w:cs="Arial"/>
                      <w:color w:val="000000"/>
                      <w:sz w:val="22"/>
                      <w:szCs w:val="22"/>
                      <w:lang w:eastAsia="en-GB"/>
                    </w:rPr>
                    <w:t>Not relevant</w:t>
                  </w:r>
                </w:p>
              </w:tc>
              <w:tc>
                <w:tcPr>
                  <w:tcW w:w="736" w:type="pct"/>
                  <w:shd w:val="clear" w:color="auto" w:fill="FFFFFF" w:themeFill="background1"/>
                  <w:vAlign w:val="center"/>
                </w:tcPr>
                <w:p w14:paraId="64A0216E" w14:textId="77777777" w:rsidR="006670A7" w:rsidRPr="00C701DD" w:rsidRDefault="006670A7" w:rsidP="00C701DD">
                  <w:pPr>
                    <w:suppressAutoHyphens w:val="0"/>
                    <w:spacing w:before="60" w:after="60"/>
                    <w:jc w:val="both"/>
                    <w:rPr>
                      <w:rFonts w:ascii="Arial" w:eastAsia="Calibri" w:hAnsi="Arial" w:cs="Arial"/>
                      <w:sz w:val="22"/>
                      <w:szCs w:val="22"/>
                      <w:lang w:eastAsia="en-GB"/>
                    </w:rPr>
                  </w:pPr>
                  <w:r w:rsidRPr="00C701DD">
                    <w:rPr>
                      <w:rFonts w:ascii="Arial" w:eastAsia="Calibri" w:hAnsi="Arial" w:cs="Arial"/>
                      <w:sz w:val="22"/>
                      <w:szCs w:val="22"/>
                      <w:lang w:eastAsia="en-GB"/>
                    </w:rPr>
                    <w:t>6.67E-01</w:t>
                  </w:r>
                </w:p>
              </w:tc>
              <w:tc>
                <w:tcPr>
                  <w:tcW w:w="712" w:type="pct"/>
                  <w:shd w:val="clear" w:color="auto" w:fill="FFFFFF" w:themeFill="background1"/>
                  <w:vAlign w:val="center"/>
                </w:tcPr>
                <w:p w14:paraId="6E2F6441" w14:textId="77777777" w:rsidR="006670A7" w:rsidRPr="00C701DD" w:rsidRDefault="006670A7" w:rsidP="00C701DD">
                  <w:pPr>
                    <w:suppressAutoHyphens w:val="0"/>
                    <w:spacing w:before="60" w:after="60"/>
                    <w:jc w:val="both"/>
                    <w:rPr>
                      <w:rFonts w:ascii="Arial" w:eastAsia="Calibri" w:hAnsi="Arial" w:cs="Arial"/>
                      <w:sz w:val="22"/>
                      <w:szCs w:val="22"/>
                      <w:lang w:eastAsia="en-GB"/>
                    </w:rPr>
                  </w:pPr>
                  <w:r w:rsidRPr="00C701DD">
                    <w:rPr>
                      <w:rFonts w:ascii="Arial" w:eastAsia="Calibri" w:hAnsi="Arial" w:cs="Arial"/>
                      <w:sz w:val="22"/>
                      <w:szCs w:val="22"/>
                      <w:lang w:eastAsia="en-GB"/>
                    </w:rPr>
                    <w:t>Not relevant</w:t>
                  </w:r>
                </w:p>
              </w:tc>
            </w:tr>
            <w:tr w:rsidR="006670A7" w:rsidRPr="00C701DD" w14:paraId="78D36522" w14:textId="77777777" w:rsidTr="00EB4D9F">
              <w:trPr>
                <w:trHeight w:val="75"/>
              </w:trPr>
              <w:tc>
                <w:tcPr>
                  <w:tcW w:w="1261" w:type="pct"/>
                  <w:shd w:val="clear" w:color="auto" w:fill="FFFFFF"/>
                </w:tcPr>
                <w:p w14:paraId="6F27496E" w14:textId="77777777" w:rsidR="006670A7" w:rsidRPr="00C701DD" w:rsidRDefault="006670A7" w:rsidP="00C701DD">
                  <w:pPr>
                    <w:suppressAutoHyphens w:val="0"/>
                    <w:spacing w:before="60" w:after="60"/>
                    <w:jc w:val="both"/>
                    <w:rPr>
                      <w:rFonts w:ascii="Arial" w:eastAsia="Calibri" w:hAnsi="Arial" w:cs="Arial"/>
                      <w:sz w:val="22"/>
                      <w:szCs w:val="22"/>
                      <w:lang w:eastAsia="en-GB"/>
                    </w:rPr>
                  </w:pPr>
                  <w:r w:rsidRPr="00C701DD">
                    <w:rPr>
                      <w:rFonts w:ascii="Arial" w:eastAsia="Calibri" w:hAnsi="Arial" w:cs="Arial"/>
                      <w:sz w:val="22"/>
                      <w:szCs w:val="22"/>
                      <w:lang w:eastAsia="en-GB"/>
                    </w:rPr>
                    <w:t>Substance of concern: hydrocarbons, C7-C9, n-alkanes, isoalkanes, cyclics (heptane isomer)</w:t>
                  </w:r>
                </w:p>
              </w:tc>
              <w:tc>
                <w:tcPr>
                  <w:tcW w:w="736" w:type="pct"/>
                  <w:shd w:val="clear" w:color="auto" w:fill="FFFFFF"/>
                  <w:vAlign w:val="center"/>
                </w:tcPr>
                <w:p w14:paraId="5138E0B8" w14:textId="77777777" w:rsidR="006670A7" w:rsidRPr="00C701DD" w:rsidRDefault="006670A7" w:rsidP="00C701DD">
                  <w:pPr>
                    <w:suppressAutoHyphens w:val="0"/>
                    <w:spacing w:before="60" w:after="60"/>
                    <w:jc w:val="both"/>
                    <w:rPr>
                      <w:rFonts w:ascii="Arial" w:eastAsia="Calibri" w:hAnsi="Arial" w:cs="Arial"/>
                      <w:sz w:val="22"/>
                      <w:szCs w:val="22"/>
                      <w:lang w:eastAsia="en-GB"/>
                    </w:rPr>
                  </w:pPr>
                  <w:r w:rsidRPr="00C701DD">
                    <w:rPr>
                      <w:rFonts w:ascii="Arial" w:eastAsia="Calibri" w:hAnsi="Arial" w:cs="Arial"/>
                      <w:sz w:val="22"/>
                      <w:szCs w:val="22"/>
                      <w:lang w:eastAsia="en-GB"/>
                    </w:rPr>
                    <w:t>1.66E-03</w:t>
                  </w:r>
                </w:p>
              </w:tc>
              <w:tc>
                <w:tcPr>
                  <w:tcW w:w="818" w:type="pct"/>
                  <w:shd w:val="clear" w:color="auto" w:fill="FFFFFF"/>
                  <w:vAlign w:val="center"/>
                </w:tcPr>
                <w:p w14:paraId="0E11D215" w14:textId="77777777" w:rsidR="006670A7" w:rsidRPr="00C701DD" w:rsidRDefault="006670A7" w:rsidP="00C701DD">
                  <w:pPr>
                    <w:suppressAutoHyphens w:val="0"/>
                    <w:spacing w:before="60" w:after="60"/>
                    <w:jc w:val="both"/>
                    <w:rPr>
                      <w:rFonts w:ascii="Arial" w:eastAsia="Calibri" w:hAnsi="Arial" w:cs="Arial"/>
                      <w:sz w:val="22"/>
                      <w:szCs w:val="22"/>
                      <w:lang w:eastAsia="en-GB"/>
                    </w:rPr>
                  </w:pPr>
                  <w:r w:rsidRPr="00C701DD">
                    <w:rPr>
                      <w:rFonts w:ascii="Arial" w:eastAsia="Calibri" w:hAnsi="Arial" w:cs="Arial"/>
                      <w:sz w:val="22"/>
                      <w:szCs w:val="22"/>
                      <w:lang w:eastAsia="en-GB"/>
                    </w:rPr>
                    <w:t>1.63E-04</w:t>
                  </w:r>
                </w:p>
              </w:tc>
              <w:tc>
                <w:tcPr>
                  <w:tcW w:w="736" w:type="pct"/>
                  <w:shd w:val="clear" w:color="auto" w:fill="FFFFFF"/>
                  <w:vAlign w:val="center"/>
                </w:tcPr>
                <w:p w14:paraId="5CB51DEF" w14:textId="77777777" w:rsidR="006670A7" w:rsidRPr="00C701DD" w:rsidRDefault="006670A7" w:rsidP="00C701DD">
                  <w:pPr>
                    <w:suppressAutoHyphens w:val="0"/>
                    <w:spacing w:before="60" w:after="60"/>
                    <w:jc w:val="both"/>
                    <w:rPr>
                      <w:rFonts w:ascii="Arial" w:eastAsia="Calibri" w:hAnsi="Arial" w:cs="Arial"/>
                      <w:sz w:val="22"/>
                      <w:szCs w:val="22"/>
                      <w:lang w:eastAsia="en-GB"/>
                    </w:rPr>
                  </w:pPr>
                  <w:r w:rsidRPr="00C701DD">
                    <w:rPr>
                      <w:rFonts w:ascii="Arial" w:eastAsia="Calibri" w:hAnsi="Arial" w:cs="Arial"/>
                      <w:sz w:val="22"/>
                      <w:szCs w:val="22"/>
                      <w:lang w:eastAsia="en-GB"/>
                    </w:rPr>
                    <w:t>3.95E-02</w:t>
                  </w:r>
                </w:p>
              </w:tc>
              <w:tc>
                <w:tcPr>
                  <w:tcW w:w="736" w:type="pct"/>
                  <w:shd w:val="clear" w:color="auto" w:fill="FFFFFF" w:themeFill="background1"/>
                  <w:vAlign w:val="center"/>
                </w:tcPr>
                <w:p w14:paraId="2B4A3D68" w14:textId="77777777" w:rsidR="006670A7" w:rsidRPr="00C701DD" w:rsidRDefault="006670A7" w:rsidP="00C701DD">
                  <w:pPr>
                    <w:suppressAutoHyphens w:val="0"/>
                    <w:spacing w:before="60" w:after="60"/>
                    <w:jc w:val="both"/>
                    <w:rPr>
                      <w:rFonts w:ascii="Arial" w:eastAsia="Calibri" w:hAnsi="Arial" w:cs="Arial"/>
                      <w:sz w:val="22"/>
                      <w:szCs w:val="22"/>
                      <w:lang w:eastAsia="en-GB"/>
                    </w:rPr>
                  </w:pPr>
                  <w:r w:rsidRPr="00C701DD">
                    <w:rPr>
                      <w:rFonts w:ascii="Arial" w:eastAsia="Calibri" w:hAnsi="Arial" w:cs="Arial"/>
                      <w:sz w:val="22"/>
                      <w:szCs w:val="22"/>
                      <w:lang w:eastAsia="en-GB"/>
                    </w:rPr>
                    <w:t>6.44E-02</w:t>
                  </w:r>
                </w:p>
              </w:tc>
              <w:tc>
                <w:tcPr>
                  <w:tcW w:w="712" w:type="pct"/>
                  <w:shd w:val="clear" w:color="auto" w:fill="FFFFFF" w:themeFill="background1"/>
                  <w:vAlign w:val="center"/>
                </w:tcPr>
                <w:p w14:paraId="5A22819E" w14:textId="77777777" w:rsidR="006670A7" w:rsidRPr="00C701DD" w:rsidRDefault="006670A7" w:rsidP="00C701DD">
                  <w:pPr>
                    <w:suppressAutoHyphens w:val="0"/>
                    <w:spacing w:before="60" w:after="60"/>
                    <w:jc w:val="both"/>
                    <w:rPr>
                      <w:rFonts w:ascii="Arial" w:eastAsia="Calibri" w:hAnsi="Arial" w:cs="Arial"/>
                      <w:sz w:val="22"/>
                      <w:szCs w:val="22"/>
                      <w:lang w:eastAsia="en-GB"/>
                    </w:rPr>
                  </w:pPr>
                  <w:r w:rsidRPr="00C701DD">
                    <w:rPr>
                      <w:rFonts w:ascii="Arial" w:eastAsia="Calibri" w:hAnsi="Arial" w:cs="Arial"/>
                      <w:sz w:val="22"/>
                      <w:szCs w:val="22"/>
                      <w:lang w:eastAsia="en-GB"/>
                    </w:rPr>
                    <w:t>9.32E-02</w:t>
                  </w:r>
                </w:p>
              </w:tc>
            </w:tr>
          </w:tbl>
          <w:p w14:paraId="60DBC847" w14:textId="77777777" w:rsidR="006670A7" w:rsidRPr="00C701DD" w:rsidRDefault="006670A7" w:rsidP="00C701DD">
            <w:pPr>
              <w:suppressAutoHyphens w:val="0"/>
              <w:spacing w:before="60" w:after="255" w:line="255" w:lineRule="exact"/>
              <w:jc w:val="both"/>
              <w:rPr>
                <w:rFonts w:ascii="Arial" w:hAnsi="Arial" w:cs="Arial"/>
                <w:lang w:eastAsia="de-DE"/>
              </w:rPr>
            </w:pPr>
          </w:p>
          <w:p w14:paraId="6A9F409B" w14:textId="77777777" w:rsidR="006670A7" w:rsidRPr="00C701DD" w:rsidRDefault="006670A7" w:rsidP="00C701DD">
            <w:pPr>
              <w:suppressAutoHyphens w:val="0"/>
              <w:spacing w:before="60" w:after="255" w:line="255" w:lineRule="exact"/>
              <w:jc w:val="both"/>
              <w:rPr>
                <w:rFonts w:ascii="Arial" w:hAnsi="Arial" w:cs="Arial"/>
                <w:lang w:val="sv-SE" w:eastAsia="en-US"/>
              </w:rPr>
            </w:pPr>
            <w:r w:rsidRPr="00C701DD">
              <w:rPr>
                <w:rFonts w:ascii="Arial" w:hAnsi="Arial" w:cs="Arial"/>
                <w:lang w:val="sv-SE" w:eastAsia="en-US"/>
              </w:rPr>
              <w:t>For the synthetic amorphous silicon dioxide, no PEC values are calculated for surface water sediment, groundwater and STP compartments. Indeed, based on its physico-chemical properties (hydrophobicity, inert and inorganic character...), the distribution of silicon dioxide over the solid and liquid phase will be controlled by the precipitation of the agglomerated particles. When the product is removed in cleaning operation, the liquid waste is discharged to the STP. The silicon dioxide agglomerated particules are collected in the primary sedimentation tank of the STP. Therefore, the concentration of the compound in the liquid phase of the STP can be ignored, whereas 100% of the silicon dioxide emission can be considered in STP sludge.</w:t>
            </w:r>
          </w:p>
          <w:p w14:paraId="7A7E5AF6" w14:textId="77777777" w:rsidR="006670A7" w:rsidRPr="00C701DD" w:rsidRDefault="006670A7" w:rsidP="00C701DD">
            <w:pPr>
              <w:suppressAutoHyphens w:val="0"/>
              <w:spacing w:before="60" w:after="255" w:line="255" w:lineRule="exact"/>
              <w:jc w:val="both"/>
              <w:rPr>
                <w:rFonts w:ascii="Arial" w:hAnsi="Arial" w:cs="Arial"/>
                <w:lang w:eastAsia="de-DE"/>
              </w:rPr>
            </w:pPr>
            <w:r w:rsidRPr="00C701DD">
              <w:rPr>
                <w:rFonts w:ascii="Arial" w:hAnsi="Arial" w:cs="Arial"/>
                <w:lang w:val="sv-SE" w:eastAsia="en-US"/>
              </w:rPr>
              <w:t xml:space="preserve">Thus, only the PEC soil is calculated for the active substance of the product </w:t>
            </w:r>
            <w:r w:rsidR="0031158A" w:rsidRPr="0031158A">
              <w:rPr>
                <w:rFonts w:ascii="Arial" w:hAnsi="Arial" w:cs="Arial"/>
                <w:lang w:val="sv-SE" w:eastAsia="en-US"/>
              </w:rPr>
              <w:t>MITE-KILLER</w:t>
            </w:r>
            <w:r w:rsidRPr="00C701DD">
              <w:rPr>
                <w:rFonts w:ascii="Arial" w:hAnsi="Arial" w:cs="Arial"/>
                <w:lang w:val="sv-SE" w:eastAsia="en-US"/>
              </w:rPr>
              <w:t>.</w:t>
            </w:r>
          </w:p>
        </w:tc>
      </w:tr>
    </w:tbl>
    <w:p w14:paraId="008650D7"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3BD7F2AA" w14:textId="77777777" w:rsidR="006670A7" w:rsidRPr="00C701DD" w:rsidRDefault="006670A7" w:rsidP="00C701DD">
      <w:pPr>
        <w:suppressAutoHyphens w:val="0"/>
        <w:spacing w:line="260" w:lineRule="atLeast"/>
        <w:jc w:val="both"/>
        <w:rPr>
          <w:rFonts w:ascii="Arial" w:eastAsia="Calibri" w:hAnsi="Arial" w:cs="Arial"/>
          <w:b/>
          <w:i/>
          <w:sz w:val="22"/>
          <w:szCs w:val="22"/>
          <w:lang w:val="sv-SE" w:eastAsia="en-US"/>
        </w:rPr>
      </w:pPr>
      <w:bookmarkStart w:id="197" w:name="_Toc377651047"/>
      <w:bookmarkStart w:id="198" w:name="_Toc389729117"/>
      <w:bookmarkStart w:id="199" w:name="_Toc403472802"/>
      <w:r w:rsidRPr="00C701DD">
        <w:rPr>
          <w:rFonts w:ascii="Arial" w:eastAsia="Calibri" w:hAnsi="Arial" w:cs="Arial"/>
          <w:b/>
          <w:i/>
          <w:sz w:val="22"/>
          <w:szCs w:val="22"/>
          <w:lang w:val="sv-SE" w:eastAsia="en-US"/>
        </w:rPr>
        <w:t>Primary and secondary poisoning</w:t>
      </w:r>
      <w:bookmarkEnd w:id="197"/>
      <w:bookmarkEnd w:id="198"/>
      <w:bookmarkEnd w:id="199"/>
    </w:p>
    <w:p w14:paraId="66854431"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2195E857" w14:textId="77777777" w:rsidR="006670A7" w:rsidRPr="00C701DD" w:rsidRDefault="006670A7" w:rsidP="00C701DD">
      <w:pPr>
        <w:suppressAutoHyphens w:val="0"/>
        <w:spacing w:line="260" w:lineRule="atLeast"/>
        <w:jc w:val="both"/>
        <w:rPr>
          <w:rFonts w:ascii="Arial" w:eastAsia="Calibri" w:hAnsi="Arial" w:cs="Arial"/>
          <w:sz w:val="22"/>
          <w:szCs w:val="22"/>
          <w:u w:val="single"/>
          <w:lang w:val="sv-SE" w:eastAsia="en-US"/>
        </w:rPr>
      </w:pPr>
      <w:r w:rsidRPr="00C701DD">
        <w:rPr>
          <w:rFonts w:ascii="Arial" w:eastAsia="Calibri" w:hAnsi="Arial" w:cs="Arial"/>
          <w:sz w:val="22"/>
          <w:szCs w:val="22"/>
          <w:u w:val="single"/>
          <w:lang w:val="sv-SE" w:eastAsia="en-US"/>
        </w:rPr>
        <w:t xml:space="preserve">Primary poisoning </w:t>
      </w:r>
    </w:p>
    <w:p w14:paraId="0EFF1199" w14:textId="77777777" w:rsidR="006670A7" w:rsidRPr="00C701DD" w:rsidRDefault="006670A7" w:rsidP="00C701DD">
      <w:pPr>
        <w:suppressAutoHyphens w:val="0"/>
        <w:spacing w:before="60" w:line="276" w:lineRule="auto"/>
        <w:ind w:left="142"/>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Primary poisoning, i.e. the direct consumption of the product by birds or mammals is not considered as relevant for the product </w:t>
      </w:r>
      <w:r w:rsidR="0031158A" w:rsidRP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 xml:space="preserve">. Indeed, primary poisoning may mainly occur when a product is applied together with food attractant or is applied as granular formulation, which is not the case of the product </w:t>
      </w:r>
      <w:r w:rsidR="0031158A" w:rsidRP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w:t>
      </w:r>
    </w:p>
    <w:p w14:paraId="6A52D2B3"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066A1F1B" w14:textId="77777777" w:rsidR="006670A7" w:rsidRPr="00C701DD" w:rsidRDefault="006670A7" w:rsidP="00C701DD">
      <w:pPr>
        <w:suppressAutoHyphens w:val="0"/>
        <w:spacing w:line="260" w:lineRule="atLeast"/>
        <w:jc w:val="both"/>
        <w:rPr>
          <w:rFonts w:ascii="Arial" w:eastAsia="Calibri" w:hAnsi="Arial" w:cs="Arial"/>
          <w:sz w:val="22"/>
          <w:szCs w:val="22"/>
          <w:u w:val="single"/>
          <w:lang w:val="sv-SE" w:eastAsia="en-US"/>
        </w:rPr>
      </w:pPr>
      <w:r w:rsidRPr="00C701DD">
        <w:rPr>
          <w:rFonts w:ascii="Arial" w:eastAsia="Calibri" w:hAnsi="Arial" w:cs="Arial"/>
          <w:sz w:val="22"/>
          <w:szCs w:val="22"/>
          <w:u w:val="single"/>
          <w:lang w:val="sv-SE" w:eastAsia="en-US"/>
        </w:rPr>
        <w:t>Secondary poisoning</w:t>
      </w:r>
    </w:p>
    <w:p w14:paraId="30380EE0"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719F6676" w14:textId="77777777" w:rsidR="006670A7" w:rsidRPr="00C701DD" w:rsidRDefault="006670A7"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Log Kow can't be determined for inorganic substance and the bio-concentration factor (BCF) has not been estimated or measured for silicon dioxide.</w:t>
      </w:r>
    </w:p>
    <w:p w14:paraId="0B2ABAD3" w14:textId="77777777" w:rsidR="006670A7" w:rsidRPr="00C701DD" w:rsidRDefault="006670A7"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However, due to its physical-chemical nature, the particle size distribution of the silicon dioxide molecule, the practically non-solubility of the molecule in organic solvent, silicon dioxide has no bioaccumulation potential. Moreover, silicon dioxide has no mammalian toxicity and there is no indication of genotoxicity (see Assessment Report of silicon dioxide, PT18, 2014/03</w:t>
      </w:r>
    </w:p>
    <w:p w14:paraId="014DF12B" w14:textId="77777777" w:rsidR="006670A7" w:rsidRPr="00C701DD" w:rsidRDefault="006670A7"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Therefore, the risk of secondary poisoning via ingestion of potentially contaminated food (e.g. earthworm or fish) by birds or mammals is negligible and no risk assessment is deemed necessary.</w:t>
      </w:r>
    </w:p>
    <w:p w14:paraId="2629C129" w14:textId="77777777" w:rsidR="006670A7" w:rsidRPr="00C701DD" w:rsidRDefault="006670A7" w:rsidP="00C701DD">
      <w:pPr>
        <w:suppressAutoHyphens w:val="0"/>
        <w:spacing w:line="260" w:lineRule="atLeast"/>
        <w:jc w:val="both"/>
        <w:rPr>
          <w:rFonts w:ascii="Arial" w:eastAsia="Calibri" w:hAnsi="Arial" w:cs="Arial"/>
          <w:iCs/>
          <w:sz w:val="22"/>
          <w:szCs w:val="22"/>
          <w:lang w:val="sv-SE" w:eastAsia="en-US"/>
        </w:rPr>
      </w:pPr>
    </w:p>
    <w:p w14:paraId="2AE400C3" w14:textId="77777777" w:rsidR="006670A7" w:rsidRPr="00C701DD" w:rsidRDefault="006670A7"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 xml:space="preserve">Log Kow and BCF values are also not know for heptane isomers. However, the substance is readily biodegradable. According to the guidance on REACh information requirements, chapter R7.10.3.4, readily biodegradable chemicals will generally have a higher probability of being metabolised in exposed organisms to a significant extent than less biodegradable chemicals. </w:t>
      </w:r>
      <w:r w:rsidRPr="00C701DD">
        <w:rPr>
          <w:rFonts w:ascii="Arial" w:eastAsia="Calibri" w:hAnsi="Arial" w:cs="Arial"/>
          <w:iCs/>
          <w:sz w:val="22"/>
          <w:szCs w:val="22"/>
          <w:lang w:val="sv-SE" w:eastAsia="en-US"/>
        </w:rPr>
        <w:lastRenderedPageBreak/>
        <w:t>Thus in general terms, concentrations of most readily biodegradable substances will be low in aquatic organisms.</w:t>
      </w:r>
    </w:p>
    <w:p w14:paraId="07FE0708" w14:textId="77777777" w:rsidR="006670A7" w:rsidRPr="00C701DD" w:rsidRDefault="006670A7"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Moreover, exposition of top predators is very limited. Indeed, heptane isomers is very volatile and the Petrorisk simulation calculates a distribution of only 1.8% in the surface water and 0.55% in the soil.</w:t>
      </w:r>
    </w:p>
    <w:p w14:paraId="376072FE" w14:textId="77777777" w:rsidR="006670A7" w:rsidRPr="00C701DD" w:rsidRDefault="006670A7" w:rsidP="00C701DD">
      <w:pPr>
        <w:suppressAutoHyphens w:val="0"/>
        <w:spacing w:line="260" w:lineRule="atLeast"/>
        <w:jc w:val="both"/>
        <w:rPr>
          <w:rFonts w:ascii="Arial" w:eastAsia="Calibri" w:hAnsi="Arial" w:cs="Arial"/>
          <w:iCs/>
          <w:sz w:val="22"/>
          <w:szCs w:val="22"/>
          <w:lang w:val="sv-SE" w:eastAsia="en-US"/>
        </w:rPr>
      </w:pPr>
    </w:p>
    <w:p w14:paraId="0A285B7F" w14:textId="77777777" w:rsidR="006670A7" w:rsidRPr="00C701DD" w:rsidRDefault="006670A7" w:rsidP="00C701DD">
      <w:pPr>
        <w:suppressAutoHyphens w:val="0"/>
        <w:spacing w:line="260" w:lineRule="atLeast"/>
        <w:jc w:val="both"/>
        <w:rPr>
          <w:rFonts w:ascii="Arial" w:eastAsia="Calibri" w:hAnsi="Arial" w:cs="Arial"/>
          <w:iCs/>
          <w:sz w:val="22"/>
          <w:szCs w:val="22"/>
          <w:lang w:val="sv-SE" w:eastAsia="en-US"/>
        </w:rPr>
      </w:pPr>
      <w:r w:rsidRPr="00C701DD">
        <w:rPr>
          <w:rFonts w:ascii="Arial" w:eastAsia="Calibri" w:hAnsi="Arial" w:cs="Arial"/>
          <w:iCs/>
          <w:sz w:val="22"/>
          <w:szCs w:val="22"/>
          <w:lang w:val="sv-SE" w:eastAsia="en-US"/>
        </w:rPr>
        <w:t>Considering the properties of the substances and the weak exposition of the environment to the product Mite Killer, the risk of secondary poisoning via ingestion of potentially contaminated food (e.g. earthworm or fish) by birds or mammals is negligible and no risk assessment is deemed necessary.</w:t>
      </w:r>
    </w:p>
    <w:p w14:paraId="494AD16E" w14:textId="77777777" w:rsidR="006670A7" w:rsidRPr="00C701DD" w:rsidRDefault="006670A7" w:rsidP="00C701DD">
      <w:pPr>
        <w:suppressAutoHyphens w:val="0"/>
        <w:spacing w:line="260" w:lineRule="atLeast"/>
        <w:jc w:val="both"/>
        <w:rPr>
          <w:rFonts w:ascii="Arial" w:eastAsia="Calibri" w:hAnsi="Arial" w:cs="Arial"/>
          <w:iCs/>
          <w:sz w:val="22"/>
          <w:szCs w:val="22"/>
          <w:lang w:val="sv-SE" w:eastAsia="en-US"/>
        </w:rPr>
      </w:pPr>
    </w:p>
    <w:tbl>
      <w:tblPr>
        <w:tblStyle w:val="Grilledutableau42"/>
        <w:tblW w:w="9180" w:type="dxa"/>
        <w:tblInd w:w="108" w:type="dxa"/>
        <w:tblLook w:val="04A0" w:firstRow="1" w:lastRow="0" w:firstColumn="1" w:lastColumn="0" w:noHBand="0" w:noVBand="1"/>
      </w:tblPr>
      <w:tblGrid>
        <w:gridCol w:w="9180"/>
      </w:tblGrid>
      <w:tr w:rsidR="006670A7" w:rsidRPr="00C701DD" w14:paraId="38B1AFA2" w14:textId="77777777" w:rsidTr="00EB4D9F">
        <w:tc>
          <w:tcPr>
            <w:tcW w:w="9180" w:type="dxa"/>
            <w:shd w:val="clear" w:color="auto" w:fill="D6E3BC" w:themeFill="accent3" w:themeFillTint="66"/>
          </w:tcPr>
          <w:p w14:paraId="56514EF0"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21</w:t>
            </w:r>
            <w:r w:rsidRPr="00C701DD">
              <w:rPr>
                <w:rFonts w:ascii="Arial" w:hAnsi="Arial" w:cs="Arial"/>
                <w:lang w:eastAsia="de-DE"/>
              </w:rPr>
              <w:fldChar w:fldCharType="end"/>
            </w:r>
            <w:r w:rsidRPr="00C701DD">
              <w:rPr>
                <w:rFonts w:ascii="Arial" w:hAnsi="Arial" w:cs="Arial"/>
                <w:lang w:eastAsia="de-DE"/>
              </w:rPr>
              <w:t xml:space="preserve"> - FR CA position:</w:t>
            </w:r>
          </w:p>
          <w:p w14:paraId="084E2F33" w14:textId="77777777" w:rsidR="006670A7" w:rsidRPr="00C701DD" w:rsidRDefault="006670A7" w:rsidP="00C701DD">
            <w:pPr>
              <w:suppressAutoHyphens w:val="0"/>
              <w:jc w:val="both"/>
              <w:rPr>
                <w:rFonts w:ascii="Arial" w:hAnsi="Arial" w:cs="Arial"/>
                <w:lang w:eastAsia="en-US"/>
              </w:rPr>
            </w:pPr>
          </w:p>
          <w:p w14:paraId="3A755B1E" w14:textId="77777777" w:rsidR="006670A7" w:rsidRPr="00C701DD" w:rsidRDefault="006670A7" w:rsidP="00C701DD">
            <w:pPr>
              <w:tabs>
                <w:tab w:val="left" w:pos="1418"/>
              </w:tabs>
              <w:suppressAutoHyphens w:val="0"/>
              <w:jc w:val="both"/>
              <w:rPr>
                <w:rFonts w:ascii="Arial" w:hAnsi="Arial" w:cs="Arial"/>
                <w:lang w:val="sv-SE" w:eastAsia="sv-SE"/>
              </w:rPr>
            </w:pPr>
            <w:r w:rsidRPr="00C701DD">
              <w:rPr>
                <w:rFonts w:ascii="Arial" w:hAnsi="Arial" w:cs="Arial"/>
                <w:lang w:val="sv-SE" w:eastAsia="sv-SE"/>
              </w:rPr>
              <w:t>For all the reasons detailed in the CAR of the synthetic amorphous silicon dioxide, it is not necessary to perform an assessment of secondary poisoning for this active substance.</w:t>
            </w:r>
          </w:p>
          <w:p w14:paraId="43357274" w14:textId="77777777" w:rsidR="006670A7" w:rsidRPr="00C701DD" w:rsidRDefault="006670A7" w:rsidP="00C701DD">
            <w:pPr>
              <w:suppressAutoHyphens w:val="0"/>
              <w:spacing w:before="60" w:after="255" w:line="255" w:lineRule="exact"/>
              <w:jc w:val="both"/>
              <w:rPr>
                <w:rFonts w:ascii="Arial" w:hAnsi="Arial" w:cs="Arial"/>
                <w:lang w:val="sv-SE" w:eastAsia="sv-SE"/>
              </w:rPr>
            </w:pPr>
          </w:p>
          <w:p w14:paraId="74749CD6" w14:textId="77777777" w:rsidR="006670A7" w:rsidRPr="00C701DD" w:rsidRDefault="006670A7" w:rsidP="00C701DD">
            <w:pPr>
              <w:widowControl w:val="0"/>
              <w:suppressAutoHyphens w:val="0"/>
              <w:spacing w:after="100" w:afterAutospacing="1"/>
              <w:ind w:right="159"/>
              <w:jc w:val="both"/>
              <w:rPr>
                <w:rFonts w:ascii="Arial" w:hAnsi="Arial" w:cs="Arial"/>
                <w:lang w:eastAsia="en-US"/>
              </w:rPr>
            </w:pPr>
            <w:r w:rsidRPr="00C701DD">
              <w:rPr>
                <w:rFonts w:ascii="Arial" w:hAnsi="Arial" w:cs="Arial"/>
                <w:lang w:val="sv-SE" w:eastAsia="sv-SE"/>
              </w:rPr>
              <w:t>Sufficient data are not available to set a PNEC value for the hydrocarbons, C7-C9, n-alkanes, isoalkanes, cyclics (heptane isomer), thus there is no secondary poisoning assessment.</w:t>
            </w:r>
          </w:p>
        </w:tc>
      </w:tr>
    </w:tbl>
    <w:p w14:paraId="13ABB74A" w14:textId="77777777" w:rsidR="006670A7" w:rsidRPr="00C701DD" w:rsidRDefault="006670A7" w:rsidP="00C701DD">
      <w:pPr>
        <w:suppressAutoHyphens w:val="0"/>
        <w:spacing w:line="260" w:lineRule="atLeast"/>
        <w:jc w:val="both"/>
        <w:rPr>
          <w:rFonts w:ascii="Arial" w:eastAsia="Calibri" w:hAnsi="Arial" w:cs="Arial"/>
          <w:iCs/>
          <w:sz w:val="22"/>
          <w:szCs w:val="22"/>
          <w:lang w:val="sv-SE" w:eastAsia="en-US"/>
        </w:rPr>
      </w:pPr>
    </w:p>
    <w:p w14:paraId="3DA358C4" w14:textId="77777777" w:rsidR="009D0C0B" w:rsidRPr="007078E9" w:rsidRDefault="00FA480B" w:rsidP="00C701DD">
      <w:pPr>
        <w:pStyle w:val="Titre4"/>
        <w:rPr>
          <w:rFonts w:ascii="Arial" w:hAnsi="Arial" w:cs="Arial"/>
          <w:b/>
          <w:i/>
          <w:szCs w:val="22"/>
          <w:lang w:eastAsia="en-US"/>
        </w:rPr>
      </w:pPr>
      <w:bookmarkStart w:id="200" w:name="_Toc512593937"/>
      <w:r w:rsidRPr="000F652B">
        <w:rPr>
          <w:rFonts w:ascii="Arial" w:hAnsi="Arial" w:cs="Arial"/>
          <w:b/>
          <w:szCs w:val="22"/>
        </w:rPr>
        <w:t>Risk characterisation</w:t>
      </w:r>
      <w:bookmarkEnd w:id="200"/>
    </w:p>
    <w:p w14:paraId="3E912A99" w14:textId="77777777" w:rsidR="006670A7" w:rsidRPr="00C701DD" w:rsidRDefault="006670A7" w:rsidP="00C701DD">
      <w:pPr>
        <w:spacing w:line="260" w:lineRule="atLeast"/>
        <w:jc w:val="both"/>
        <w:rPr>
          <w:rFonts w:ascii="Arial" w:eastAsia="Calibri" w:hAnsi="Arial" w:cs="Arial"/>
          <w:sz w:val="22"/>
          <w:szCs w:val="22"/>
          <w:lang w:eastAsia="en-US"/>
        </w:rPr>
      </w:pPr>
    </w:p>
    <w:p w14:paraId="621C0FCA" w14:textId="77777777" w:rsidR="006670A7" w:rsidRPr="00C701DD" w:rsidRDefault="006670A7" w:rsidP="00C701DD">
      <w:pPr>
        <w:suppressAutoHyphens w:val="0"/>
        <w:spacing w:line="260" w:lineRule="atLeast"/>
        <w:jc w:val="both"/>
        <w:rPr>
          <w:rFonts w:ascii="Arial" w:eastAsia="Calibri" w:hAnsi="Arial" w:cs="Arial"/>
          <w:sz w:val="22"/>
          <w:szCs w:val="22"/>
          <w:lang w:val="sv-SE" w:eastAsia="sv-SE"/>
        </w:rPr>
      </w:pPr>
      <w:r w:rsidRPr="00C701DD">
        <w:rPr>
          <w:rFonts w:ascii="Arial" w:eastAsia="Calibri" w:hAnsi="Arial" w:cs="Arial"/>
          <w:sz w:val="22"/>
          <w:szCs w:val="22"/>
          <w:lang w:val="sv-SE" w:eastAsia="sv-SE"/>
        </w:rPr>
        <w:t xml:space="preserve">The risk characterisation is done only for the scenarios 1 and 2 (professional use of the product </w:t>
      </w:r>
      <w:r w:rsidR="0031158A" w:rsidRPr="0031158A">
        <w:rPr>
          <w:rFonts w:ascii="Arial" w:eastAsia="Calibri" w:hAnsi="Arial" w:cs="Arial"/>
          <w:sz w:val="22"/>
          <w:szCs w:val="22"/>
          <w:lang w:val="sv-SE" w:eastAsia="sv-SE"/>
        </w:rPr>
        <w:t xml:space="preserve">MITE-KILLER </w:t>
      </w:r>
      <w:r w:rsidRPr="00C701DD">
        <w:rPr>
          <w:rFonts w:ascii="Arial" w:eastAsia="Calibri" w:hAnsi="Arial" w:cs="Arial"/>
          <w:sz w:val="22"/>
          <w:szCs w:val="22"/>
          <w:lang w:val="sv-SE" w:eastAsia="sv-SE"/>
        </w:rPr>
        <w:t>by spraying in bedrooms of private houses and hotels against bedbugs).</w:t>
      </w:r>
    </w:p>
    <w:p w14:paraId="69969AE9" w14:textId="77777777" w:rsidR="006670A7" w:rsidRPr="00C701DD" w:rsidRDefault="006670A7" w:rsidP="00C701DD">
      <w:pPr>
        <w:suppressAutoHyphens w:val="0"/>
        <w:spacing w:line="260" w:lineRule="atLeast"/>
        <w:jc w:val="both"/>
        <w:rPr>
          <w:rFonts w:ascii="Arial" w:eastAsia="Calibri" w:hAnsi="Arial" w:cs="Arial"/>
          <w:sz w:val="22"/>
          <w:szCs w:val="22"/>
          <w:lang w:val="sv-SE" w:eastAsia="sv-SE"/>
        </w:rPr>
      </w:pPr>
      <w:r w:rsidRPr="00C701DD">
        <w:rPr>
          <w:rFonts w:ascii="Arial" w:eastAsia="Calibri" w:hAnsi="Arial" w:cs="Arial"/>
          <w:sz w:val="22"/>
          <w:szCs w:val="22"/>
          <w:lang w:val="sv-SE" w:eastAsia="sv-SE"/>
        </w:rPr>
        <w:t xml:space="preserve">Regarding scenario 3, as explained above, no direct or indirect exposure of the environmental compartments is foreseen when using the product </w:t>
      </w:r>
      <w:r w:rsidR="0031158A" w:rsidRPr="0031158A">
        <w:rPr>
          <w:rFonts w:ascii="Arial" w:eastAsia="Calibri" w:hAnsi="Arial" w:cs="Arial"/>
          <w:sz w:val="22"/>
          <w:szCs w:val="22"/>
          <w:lang w:val="sv-SE" w:eastAsia="sv-SE"/>
        </w:rPr>
        <w:t xml:space="preserve">MITE-KILLER </w:t>
      </w:r>
      <w:r w:rsidRPr="00C701DD">
        <w:rPr>
          <w:rFonts w:ascii="Arial" w:eastAsia="Calibri" w:hAnsi="Arial" w:cs="Arial"/>
          <w:sz w:val="22"/>
          <w:szCs w:val="22"/>
          <w:lang w:val="sv-SE" w:eastAsia="sv-SE"/>
        </w:rPr>
        <w:t>in aviaries, dovecotes and poultry houses, according to label recommendations. Therefore it can be considered that the risk for the environment is acceptable.</w:t>
      </w:r>
    </w:p>
    <w:p w14:paraId="51C1D760" w14:textId="77777777" w:rsidR="006670A7" w:rsidRPr="00C701DD" w:rsidRDefault="006670A7" w:rsidP="00C701DD">
      <w:pPr>
        <w:suppressAutoHyphens w:val="0"/>
        <w:spacing w:line="260" w:lineRule="atLeast"/>
        <w:jc w:val="both"/>
        <w:rPr>
          <w:rFonts w:ascii="Arial" w:eastAsia="Calibri" w:hAnsi="Arial" w:cs="Arial"/>
          <w:b/>
          <w:i/>
          <w:sz w:val="22"/>
          <w:szCs w:val="22"/>
          <w:lang w:val="sv-SE" w:eastAsia="en-US"/>
        </w:rPr>
      </w:pPr>
      <w:bookmarkStart w:id="201" w:name="_Toc377651050"/>
      <w:bookmarkStart w:id="202" w:name="_Toc389729119"/>
      <w:bookmarkStart w:id="203" w:name="_Toc403472803"/>
    </w:p>
    <w:p w14:paraId="14706BF3" w14:textId="77777777" w:rsidR="006670A7" w:rsidRPr="00C701DD" w:rsidRDefault="006670A7" w:rsidP="00C701DD">
      <w:pPr>
        <w:suppressAutoHyphens w:val="0"/>
        <w:spacing w:line="260" w:lineRule="atLeast"/>
        <w:jc w:val="both"/>
        <w:rPr>
          <w:rFonts w:ascii="Arial" w:eastAsia="Calibri" w:hAnsi="Arial" w:cs="Arial"/>
          <w:b/>
          <w:i/>
          <w:sz w:val="22"/>
          <w:szCs w:val="22"/>
          <w:lang w:val="sv-SE" w:eastAsia="en-US"/>
        </w:rPr>
      </w:pPr>
      <w:r w:rsidRPr="00C701DD">
        <w:rPr>
          <w:rFonts w:ascii="Arial" w:eastAsia="Calibri" w:hAnsi="Arial" w:cs="Arial"/>
          <w:b/>
          <w:i/>
          <w:sz w:val="22"/>
          <w:szCs w:val="22"/>
          <w:lang w:val="sv-SE" w:eastAsia="en-US"/>
        </w:rPr>
        <w:t>Atmosphere</w:t>
      </w:r>
      <w:bookmarkEnd w:id="201"/>
      <w:bookmarkEnd w:id="202"/>
      <w:bookmarkEnd w:id="203"/>
    </w:p>
    <w:p w14:paraId="37E9F63C"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2598350A"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Exposure of atmosphere can be expected considering the mode of application by spraying of the product </w:t>
      </w:r>
      <w:r w:rsidR="0031158A" w:rsidRP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 resulting in direct emission to air. However, based on the indoor application of the product it is likely that emissions to the atmosphere will be negligible.</w:t>
      </w:r>
    </w:p>
    <w:p w14:paraId="5B3780EC"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Consequently, the risk to the atmospheric compartment is considered negligible when using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according to label recommendations.</w:t>
      </w:r>
    </w:p>
    <w:p w14:paraId="7B59B1BA"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tbl>
      <w:tblPr>
        <w:tblStyle w:val="Grilledutableau43"/>
        <w:tblW w:w="9180" w:type="dxa"/>
        <w:tblInd w:w="108" w:type="dxa"/>
        <w:tblLook w:val="04A0" w:firstRow="1" w:lastRow="0" w:firstColumn="1" w:lastColumn="0" w:noHBand="0" w:noVBand="1"/>
      </w:tblPr>
      <w:tblGrid>
        <w:gridCol w:w="9180"/>
      </w:tblGrid>
      <w:tr w:rsidR="006670A7" w:rsidRPr="00C701DD" w14:paraId="1DABE98A" w14:textId="77777777" w:rsidTr="002502EF">
        <w:trPr>
          <w:trHeight w:val="2125"/>
        </w:trPr>
        <w:tc>
          <w:tcPr>
            <w:tcW w:w="9180" w:type="dxa"/>
            <w:shd w:val="clear" w:color="auto" w:fill="D6E3BC" w:themeFill="accent3" w:themeFillTint="66"/>
          </w:tcPr>
          <w:p w14:paraId="3B041E2A"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22</w:t>
            </w:r>
            <w:r w:rsidRPr="00C701DD">
              <w:rPr>
                <w:rFonts w:ascii="Arial" w:hAnsi="Arial" w:cs="Arial"/>
                <w:lang w:eastAsia="de-DE"/>
              </w:rPr>
              <w:fldChar w:fldCharType="end"/>
            </w:r>
            <w:r w:rsidRPr="00C701DD">
              <w:rPr>
                <w:rFonts w:ascii="Arial" w:hAnsi="Arial" w:cs="Arial"/>
                <w:lang w:eastAsia="de-DE"/>
              </w:rPr>
              <w:t xml:space="preserve"> - FR CA position:</w:t>
            </w:r>
          </w:p>
          <w:p w14:paraId="2805F2D2" w14:textId="77777777" w:rsidR="009B0AE2" w:rsidRDefault="009B0AE2" w:rsidP="00C701DD">
            <w:pPr>
              <w:suppressAutoHyphens w:val="0"/>
              <w:spacing w:before="360" w:line="276" w:lineRule="auto"/>
              <w:ind w:left="142"/>
              <w:jc w:val="both"/>
              <w:rPr>
                <w:rFonts w:ascii="Arial" w:hAnsi="Arial" w:cs="Arial"/>
                <w:lang w:val="sv-SE" w:eastAsia="sv-SE"/>
              </w:rPr>
            </w:pPr>
            <w:r w:rsidRPr="009B0AE2">
              <w:rPr>
                <w:rFonts w:ascii="Arial" w:hAnsi="Arial" w:cs="Arial"/>
                <w:lang w:val="sv-SE" w:eastAsia="sv-SE"/>
              </w:rPr>
              <w:t>Regarding the air compartment, the BPR vol IV part B+C (2017) (p.150) specifies: “It is evident that the quantitative characterisation of risk by comparison of the PECair to PNECair is not possible at the moment: only a qualitative assessment for air is feasible.” So, no PECair or PNECair are calculated</w:t>
            </w:r>
            <w:r w:rsidR="001704E8">
              <w:rPr>
                <w:rFonts w:ascii="Arial" w:hAnsi="Arial" w:cs="Arial"/>
                <w:lang w:val="sv-SE" w:eastAsia="sv-SE"/>
              </w:rPr>
              <w:t xml:space="preserve"> for substances assessed</w:t>
            </w:r>
            <w:r w:rsidRPr="009B0AE2">
              <w:rPr>
                <w:rFonts w:ascii="Arial" w:hAnsi="Arial" w:cs="Arial"/>
                <w:lang w:val="sv-SE" w:eastAsia="sv-SE"/>
              </w:rPr>
              <w:t>.</w:t>
            </w:r>
          </w:p>
          <w:p w14:paraId="074139A9" w14:textId="77777777" w:rsidR="006670A7" w:rsidRPr="00C701DD" w:rsidRDefault="006670A7" w:rsidP="00C701DD">
            <w:pPr>
              <w:suppressAutoHyphens w:val="0"/>
              <w:spacing w:before="360" w:line="276" w:lineRule="auto"/>
              <w:ind w:left="142"/>
              <w:jc w:val="both"/>
              <w:rPr>
                <w:rFonts w:ascii="Arial" w:hAnsi="Arial" w:cs="Arial"/>
                <w:lang w:val="sv-SE" w:eastAsia="sv-SE"/>
              </w:rPr>
            </w:pPr>
            <w:r w:rsidRPr="00C701DD">
              <w:rPr>
                <w:rFonts w:ascii="Arial" w:hAnsi="Arial" w:cs="Arial"/>
                <w:lang w:val="sv-SE" w:eastAsia="sv-SE"/>
              </w:rPr>
              <w:t xml:space="preserve">According to the CAR of the active substance, Silicon dioxide is not volatile, and therefore exposure via the atmospheric compartment is not considered relevant. </w:t>
            </w:r>
          </w:p>
          <w:p w14:paraId="6C4DB3ED" w14:textId="77777777" w:rsidR="006670A7" w:rsidRPr="00AF4783" w:rsidRDefault="006670A7" w:rsidP="00AF4783">
            <w:pPr>
              <w:suppressAutoHyphens w:val="0"/>
              <w:spacing w:before="360" w:line="276" w:lineRule="auto"/>
              <w:ind w:left="142"/>
              <w:jc w:val="both"/>
              <w:rPr>
                <w:rFonts w:ascii="Arial" w:hAnsi="Arial" w:cs="Arial"/>
                <w:lang w:val="sv-SE" w:eastAsia="sv-SE"/>
              </w:rPr>
            </w:pPr>
            <w:r w:rsidRPr="00C701DD">
              <w:rPr>
                <w:rFonts w:ascii="Arial" w:hAnsi="Arial" w:cs="Arial"/>
                <w:lang w:val="sv-SE" w:eastAsia="sv-SE"/>
              </w:rPr>
              <w:lastRenderedPageBreak/>
              <w:t xml:space="preserve">For the the hydrocarbons, C7-C9, n-alkanes, isoalkanes, cyclics (heptane isomer), given that the intended use of the </w:t>
            </w:r>
            <w:r w:rsidR="0031158A" w:rsidRPr="0031158A">
              <w:rPr>
                <w:rFonts w:ascii="Arial" w:hAnsi="Arial" w:cs="Arial"/>
                <w:lang w:val="sv-SE" w:eastAsia="sv-SE"/>
              </w:rPr>
              <w:t xml:space="preserve">MITE-KILLER </w:t>
            </w:r>
            <w:r w:rsidRPr="00C701DD">
              <w:rPr>
                <w:rFonts w:ascii="Arial" w:hAnsi="Arial" w:cs="Arial"/>
                <w:lang w:val="sv-SE" w:eastAsia="sv-SE"/>
              </w:rPr>
              <w:t>is limited to indoor application and on basis of the available substance information, the environmental risk for the atmosphere can be assumed as low.</w:t>
            </w:r>
            <w:r w:rsidR="001A28C9">
              <w:rPr>
                <w:rFonts w:ascii="Arial" w:hAnsi="Arial" w:cs="Arial"/>
                <w:lang w:val="sv-SE" w:eastAsia="sv-SE"/>
              </w:rPr>
              <w:t xml:space="preserve"> In</w:t>
            </w:r>
            <w:r w:rsidR="00AF4783">
              <w:rPr>
                <w:rFonts w:ascii="Arial" w:hAnsi="Arial" w:cs="Arial"/>
                <w:lang w:val="sv-SE" w:eastAsia="sv-SE"/>
              </w:rPr>
              <w:t xml:space="preserve">deed, </w:t>
            </w:r>
            <w:r w:rsidR="00AF4783" w:rsidRPr="00AF4783">
              <w:rPr>
                <w:rFonts w:ascii="Arial" w:hAnsi="Arial" w:cs="Arial"/>
                <w:lang w:val="sv-SE" w:eastAsia="sv-SE"/>
              </w:rPr>
              <w:t>according to the BPR vol IV part B+C (2017) (p.150):”Methods for the determination of effects of chemicals on species arising from atmospheric contamination have not yet been fully developed, except for inhalation studies with mammals.” In the case of hydrocarbons, C7-C9, n-alkanes, isoalkanes, cyclics, the results of the acute and sub-chronic toxicity inhalation test showed that the test substance is not classified as t</w:t>
            </w:r>
            <w:r w:rsidR="00AF4783">
              <w:rPr>
                <w:rFonts w:ascii="Arial" w:hAnsi="Arial" w:cs="Arial"/>
                <w:lang w:val="sv-SE" w:eastAsia="sv-SE"/>
              </w:rPr>
              <w:t xml:space="preserve">oxic under the OECD guidelines. </w:t>
            </w:r>
            <w:r w:rsidR="00AF4783" w:rsidRPr="00AF4783">
              <w:rPr>
                <w:rFonts w:ascii="Arial" w:hAnsi="Arial" w:cs="Arial"/>
                <w:lang w:val="sv-SE" w:eastAsia="sv-SE"/>
              </w:rPr>
              <w:t>On the other hand, as pointed out in the BPR vol IV part B+C (2017) (p.151): “For the evaluation of an atmospheric risk, the following abiotic effects of a chemical on the atmosphere have to be considered: global warming, ozone depletion in the stratosphere, ozone formation in the troposphere, and acidification”. About the hydrocarbons, C7-C9, n-alkanes, isoalkanes, cyclics, no data on its half-life in the air is available. However, no information highlight a role of  hydrocarbons, C7-C9, n-alkanes, isoalkanes, cyclics on global warming, on stratospheric or tropospheric ozone or on acidification. Moreover, the quantity of hydrocarbons, C7-C9, n-alkanes, isoalkanes, cyclics released in the atmosphere related to the use of the product Mite Killer is very limit</w:t>
            </w:r>
            <w:r w:rsidR="00AF4783">
              <w:rPr>
                <w:rFonts w:ascii="Arial" w:hAnsi="Arial" w:cs="Arial"/>
                <w:lang w:val="sv-SE" w:eastAsia="sv-SE"/>
              </w:rPr>
              <w:t xml:space="preserve">ed. </w:t>
            </w:r>
            <w:r w:rsidR="00AF4783" w:rsidRPr="00AF4783">
              <w:rPr>
                <w:rFonts w:ascii="Arial" w:hAnsi="Arial" w:cs="Arial"/>
                <w:lang w:val="sv-SE" w:eastAsia="sv-SE"/>
              </w:rPr>
              <w:t>So we can conclude, there is no risk to the atmospheric compartment.</w:t>
            </w:r>
          </w:p>
          <w:p w14:paraId="7BFC7964" w14:textId="77777777" w:rsidR="006670A7" w:rsidRPr="00C701DD" w:rsidRDefault="006670A7" w:rsidP="00C701DD">
            <w:pPr>
              <w:widowControl w:val="0"/>
              <w:suppressAutoHyphens w:val="0"/>
              <w:spacing w:after="100" w:afterAutospacing="1"/>
              <w:ind w:left="142" w:right="159"/>
              <w:jc w:val="both"/>
              <w:rPr>
                <w:rFonts w:ascii="Arial" w:hAnsi="Arial" w:cs="Arial"/>
                <w:lang w:val="sv-SE" w:eastAsia="sv-SE"/>
              </w:rPr>
            </w:pPr>
          </w:p>
          <w:p w14:paraId="1FC9D98E" w14:textId="77777777" w:rsidR="006670A7" w:rsidRPr="00C701DD" w:rsidRDefault="006670A7" w:rsidP="00C701DD">
            <w:pPr>
              <w:widowControl w:val="0"/>
              <w:suppressAutoHyphens w:val="0"/>
              <w:spacing w:after="100" w:afterAutospacing="1"/>
              <w:ind w:right="159"/>
              <w:jc w:val="both"/>
              <w:rPr>
                <w:rFonts w:ascii="Arial" w:hAnsi="Arial" w:cs="Arial"/>
                <w:lang w:eastAsia="en-US"/>
              </w:rPr>
            </w:pPr>
            <w:r w:rsidRPr="00C701DD">
              <w:rPr>
                <w:rFonts w:ascii="Arial" w:hAnsi="Arial" w:cs="Arial"/>
                <w:u w:val="single"/>
                <w:lang w:val="sv-SE" w:eastAsia="sv-SE"/>
              </w:rPr>
              <w:t>Conclusion</w:t>
            </w:r>
            <w:r w:rsidRPr="00C701DD">
              <w:rPr>
                <w:rFonts w:ascii="Arial" w:hAnsi="Arial" w:cs="Arial"/>
                <w:lang w:val="sv-SE" w:eastAsia="sv-SE"/>
              </w:rPr>
              <w:t xml:space="preserve">: Emissions in air are considered as negligible. It can be concluded that the use of the product </w:t>
            </w:r>
            <w:r w:rsidR="0031158A" w:rsidRPr="0031158A">
              <w:rPr>
                <w:rFonts w:ascii="Arial" w:hAnsi="Arial" w:cs="Arial"/>
                <w:lang w:val="sv-SE" w:eastAsia="sv-SE"/>
              </w:rPr>
              <w:t xml:space="preserve">MITE-KILLER </w:t>
            </w:r>
            <w:r w:rsidRPr="00C701DD">
              <w:rPr>
                <w:rFonts w:ascii="Arial" w:hAnsi="Arial" w:cs="Arial"/>
                <w:lang w:val="sv-SE" w:eastAsia="sv-SE"/>
              </w:rPr>
              <w:t>will not pose a significant risk to the atmospheric compartment</w:t>
            </w:r>
            <w:r w:rsidR="002502EF">
              <w:rPr>
                <w:rFonts w:ascii="Arial" w:hAnsi="Arial" w:cs="Arial"/>
                <w:lang w:val="sv-SE" w:eastAsia="sv-SE"/>
              </w:rPr>
              <w:t>.</w:t>
            </w:r>
          </w:p>
        </w:tc>
      </w:tr>
    </w:tbl>
    <w:p w14:paraId="672B1B83" w14:textId="77777777" w:rsidR="006670A7" w:rsidRPr="00C701DD" w:rsidRDefault="006670A7" w:rsidP="00C701DD">
      <w:pPr>
        <w:suppressAutoHyphens w:val="0"/>
        <w:spacing w:before="60" w:line="276" w:lineRule="auto"/>
        <w:jc w:val="both"/>
        <w:rPr>
          <w:rFonts w:ascii="Arial" w:eastAsia="Calibri" w:hAnsi="Arial" w:cs="Arial"/>
          <w:i/>
          <w:sz w:val="22"/>
          <w:szCs w:val="22"/>
          <w:lang w:val="sv-SE" w:eastAsia="en-US"/>
        </w:rPr>
      </w:pPr>
    </w:p>
    <w:p w14:paraId="7BCB5C42" w14:textId="77777777" w:rsidR="006670A7" w:rsidRPr="00C701DD" w:rsidRDefault="006670A7" w:rsidP="00C701DD">
      <w:pPr>
        <w:suppressAutoHyphens w:val="0"/>
        <w:spacing w:line="260" w:lineRule="atLeast"/>
        <w:jc w:val="both"/>
        <w:rPr>
          <w:rFonts w:ascii="Arial" w:eastAsia="Calibri" w:hAnsi="Arial" w:cs="Arial"/>
          <w:b/>
          <w:i/>
          <w:sz w:val="22"/>
          <w:szCs w:val="22"/>
          <w:lang w:val="sv-SE" w:eastAsia="en-US"/>
        </w:rPr>
      </w:pPr>
      <w:bookmarkStart w:id="204" w:name="_Toc377651051"/>
      <w:bookmarkStart w:id="205" w:name="_Toc389729120"/>
      <w:bookmarkStart w:id="206" w:name="_Toc403472804"/>
      <w:r w:rsidRPr="00C701DD">
        <w:rPr>
          <w:rFonts w:ascii="Arial" w:eastAsia="Calibri" w:hAnsi="Arial" w:cs="Arial"/>
          <w:b/>
          <w:i/>
          <w:sz w:val="22"/>
          <w:szCs w:val="22"/>
          <w:lang w:val="sv-SE" w:eastAsia="en-US"/>
        </w:rPr>
        <w:t>Sewage treatment plant (STP</w:t>
      </w:r>
      <w:bookmarkEnd w:id="204"/>
      <w:r w:rsidRPr="00C701DD">
        <w:rPr>
          <w:rFonts w:ascii="Arial" w:eastAsia="Calibri" w:hAnsi="Arial" w:cs="Arial"/>
          <w:b/>
          <w:i/>
          <w:sz w:val="22"/>
          <w:szCs w:val="22"/>
          <w:lang w:val="sv-SE" w:eastAsia="en-US"/>
        </w:rPr>
        <w:t>)</w:t>
      </w:r>
      <w:bookmarkEnd w:id="205"/>
      <w:bookmarkEnd w:id="206"/>
      <w:r w:rsidRPr="00C701DD">
        <w:rPr>
          <w:rFonts w:ascii="Arial" w:eastAsia="Calibri" w:hAnsi="Arial" w:cs="Arial"/>
          <w:b/>
          <w:i/>
          <w:sz w:val="22"/>
          <w:szCs w:val="22"/>
          <w:lang w:val="sv-SE" w:eastAsia="en-US"/>
        </w:rPr>
        <w:t xml:space="preserve"> </w:t>
      </w:r>
    </w:p>
    <w:p w14:paraId="439F50DA" w14:textId="77777777" w:rsidR="006670A7" w:rsidRPr="00C701DD" w:rsidRDefault="006670A7" w:rsidP="00C701DD">
      <w:pPr>
        <w:suppressAutoHyphens w:val="0"/>
        <w:spacing w:before="60" w:line="276" w:lineRule="auto"/>
        <w:jc w:val="both"/>
        <w:rPr>
          <w:rFonts w:ascii="Arial" w:eastAsia="Calibri" w:hAnsi="Arial" w:cs="Arial"/>
          <w:sz w:val="22"/>
          <w:szCs w:val="22"/>
          <w:lang w:val="sv-SE" w:eastAsia="en-US"/>
        </w:rPr>
      </w:pPr>
    </w:p>
    <w:p w14:paraId="51EDA538" w14:textId="77777777" w:rsidR="006670A7" w:rsidRPr="00C701DD" w:rsidRDefault="006670A7" w:rsidP="00C701DD">
      <w:pPr>
        <w:suppressAutoHyphens w:val="0"/>
        <w:spacing w:before="60"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As explained above, silicon dioxide is an inorganic substance. Therefore, PEC in the STP can't be calculated as methods to determinate the distribution and the rate and the route of biodegradation in the different compartments of the environment apply only to organic compounds. Exposure assessment models, like EUSES model are no adapted for inorganic substances.</w:t>
      </w:r>
    </w:p>
    <w:p w14:paraId="24E83002" w14:textId="77777777" w:rsidR="006670A7" w:rsidRPr="00C701DD" w:rsidRDefault="006670A7" w:rsidP="00C701DD">
      <w:pPr>
        <w:suppressAutoHyphens w:val="0"/>
        <w:spacing w:before="60" w:line="276" w:lineRule="auto"/>
        <w:jc w:val="both"/>
        <w:rPr>
          <w:rFonts w:ascii="Arial" w:eastAsia="Calibri" w:hAnsi="Arial" w:cs="Arial"/>
          <w:sz w:val="22"/>
          <w:szCs w:val="22"/>
          <w:lang w:val="sv-SE" w:eastAsia="en-US"/>
        </w:rPr>
      </w:pPr>
    </w:p>
    <w:p w14:paraId="7A868E52" w14:textId="77777777" w:rsidR="006670A7" w:rsidRPr="00C701DD" w:rsidRDefault="006670A7" w:rsidP="00C701DD">
      <w:pPr>
        <w:suppressAutoHyphens w:val="0"/>
        <w:spacing w:before="60"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However, concentration in untreated wastewater could be calculated in EUSES v2.1.2. The concentration in untreated wastewater following the use of the product Mite Killer on crack and crevices is equal to 5.93*10-3 mg/L after a daily emission into the STP of 0.0119 kg silicon dioxide. The concentration in untreated wastewater following the use of the product Mite Killer as barrier treatment is equal to 0.104 mg/L after a daily emission into the STP of 0.208 kg silicon dioxide. It is therefore not expected that the concentration in the STP effluent will be above the PNECSTP of 100 mg/L. Moreover, due to its limited water solubility, silicon dioxide is expected to be distributed mainly into the sludge and weakly into water.</w:t>
      </w:r>
    </w:p>
    <w:p w14:paraId="170ED894" w14:textId="77777777" w:rsidR="006670A7" w:rsidRPr="00C701DD" w:rsidRDefault="006670A7" w:rsidP="00C701DD">
      <w:pPr>
        <w:suppressAutoHyphens w:val="0"/>
        <w:spacing w:before="60" w:line="276" w:lineRule="auto"/>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Regarding the heptane isomers, a quantitative risk assessment can’t be performed for this complex substance. However, as indicated by the vapour pressure of 6 kPa, heptane isomers is a very volatile substance. This is confirmed by the simulation with the Petrorisk model which indicates that 96% of the heptane isomers is distributed in the air at a regional scale. Therefore, it can be reasonably predicted that almost all the heptane isomers is volatilised very rapidly after </w:t>
      </w:r>
      <w:r w:rsidRPr="00C701DD">
        <w:rPr>
          <w:rFonts w:ascii="Arial" w:eastAsia="Calibri" w:hAnsi="Arial" w:cs="Arial"/>
          <w:sz w:val="22"/>
          <w:szCs w:val="22"/>
          <w:lang w:val="sv-SE" w:eastAsia="en-US"/>
        </w:rPr>
        <w:lastRenderedPageBreak/>
        <w:t>the application step and thus long before the cleaning step (which could occur at a later date) allowing to conclude that emissions of heptane isomers into the environment are negligible.</w:t>
      </w:r>
    </w:p>
    <w:p w14:paraId="2F9751C0" w14:textId="77777777" w:rsidR="006670A7" w:rsidRPr="00C701DD" w:rsidRDefault="006670A7" w:rsidP="00C701DD">
      <w:pPr>
        <w:suppressAutoHyphens w:val="0"/>
        <w:spacing w:before="60" w:line="276" w:lineRule="auto"/>
        <w:jc w:val="both"/>
        <w:rPr>
          <w:rFonts w:ascii="Arial" w:eastAsia="Calibri" w:hAnsi="Arial" w:cs="Arial"/>
          <w:sz w:val="22"/>
          <w:szCs w:val="22"/>
          <w:lang w:val="sv-SE" w:eastAsia="en-US"/>
        </w:rPr>
      </w:pPr>
      <w:r w:rsidRPr="00C701DD">
        <w:rPr>
          <w:rFonts w:ascii="Arial" w:eastAsia="Calibri" w:hAnsi="Arial" w:cs="Arial"/>
          <w:sz w:val="22"/>
          <w:szCs w:val="22"/>
          <w:u w:val="single"/>
          <w:lang w:val="sv-SE" w:eastAsia="en-US"/>
        </w:rPr>
        <w:t>Conclusion:</w:t>
      </w:r>
      <w:r w:rsidRPr="00C701DD">
        <w:rPr>
          <w:rFonts w:ascii="Arial" w:eastAsia="Calibri" w:hAnsi="Arial" w:cs="Arial"/>
          <w:sz w:val="22"/>
          <w:szCs w:val="22"/>
          <w:lang w:val="sv-SE" w:eastAsia="en-US"/>
        </w:rPr>
        <w:t xml:space="preserve"> The risk for STP microorganisms is considered as acceptable when using the product Mite¬Killer according to label recommendations.</w:t>
      </w:r>
    </w:p>
    <w:p w14:paraId="5B27FE20"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tbl>
      <w:tblPr>
        <w:tblStyle w:val="Grilledutableau43"/>
        <w:tblW w:w="9180" w:type="dxa"/>
        <w:tblInd w:w="108" w:type="dxa"/>
        <w:tblLook w:val="04A0" w:firstRow="1" w:lastRow="0" w:firstColumn="1" w:lastColumn="0" w:noHBand="0" w:noVBand="1"/>
      </w:tblPr>
      <w:tblGrid>
        <w:gridCol w:w="9180"/>
      </w:tblGrid>
      <w:tr w:rsidR="006670A7" w:rsidRPr="00C701DD" w14:paraId="68852FAD" w14:textId="77777777" w:rsidTr="00EB4D9F">
        <w:tc>
          <w:tcPr>
            <w:tcW w:w="9180" w:type="dxa"/>
            <w:shd w:val="clear" w:color="auto" w:fill="D6E3BC" w:themeFill="accent3" w:themeFillTint="66"/>
          </w:tcPr>
          <w:p w14:paraId="284D077D"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23</w:t>
            </w:r>
            <w:r w:rsidRPr="00C701DD">
              <w:rPr>
                <w:rFonts w:ascii="Arial" w:hAnsi="Arial" w:cs="Arial"/>
                <w:lang w:eastAsia="de-DE"/>
              </w:rPr>
              <w:fldChar w:fldCharType="end"/>
            </w:r>
            <w:r w:rsidRPr="00C701DD">
              <w:rPr>
                <w:rFonts w:ascii="Arial" w:hAnsi="Arial" w:cs="Arial"/>
                <w:lang w:eastAsia="de-DE"/>
              </w:rPr>
              <w:t xml:space="preserve"> - FR CA position:</w:t>
            </w: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2977"/>
              <w:gridCol w:w="1701"/>
            </w:tblGrid>
            <w:tr w:rsidR="006670A7" w:rsidRPr="00C701DD" w14:paraId="3034F8C3" w14:textId="77777777" w:rsidTr="00EB4D9F">
              <w:trPr>
                <w:trHeight w:val="249"/>
              </w:trPr>
              <w:tc>
                <w:tcPr>
                  <w:tcW w:w="686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E251589" w14:textId="77777777" w:rsidR="006670A7" w:rsidRPr="00C701DD" w:rsidRDefault="006670A7" w:rsidP="00C701DD">
                  <w:pPr>
                    <w:suppressAutoHyphens w:val="0"/>
                    <w:spacing w:before="60" w:after="60" w:line="260" w:lineRule="atLeast"/>
                    <w:jc w:val="both"/>
                    <w:rPr>
                      <w:rFonts w:ascii="Arial" w:eastAsia="Calibri" w:hAnsi="Arial" w:cs="Arial"/>
                      <w:b/>
                      <w:bCs/>
                      <w:color w:val="000000"/>
                      <w:sz w:val="22"/>
                      <w:szCs w:val="22"/>
                      <w:lang w:eastAsia="en-GB"/>
                    </w:rPr>
                  </w:pPr>
                  <w:r w:rsidRPr="00C701DD">
                    <w:rPr>
                      <w:rFonts w:ascii="Arial" w:eastAsia="Calibri" w:hAnsi="Arial" w:cs="Arial"/>
                      <w:b/>
                      <w:bCs/>
                      <w:color w:val="000000"/>
                      <w:sz w:val="22"/>
                      <w:szCs w:val="22"/>
                      <w:lang w:eastAsia="en-GB"/>
                    </w:rPr>
                    <w:t>Summary table on calculated PEC/PNEC values</w:t>
                  </w:r>
                </w:p>
              </w:tc>
              <w:tc>
                <w:tcPr>
                  <w:tcW w:w="1701" w:type="dxa"/>
                  <w:vMerge w:val="restart"/>
                  <w:tcBorders>
                    <w:top w:val="single" w:sz="4" w:space="0" w:color="auto"/>
                    <w:left w:val="single" w:sz="4" w:space="0" w:color="auto"/>
                    <w:right w:val="single" w:sz="4" w:space="0" w:color="auto"/>
                  </w:tcBorders>
                  <w:shd w:val="clear" w:color="auto" w:fill="FFFFCC"/>
                  <w:vAlign w:val="center"/>
                </w:tcPr>
                <w:p w14:paraId="5FB7FB6A" w14:textId="77777777" w:rsidR="006670A7" w:rsidRPr="00C701DD" w:rsidRDefault="006670A7" w:rsidP="00C701DD">
                  <w:pPr>
                    <w:suppressAutoHyphens w:val="0"/>
                    <w:spacing w:before="60" w:after="60" w:line="260" w:lineRule="atLeast"/>
                    <w:jc w:val="both"/>
                    <w:rPr>
                      <w:rFonts w:ascii="Arial" w:eastAsia="Calibri" w:hAnsi="Arial" w:cs="Arial"/>
                      <w:b/>
                      <w:bCs/>
                      <w:color w:val="000000"/>
                      <w:sz w:val="22"/>
                      <w:szCs w:val="22"/>
                      <w:lang w:eastAsia="en-GB"/>
                    </w:rPr>
                  </w:pPr>
                  <w:r w:rsidRPr="00C701DD">
                    <w:rPr>
                      <w:rFonts w:ascii="Arial" w:eastAsia="Calibri" w:hAnsi="Arial" w:cs="Arial"/>
                      <w:b/>
                      <w:bCs/>
                      <w:color w:val="000000"/>
                      <w:sz w:val="22"/>
                      <w:szCs w:val="22"/>
                      <w:lang w:eastAsia="en-GB"/>
                    </w:rPr>
                    <w:t>Conclusion</w:t>
                  </w:r>
                </w:p>
              </w:tc>
            </w:tr>
            <w:tr w:rsidR="006670A7" w:rsidRPr="00C701DD" w14:paraId="584FD868" w14:textId="77777777" w:rsidTr="00EB4D9F">
              <w:trPr>
                <w:trHeight w:val="471"/>
              </w:trPr>
              <w:tc>
                <w:tcPr>
                  <w:tcW w:w="3890" w:type="dxa"/>
                  <w:shd w:val="clear" w:color="auto" w:fill="FFFFFF"/>
                  <w:vAlign w:val="center"/>
                </w:tcPr>
                <w:p w14:paraId="7B380FDA" w14:textId="77777777" w:rsidR="006670A7" w:rsidRPr="00C701DD" w:rsidRDefault="006670A7" w:rsidP="00C701DD">
                  <w:pPr>
                    <w:suppressAutoHyphens w:val="0"/>
                    <w:spacing w:before="60" w:after="60" w:line="260" w:lineRule="atLeast"/>
                    <w:jc w:val="both"/>
                    <w:rPr>
                      <w:rFonts w:ascii="Arial" w:eastAsia="Calibri" w:hAnsi="Arial" w:cs="Arial"/>
                      <w:color w:val="000000"/>
                      <w:sz w:val="22"/>
                      <w:szCs w:val="22"/>
                      <w:lang w:eastAsia="en-GB"/>
                    </w:rPr>
                  </w:pPr>
                </w:p>
              </w:tc>
              <w:tc>
                <w:tcPr>
                  <w:tcW w:w="2977" w:type="dxa"/>
                  <w:tcBorders>
                    <w:right w:val="single" w:sz="4" w:space="0" w:color="auto"/>
                  </w:tcBorders>
                  <w:shd w:val="clear" w:color="auto" w:fill="FFFFFF"/>
                  <w:vAlign w:val="center"/>
                </w:tcPr>
                <w:p w14:paraId="30C5152F" w14:textId="77777777" w:rsidR="006670A7" w:rsidRPr="00C701DD" w:rsidRDefault="006670A7" w:rsidP="00C701DD">
                  <w:pPr>
                    <w:suppressAutoHyphens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b/>
                      <w:bCs/>
                      <w:color w:val="000000"/>
                      <w:sz w:val="22"/>
                      <w:szCs w:val="22"/>
                      <w:lang w:eastAsia="en-GB"/>
                    </w:rPr>
                    <w:t>PEC/PNEC</w:t>
                  </w:r>
                  <w:r w:rsidRPr="00C701DD">
                    <w:rPr>
                      <w:rFonts w:ascii="Arial" w:eastAsia="Calibri" w:hAnsi="Arial" w:cs="Arial"/>
                      <w:b/>
                      <w:bCs/>
                      <w:color w:val="000000"/>
                      <w:sz w:val="22"/>
                      <w:szCs w:val="22"/>
                      <w:vertAlign w:val="subscript"/>
                      <w:lang w:eastAsia="en-GB"/>
                    </w:rPr>
                    <w:t>STP</w:t>
                  </w:r>
                </w:p>
              </w:tc>
              <w:tc>
                <w:tcPr>
                  <w:tcW w:w="1701" w:type="dxa"/>
                  <w:vMerge/>
                  <w:tcBorders>
                    <w:left w:val="single" w:sz="4" w:space="0" w:color="auto"/>
                    <w:right w:val="single" w:sz="4" w:space="0" w:color="auto"/>
                  </w:tcBorders>
                  <w:shd w:val="clear" w:color="auto" w:fill="FFFFFF"/>
                </w:tcPr>
                <w:p w14:paraId="13CA70A3" w14:textId="77777777" w:rsidR="006670A7" w:rsidRPr="00C701DD" w:rsidRDefault="006670A7" w:rsidP="00C701DD">
                  <w:pPr>
                    <w:suppressAutoHyphens w:val="0"/>
                    <w:spacing w:before="60" w:after="60" w:line="260" w:lineRule="atLeast"/>
                    <w:jc w:val="both"/>
                    <w:rPr>
                      <w:rFonts w:ascii="Arial" w:eastAsia="Calibri" w:hAnsi="Arial" w:cs="Arial"/>
                      <w:b/>
                      <w:bCs/>
                      <w:color w:val="000000"/>
                      <w:sz w:val="22"/>
                      <w:szCs w:val="22"/>
                      <w:lang w:eastAsia="en-GB"/>
                    </w:rPr>
                  </w:pPr>
                </w:p>
              </w:tc>
            </w:tr>
            <w:tr w:rsidR="006670A7" w:rsidRPr="00C701DD" w14:paraId="26F5103C" w14:textId="77777777" w:rsidTr="00EB4D9F">
              <w:trPr>
                <w:trHeight w:val="75"/>
              </w:trPr>
              <w:tc>
                <w:tcPr>
                  <w:tcW w:w="3890" w:type="dxa"/>
                  <w:shd w:val="clear" w:color="auto" w:fill="FFFFFF"/>
                </w:tcPr>
                <w:p w14:paraId="0A2DFAA8" w14:textId="77777777" w:rsidR="006670A7" w:rsidRPr="00C701DD" w:rsidRDefault="006670A7" w:rsidP="00C701DD">
                  <w:pPr>
                    <w:suppressAutoHyphens w:val="0"/>
                    <w:spacing w:before="60" w:after="60" w:line="260" w:lineRule="atLeast"/>
                    <w:jc w:val="both"/>
                    <w:rPr>
                      <w:rFonts w:ascii="Arial" w:eastAsia="Calibri" w:hAnsi="Arial" w:cs="Arial"/>
                      <w:sz w:val="22"/>
                      <w:szCs w:val="22"/>
                      <w:lang w:val="en-US" w:eastAsia="en-GB"/>
                    </w:rPr>
                  </w:pPr>
                  <w:r w:rsidRPr="00C701DD">
                    <w:rPr>
                      <w:rFonts w:ascii="Arial" w:eastAsia="Calibri" w:hAnsi="Arial" w:cs="Arial"/>
                      <w:sz w:val="22"/>
                      <w:szCs w:val="22"/>
                      <w:lang w:val="en-US" w:eastAsia="en-GB"/>
                    </w:rPr>
                    <w:t xml:space="preserve">Active substance: </w:t>
                  </w:r>
                </w:p>
                <w:p w14:paraId="20F5AF96" w14:textId="77777777" w:rsidR="006670A7" w:rsidRPr="00C701DD" w:rsidRDefault="006670A7" w:rsidP="00C701DD">
                  <w:pPr>
                    <w:suppressAutoHyphens w:val="0"/>
                    <w:spacing w:before="60" w:after="60" w:line="260" w:lineRule="atLeast"/>
                    <w:jc w:val="both"/>
                    <w:rPr>
                      <w:rFonts w:ascii="Arial" w:eastAsia="Calibri" w:hAnsi="Arial" w:cs="Arial"/>
                      <w:i/>
                      <w:color w:val="000000"/>
                      <w:sz w:val="22"/>
                      <w:szCs w:val="22"/>
                      <w:lang w:val="en-US" w:eastAsia="en-GB"/>
                    </w:rPr>
                  </w:pPr>
                  <w:r w:rsidRPr="00C701DD">
                    <w:rPr>
                      <w:rFonts w:ascii="Arial" w:eastAsia="Calibri" w:hAnsi="Arial" w:cs="Arial"/>
                      <w:sz w:val="22"/>
                      <w:szCs w:val="22"/>
                      <w:lang w:val="en-US" w:eastAsia="en-GB"/>
                    </w:rPr>
                    <w:t>Synthetic amorphous silicon dioxide</w:t>
                  </w:r>
                </w:p>
              </w:tc>
              <w:tc>
                <w:tcPr>
                  <w:tcW w:w="2977" w:type="dxa"/>
                  <w:shd w:val="clear" w:color="auto" w:fill="FFFFFF"/>
                  <w:vAlign w:val="center"/>
                </w:tcPr>
                <w:p w14:paraId="0C5DDBF2" w14:textId="77777777" w:rsidR="006670A7" w:rsidRPr="00C701DD" w:rsidRDefault="006670A7" w:rsidP="00C701DD">
                  <w:pPr>
                    <w:suppressAutoHyphens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Not relevant</w:t>
                  </w:r>
                </w:p>
              </w:tc>
              <w:tc>
                <w:tcPr>
                  <w:tcW w:w="1701" w:type="dxa"/>
                  <w:shd w:val="clear" w:color="auto" w:fill="FFFFFF"/>
                  <w:vAlign w:val="center"/>
                </w:tcPr>
                <w:p w14:paraId="07CB8D36" w14:textId="77777777" w:rsidR="006670A7" w:rsidRPr="00C701DD" w:rsidRDefault="006670A7" w:rsidP="00C701DD">
                  <w:pPr>
                    <w:suppressAutoHyphens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Acceptable</w:t>
                  </w:r>
                </w:p>
              </w:tc>
            </w:tr>
            <w:tr w:rsidR="006670A7" w:rsidRPr="00C701DD" w14:paraId="0E38B612" w14:textId="77777777" w:rsidTr="00EB4D9F">
              <w:trPr>
                <w:trHeight w:val="75"/>
              </w:trPr>
              <w:tc>
                <w:tcPr>
                  <w:tcW w:w="3890" w:type="dxa"/>
                  <w:shd w:val="clear" w:color="auto" w:fill="FFFFFF"/>
                </w:tcPr>
                <w:p w14:paraId="227C8971" w14:textId="77777777" w:rsidR="006670A7" w:rsidRPr="00C701DD" w:rsidRDefault="006670A7" w:rsidP="00C701DD">
                  <w:pPr>
                    <w:suppressAutoHyphens w:val="0"/>
                    <w:spacing w:before="60" w:after="60"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 xml:space="preserve">Substance of concern: </w:t>
                  </w:r>
                </w:p>
                <w:p w14:paraId="1EB17E02" w14:textId="77777777" w:rsidR="006670A7" w:rsidRPr="00C701DD" w:rsidRDefault="006670A7" w:rsidP="00C701DD">
                  <w:pPr>
                    <w:suppressAutoHyphens w:val="0"/>
                    <w:spacing w:before="60" w:after="60" w:line="260" w:lineRule="atLeast"/>
                    <w:jc w:val="both"/>
                    <w:rPr>
                      <w:rFonts w:ascii="Arial" w:eastAsia="Calibri" w:hAnsi="Arial" w:cs="Arial"/>
                      <w:i/>
                      <w:color w:val="000000"/>
                      <w:sz w:val="22"/>
                      <w:szCs w:val="22"/>
                      <w:lang w:val="en-US" w:eastAsia="en-GB"/>
                    </w:rPr>
                  </w:pPr>
                  <w:r w:rsidRPr="00C701DD">
                    <w:rPr>
                      <w:rFonts w:ascii="Arial" w:eastAsia="Calibri" w:hAnsi="Arial" w:cs="Arial"/>
                      <w:sz w:val="22"/>
                      <w:szCs w:val="22"/>
                      <w:lang w:val="en-US" w:eastAsia="en-GB"/>
                    </w:rPr>
                    <w:t>Hydrocarbons, C7-C9, n-alkanes, isoalkanes, cyclics (heptane isomer)</w:t>
                  </w:r>
                </w:p>
              </w:tc>
              <w:tc>
                <w:tcPr>
                  <w:tcW w:w="2977" w:type="dxa"/>
                  <w:shd w:val="clear" w:color="auto" w:fill="FFFFFF"/>
                  <w:vAlign w:val="center"/>
                </w:tcPr>
                <w:p w14:paraId="1A3BD0EB" w14:textId="77777777" w:rsidR="006670A7" w:rsidRPr="00C701DD" w:rsidRDefault="001704E8" w:rsidP="00C701DD">
                  <w:pPr>
                    <w:suppressAutoHyphens w:val="0"/>
                    <w:spacing w:before="60" w:after="60" w:line="260" w:lineRule="atLeast"/>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6.19E-04</w:t>
                  </w:r>
                </w:p>
              </w:tc>
              <w:tc>
                <w:tcPr>
                  <w:tcW w:w="1701" w:type="dxa"/>
                  <w:shd w:val="clear" w:color="auto" w:fill="FFFFFF"/>
                  <w:vAlign w:val="center"/>
                </w:tcPr>
                <w:p w14:paraId="03CA9813" w14:textId="77777777" w:rsidR="006670A7" w:rsidRPr="00C701DD" w:rsidRDefault="006670A7" w:rsidP="00C701DD">
                  <w:pPr>
                    <w:suppressAutoHyphens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 data</w:t>
                  </w:r>
                </w:p>
              </w:tc>
            </w:tr>
          </w:tbl>
          <w:p w14:paraId="30AD879D" w14:textId="77777777" w:rsidR="006670A7" w:rsidRPr="00C701DD" w:rsidRDefault="006670A7" w:rsidP="00C701DD">
            <w:pPr>
              <w:suppressAutoHyphens w:val="0"/>
              <w:jc w:val="both"/>
              <w:rPr>
                <w:rFonts w:ascii="Arial" w:hAnsi="Arial" w:cs="Arial"/>
                <w:lang w:eastAsia="en-US"/>
              </w:rPr>
            </w:pPr>
          </w:p>
          <w:p w14:paraId="0C3858EC" w14:textId="77777777" w:rsidR="006670A7" w:rsidRPr="00C701DD" w:rsidRDefault="006670A7" w:rsidP="00C701DD">
            <w:pPr>
              <w:suppressAutoHyphens w:val="0"/>
              <w:jc w:val="both"/>
              <w:rPr>
                <w:rFonts w:ascii="Arial" w:hAnsi="Arial" w:cs="Arial"/>
                <w:lang w:eastAsia="en-US"/>
              </w:rPr>
            </w:pPr>
          </w:p>
          <w:p w14:paraId="68B802C4" w14:textId="77777777" w:rsidR="006670A7" w:rsidRPr="00C701DD" w:rsidRDefault="006670A7" w:rsidP="00C701DD">
            <w:pPr>
              <w:suppressAutoHyphens w:val="0"/>
              <w:jc w:val="both"/>
              <w:rPr>
                <w:rFonts w:ascii="Arial" w:hAnsi="Arial" w:cs="Arial"/>
                <w:lang w:eastAsia="en-US"/>
              </w:rPr>
            </w:pPr>
            <w:r w:rsidRPr="00C701DD">
              <w:rPr>
                <w:rFonts w:ascii="Arial" w:hAnsi="Arial" w:cs="Arial"/>
                <w:lang w:eastAsia="en-US"/>
              </w:rPr>
              <w:t>For the active substance:</w:t>
            </w:r>
          </w:p>
          <w:p w14:paraId="764EF968" w14:textId="77777777" w:rsidR="006670A7" w:rsidRPr="00C701DD" w:rsidRDefault="006670A7" w:rsidP="00C701DD">
            <w:pPr>
              <w:suppressAutoHyphens w:val="0"/>
              <w:spacing w:before="120" w:after="120"/>
              <w:jc w:val="both"/>
              <w:rPr>
                <w:rFonts w:ascii="Arial" w:hAnsi="Arial" w:cs="Arial"/>
                <w:lang w:eastAsia="en-US"/>
              </w:rPr>
            </w:pPr>
            <w:r w:rsidRPr="00C701DD">
              <w:rPr>
                <w:rFonts w:ascii="Arial" w:hAnsi="Arial" w:cs="Arial"/>
                <w:lang w:eastAsia="en-US"/>
              </w:rPr>
              <w:t xml:space="preserve">According to the explanation given in the infobox 20, no risks to the aquatic environment as well as STP microorganisms after cleaning operations are expected. Moreover, as demonstrated in the CAR of the synthetic amorphous silicon dioxide, the active substance is not toxic at all for the STP microorganisms. </w:t>
            </w:r>
          </w:p>
          <w:p w14:paraId="4EC313AD" w14:textId="77777777" w:rsidR="006670A7" w:rsidRPr="00C701DD" w:rsidRDefault="006670A7" w:rsidP="00C701DD">
            <w:pPr>
              <w:suppressAutoHyphens w:val="0"/>
              <w:spacing w:before="120" w:after="120"/>
              <w:jc w:val="both"/>
              <w:rPr>
                <w:rFonts w:ascii="Arial" w:hAnsi="Arial" w:cs="Arial"/>
                <w:lang w:eastAsia="en-US"/>
              </w:rPr>
            </w:pPr>
          </w:p>
          <w:p w14:paraId="2CD6A84B" w14:textId="77777777" w:rsidR="006670A7" w:rsidRPr="00C701DD" w:rsidRDefault="006670A7" w:rsidP="00C701DD">
            <w:pPr>
              <w:suppressAutoHyphens w:val="0"/>
              <w:spacing w:before="120" w:after="120"/>
              <w:jc w:val="both"/>
              <w:rPr>
                <w:rFonts w:ascii="Arial" w:hAnsi="Arial" w:cs="Arial"/>
                <w:lang w:eastAsia="en-US"/>
              </w:rPr>
            </w:pPr>
            <w:r w:rsidRPr="00C701DD">
              <w:rPr>
                <w:rFonts w:ascii="Arial" w:hAnsi="Arial" w:cs="Arial"/>
                <w:lang w:eastAsia="en-US"/>
              </w:rPr>
              <w:t>For the substance of concern:</w:t>
            </w:r>
          </w:p>
          <w:p w14:paraId="420313EC" w14:textId="77777777" w:rsidR="006670A7" w:rsidRPr="00C701DD" w:rsidRDefault="006670A7" w:rsidP="00C701DD">
            <w:pPr>
              <w:suppressAutoHyphens w:val="0"/>
              <w:spacing w:before="120" w:after="120"/>
              <w:jc w:val="both"/>
              <w:rPr>
                <w:rFonts w:ascii="Arial" w:hAnsi="Arial" w:cs="Arial"/>
                <w:lang w:val="sv-SE" w:eastAsia="sv-SE"/>
              </w:rPr>
            </w:pPr>
            <w:r w:rsidRPr="00C701DD">
              <w:rPr>
                <w:rFonts w:ascii="Arial" w:hAnsi="Arial" w:cs="Arial"/>
                <w:lang w:val="sv-SE" w:eastAsia="sv-SE"/>
              </w:rPr>
              <w:t>No ecotoxicological data are available to set a PNEC value for the hydrocarbons, C7-C9, n-alkanes, isoalkanes, cyclics (heptane isomer) for the STP compartment. Nevertheless considering the vapor pressure of the substance, the risk is assumed to be low.</w:t>
            </w:r>
          </w:p>
          <w:p w14:paraId="0B2013F0" w14:textId="77777777" w:rsidR="006670A7" w:rsidRPr="00C701DD" w:rsidRDefault="006670A7" w:rsidP="00C701DD">
            <w:pPr>
              <w:suppressAutoHyphens w:val="0"/>
              <w:spacing w:before="120" w:after="120"/>
              <w:jc w:val="both"/>
              <w:rPr>
                <w:rFonts w:ascii="Arial" w:hAnsi="Arial" w:cs="Arial"/>
                <w:lang w:val="sv-SE" w:eastAsia="sv-SE"/>
              </w:rPr>
            </w:pPr>
          </w:p>
          <w:p w14:paraId="68A99170" w14:textId="77777777" w:rsidR="006670A7" w:rsidRPr="00C701DD" w:rsidRDefault="006670A7" w:rsidP="00C701DD">
            <w:pPr>
              <w:widowControl w:val="0"/>
              <w:suppressAutoHyphens w:val="0"/>
              <w:jc w:val="both"/>
              <w:rPr>
                <w:rFonts w:ascii="Arial" w:hAnsi="Arial" w:cs="Arial"/>
                <w:lang w:val="sv-SE" w:eastAsia="sv-SE"/>
              </w:rPr>
            </w:pPr>
            <w:r w:rsidRPr="00C701DD">
              <w:rPr>
                <w:rFonts w:ascii="Arial" w:hAnsi="Arial" w:cs="Arial"/>
                <w:u w:val="single"/>
                <w:lang w:val="sv-SE" w:eastAsia="sv-SE"/>
              </w:rPr>
              <w:t>Conclusion:</w:t>
            </w:r>
            <w:r w:rsidRPr="00C701DD">
              <w:rPr>
                <w:rFonts w:ascii="Arial" w:hAnsi="Arial" w:cs="Arial"/>
                <w:lang w:val="sv-SE" w:eastAsia="sv-SE"/>
              </w:rPr>
              <w:t xml:space="preserve"> The risk for the STP is acceptable when using the products </w:t>
            </w:r>
            <w:r w:rsidR="0031158A" w:rsidRPr="0031158A">
              <w:rPr>
                <w:rFonts w:ascii="Arial" w:hAnsi="Arial" w:cs="Arial"/>
                <w:lang w:val="sv-SE" w:eastAsia="sv-SE"/>
              </w:rPr>
              <w:t>MITE-KILLER</w:t>
            </w:r>
            <w:r w:rsidRPr="00C701DD">
              <w:rPr>
                <w:rFonts w:ascii="Arial" w:hAnsi="Arial" w:cs="Arial"/>
                <w:lang w:val="sv-SE" w:eastAsia="sv-SE"/>
              </w:rPr>
              <w:t>.</w:t>
            </w:r>
          </w:p>
          <w:p w14:paraId="4C3D58D1" w14:textId="77777777" w:rsidR="006670A7" w:rsidRPr="00C701DD" w:rsidRDefault="006670A7" w:rsidP="00C701DD">
            <w:pPr>
              <w:widowControl w:val="0"/>
              <w:suppressAutoHyphens w:val="0"/>
              <w:spacing w:after="100" w:afterAutospacing="1"/>
              <w:ind w:right="159"/>
              <w:jc w:val="both"/>
              <w:rPr>
                <w:rFonts w:ascii="Arial" w:hAnsi="Arial" w:cs="Arial"/>
                <w:lang w:val="sv-SE" w:eastAsia="sv-SE"/>
              </w:rPr>
            </w:pPr>
          </w:p>
        </w:tc>
      </w:tr>
    </w:tbl>
    <w:p w14:paraId="5882F350"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32BD1A62"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1BA9DEAC" w14:textId="77777777" w:rsidR="006670A7" w:rsidRPr="00C701DD" w:rsidRDefault="006670A7" w:rsidP="00C701DD">
      <w:pPr>
        <w:suppressAutoHyphens w:val="0"/>
        <w:spacing w:line="260" w:lineRule="atLeast"/>
        <w:jc w:val="both"/>
        <w:rPr>
          <w:rFonts w:ascii="Arial" w:eastAsia="Calibri" w:hAnsi="Arial" w:cs="Arial"/>
          <w:b/>
          <w:i/>
          <w:sz w:val="22"/>
          <w:szCs w:val="22"/>
          <w:lang w:val="sv-SE" w:eastAsia="en-US"/>
        </w:rPr>
      </w:pPr>
      <w:bookmarkStart w:id="207" w:name="_Toc377651052"/>
      <w:bookmarkStart w:id="208" w:name="_Toc389729121"/>
      <w:bookmarkStart w:id="209" w:name="_Toc403472805"/>
      <w:r w:rsidRPr="00C701DD">
        <w:rPr>
          <w:rFonts w:ascii="Arial" w:eastAsia="Calibri" w:hAnsi="Arial" w:cs="Arial"/>
          <w:b/>
          <w:i/>
          <w:sz w:val="22"/>
          <w:szCs w:val="22"/>
          <w:lang w:val="sv-SE" w:eastAsia="en-US"/>
        </w:rPr>
        <w:t>Aquatic compartment</w:t>
      </w:r>
      <w:bookmarkEnd w:id="207"/>
      <w:bookmarkEnd w:id="208"/>
      <w:bookmarkEnd w:id="209"/>
    </w:p>
    <w:p w14:paraId="5ED02162"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bookmarkStart w:id="210" w:name="_Toc377651053"/>
    </w:p>
    <w:p w14:paraId="719D8F94"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Silicon dioxide is an inorganic substance. Therefore, PEC in the surface water and in sediments can't be calculated as methods to determinate the distribution and the rate and the route of biodegradation in the different compartments of the environment apply only to organic compounds. Exposure assessment models, like EUSES model are no adapted for inorganic substances.</w:t>
      </w:r>
    </w:p>
    <w:p w14:paraId="449A1EF2"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67A1FF41"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However, as explained above, the aquatic compartment may be contaminated only indirectly, via the STP effluent. In the STP, silicon dioxide, which is insoluble in water, will be distributed mainly into the sludge and weakly into water. Therefore, quantity of silicon dioxide reaching the surface water via the STP effluent is expected to be very weak and below the worst case concentration in untreated wastewater of 0.104 mg/L calculated in EUSES. In surface water, silicon dioxide will also be mainly adsorbed onto sediments. The predicted concentration of </w:t>
      </w:r>
      <w:r w:rsidRPr="00C701DD">
        <w:rPr>
          <w:rFonts w:ascii="Arial" w:eastAsia="Calibri" w:hAnsi="Arial" w:cs="Arial"/>
          <w:sz w:val="22"/>
          <w:szCs w:val="22"/>
          <w:lang w:val="sv-SE" w:eastAsia="en-US"/>
        </w:rPr>
        <w:lastRenderedPageBreak/>
        <w:t>silicon dioxide into surface water is therefore not expected to be above the PNECfreshwater of 0.086 mg/L.</w:t>
      </w:r>
    </w:p>
    <w:p w14:paraId="4CCA5C8B"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Moreover, it has to be pointed out that the PNECfreshwater of 0.086 mg/L is a very conservative value, calculated using an assessment factor of 1000, as only short-term toxicity studies are available. This PNECfreshwater is lower than the background levels of dissolved silica found in the natural aquatic compartments, reported to be from 0.4 to 26 mg/L.</w:t>
      </w:r>
    </w:p>
    <w:p w14:paraId="0A4D2AF9"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4D764A34"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Regarding sediments, as explained above, quantity of silicon dioxide reaching the surface water via the STP effluent is expected to be very weak. Indeed, concentration in STP effluent reaching the surface water compartment will be below the concentration in untreated wastewater of 0.104 mg/L. The predicted concentration of silicon dioxide into freshwater sediment is therefore not expected to be above the silica natural background in sediment, which varies in a range from 2.19 to 16.48 mg Si/kgwwt and will not be above the PNECsediment set as 2.19 mg/kgwwt.</w:t>
      </w:r>
    </w:p>
    <w:p w14:paraId="4E098C20"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5F517C4B"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Regarding the heptane isomers, a quantitative risk assessment can’t be performed for this complex substance. However, as indicated by the vapour pressure of 6 kPa, heptane isomers is a very volatile substance. This is confirmed by the simulation with the Petrorisk model which indicates that 96% of the heptane isomers is distributed in the air at a regional scale. Therefore, it can be reasonably predicted that almost all the heptane isomers is volatilised very rapidly after the application step and thus long before the cleaning step (which could occur at a later date) allowing to conclude that emissions of heptane isomers into the environment are negligible.</w:t>
      </w:r>
    </w:p>
    <w:p w14:paraId="541A2CD3"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0B3683DB"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u w:val="single"/>
          <w:lang w:val="sv-SE" w:eastAsia="en-US"/>
        </w:rPr>
        <w:t>Conclusion:</w:t>
      </w:r>
      <w:r w:rsidRPr="00C701DD">
        <w:rPr>
          <w:rFonts w:ascii="Arial" w:eastAsia="Calibri" w:hAnsi="Arial" w:cs="Arial"/>
          <w:sz w:val="22"/>
          <w:szCs w:val="22"/>
          <w:lang w:val="sv-SE" w:eastAsia="en-US"/>
        </w:rPr>
        <w:t xml:space="preserve"> The risk for the aquatic compartment is considered as acceptable when using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according to label recommendations.</w:t>
      </w:r>
    </w:p>
    <w:p w14:paraId="456D1CEF" w14:textId="77777777" w:rsidR="006670A7" w:rsidRPr="00C701DD" w:rsidRDefault="006670A7" w:rsidP="00C701DD">
      <w:pPr>
        <w:suppressAutoHyphens w:val="0"/>
        <w:spacing w:before="60" w:line="276" w:lineRule="auto"/>
        <w:jc w:val="both"/>
        <w:rPr>
          <w:rFonts w:ascii="Arial" w:eastAsia="Calibri" w:hAnsi="Arial" w:cs="Arial"/>
          <w:sz w:val="22"/>
          <w:szCs w:val="22"/>
          <w:lang w:val="sv-SE" w:eastAsia="en-US"/>
        </w:rPr>
      </w:pPr>
    </w:p>
    <w:tbl>
      <w:tblPr>
        <w:tblStyle w:val="Grilledutableau43"/>
        <w:tblW w:w="9180" w:type="dxa"/>
        <w:tblInd w:w="108" w:type="dxa"/>
        <w:tblLook w:val="04A0" w:firstRow="1" w:lastRow="0" w:firstColumn="1" w:lastColumn="0" w:noHBand="0" w:noVBand="1"/>
      </w:tblPr>
      <w:tblGrid>
        <w:gridCol w:w="9327"/>
      </w:tblGrid>
      <w:tr w:rsidR="006670A7" w:rsidRPr="00C701DD" w14:paraId="643A2AD4" w14:textId="77777777" w:rsidTr="00EB4D9F">
        <w:tc>
          <w:tcPr>
            <w:tcW w:w="9180" w:type="dxa"/>
            <w:shd w:val="clear" w:color="auto" w:fill="D6E3BC" w:themeFill="accent3" w:themeFillTint="66"/>
          </w:tcPr>
          <w:p w14:paraId="05FBD565"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24</w:t>
            </w:r>
            <w:r w:rsidRPr="00C701DD">
              <w:rPr>
                <w:rFonts w:ascii="Arial" w:hAnsi="Arial" w:cs="Arial"/>
                <w:lang w:eastAsia="de-DE"/>
              </w:rPr>
              <w:fldChar w:fldCharType="end"/>
            </w:r>
            <w:r w:rsidRPr="00C701DD">
              <w:rPr>
                <w:rFonts w:ascii="Arial" w:hAnsi="Arial" w:cs="Arial"/>
                <w:lang w:eastAsia="de-DE"/>
              </w:rPr>
              <w:t xml:space="preserve"> - FR CA position:</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1707"/>
              <w:gridCol w:w="1582"/>
              <w:gridCol w:w="1546"/>
            </w:tblGrid>
            <w:tr w:rsidR="006670A7" w:rsidRPr="00C701DD" w14:paraId="61D9E979" w14:textId="77777777" w:rsidTr="00EB4D9F">
              <w:trPr>
                <w:trHeight w:val="249"/>
              </w:trPr>
              <w:tc>
                <w:tcPr>
                  <w:tcW w:w="7434"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9362BA1"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
                      <w:bCs/>
                      <w:color w:val="000000"/>
                      <w:sz w:val="22"/>
                      <w:szCs w:val="22"/>
                      <w:lang w:eastAsia="en-GB"/>
                    </w:rPr>
                  </w:pPr>
                  <w:r w:rsidRPr="00C701DD">
                    <w:rPr>
                      <w:rFonts w:ascii="Arial" w:eastAsia="Calibri" w:hAnsi="Arial" w:cs="Arial"/>
                      <w:b/>
                      <w:bCs/>
                      <w:color w:val="000000"/>
                      <w:sz w:val="22"/>
                      <w:szCs w:val="22"/>
                      <w:lang w:eastAsia="en-GB"/>
                    </w:rPr>
                    <w:t>Summary table on calculated PEC/PNEC values</w:t>
                  </w:r>
                </w:p>
              </w:tc>
              <w:tc>
                <w:tcPr>
                  <w:tcW w:w="1559" w:type="dxa"/>
                  <w:vMerge w:val="restart"/>
                  <w:tcBorders>
                    <w:top w:val="single" w:sz="4" w:space="0" w:color="auto"/>
                    <w:left w:val="single" w:sz="4" w:space="0" w:color="auto"/>
                    <w:right w:val="single" w:sz="4" w:space="0" w:color="auto"/>
                  </w:tcBorders>
                  <w:shd w:val="clear" w:color="auto" w:fill="FFFFCC"/>
                  <w:vAlign w:val="center"/>
                </w:tcPr>
                <w:p w14:paraId="1E349236"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
                      <w:bCs/>
                      <w:color w:val="000000"/>
                      <w:sz w:val="22"/>
                      <w:szCs w:val="22"/>
                      <w:lang w:eastAsia="en-GB"/>
                    </w:rPr>
                  </w:pPr>
                  <w:r w:rsidRPr="00C701DD">
                    <w:rPr>
                      <w:rFonts w:ascii="Arial" w:eastAsia="Calibri" w:hAnsi="Arial" w:cs="Arial"/>
                      <w:b/>
                      <w:bCs/>
                      <w:color w:val="000000"/>
                      <w:sz w:val="22"/>
                      <w:szCs w:val="22"/>
                      <w:lang w:eastAsia="en-GB"/>
                    </w:rPr>
                    <w:t>Conclusion</w:t>
                  </w:r>
                </w:p>
              </w:tc>
            </w:tr>
            <w:tr w:rsidR="006670A7" w:rsidRPr="00C701DD" w14:paraId="35C15CAB" w14:textId="77777777" w:rsidTr="00EB4D9F">
              <w:trPr>
                <w:trHeight w:val="473"/>
              </w:trPr>
              <w:tc>
                <w:tcPr>
                  <w:tcW w:w="4395" w:type="dxa"/>
                  <w:shd w:val="clear" w:color="auto" w:fill="FFFFFF"/>
                  <w:vAlign w:val="center"/>
                </w:tcPr>
                <w:p w14:paraId="7FDEA836"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p>
              </w:tc>
              <w:tc>
                <w:tcPr>
                  <w:tcW w:w="1480" w:type="dxa"/>
                  <w:shd w:val="clear" w:color="auto" w:fill="FFFFFF"/>
                  <w:vAlign w:val="center"/>
                </w:tcPr>
                <w:p w14:paraId="1BE816FB"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b/>
                      <w:bCs/>
                      <w:color w:val="000000"/>
                      <w:sz w:val="22"/>
                      <w:szCs w:val="22"/>
                      <w:lang w:eastAsia="en-GB"/>
                    </w:rPr>
                    <w:t>PEC/PNEC</w:t>
                  </w:r>
                  <w:r w:rsidRPr="00C701DD">
                    <w:rPr>
                      <w:rFonts w:ascii="Arial" w:eastAsia="Calibri" w:hAnsi="Arial" w:cs="Arial"/>
                      <w:b/>
                      <w:bCs/>
                      <w:color w:val="000000"/>
                      <w:sz w:val="22"/>
                      <w:szCs w:val="22"/>
                      <w:vertAlign w:val="subscript"/>
                      <w:lang w:eastAsia="en-GB"/>
                    </w:rPr>
                    <w:t>water</w:t>
                  </w:r>
                </w:p>
              </w:tc>
              <w:tc>
                <w:tcPr>
                  <w:tcW w:w="1559" w:type="dxa"/>
                  <w:tcBorders>
                    <w:right w:val="single" w:sz="4" w:space="0" w:color="auto"/>
                  </w:tcBorders>
                  <w:shd w:val="clear" w:color="auto" w:fill="FFFFFF"/>
                  <w:vAlign w:val="center"/>
                </w:tcPr>
                <w:p w14:paraId="31C65C4C"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
                      <w:color w:val="000000"/>
                      <w:sz w:val="22"/>
                      <w:szCs w:val="22"/>
                      <w:lang w:eastAsia="en-GB"/>
                    </w:rPr>
                  </w:pPr>
                  <w:r w:rsidRPr="00C701DD">
                    <w:rPr>
                      <w:rFonts w:ascii="Arial" w:eastAsia="Calibri" w:hAnsi="Arial" w:cs="Arial"/>
                      <w:b/>
                      <w:color w:val="000000"/>
                      <w:sz w:val="22"/>
                      <w:szCs w:val="22"/>
                      <w:lang w:eastAsia="en-GB"/>
                    </w:rPr>
                    <w:t>PEC/PNEC</w:t>
                  </w:r>
                  <w:r w:rsidRPr="00C701DD">
                    <w:rPr>
                      <w:rFonts w:ascii="Arial" w:eastAsia="Calibri" w:hAnsi="Arial" w:cs="Arial"/>
                      <w:b/>
                      <w:color w:val="000000"/>
                      <w:sz w:val="22"/>
                      <w:szCs w:val="22"/>
                      <w:vertAlign w:val="subscript"/>
                      <w:lang w:eastAsia="en-GB"/>
                    </w:rPr>
                    <w:t>sed</w:t>
                  </w:r>
                </w:p>
              </w:tc>
              <w:tc>
                <w:tcPr>
                  <w:tcW w:w="1559" w:type="dxa"/>
                  <w:vMerge/>
                  <w:tcBorders>
                    <w:left w:val="single" w:sz="4" w:space="0" w:color="auto"/>
                    <w:right w:val="single" w:sz="4" w:space="0" w:color="auto"/>
                  </w:tcBorders>
                  <w:shd w:val="clear" w:color="auto" w:fill="FFFFFF"/>
                </w:tcPr>
                <w:p w14:paraId="21CFA388"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
                      <w:color w:val="000000"/>
                      <w:sz w:val="22"/>
                      <w:szCs w:val="22"/>
                      <w:lang w:eastAsia="en-GB"/>
                    </w:rPr>
                  </w:pPr>
                </w:p>
              </w:tc>
            </w:tr>
            <w:tr w:rsidR="006670A7" w:rsidRPr="00C701DD" w14:paraId="2FF013C9" w14:textId="77777777" w:rsidTr="00EB4D9F">
              <w:trPr>
                <w:trHeight w:val="75"/>
              </w:trPr>
              <w:tc>
                <w:tcPr>
                  <w:tcW w:w="4395" w:type="dxa"/>
                  <w:shd w:val="clear" w:color="auto" w:fill="FFFFFF"/>
                </w:tcPr>
                <w:p w14:paraId="560CD1CE"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sz w:val="22"/>
                      <w:szCs w:val="22"/>
                      <w:lang w:val="en-US" w:eastAsia="en-GB"/>
                    </w:rPr>
                  </w:pPr>
                  <w:r w:rsidRPr="00C701DD">
                    <w:rPr>
                      <w:rFonts w:ascii="Arial" w:eastAsia="Calibri" w:hAnsi="Arial" w:cs="Arial"/>
                      <w:sz w:val="22"/>
                      <w:szCs w:val="22"/>
                      <w:lang w:val="en-US" w:eastAsia="en-GB"/>
                    </w:rPr>
                    <w:t xml:space="preserve">Active substance: </w:t>
                  </w:r>
                </w:p>
                <w:p w14:paraId="44D9A2D4"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en-US" w:eastAsia="en-GB"/>
                    </w:rPr>
                  </w:pPr>
                  <w:r w:rsidRPr="00C701DD">
                    <w:rPr>
                      <w:rFonts w:ascii="Arial" w:eastAsia="Calibri" w:hAnsi="Arial" w:cs="Arial"/>
                      <w:sz w:val="22"/>
                      <w:szCs w:val="22"/>
                      <w:lang w:val="en-US" w:eastAsia="en-GB"/>
                    </w:rPr>
                    <w:t>Synthetic amorphous silicon dioxide</w:t>
                  </w:r>
                </w:p>
              </w:tc>
              <w:tc>
                <w:tcPr>
                  <w:tcW w:w="1480" w:type="dxa"/>
                  <w:shd w:val="clear" w:color="auto" w:fill="FFFFFF"/>
                  <w:vAlign w:val="center"/>
                </w:tcPr>
                <w:p w14:paraId="6C48746E"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Not relevant</w:t>
                  </w:r>
                </w:p>
              </w:tc>
              <w:tc>
                <w:tcPr>
                  <w:tcW w:w="1559" w:type="dxa"/>
                  <w:shd w:val="clear" w:color="auto" w:fill="FFFFFF"/>
                  <w:vAlign w:val="center"/>
                </w:tcPr>
                <w:p w14:paraId="32A7A2DD"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FF0000"/>
                      <w:sz w:val="22"/>
                      <w:szCs w:val="22"/>
                      <w:lang w:eastAsia="en-GB"/>
                    </w:rPr>
                  </w:pPr>
                  <w:r w:rsidRPr="00C701DD">
                    <w:rPr>
                      <w:rFonts w:ascii="Arial" w:eastAsia="Calibri" w:hAnsi="Arial" w:cs="Arial"/>
                      <w:color w:val="000000"/>
                      <w:sz w:val="22"/>
                      <w:szCs w:val="22"/>
                      <w:lang w:eastAsia="en-GB"/>
                    </w:rPr>
                    <w:t>Not relevant</w:t>
                  </w:r>
                </w:p>
              </w:tc>
              <w:tc>
                <w:tcPr>
                  <w:tcW w:w="1559" w:type="dxa"/>
                  <w:shd w:val="clear" w:color="auto" w:fill="FFFFFF"/>
                  <w:vAlign w:val="center"/>
                </w:tcPr>
                <w:p w14:paraId="641FB859"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FF0000"/>
                      <w:sz w:val="22"/>
                      <w:szCs w:val="22"/>
                      <w:lang w:eastAsia="en-GB"/>
                    </w:rPr>
                  </w:pPr>
                  <w:r w:rsidRPr="00C701DD">
                    <w:rPr>
                      <w:rFonts w:ascii="Arial" w:eastAsia="Calibri" w:hAnsi="Arial" w:cs="Arial"/>
                      <w:sz w:val="22"/>
                      <w:szCs w:val="22"/>
                      <w:lang w:eastAsia="en-GB"/>
                    </w:rPr>
                    <w:t>Acceptable</w:t>
                  </w:r>
                </w:p>
              </w:tc>
            </w:tr>
            <w:tr w:rsidR="006670A7" w:rsidRPr="00C701DD" w14:paraId="3553EC7C" w14:textId="77777777" w:rsidTr="00EB4D9F">
              <w:trPr>
                <w:trHeight w:val="75"/>
              </w:trPr>
              <w:tc>
                <w:tcPr>
                  <w:tcW w:w="4395" w:type="dxa"/>
                  <w:shd w:val="clear" w:color="auto" w:fill="FFFFFF"/>
                </w:tcPr>
                <w:p w14:paraId="2833DD9D"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 xml:space="preserve">Substance of concern: </w:t>
                  </w:r>
                </w:p>
                <w:p w14:paraId="68C99079"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sz w:val="22"/>
                      <w:szCs w:val="22"/>
                      <w:lang w:eastAsia="en-GB"/>
                    </w:rPr>
                    <w:t>Hydrocarbons, C7-C9, n-alkanes, isoalkanes, cyclics (heptane isomer)</w:t>
                  </w:r>
                </w:p>
              </w:tc>
              <w:tc>
                <w:tcPr>
                  <w:tcW w:w="1480" w:type="dxa"/>
                  <w:shd w:val="clear" w:color="auto" w:fill="FFFFFF"/>
                  <w:vAlign w:val="center"/>
                </w:tcPr>
                <w:p w14:paraId="17B853E4"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Cs/>
                      <w:color w:val="FF0000"/>
                      <w:sz w:val="22"/>
                      <w:szCs w:val="22"/>
                      <w:lang w:eastAsia="en-GB"/>
                    </w:rPr>
                  </w:pPr>
                  <w:r w:rsidRPr="00C701DD">
                    <w:rPr>
                      <w:rFonts w:ascii="Arial" w:eastAsia="Calibri" w:hAnsi="Arial" w:cs="Arial"/>
                      <w:bCs/>
                      <w:sz w:val="22"/>
                      <w:szCs w:val="22"/>
                      <w:lang w:eastAsia="en-GB"/>
                    </w:rPr>
                    <w:t>9.61E-02</w:t>
                  </w:r>
                </w:p>
              </w:tc>
              <w:tc>
                <w:tcPr>
                  <w:tcW w:w="1559" w:type="dxa"/>
                  <w:shd w:val="clear" w:color="auto" w:fill="FFFFFF"/>
                  <w:vAlign w:val="center"/>
                </w:tcPr>
                <w:p w14:paraId="157714D1" w14:textId="4CA3C16C"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Cs/>
                      <w:sz w:val="22"/>
                      <w:szCs w:val="22"/>
                      <w:lang w:eastAsia="en-GB"/>
                    </w:rPr>
                  </w:pPr>
                  <w:r w:rsidRPr="00C701DD">
                    <w:rPr>
                      <w:rFonts w:ascii="Arial" w:eastAsia="Calibri" w:hAnsi="Arial" w:cs="Arial"/>
                      <w:bCs/>
                      <w:sz w:val="22"/>
                      <w:szCs w:val="22"/>
                      <w:lang w:eastAsia="en-GB"/>
                    </w:rPr>
                    <w:t>9.62E-02</w:t>
                  </w:r>
                </w:p>
              </w:tc>
              <w:tc>
                <w:tcPr>
                  <w:tcW w:w="1559" w:type="dxa"/>
                  <w:shd w:val="clear" w:color="auto" w:fill="FFFFFF"/>
                  <w:vAlign w:val="center"/>
                </w:tcPr>
                <w:p w14:paraId="1466583E"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
                      <w:sz w:val="22"/>
                      <w:szCs w:val="22"/>
                      <w:lang w:eastAsia="en-GB"/>
                    </w:rPr>
                  </w:pPr>
                  <w:r w:rsidRPr="00C701DD">
                    <w:rPr>
                      <w:rFonts w:ascii="Arial" w:eastAsia="Calibri" w:hAnsi="Arial" w:cs="Arial"/>
                      <w:sz w:val="22"/>
                      <w:szCs w:val="22"/>
                      <w:lang w:eastAsia="en-GB"/>
                    </w:rPr>
                    <w:t>Acceptable</w:t>
                  </w:r>
                </w:p>
              </w:tc>
            </w:tr>
          </w:tbl>
          <w:p w14:paraId="6FA42018" w14:textId="77777777" w:rsidR="006670A7" w:rsidRPr="00C701DD" w:rsidRDefault="006670A7" w:rsidP="00C701DD">
            <w:pPr>
              <w:suppressAutoHyphens w:val="0"/>
              <w:jc w:val="both"/>
              <w:rPr>
                <w:rFonts w:ascii="Arial" w:hAnsi="Arial" w:cs="Arial"/>
                <w:lang w:eastAsia="en-US"/>
              </w:rPr>
            </w:pPr>
          </w:p>
          <w:p w14:paraId="06702AC3" w14:textId="77777777" w:rsidR="006670A7" w:rsidRPr="00C701DD" w:rsidRDefault="006670A7" w:rsidP="00C701DD">
            <w:pPr>
              <w:suppressAutoHyphens w:val="0"/>
              <w:jc w:val="both"/>
              <w:rPr>
                <w:rFonts w:ascii="Arial" w:hAnsi="Arial" w:cs="Arial"/>
                <w:lang w:eastAsia="en-US"/>
              </w:rPr>
            </w:pPr>
            <w:r w:rsidRPr="00C701DD">
              <w:rPr>
                <w:rFonts w:ascii="Arial" w:hAnsi="Arial" w:cs="Arial"/>
                <w:lang w:eastAsia="en-US"/>
              </w:rPr>
              <w:t>For the active substance:</w:t>
            </w:r>
          </w:p>
          <w:p w14:paraId="18254000" w14:textId="77777777" w:rsidR="006670A7" w:rsidRPr="00C701DD" w:rsidRDefault="006670A7" w:rsidP="00C701DD">
            <w:pPr>
              <w:suppressAutoHyphens w:val="0"/>
              <w:jc w:val="both"/>
              <w:rPr>
                <w:rFonts w:ascii="Arial" w:hAnsi="Arial" w:cs="Arial"/>
                <w:lang w:eastAsia="en-US"/>
              </w:rPr>
            </w:pPr>
          </w:p>
          <w:p w14:paraId="68150C93" w14:textId="77777777" w:rsidR="006670A7" w:rsidRPr="00C701DD" w:rsidRDefault="006670A7" w:rsidP="00C701DD">
            <w:pPr>
              <w:suppressAutoHyphens w:val="0"/>
              <w:spacing w:line="276" w:lineRule="auto"/>
              <w:ind w:right="140"/>
              <w:jc w:val="both"/>
              <w:rPr>
                <w:rFonts w:ascii="Arial" w:hAnsi="Arial" w:cs="Arial"/>
                <w:lang w:eastAsia="en-US"/>
              </w:rPr>
            </w:pPr>
            <w:r w:rsidRPr="00C701DD">
              <w:rPr>
                <w:rFonts w:ascii="Arial" w:hAnsi="Arial" w:cs="Arial"/>
                <w:lang w:eastAsia="en-US"/>
              </w:rPr>
              <w:t xml:space="preserve">According to the explanation given in the infobox 20, the exposure to the aquatic compartment (surface water and sediment) can be discarded; no emission to the aquatic environment after the use of the product is expected. Moreover, as demonstrated in the CAR of the synthetic amorphous silicon dioxide, the active substance is not toxic for the aquatic organisms. </w:t>
            </w:r>
          </w:p>
          <w:p w14:paraId="0A9055AC" w14:textId="77777777" w:rsidR="006670A7" w:rsidRPr="00C701DD" w:rsidRDefault="006670A7" w:rsidP="00C701DD">
            <w:pPr>
              <w:suppressAutoHyphens w:val="0"/>
              <w:spacing w:line="276" w:lineRule="auto"/>
              <w:ind w:right="140"/>
              <w:jc w:val="both"/>
              <w:rPr>
                <w:rFonts w:ascii="Arial" w:hAnsi="Arial" w:cs="Arial"/>
                <w:lang w:eastAsia="en-US"/>
              </w:rPr>
            </w:pPr>
          </w:p>
          <w:p w14:paraId="5E335B09" w14:textId="77777777" w:rsidR="006670A7" w:rsidRPr="00C701DD" w:rsidRDefault="006670A7" w:rsidP="00C701DD">
            <w:pPr>
              <w:suppressAutoHyphens w:val="0"/>
              <w:jc w:val="both"/>
              <w:rPr>
                <w:rFonts w:ascii="Arial" w:hAnsi="Arial" w:cs="Arial"/>
                <w:lang w:eastAsia="en-US"/>
              </w:rPr>
            </w:pPr>
            <w:r w:rsidRPr="00C701DD">
              <w:rPr>
                <w:rFonts w:ascii="Arial" w:hAnsi="Arial" w:cs="Arial"/>
                <w:lang w:eastAsia="en-US"/>
              </w:rPr>
              <w:t>For the substance of concern:</w:t>
            </w:r>
          </w:p>
          <w:p w14:paraId="733840E8" w14:textId="77777777" w:rsidR="006670A7" w:rsidRPr="00C701DD" w:rsidRDefault="006670A7" w:rsidP="00C701DD">
            <w:pPr>
              <w:suppressAutoHyphens w:val="0"/>
              <w:jc w:val="both"/>
              <w:rPr>
                <w:rFonts w:ascii="Arial" w:hAnsi="Arial" w:cs="Arial"/>
                <w:lang w:eastAsia="en-US"/>
              </w:rPr>
            </w:pPr>
          </w:p>
          <w:p w14:paraId="501EFFEA" w14:textId="77777777" w:rsidR="006670A7" w:rsidRPr="00C701DD" w:rsidRDefault="006670A7" w:rsidP="00C701DD">
            <w:pPr>
              <w:suppressAutoHyphens w:val="0"/>
              <w:spacing w:line="276" w:lineRule="auto"/>
              <w:ind w:right="140"/>
              <w:jc w:val="both"/>
              <w:rPr>
                <w:rFonts w:ascii="Arial" w:hAnsi="Arial" w:cs="Arial"/>
                <w:lang w:eastAsia="en-US"/>
              </w:rPr>
            </w:pPr>
            <w:r w:rsidRPr="00C701DD">
              <w:rPr>
                <w:rFonts w:ascii="Arial" w:hAnsi="Arial" w:cs="Arial"/>
                <w:lang w:eastAsia="en-US"/>
              </w:rPr>
              <w:t>The risk characterisation ratios are below 1 for the surface water and/or the sediment compartments for the substance of concern.</w:t>
            </w:r>
          </w:p>
          <w:p w14:paraId="504C82C2" w14:textId="77777777" w:rsidR="006670A7" w:rsidRPr="00C701DD" w:rsidRDefault="006670A7" w:rsidP="00C701DD">
            <w:pPr>
              <w:suppressAutoHyphens w:val="0"/>
              <w:spacing w:line="276" w:lineRule="auto"/>
              <w:ind w:right="140"/>
              <w:jc w:val="both"/>
              <w:rPr>
                <w:rFonts w:ascii="Arial" w:hAnsi="Arial" w:cs="Arial"/>
                <w:lang w:eastAsia="en-US"/>
              </w:rPr>
            </w:pPr>
          </w:p>
          <w:p w14:paraId="224122A5" w14:textId="77777777" w:rsidR="006670A7" w:rsidRPr="00C701DD" w:rsidRDefault="006670A7" w:rsidP="00C701DD">
            <w:pPr>
              <w:suppressAutoHyphens w:val="0"/>
              <w:spacing w:line="255" w:lineRule="exact"/>
              <w:jc w:val="both"/>
              <w:rPr>
                <w:rFonts w:ascii="Arial" w:hAnsi="Arial" w:cs="Arial"/>
                <w:highlight w:val="yellow"/>
                <w:lang w:val="sv-SE" w:eastAsia="sv-SE"/>
              </w:rPr>
            </w:pPr>
            <w:r w:rsidRPr="00C701DD">
              <w:rPr>
                <w:rFonts w:ascii="Arial" w:hAnsi="Arial" w:cs="Arial"/>
                <w:u w:val="single"/>
                <w:lang w:val="de-DE" w:eastAsia="en-US"/>
              </w:rPr>
              <w:lastRenderedPageBreak/>
              <w:t>Conclusion</w:t>
            </w:r>
            <w:r w:rsidRPr="00C701DD">
              <w:rPr>
                <w:rFonts w:ascii="Arial" w:hAnsi="Arial" w:cs="Arial"/>
                <w:lang w:val="de-DE" w:eastAsia="en-US"/>
              </w:rPr>
              <w:t>:</w:t>
            </w:r>
            <w:r w:rsidRPr="00C701DD">
              <w:rPr>
                <w:rFonts w:ascii="Arial" w:hAnsi="Arial" w:cs="Arial"/>
                <w:i/>
                <w:lang w:eastAsia="en-US"/>
              </w:rPr>
              <w:t xml:space="preserve"> </w:t>
            </w:r>
            <w:r w:rsidRPr="00C701DD">
              <w:rPr>
                <w:rFonts w:ascii="Arial" w:hAnsi="Arial" w:cs="Arial"/>
                <w:lang w:eastAsia="en-US"/>
              </w:rPr>
              <w:t xml:space="preserve">The risk for the aquatic compartment is acceptable when using the product </w:t>
            </w:r>
            <w:r w:rsidR="0031158A" w:rsidRPr="0031158A">
              <w:rPr>
                <w:rFonts w:ascii="Arial" w:hAnsi="Arial" w:cs="Arial"/>
                <w:iCs/>
                <w:lang w:eastAsia="en-US"/>
              </w:rPr>
              <w:t>MITE-KILLER</w:t>
            </w:r>
            <w:r w:rsidRPr="00C701DD">
              <w:rPr>
                <w:rFonts w:ascii="Arial" w:hAnsi="Arial" w:cs="Arial"/>
                <w:lang w:eastAsia="en-US"/>
              </w:rPr>
              <w:t>.</w:t>
            </w:r>
          </w:p>
          <w:p w14:paraId="37DAE96F" w14:textId="77777777" w:rsidR="006670A7" w:rsidRPr="00C701DD" w:rsidRDefault="006670A7" w:rsidP="00C701DD">
            <w:pPr>
              <w:widowControl w:val="0"/>
              <w:suppressAutoHyphens w:val="0"/>
              <w:spacing w:after="100" w:afterAutospacing="1"/>
              <w:ind w:right="159"/>
              <w:jc w:val="both"/>
              <w:rPr>
                <w:rFonts w:ascii="Arial" w:hAnsi="Arial" w:cs="Arial"/>
                <w:lang w:eastAsia="en-US"/>
              </w:rPr>
            </w:pPr>
          </w:p>
        </w:tc>
      </w:tr>
    </w:tbl>
    <w:p w14:paraId="2689E940" w14:textId="77777777" w:rsidR="006670A7" w:rsidRPr="00C701DD" w:rsidRDefault="006670A7" w:rsidP="00C701DD">
      <w:pPr>
        <w:suppressAutoHyphens w:val="0"/>
        <w:spacing w:before="60" w:line="276" w:lineRule="auto"/>
        <w:jc w:val="both"/>
        <w:rPr>
          <w:rFonts w:ascii="Arial" w:eastAsia="Calibri" w:hAnsi="Arial" w:cs="Arial"/>
          <w:i/>
          <w:sz w:val="22"/>
          <w:szCs w:val="22"/>
          <w:lang w:val="sv-SE" w:eastAsia="en-US"/>
        </w:rPr>
      </w:pPr>
    </w:p>
    <w:p w14:paraId="13C5F4C0" w14:textId="77777777" w:rsidR="006670A7" w:rsidRPr="00C701DD" w:rsidRDefault="006670A7" w:rsidP="00C701DD">
      <w:pPr>
        <w:suppressAutoHyphens w:val="0"/>
        <w:spacing w:line="260" w:lineRule="atLeast"/>
        <w:jc w:val="both"/>
        <w:rPr>
          <w:rFonts w:ascii="Arial" w:eastAsia="Calibri" w:hAnsi="Arial" w:cs="Arial"/>
          <w:b/>
          <w:i/>
          <w:sz w:val="22"/>
          <w:szCs w:val="22"/>
          <w:lang w:val="sv-SE" w:eastAsia="en-US"/>
        </w:rPr>
      </w:pPr>
      <w:bookmarkStart w:id="211" w:name="_Toc389729122"/>
      <w:bookmarkStart w:id="212" w:name="_Toc403472806"/>
      <w:r w:rsidRPr="00C701DD">
        <w:rPr>
          <w:rFonts w:ascii="Arial" w:eastAsia="Calibri" w:hAnsi="Arial" w:cs="Arial"/>
          <w:b/>
          <w:i/>
          <w:sz w:val="22"/>
          <w:szCs w:val="22"/>
          <w:lang w:val="sv-SE" w:eastAsia="en-US"/>
        </w:rPr>
        <w:t>Terrestrial compartment</w:t>
      </w:r>
      <w:bookmarkEnd w:id="211"/>
      <w:bookmarkEnd w:id="212"/>
      <w:r w:rsidRPr="00C701DD">
        <w:rPr>
          <w:rFonts w:ascii="Arial" w:eastAsia="Calibri" w:hAnsi="Arial" w:cs="Arial"/>
          <w:b/>
          <w:i/>
          <w:sz w:val="22"/>
          <w:szCs w:val="22"/>
          <w:lang w:val="sv-SE" w:eastAsia="en-US"/>
        </w:rPr>
        <w:t xml:space="preserve"> </w:t>
      </w:r>
      <w:bookmarkEnd w:id="210"/>
    </w:p>
    <w:p w14:paraId="2C4B1B94"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586DCE96" w14:textId="77777777" w:rsidR="006670A7"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Silicon dioxide is an inorganic substance. Therefore, PEC in the soil can't be calculated as methods to determinate the distribution and the biodegradation in the different compartments of the environment apply only to organic compounds. Exposure assessment models, like EUSES model are no adapted for inorganic substances.</w:t>
      </w:r>
    </w:p>
    <w:p w14:paraId="079B37D2" w14:textId="77777777" w:rsidR="0031158A" w:rsidRPr="00C701DD" w:rsidRDefault="0031158A" w:rsidP="00C701DD">
      <w:pPr>
        <w:suppressAutoHyphens w:val="0"/>
        <w:spacing w:line="260" w:lineRule="atLeast"/>
        <w:jc w:val="both"/>
        <w:rPr>
          <w:rFonts w:ascii="Arial" w:eastAsia="Calibri" w:hAnsi="Arial" w:cs="Arial"/>
          <w:sz w:val="22"/>
          <w:szCs w:val="22"/>
          <w:lang w:val="sv-SE" w:eastAsia="en-US"/>
        </w:rPr>
      </w:pPr>
    </w:p>
    <w:p w14:paraId="68B93945"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However, silicon, in the form of silicon dioxide and silicates, occurs ubiquitously in the environment. Silicon dioxide and silicates correspond to about 25% of the earth’s crust. The PNECsoil is equal to the silica background in soil estimated to be about 706 g/kgdwt. Soil may be contaminated by the product</w:t>
      </w:r>
    </w:p>
    <w:p w14:paraId="24D6FEEF"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66FEDBC2" w14:textId="77777777" w:rsidR="006670A7" w:rsidRPr="00C701DD" w:rsidRDefault="0031158A" w:rsidP="00C701DD">
      <w:pPr>
        <w:suppressAutoHyphens w:val="0"/>
        <w:spacing w:line="260" w:lineRule="atLeast"/>
        <w:jc w:val="both"/>
        <w:rPr>
          <w:rFonts w:ascii="Arial" w:eastAsia="Calibri" w:hAnsi="Arial" w:cs="Arial"/>
          <w:sz w:val="22"/>
          <w:szCs w:val="22"/>
          <w:lang w:val="sv-SE" w:eastAsia="en-US"/>
        </w:rPr>
      </w:pPr>
      <w:r w:rsidRPr="0031158A">
        <w:rPr>
          <w:rFonts w:ascii="Arial" w:eastAsia="Calibri" w:hAnsi="Arial" w:cs="Arial"/>
          <w:sz w:val="22"/>
          <w:szCs w:val="22"/>
          <w:lang w:val="sv-SE" w:eastAsia="en-US"/>
        </w:rPr>
        <w:t xml:space="preserve">MITE-KILLER </w:t>
      </w:r>
      <w:r w:rsidR="006670A7" w:rsidRPr="00C701DD">
        <w:rPr>
          <w:rFonts w:ascii="Arial" w:eastAsia="Calibri" w:hAnsi="Arial" w:cs="Arial"/>
          <w:sz w:val="22"/>
          <w:szCs w:val="22"/>
          <w:lang w:val="sv-SE" w:eastAsia="en-US"/>
        </w:rPr>
        <w:t xml:space="preserve">only indirectly, via sewage sludge applications. Considering a daily emission in the STP of silicon dioxide of 208 g/d, it can be stated that the predicted concentration in soil of silicon dioxide following the use of the product </w:t>
      </w:r>
      <w:r w:rsidRPr="0031158A">
        <w:rPr>
          <w:rFonts w:ascii="Arial" w:eastAsia="Calibri" w:hAnsi="Arial" w:cs="Arial"/>
          <w:sz w:val="22"/>
          <w:szCs w:val="22"/>
          <w:lang w:val="sv-SE" w:eastAsia="en-US"/>
        </w:rPr>
        <w:t xml:space="preserve">MITE-KILLER </w:t>
      </w:r>
      <w:r w:rsidR="006670A7" w:rsidRPr="00C701DD">
        <w:rPr>
          <w:rFonts w:ascii="Arial" w:eastAsia="Calibri" w:hAnsi="Arial" w:cs="Arial"/>
          <w:sz w:val="22"/>
          <w:szCs w:val="22"/>
          <w:lang w:val="sv-SE" w:eastAsia="en-US"/>
        </w:rPr>
        <w:t>will not be above the natural background of silica in soil estimated to be about 706 g/kgdwt.</w:t>
      </w:r>
    </w:p>
    <w:p w14:paraId="5A417F83"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1DC59CDC"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Regarding the heptane isomers, a quantitative risk assessment can’t be performed for this complex substance. However, as indicated by the vapour pressure of 6 kPa, heptane isomers is a very volatile substance. This is confirmed by the simulation with the Petrorisk model which indicates that 96% of the heptane isomers is distributed in the air at a regional scale. Therefore, it can be reasonably predicted that almost all the heptane isomers is volatilised very rapidly after the application step and thus long before the cleaning step (which could occur at a later date) allowing to conclude that emissions of heptane isomers into the environment are negligible.</w:t>
      </w:r>
    </w:p>
    <w:p w14:paraId="411F5659"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6A407789"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u w:val="single"/>
          <w:lang w:val="sv-SE" w:eastAsia="en-US"/>
        </w:rPr>
        <w:t>Conclusion:</w:t>
      </w:r>
      <w:r w:rsidRPr="00C701DD">
        <w:rPr>
          <w:rFonts w:ascii="Arial" w:eastAsia="Calibri" w:hAnsi="Arial" w:cs="Arial"/>
          <w:sz w:val="22"/>
          <w:szCs w:val="22"/>
          <w:lang w:val="sv-SE" w:eastAsia="en-US"/>
        </w:rPr>
        <w:t xml:space="preserve"> The risk for the terrestrial compartment is considered as acceptable when using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according to label recommendation.</w:t>
      </w:r>
    </w:p>
    <w:p w14:paraId="4636AF7E"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3AF73DC1"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tbl>
      <w:tblPr>
        <w:tblStyle w:val="Grilledutableau43"/>
        <w:tblW w:w="9180" w:type="dxa"/>
        <w:tblInd w:w="108" w:type="dxa"/>
        <w:tblLook w:val="04A0" w:firstRow="1" w:lastRow="0" w:firstColumn="1" w:lastColumn="0" w:noHBand="0" w:noVBand="1"/>
      </w:tblPr>
      <w:tblGrid>
        <w:gridCol w:w="9180"/>
      </w:tblGrid>
      <w:tr w:rsidR="006670A7" w:rsidRPr="00C701DD" w14:paraId="1F6C07BD" w14:textId="77777777" w:rsidTr="00EB4D9F">
        <w:tc>
          <w:tcPr>
            <w:tcW w:w="9180" w:type="dxa"/>
            <w:shd w:val="clear" w:color="auto" w:fill="D6E3BC" w:themeFill="accent3" w:themeFillTint="66"/>
          </w:tcPr>
          <w:p w14:paraId="3A08EBCE"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25</w:t>
            </w:r>
            <w:r w:rsidRPr="00C701DD">
              <w:rPr>
                <w:rFonts w:ascii="Arial" w:hAnsi="Arial" w:cs="Arial"/>
                <w:lang w:eastAsia="de-DE"/>
              </w:rPr>
              <w:fldChar w:fldCharType="end"/>
            </w:r>
            <w:r w:rsidRPr="00C701DD">
              <w:rPr>
                <w:rFonts w:ascii="Arial" w:hAnsi="Arial" w:cs="Arial"/>
                <w:lang w:eastAsia="de-DE"/>
              </w:rPr>
              <w:t xml:space="preserve"> - FR CA position:</w:t>
            </w:r>
          </w:p>
          <w:tbl>
            <w:tblPr>
              <w:tblW w:w="8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7"/>
              <w:gridCol w:w="2976"/>
              <w:gridCol w:w="1843"/>
            </w:tblGrid>
            <w:tr w:rsidR="006670A7" w:rsidRPr="00C701DD" w14:paraId="4B9F5DDA" w14:textId="77777777" w:rsidTr="00EB4D9F">
              <w:trPr>
                <w:trHeight w:val="249"/>
              </w:trPr>
              <w:tc>
                <w:tcPr>
                  <w:tcW w:w="658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34B1DC0" w14:textId="77777777" w:rsidR="006670A7" w:rsidRPr="00C701DD" w:rsidRDefault="006670A7" w:rsidP="00C701DD">
                  <w:pPr>
                    <w:suppressAutoHyphens w:val="0"/>
                    <w:spacing w:before="60" w:after="60" w:line="260" w:lineRule="atLeast"/>
                    <w:jc w:val="both"/>
                    <w:rPr>
                      <w:rFonts w:ascii="Arial" w:eastAsia="Calibri" w:hAnsi="Arial" w:cs="Arial"/>
                      <w:b/>
                      <w:bCs/>
                      <w:color w:val="000000"/>
                      <w:sz w:val="22"/>
                      <w:szCs w:val="22"/>
                      <w:lang w:eastAsia="en-GB"/>
                    </w:rPr>
                  </w:pPr>
                  <w:r w:rsidRPr="00C701DD">
                    <w:rPr>
                      <w:rFonts w:ascii="Arial" w:eastAsia="Calibri" w:hAnsi="Arial" w:cs="Arial"/>
                      <w:b/>
                      <w:bCs/>
                      <w:color w:val="000000"/>
                      <w:sz w:val="22"/>
                      <w:szCs w:val="22"/>
                      <w:lang w:eastAsia="en-GB"/>
                    </w:rPr>
                    <w:t>Summary table on calculated PEC/PNEC values</w:t>
                  </w:r>
                </w:p>
              </w:tc>
              <w:tc>
                <w:tcPr>
                  <w:tcW w:w="1843" w:type="dxa"/>
                  <w:vMerge w:val="restart"/>
                  <w:tcBorders>
                    <w:top w:val="single" w:sz="4" w:space="0" w:color="auto"/>
                    <w:left w:val="single" w:sz="4" w:space="0" w:color="auto"/>
                    <w:right w:val="single" w:sz="4" w:space="0" w:color="auto"/>
                  </w:tcBorders>
                  <w:shd w:val="clear" w:color="auto" w:fill="FFFFCC"/>
                  <w:vAlign w:val="center"/>
                </w:tcPr>
                <w:p w14:paraId="73C0EF0B" w14:textId="77777777" w:rsidR="006670A7" w:rsidRPr="00C701DD" w:rsidRDefault="006670A7" w:rsidP="00C701DD">
                  <w:pPr>
                    <w:suppressAutoHyphens w:val="0"/>
                    <w:spacing w:before="60" w:after="60" w:line="260" w:lineRule="atLeast"/>
                    <w:jc w:val="both"/>
                    <w:rPr>
                      <w:rFonts w:ascii="Arial" w:eastAsia="Calibri" w:hAnsi="Arial" w:cs="Arial"/>
                      <w:b/>
                      <w:bCs/>
                      <w:color w:val="000000"/>
                      <w:sz w:val="22"/>
                      <w:szCs w:val="22"/>
                      <w:lang w:eastAsia="en-GB"/>
                    </w:rPr>
                  </w:pPr>
                  <w:r w:rsidRPr="00C701DD">
                    <w:rPr>
                      <w:rFonts w:ascii="Arial" w:eastAsia="Calibri" w:hAnsi="Arial" w:cs="Arial"/>
                      <w:b/>
                      <w:bCs/>
                      <w:color w:val="000000"/>
                      <w:sz w:val="22"/>
                      <w:szCs w:val="22"/>
                      <w:lang w:eastAsia="en-GB"/>
                    </w:rPr>
                    <w:t>Conclusion</w:t>
                  </w:r>
                </w:p>
              </w:tc>
            </w:tr>
            <w:tr w:rsidR="006670A7" w:rsidRPr="00C701DD" w14:paraId="13A7331B" w14:textId="77777777" w:rsidTr="00EB4D9F">
              <w:trPr>
                <w:trHeight w:val="471"/>
              </w:trPr>
              <w:tc>
                <w:tcPr>
                  <w:tcW w:w="3607" w:type="dxa"/>
                  <w:shd w:val="clear" w:color="auto" w:fill="FFFFFF"/>
                  <w:vAlign w:val="center"/>
                </w:tcPr>
                <w:p w14:paraId="3BE0517B" w14:textId="77777777" w:rsidR="006670A7" w:rsidRPr="00C701DD" w:rsidRDefault="006670A7" w:rsidP="00C701DD">
                  <w:pPr>
                    <w:suppressAutoHyphens w:val="0"/>
                    <w:spacing w:before="60" w:after="60" w:line="260" w:lineRule="atLeast"/>
                    <w:jc w:val="both"/>
                    <w:rPr>
                      <w:rFonts w:ascii="Arial" w:eastAsia="Calibri" w:hAnsi="Arial" w:cs="Arial"/>
                      <w:color w:val="000000"/>
                      <w:sz w:val="22"/>
                      <w:szCs w:val="22"/>
                      <w:lang w:eastAsia="en-GB"/>
                    </w:rPr>
                  </w:pPr>
                </w:p>
              </w:tc>
              <w:tc>
                <w:tcPr>
                  <w:tcW w:w="2976" w:type="dxa"/>
                  <w:tcBorders>
                    <w:right w:val="single" w:sz="4" w:space="0" w:color="auto"/>
                  </w:tcBorders>
                  <w:shd w:val="clear" w:color="auto" w:fill="FFFFFF"/>
                  <w:vAlign w:val="center"/>
                </w:tcPr>
                <w:p w14:paraId="27A2BAFF" w14:textId="77777777" w:rsidR="006670A7" w:rsidRPr="00C701DD" w:rsidRDefault="006670A7" w:rsidP="00C701DD">
                  <w:pPr>
                    <w:suppressAutoHyphens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b/>
                      <w:bCs/>
                      <w:color w:val="000000"/>
                      <w:sz w:val="22"/>
                      <w:szCs w:val="22"/>
                      <w:lang w:eastAsia="en-GB"/>
                    </w:rPr>
                    <w:t>PEC/PNEC</w:t>
                  </w:r>
                  <w:r w:rsidRPr="00C701DD">
                    <w:rPr>
                      <w:rFonts w:ascii="Arial" w:eastAsia="Calibri" w:hAnsi="Arial" w:cs="Arial"/>
                      <w:b/>
                      <w:bCs/>
                      <w:color w:val="000000"/>
                      <w:sz w:val="22"/>
                      <w:szCs w:val="22"/>
                      <w:vertAlign w:val="subscript"/>
                      <w:lang w:eastAsia="en-GB"/>
                    </w:rPr>
                    <w:t>Soil</w:t>
                  </w:r>
                </w:p>
              </w:tc>
              <w:tc>
                <w:tcPr>
                  <w:tcW w:w="1843" w:type="dxa"/>
                  <w:vMerge/>
                  <w:tcBorders>
                    <w:left w:val="single" w:sz="4" w:space="0" w:color="auto"/>
                    <w:right w:val="single" w:sz="4" w:space="0" w:color="auto"/>
                  </w:tcBorders>
                  <w:shd w:val="clear" w:color="auto" w:fill="FFFFFF"/>
                </w:tcPr>
                <w:p w14:paraId="28EC7DEA" w14:textId="77777777" w:rsidR="006670A7" w:rsidRPr="00C701DD" w:rsidRDefault="006670A7" w:rsidP="00C701DD">
                  <w:pPr>
                    <w:suppressAutoHyphens w:val="0"/>
                    <w:spacing w:before="60" w:after="60" w:line="260" w:lineRule="atLeast"/>
                    <w:jc w:val="both"/>
                    <w:rPr>
                      <w:rFonts w:ascii="Arial" w:eastAsia="Calibri" w:hAnsi="Arial" w:cs="Arial"/>
                      <w:b/>
                      <w:bCs/>
                      <w:color w:val="000000"/>
                      <w:sz w:val="22"/>
                      <w:szCs w:val="22"/>
                      <w:lang w:eastAsia="en-GB"/>
                    </w:rPr>
                  </w:pPr>
                </w:p>
              </w:tc>
            </w:tr>
            <w:tr w:rsidR="006670A7" w:rsidRPr="00C701DD" w14:paraId="70C5BAC8" w14:textId="77777777" w:rsidTr="00EB4D9F">
              <w:trPr>
                <w:trHeight w:val="75"/>
              </w:trPr>
              <w:tc>
                <w:tcPr>
                  <w:tcW w:w="3607" w:type="dxa"/>
                  <w:shd w:val="clear" w:color="auto" w:fill="FFFFFF"/>
                </w:tcPr>
                <w:p w14:paraId="10605606" w14:textId="77777777" w:rsidR="006670A7" w:rsidRPr="00C701DD" w:rsidRDefault="006670A7" w:rsidP="00C701DD">
                  <w:pPr>
                    <w:suppressAutoHyphens w:val="0"/>
                    <w:spacing w:before="60" w:after="60" w:line="260" w:lineRule="atLeast"/>
                    <w:jc w:val="both"/>
                    <w:rPr>
                      <w:rFonts w:ascii="Arial" w:eastAsia="Calibri" w:hAnsi="Arial" w:cs="Arial"/>
                      <w:sz w:val="22"/>
                      <w:szCs w:val="22"/>
                      <w:lang w:val="en-US" w:eastAsia="en-GB"/>
                    </w:rPr>
                  </w:pPr>
                  <w:r w:rsidRPr="00C701DD">
                    <w:rPr>
                      <w:rFonts w:ascii="Arial" w:eastAsia="Calibri" w:hAnsi="Arial" w:cs="Arial"/>
                      <w:sz w:val="22"/>
                      <w:szCs w:val="22"/>
                      <w:lang w:val="en-US" w:eastAsia="en-GB"/>
                    </w:rPr>
                    <w:t xml:space="preserve">Active substance: </w:t>
                  </w:r>
                </w:p>
                <w:p w14:paraId="5AD0D508" w14:textId="77777777" w:rsidR="006670A7" w:rsidRPr="00C701DD" w:rsidRDefault="006670A7" w:rsidP="00C701DD">
                  <w:pPr>
                    <w:suppressAutoHyphens w:val="0"/>
                    <w:spacing w:before="60" w:after="60" w:line="260" w:lineRule="atLeast"/>
                    <w:jc w:val="both"/>
                    <w:rPr>
                      <w:rFonts w:ascii="Arial" w:eastAsia="Calibri" w:hAnsi="Arial" w:cs="Arial"/>
                      <w:i/>
                      <w:color w:val="000000"/>
                      <w:sz w:val="22"/>
                      <w:szCs w:val="22"/>
                      <w:lang w:val="en-US" w:eastAsia="en-GB"/>
                    </w:rPr>
                  </w:pPr>
                  <w:r w:rsidRPr="00C701DD">
                    <w:rPr>
                      <w:rFonts w:ascii="Arial" w:eastAsia="Calibri" w:hAnsi="Arial" w:cs="Arial"/>
                      <w:sz w:val="22"/>
                      <w:szCs w:val="22"/>
                      <w:lang w:val="en-US" w:eastAsia="en-GB"/>
                    </w:rPr>
                    <w:t>Synthetic amorphous silicon dioxide</w:t>
                  </w:r>
                </w:p>
              </w:tc>
              <w:tc>
                <w:tcPr>
                  <w:tcW w:w="2976" w:type="dxa"/>
                  <w:shd w:val="clear" w:color="auto" w:fill="FFFFFF"/>
                  <w:vAlign w:val="center"/>
                </w:tcPr>
                <w:p w14:paraId="18897E3B" w14:textId="77777777" w:rsidR="006670A7" w:rsidRPr="00C701DD" w:rsidRDefault="006670A7" w:rsidP="00C701DD">
                  <w:pPr>
                    <w:suppressAutoHyphens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1.07E-06</w:t>
                  </w:r>
                </w:p>
              </w:tc>
              <w:tc>
                <w:tcPr>
                  <w:tcW w:w="1843" w:type="dxa"/>
                  <w:shd w:val="clear" w:color="auto" w:fill="FFFFFF"/>
                  <w:vAlign w:val="center"/>
                </w:tcPr>
                <w:p w14:paraId="6DBC6D9B" w14:textId="77777777" w:rsidR="006670A7" w:rsidRPr="00C701DD" w:rsidRDefault="006670A7" w:rsidP="00C701DD">
                  <w:pPr>
                    <w:suppressAutoHyphens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color w:val="000000"/>
                      <w:sz w:val="22"/>
                      <w:szCs w:val="22"/>
                      <w:lang w:eastAsia="en-GB"/>
                    </w:rPr>
                    <w:t>Acceptable</w:t>
                  </w:r>
                </w:p>
              </w:tc>
            </w:tr>
            <w:tr w:rsidR="006670A7" w:rsidRPr="00C701DD" w14:paraId="36404B9F" w14:textId="77777777" w:rsidTr="00EB4D9F">
              <w:trPr>
                <w:trHeight w:val="75"/>
              </w:trPr>
              <w:tc>
                <w:tcPr>
                  <w:tcW w:w="3607" w:type="dxa"/>
                  <w:shd w:val="clear" w:color="auto" w:fill="FFFFFF"/>
                </w:tcPr>
                <w:p w14:paraId="6C9B8503" w14:textId="77777777" w:rsidR="006670A7" w:rsidRPr="00C701DD" w:rsidRDefault="006670A7" w:rsidP="00C701DD">
                  <w:pPr>
                    <w:suppressAutoHyphens w:val="0"/>
                    <w:spacing w:before="60" w:after="60"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 xml:space="preserve">Substance of concern: </w:t>
                  </w:r>
                </w:p>
                <w:p w14:paraId="254AB5C2" w14:textId="77777777" w:rsidR="006670A7" w:rsidRPr="00C701DD" w:rsidRDefault="006670A7" w:rsidP="00C701DD">
                  <w:pPr>
                    <w:suppressAutoHyphens w:val="0"/>
                    <w:spacing w:before="60" w:after="60" w:line="260" w:lineRule="atLeast"/>
                    <w:jc w:val="both"/>
                    <w:rPr>
                      <w:rFonts w:ascii="Arial" w:eastAsia="Calibri" w:hAnsi="Arial" w:cs="Arial"/>
                      <w:i/>
                      <w:color w:val="000000"/>
                      <w:sz w:val="22"/>
                      <w:szCs w:val="22"/>
                      <w:lang w:val="en-US" w:eastAsia="en-GB"/>
                    </w:rPr>
                  </w:pPr>
                  <w:r w:rsidRPr="00C701DD">
                    <w:rPr>
                      <w:rFonts w:ascii="Arial" w:eastAsia="Calibri" w:hAnsi="Arial" w:cs="Arial"/>
                      <w:sz w:val="22"/>
                      <w:szCs w:val="22"/>
                      <w:lang w:val="en-US" w:eastAsia="en-GB"/>
                    </w:rPr>
                    <w:t>Hydrocarbons, C7-C9, n-alkanes, isoalkanes, cyclics (heptane isomer)</w:t>
                  </w:r>
                </w:p>
              </w:tc>
              <w:tc>
                <w:tcPr>
                  <w:tcW w:w="2976" w:type="dxa"/>
                  <w:shd w:val="clear" w:color="auto" w:fill="FFFFFF"/>
                  <w:vAlign w:val="center"/>
                </w:tcPr>
                <w:p w14:paraId="3E2B9C15" w14:textId="77777777" w:rsidR="006670A7" w:rsidRPr="00C701DD" w:rsidRDefault="006670A7" w:rsidP="00C701DD">
                  <w:pPr>
                    <w:suppressAutoHyphens w:val="0"/>
                    <w:spacing w:before="60" w:after="60" w:line="260" w:lineRule="atLeast"/>
                    <w:jc w:val="both"/>
                    <w:rPr>
                      <w:rFonts w:ascii="Arial" w:eastAsia="Calibri" w:hAnsi="Arial" w:cs="Arial"/>
                      <w:bCs/>
                      <w:sz w:val="22"/>
                      <w:szCs w:val="22"/>
                      <w:lang w:eastAsia="en-GB"/>
                    </w:rPr>
                  </w:pPr>
                  <w:r w:rsidRPr="00C701DD">
                    <w:rPr>
                      <w:rFonts w:ascii="Arial" w:eastAsia="Calibri" w:hAnsi="Arial" w:cs="Arial"/>
                      <w:bCs/>
                      <w:sz w:val="22"/>
                      <w:szCs w:val="22"/>
                      <w:lang w:eastAsia="en-GB"/>
                    </w:rPr>
                    <w:t>1.</w:t>
                  </w:r>
                  <w:r w:rsidR="00676927" w:rsidRPr="00C701DD">
                    <w:rPr>
                      <w:rFonts w:ascii="Arial" w:eastAsia="Calibri" w:hAnsi="Arial" w:cs="Arial"/>
                      <w:bCs/>
                      <w:sz w:val="22"/>
                      <w:szCs w:val="22"/>
                      <w:lang w:eastAsia="en-GB"/>
                    </w:rPr>
                    <w:t>88</w:t>
                  </w:r>
                  <w:r w:rsidRPr="00C701DD">
                    <w:rPr>
                      <w:rFonts w:ascii="Arial" w:eastAsia="Calibri" w:hAnsi="Arial" w:cs="Arial"/>
                      <w:bCs/>
                      <w:sz w:val="22"/>
                      <w:szCs w:val="22"/>
                      <w:lang w:eastAsia="en-GB"/>
                    </w:rPr>
                    <w:t>E-01</w:t>
                  </w:r>
                </w:p>
              </w:tc>
              <w:tc>
                <w:tcPr>
                  <w:tcW w:w="1843" w:type="dxa"/>
                  <w:shd w:val="clear" w:color="auto" w:fill="FFFFFF"/>
                  <w:vAlign w:val="center"/>
                </w:tcPr>
                <w:p w14:paraId="2A0FABD8" w14:textId="77777777" w:rsidR="006670A7" w:rsidRPr="00C701DD" w:rsidRDefault="006670A7" w:rsidP="00C701DD">
                  <w:pPr>
                    <w:suppressAutoHyphens w:val="0"/>
                    <w:spacing w:before="60" w:after="60" w:line="260" w:lineRule="atLeast"/>
                    <w:jc w:val="both"/>
                    <w:rPr>
                      <w:rFonts w:ascii="Arial" w:eastAsia="Calibri" w:hAnsi="Arial" w:cs="Arial"/>
                      <w:bCs/>
                      <w:sz w:val="22"/>
                      <w:szCs w:val="22"/>
                      <w:lang w:eastAsia="en-GB"/>
                    </w:rPr>
                  </w:pPr>
                  <w:r w:rsidRPr="00C701DD">
                    <w:rPr>
                      <w:rFonts w:ascii="Arial" w:eastAsia="Calibri" w:hAnsi="Arial" w:cs="Arial"/>
                      <w:bCs/>
                      <w:sz w:val="22"/>
                      <w:szCs w:val="22"/>
                      <w:lang w:eastAsia="en-GB"/>
                    </w:rPr>
                    <w:t>Acceptable</w:t>
                  </w:r>
                </w:p>
              </w:tc>
            </w:tr>
          </w:tbl>
          <w:p w14:paraId="5BA1D78B" w14:textId="77777777" w:rsidR="006670A7" w:rsidRPr="00C701DD" w:rsidRDefault="006670A7" w:rsidP="00C701DD">
            <w:pPr>
              <w:suppressAutoHyphens w:val="0"/>
              <w:jc w:val="both"/>
              <w:rPr>
                <w:rFonts w:ascii="Arial" w:hAnsi="Arial" w:cs="Arial"/>
                <w:lang w:eastAsia="en-US"/>
              </w:rPr>
            </w:pPr>
          </w:p>
          <w:p w14:paraId="6AD6E5F5" w14:textId="77777777" w:rsidR="006670A7" w:rsidRPr="00C701DD" w:rsidRDefault="006670A7" w:rsidP="00C701DD">
            <w:pPr>
              <w:suppressAutoHyphens w:val="0"/>
              <w:jc w:val="both"/>
              <w:rPr>
                <w:rFonts w:ascii="Arial" w:hAnsi="Arial" w:cs="Arial"/>
                <w:lang w:eastAsia="en-US"/>
              </w:rPr>
            </w:pPr>
            <w:r w:rsidRPr="00C701DD">
              <w:rPr>
                <w:rFonts w:ascii="Arial" w:hAnsi="Arial" w:cs="Arial"/>
                <w:u w:val="single"/>
                <w:lang w:val="de-DE" w:eastAsia="en-US"/>
              </w:rPr>
              <w:t>Conclusion</w:t>
            </w:r>
            <w:r w:rsidRPr="00C701DD">
              <w:rPr>
                <w:rFonts w:ascii="Arial" w:hAnsi="Arial" w:cs="Arial"/>
                <w:lang w:val="de-DE" w:eastAsia="en-US"/>
              </w:rPr>
              <w:t>:</w:t>
            </w:r>
            <w:r w:rsidRPr="00C701DD">
              <w:rPr>
                <w:rFonts w:ascii="Arial" w:hAnsi="Arial" w:cs="Arial"/>
                <w:i/>
                <w:lang w:eastAsia="en-US"/>
              </w:rPr>
              <w:t xml:space="preserve"> </w:t>
            </w:r>
            <w:r w:rsidRPr="00C701DD">
              <w:rPr>
                <w:rFonts w:ascii="Arial" w:hAnsi="Arial" w:cs="Arial"/>
                <w:lang w:eastAsia="en-US"/>
              </w:rPr>
              <w:t xml:space="preserve">The risk characterisation ratios are below 1 for the active substance and the substance of concern for the soil compartment. Therefore, the risks for the soil compartment are acceptable when using the product </w:t>
            </w:r>
            <w:r w:rsidR="0031158A" w:rsidRPr="0031158A">
              <w:rPr>
                <w:rFonts w:ascii="Arial" w:hAnsi="Arial" w:cs="Arial"/>
                <w:iCs/>
                <w:lang w:eastAsia="en-US"/>
              </w:rPr>
              <w:t>MITE-KILLER</w:t>
            </w:r>
            <w:r w:rsidRPr="00C701DD">
              <w:rPr>
                <w:rFonts w:ascii="Arial" w:hAnsi="Arial" w:cs="Arial"/>
                <w:lang w:eastAsia="en-US"/>
              </w:rPr>
              <w:t>.</w:t>
            </w:r>
          </w:p>
          <w:p w14:paraId="5140C883" w14:textId="77777777" w:rsidR="006670A7" w:rsidRPr="00C701DD" w:rsidRDefault="006670A7" w:rsidP="00C701DD">
            <w:pPr>
              <w:suppressAutoHyphens w:val="0"/>
              <w:jc w:val="both"/>
              <w:rPr>
                <w:rFonts w:ascii="Arial" w:hAnsi="Arial" w:cs="Arial"/>
                <w:lang w:eastAsia="en-US"/>
              </w:rPr>
            </w:pPr>
          </w:p>
          <w:p w14:paraId="3D5921A2" w14:textId="77777777" w:rsidR="006670A7" w:rsidRPr="00C701DD" w:rsidRDefault="006670A7" w:rsidP="00C701DD">
            <w:pPr>
              <w:widowControl w:val="0"/>
              <w:suppressAutoHyphens w:val="0"/>
              <w:spacing w:after="100" w:afterAutospacing="1"/>
              <w:ind w:right="159"/>
              <w:jc w:val="both"/>
              <w:rPr>
                <w:rFonts w:ascii="Arial" w:hAnsi="Arial" w:cs="Arial"/>
                <w:lang w:eastAsia="en-US"/>
              </w:rPr>
            </w:pPr>
          </w:p>
        </w:tc>
      </w:tr>
    </w:tbl>
    <w:p w14:paraId="0E71A6DE" w14:textId="77777777" w:rsidR="006670A7" w:rsidRPr="00C701DD" w:rsidRDefault="006670A7" w:rsidP="00C701DD">
      <w:pPr>
        <w:suppressAutoHyphens w:val="0"/>
        <w:spacing w:before="60" w:line="276" w:lineRule="auto"/>
        <w:jc w:val="both"/>
        <w:rPr>
          <w:rFonts w:ascii="Arial" w:eastAsia="Calibri" w:hAnsi="Arial" w:cs="Arial"/>
          <w:i/>
          <w:sz w:val="22"/>
          <w:szCs w:val="22"/>
          <w:lang w:val="sv-SE" w:eastAsia="en-US"/>
        </w:rPr>
      </w:pPr>
    </w:p>
    <w:p w14:paraId="391B57E2" w14:textId="77777777" w:rsidR="006670A7" w:rsidRPr="00C701DD" w:rsidRDefault="006670A7" w:rsidP="00C701DD">
      <w:pPr>
        <w:suppressAutoHyphens w:val="0"/>
        <w:spacing w:line="260" w:lineRule="atLeast"/>
        <w:jc w:val="both"/>
        <w:rPr>
          <w:rFonts w:ascii="Arial" w:eastAsia="Calibri" w:hAnsi="Arial" w:cs="Arial"/>
          <w:b/>
          <w:i/>
          <w:sz w:val="22"/>
          <w:szCs w:val="22"/>
          <w:lang w:val="sv-SE" w:eastAsia="en-US"/>
        </w:rPr>
      </w:pPr>
      <w:bookmarkStart w:id="213" w:name="_Toc387245239"/>
      <w:bookmarkStart w:id="214" w:name="_Toc387245240"/>
      <w:bookmarkStart w:id="215" w:name="_Toc387245241"/>
      <w:bookmarkStart w:id="216" w:name="_Toc387245244"/>
      <w:bookmarkStart w:id="217" w:name="_Toc387245253"/>
      <w:bookmarkStart w:id="218" w:name="_Toc389729123"/>
      <w:bookmarkStart w:id="219" w:name="_Toc403472807"/>
      <w:bookmarkEnd w:id="213"/>
      <w:bookmarkEnd w:id="214"/>
      <w:bookmarkEnd w:id="215"/>
      <w:bookmarkEnd w:id="216"/>
      <w:bookmarkEnd w:id="217"/>
      <w:r w:rsidRPr="00C701DD">
        <w:rPr>
          <w:rFonts w:ascii="Arial" w:eastAsia="Calibri" w:hAnsi="Arial" w:cs="Arial"/>
          <w:b/>
          <w:i/>
          <w:sz w:val="22"/>
          <w:szCs w:val="22"/>
          <w:lang w:val="sv-SE" w:eastAsia="en-US"/>
        </w:rPr>
        <w:t>Groundwater</w:t>
      </w:r>
      <w:bookmarkEnd w:id="218"/>
      <w:bookmarkEnd w:id="219"/>
    </w:p>
    <w:p w14:paraId="69074CA5"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58144416"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As explained above, the predicted concentration in soil of silicon dioxide following the use of the product </w:t>
      </w:r>
      <w:r w:rsidR="0031158A" w:rsidRP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 will not be above the natural background of silica in soil estimated to be about 706 g/kgdwt. Moreover due to its limited water solubility in natural conditions, silicon dioxide is not expected to leach into groundwater.</w:t>
      </w:r>
    </w:p>
    <w:p w14:paraId="1C84DA49"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2FB6D147" w14:textId="77777777" w:rsidR="006670A7"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Regarding the heptane isomers, a quantitative risk assessment can’t be performed for this complex substance. However, as indicated by the vapour pressure of 6 kPa, heptane isomers is a very volatile substance. This is confirmed by the simulation with the Petrorisk model which indicates that 96% of the heptane isomers is distributed in the air at a regional scale. Therefore, it can be reasonably predicted that almost all the heptane isomers is volatilised very rapidly after the application step and thus long before the cleaning step (which could occur at a later date) allowing to conclude that emissions of heptane isomers into the environment are negligible.</w:t>
      </w:r>
      <w:r w:rsidR="009934D8">
        <w:rPr>
          <w:rFonts w:ascii="Arial" w:eastAsia="Calibri" w:hAnsi="Arial" w:cs="Arial"/>
          <w:sz w:val="22"/>
          <w:szCs w:val="22"/>
          <w:lang w:val="sv-SE" w:eastAsia="en-US"/>
        </w:rPr>
        <w:t>s</w:t>
      </w:r>
    </w:p>
    <w:p w14:paraId="13875176" w14:textId="77777777" w:rsidR="009934D8" w:rsidRPr="00C701DD" w:rsidRDefault="009934D8" w:rsidP="00C701DD">
      <w:pPr>
        <w:suppressAutoHyphens w:val="0"/>
        <w:spacing w:line="260" w:lineRule="atLeast"/>
        <w:jc w:val="both"/>
        <w:rPr>
          <w:rFonts w:ascii="Arial" w:eastAsia="Calibri" w:hAnsi="Arial" w:cs="Arial"/>
          <w:sz w:val="22"/>
          <w:szCs w:val="22"/>
          <w:lang w:val="sv-SE" w:eastAsia="en-US"/>
        </w:rPr>
      </w:pPr>
    </w:p>
    <w:p w14:paraId="494CC5FA"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2153E4CF"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Based on this assessment, it can be concluded that silicon dioxide is not expected to reach groundwater in unacceptable amounts following the use of the product </w:t>
      </w:r>
      <w:r w:rsidR="0031158A" w:rsidRP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w:t>
      </w:r>
    </w:p>
    <w:p w14:paraId="2A7D9CA3"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2FEEDEF9"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79ECD46A"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tbl>
      <w:tblPr>
        <w:tblStyle w:val="Grilledutableau43"/>
        <w:tblW w:w="9180" w:type="dxa"/>
        <w:tblInd w:w="108" w:type="dxa"/>
        <w:tblLook w:val="04A0" w:firstRow="1" w:lastRow="0" w:firstColumn="1" w:lastColumn="0" w:noHBand="0" w:noVBand="1"/>
      </w:tblPr>
      <w:tblGrid>
        <w:gridCol w:w="9180"/>
      </w:tblGrid>
      <w:tr w:rsidR="006670A7" w:rsidRPr="00C701DD" w14:paraId="60D16E12" w14:textId="77777777" w:rsidTr="00EB4D9F">
        <w:tc>
          <w:tcPr>
            <w:tcW w:w="9180" w:type="dxa"/>
            <w:shd w:val="clear" w:color="auto" w:fill="D6E3BC" w:themeFill="accent3" w:themeFillTint="66"/>
          </w:tcPr>
          <w:p w14:paraId="0D9DDE2C" w14:textId="77777777" w:rsidR="006670A7" w:rsidRPr="00C701DD" w:rsidRDefault="006670A7" w:rsidP="00C701DD">
            <w:pPr>
              <w:tabs>
                <w:tab w:val="left" w:pos="1418"/>
              </w:tabs>
              <w:suppressAutoHyphens w:val="0"/>
              <w:spacing w:after="255"/>
              <w:ind w:left="1418" w:hanging="1418"/>
              <w:jc w:val="both"/>
              <w:rPr>
                <w:rFonts w:ascii="Arial" w:hAnsi="Arial" w:cs="Arial"/>
                <w:lang w:eastAsia="en-US"/>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26</w:t>
            </w:r>
            <w:r w:rsidRPr="00C701DD">
              <w:rPr>
                <w:rFonts w:ascii="Arial" w:hAnsi="Arial" w:cs="Arial"/>
                <w:lang w:eastAsia="de-DE"/>
              </w:rPr>
              <w:fldChar w:fldCharType="end"/>
            </w:r>
            <w:r w:rsidRPr="00C701DD">
              <w:rPr>
                <w:rFonts w:ascii="Arial" w:hAnsi="Arial" w:cs="Arial"/>
                <w:lang w:eastAsia="de-DE"/>
              </w:rPr>
              <w:t xml:space="preserve"> - FR CA position:</w:t>
            </w:r>
          </w:p>
          <w:p w14:paraId="7C60F49B" w14:textId="77777777" w:rsidR="006670A7" w:rsidRPr="00C701DD" w:rsidRDefault="006670A7" w:rsidP="00C701DD">
            <w:pPr>
              <w:suppressAutoHyphens w:val="0"/>
              <w:jc w:val="both"/>
              <w:rPr>
                <w:rFonts w:ascii="Arial" w:hAnsi="Arial" w:cs="Arial"/>
                <w:lang w:eastAsia="en-US"/>
              </w:rPr>
            </w:pPr>
          </w:p>
          <w:tbl>
            <w:tblPr>
              <w:tblW w:w="8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8"/>
              <w:gridCol w:w="2977"/>
              <w:gridCol w:w="1701"/>
            </w:tblGrid>
            <w:tr w:rsidR="006670A7" w:rsidRPr="00C701DD" w14:paraId="177D4B6C" w14:textId="77777777" w:rsidTr="00EB4D9F">
              <w:trPr>
                <w:trHeight w:val="249"/>
              </w:trPr>
              <w:tc>
                <w:tcPr>
                  <w:tcW w:w="8426"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E94C81C" w14:textId="77777777" w:rsidR="006670A7" w:rsidRPr="00C701DD" w:rsidRDefault="006670A7" w:rsidP="00C701DD">
                  <w:pPr>
                    <w:suppressAutoHyphens w:val="0"/>
                    <w:spacing w:before="60" w:after="60" w:line="260" w:lineRule="atLeast"/>
                    <w:jc w:val="both"/>
                    <w:rPr>
                      <w:rFonts w:ascii="Arial" w:eastAsia="Calibri" w:hAnsi="Arial" w:cs="Arial"/>
                      <w:b/>
                      <w:bCs/>
                      <w:color w:val="000000"/>
                      <w:sz w:val="22"/>
                      <w:szCs w:val="22"/>
                      <w:lang w:eastAsia="en-GB"/>
                    </w:rPr>
                  </w:pPr>
                  <w:r w:rsidRPr="00C701DD">
                    <w:rPr>
                      <w:rFonts w:ascii="Arial" w:eastAsia="Calibri" w:hAnsi="Arial" w:cs="Arial"/>
                      <w:b/>
                      <w:bCs/>
                      <w:color w:val="000000"/>
                      <w:sz w:val="22"/>
                      <w:szCs w:val="22"/>
                      <w:lang w:eastAsia="en-GB"/>
                    </w:rPr>
                    <w:t xml:space="preserve">Summary table on calculated PEC </w:t>
                  </w:r>
                  <w:r w:rsidRPr="00C701DD">
                    <w:rPr>
                      <w:rFonts w:ascii="Arial" w:eastAsia="Calibri" w:hAnsi="Arial" w:cs="Arial"/>
                      <w:b/>
                      <w:bCs/>
                      <w:color w:val="000000"/>
                      <w:sz w:val="22"/>
                      <w:szCs w:val="22"/>
                      <w:vertAlign w:val="subscript"/>
                      <w:lang w:eastAsia="en-GB"/>
                    </w:rPr>
                    <w:t>groundwater</w:t>
                  </w:r>
                  <w:r w:rsidRPr="00C701DD">
                    <w:rPr>
                      <w:rFonts w:ascii="Arial" w:eastAsia="Calibri" w:hAnsi="Arial" w:cs="Arial"/>
                      <w:b/>
                      <w:bCs/>
                      <w:color w:val="000000"/>
                      <w:sz w:val="22"/>
                      <w:szCs w:val="22"/>
                      <w:lang w:eastAsia="en-GB"/>
                    </w:rPr>
                    <w:t xml:space="preserve"> (µg/L) </w:t>
                  </w:r>
                </w:p>
                <w:p w14:paraId="1CCD9FEF" w14:textId="77777777" w:rsidR="006670A7" w:rsidRPr="00C701DD" w:rsidRDefault="006670A7" w:rsidP="00C701DD">
                  <w:pPr>
                    <w:suppressAutoHyphens w:val="0"/>
                    <w:spacing w:before="60" w:after="60" w:line="260" w:lineRule="atLeast"/>
                    <w:jc w:val="both"/>
                    <w:rPr>
                      <w:rFonts w:ascii="Arial" w:eastAsia="Calibri" w:hAnsi="Arial" w:cs="Arial"/>
                      <w:b/>
                      <w:bCs/>
                      <w:color w:val="000000"/>
                      <w:sz w:val="22"/>
                      <w:szCs w:val="22"/>
                      <w:lang w:eastAsia="en-GB"/>
                    </w:rPr>
                  </w:pPr>
                  <w:r w:rsidRPr="00C701DD">
                    <w:rPr>
                      <w:rFonts w:ascii="Arial" w:eastAsia="Calibri" w:hAnsi="Arial" w:cs="Arial"/>
                      <w:b/>
                      <w:bCs/>
                      <w:color w:val="000000"/>
                      <w:sz w:val="22"/>
                      <w:szCs w:val="22"/>
                      <w:lang w:eastAsia="en-GB"/>
                    </w:rPr>
                    <w:t>Comparison with the limit value of 0.1 µg/L.</w:t>
                  </w:r>
                </w:p>
              </w:tc>
            </w:tr>
            <w:tr w:rsidR="006670A7" w:rsidRPr="00C701DD" w14:paraId="69F9C4DB" w14:textId="77777777" w:rsidTr="00EB4D9F">
              <w:trPr>
                <w:trHeight w:val="249"/>
              </w:trPr>
              <w:tc>
                <w:tcPr>
                  <w:tcW w:w="3748" w:type="dxa"/>
                  <w:tcBorders>
                    <w:top w:val="single" w:sz="4" w:space="0" w:color="auto"/>
                    <w:left w:val="single" w:sz="4" w:space="0" w:color="auto"/>
                    <w:bottom w:val="single" w:sz="4" w:space="0" w:color="auto"/>
                    <w:right w:val="single" w:sz="4" w:space="0" w:color="auto"/>
                  </w:tcBorders>
                  <w:shd w:val="clear" w:color="auto" w:fill="FFFFCC"/>
                  <w:vAlign w:val="center"/>
                </w:tcPr>
                <w:p w14:paraId="3CC33F88" w14:textId="77777777" w:rsidR="006670A7" w:rsidRPr="00C701DD" w:rsidRDefault="006670A7" w:rsidP="00C701DD">
                  <w:pPr>
                    <w:suppressAutoHyphens w:val="0"/>
                    <w:spacing w:before="60" w:after="60" w:line="260" w:lineRule="atLeast"/>
                    <w:jc w:val="both"/>
                    <w:rPr>
                      <w:rFonts w:ascii="Arial" w:eastAsia="Calibri" w:hAnsi="Arial" w:cs="Arial"/>
                      <w:b/>
                      <w:bCs/>
                      <w:color w:val="000000"/>
                      <w:sz w:val="22"/>
                      <w:szCs w:val="22"/>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tcPr>
                <w:p w14:paraId="29692152" w14:textId="77777777" w:rsidR="006670A7" w:rsidRPr="00C701DD" w:rsidRDefault="006670A7" w:rsidP="00C701DD">
                  <w:pPr>
                    <w:suppressAutoHyphens w:val="0"/>
                    <w:spacing w:before="60" w:after="60" w:line="260" w:lineRule="atLeast"/>
                    <w:jc w:val="both"/>
                    <w:rPr>
                      <w:rFonts w:ascii="Arial" w:eastAsia="Calibri" w:hAnsi="Arial" w:cs="Arial"/>
                      <w:b/>
                      <w:bCs/>
                      <w:color w:val="000000"/>
                      <w:sz w:val="22"/>
                      <w:szCs w:val="22"/>
                      <w:lang w:eastAsia="en-GB"/>
                    </w:rPr>
                  </w:pPr>
                  <w:r w:rsidRPr="00C701DD">
                    <w:rPr>
                      <w:rFonts w:ascii="Arial" w:eastAsia="Calibri" w:hAnsi="Arial" w:cs="Arial"/>
                      <w:b/>
                      <w:bCs/>
                      <w:color w:val="000000"/>
                      <w:sz w:val="22"/>
                      <w:szCs w:val="22"/>
                      <w:lang w:eastAsia="en-GB"/>
                    </w:rPr>
                    <w:t xml:space="preserve">PEC </w:t>
                  </w:r>
                  <w:r w:rsidRPr="00C701DD">
                    <w:rPr>
                      <w:rFonts w:ascii="Arial" w:eastAsia="Calibri" w:hAnsi="Arial" w:cs="Arial"/>
                      <w:b/>
                      <w:bCs/>
                      <w:color w:val="000000"/>
                      <w:sz w:val="22"/>
                      <w:szCs w:val="22"/>
                      <w:vertAlign w:val="subscript"/>
                      <w:lang w:eastAsia="en-GB"/>
                    </w:rPr>
                    <w:t>groundwater</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tcPr>
                <w:p w14:paraId="41300342" w14:textId="77777777" w:rsidR="006670A7" w:rsidRPr="00C701DD" w:rsidRDefault="006670A7" w:rsidP="00C701DD">
                  <w:pPr>
                    <w:suppressAutoHyphens w:val="0"/>
                    <w:spacing w:before="60" w:after="60" w:line="260" w:lineRule="atLeast"/>
                    <w:jc w:val="both"/>
                    <w:rPr>
                      <w:rFonts w:ascii="Arial" w:eastAsia="Calibri" w:hAnsi="Arial" w:cs="Arial"/>
                      <w:b/>
                      <w:bCs/>
                      <w:color w:val="000000"/>
                      <w:sz w:val="22"/>
                      <w:szCs w:val="22"/>
                      <w:lang w:eastAsia="en-GB" w:bidi="en-GB"/>
                    </w:rPr>
                  </w:pPr>
                  <w:r w:rsidRPr="00C701DD">
                    <w:rPr>
                      <w:rFonts w:ascii="Arial" w:eastAsia="Calibri" w:hAnsi="Arial" w:cs="Arial"/>
                      <w:b/>
                      <w:bCs/>
                      <w:color w:val="000000"/>
                      <w:sz w:val="22"/>
                      <w:szCs w:val="22"/>
                      <w:lang w:eastAsia="en-GB"/>
                    </w:rPr>
                    <w:t>Conclusion</w:t>
                  </w:r>
                </w:p>
              </w:tc>
            </w:tr>
            <w:tr w:rsidR="006670A7" w:rsidRPr="00C701DD" w14:paraId="6BE7CB6B" w14:textId="77777777" w:rsidTr="00EB4D9F">
              <w:trPr>
                <w:trHeight w:val="440"/>
              </w:trPr>
              <w:tc>
                <w:tcPr>
                  <w:tcW w:w="3748" w:type="dxa"/>
                  <w:shd w:val="clear" w:color="auto" w:fill="FFFFFF"/>
                </w:tcPr>
                <w:p w14:paraId="2E01E325" w14:textId="77777777" w:rsidR="006670A7" w:rsidRPr="00C701DD" w:rsidRDefault="006670A7" w:rsidP="00C701DD">
                  <w:pPr>
                    <w:suppressAutoHyphens w:val="0"/>
                    <w:spacing w:before="60" w:after="60"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 xml:space="preserve">Active substance: </w:t>
                  </w:r>
                </w:p>
                <w:p w14:paraId="1973D743" w14:textId="77777777" w:rsidR="006670A7" w:rsidRPr="00C701DD" w:rsidRDefault="006670A7" w:rsidP="00C701DD">
                  <w:pPr>
                    <w:suppressAutoHyphens w:val="0"/>
                    <w:spacing w:before="60" w:after="60" w:line="260" w:lineRule="atLeast"/>
                    <w:jc w:val="both"/>
                    <w:rPr>
                      <w:rFonts w:ascii="Arial" w:eastAsia="Calibri" w:hAnsi="Arial" w:cs="Arial"/>
                      <w:i/>
                      <w:color w:val="000000"/>
                      <w:sz w:val="22"/>
                      <w:szCs w:val="22"/>
                      <w:lang w:val="en-US" w:eastAsia="en-GB"/>
                    </w:rPr>
                  </w:pPr>
                  <w:r w:rsidRPr="00C701DD">
                    <w:rPr>
                      <w:rFonts w:ascii="Arial" w:eastAsia="Calibri" w:hAnsi="Arial" w:cs="Arial"/>
                      <w:sz w:val="22"/>
                      <w:szCs w:val="22"/>
                      <w:lang w:val="en-US" w:eastAsia="en-GB"/>
                    </w:rPr>
                    <w:t>Synthetic amorphous silicon dioxide</w:t>
                  </w:r>
                </w:p>
              </w:tc>
              <w:tc>
                <w:tcPr>
                  <w:tcW w:w="2977" w:type="dxa"/>
                  <w:shd w:val="clear" w:color="auto" w:fill="FFFFFF"/>
                  <w:vAlign w:val="center"/>
                </w:tcPr>
                <w:p w14:paraId="0C15F07F"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sz w:val="22"/>
                      <w:szCs w:val="22"/>
                      <w:lang w:eastAsia="sv-SE"/>
                    </w:rPr>
                    <w:t>Not relevant</w:t>
                  </w:r>
                </w:p>
              </w:tc>
              <w:tc>
                <w:tcPr>
                  <w:tcW w:w="1701" w:type="dxa"/>
                  <w:shd w:val="clear" w:color="auto" w:fill="FFFFFF"/>
                  <w:vAlign w:val="center"/>
                </w:tcPr>
                <w:p w14:paraId="40B7F2BB" w14:textId="77777777" w:rsidR="006670A7" w:rsidRPr="00C701DD" w:rsidRDefault="006670A7" w:rsidP="00C701DD">
                  <w:pPr>
                    <w:suppressAutoHyphens w:val="0"/>
                    <w:spacing w:line="260" w:lineRule="atLeast"/>
                    <w:jc w:val="both"/>
                    <w:rPr>
                      <w:rFonts w:ascii="Arial" w:eastAsia="Calibri" w:hAnsi="Arial" w:cs="Arial"/>
                      <w:sz w:val="22"/>
                      <w:szCs w:val="22"/>
                      <w:lang w:eastAsia="sv-SE"/>
                    </w:rPr>
                  </w:pPr>
                  <w:r w:rsidRPr="00C701DD">
                    <w:rPr>
                      <w:rFonts w:ascii="Arial" w:eastAsia="Calibri" w:hAnsi="Arial" w:cs="Arial"/>
                      <w:color w:val="000000"/>
                      <w:sz w:val="22"/>
                      <w:szCs w:val="22"/>
                      <w:lang w:eastAsia="en-GB"/>
                    </w:rPr>
                    <w:t>Acceptable</w:t>
                  </w:r>
                </w:p>
              </w:tc>
            </w:tr>
            <w:tr w:rsidR="006670A7" w:rsidRPr="00C701DD" w14:paraId="1E7CE941" w14:textId="77777777" w:rsidTr="00EB4D9F">
              <w:trPr>
                <w:trHeight w:val="680"/>
              </w:trPr>
              <w:tc>
                <w:tcPr>
                  <w:tcW w:w="3748" w:type="dxa"/>
                  <w:shd w:val="clear" w:color="auto" w:fill="FFFFFF"/>
                </w:tcPr>
                <w:p w14:paraId="3673BFC2" w14:textId="77777777" w:rsidR="006670A7" w:rsidRPr="00C701DD" w:rsidRDefault="006670A7" w:rsidP="00C701DD">
                  <w:pPr>
                    <w:suppressAutoHyphens w:val="0"/>
                    <w:spacing w:before="60" w:after="60"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 xml:space="preserve">Substance of concern: </w:t>
                  </w:r>
                </w:p>
                <w:p w14:paraId="119040EF" w14:textId="77777777" w:rsidR="006670A7" w:rsidRPr="00C701DD" w:rsidRDefault="006670A7" w:rsidP="00C701DD">
                  <w:pPr>
                    <w:suppressAutoHyphens w:val="0"/>
                    <w:spacing w:before="60" w:after="60" w:line="260" w:lineRule="atLeast"/>
                    <w:jc w:val="both"/>
                    <w:rPr>
                      <w:rFonts w:ascii="Arial" w:eastAsia="Calibri" w:hAnsi="Arial" w:cs="Arial"/>
                      <w:i/>
                      <w:color w:val="000000"/>
                      <w:sz w:val="22"/>
                      <w:szCs w:val="22"/>
                      <w:lang w:val="en-US" w:eastAsia="en-GB"/>
                    </w:rPr>
                  </w:pPr>
                  <w:r w:rsidRPr="00C701DD">
                    <w:rPr>
                      <w:rFonts w:ascii="Arial" w:eastAsia="Calibri" w:hAnsi="Arial" w:cs="Arial"/>
                      <w:sz w:val="22"/>
                      <w:szCs w:val="22"/>
                      <w:lang w:val="en-US" w:eastAsia="en-GB"/>
                    </w:rPr>
                    <w:t>Hydrocarbons, C7-C9, n-alkanes, isoalkanes, cyclics (heptane isomer)</w:t>
                  </w:r>
                </w:p>
              </w:tc>
              <w:tc>
                <w:tcPr>
                  <w:tcW w:w="2977" w:type="dxa"/>
                  <w:shd w:val="clear" w:color="auto" w:fill="FFFFFF"/>
                  <w:vAlign w:val="center"/>
                </w:tcPr>
                <w:p w14:paraId="6617C0ED" w14:textId="77777777" w:rsidR="006670A7" w:rsidRPr="00C701DD" w:rsidRDefault="00676927" w:rsidP="00C701DD">
                  <w:pPr>
                    <w:suppressAutoHyphens w:val="0"/>
                    <w:spacing w:line="260" w:lineRule="atLeast"/>
                    <w:jc w:val="both"/>
                    <w:rPr>
                      <w:rFonts w:ascii="Arial" w:eastAsia="Calibri" w:hAnsi="Arial" w:cs="Arial"/>
                      <w:bCs/>
                      <w:sz w:val="22"/>
                      <w:szCs w:val="22"/>
                      <w:lang w:eastAsia="sv-SE"/>
                    </w:rPr>
                  </w:pPr>
                  <w:r w:rsidRPr="00C701DD">
                    <w:rPr>
                      <w:rFonts w:ascii="Arial" w:eastAsia="Calibri" w:hAnsi="Arial" w:cs="Arial"/>
                      <w:bCs/>
                      <w:sz w:val="22"/>
                      <w:szCs w:val="22"/>
                      <w:lang w:eastAsia="sv-SE"/>
                    </w:rPr>
                    <w:t>9.32</w:t>
                  </w:r>
                  <w:r w:rsidR="006670A7" w:rsidRPr="00C701DD">
                    <w:rPr>
                      <w:rFonts w:ascii="Arial" w:eastAsia="Calibri" w:hAnsi="Arial" w:cs="Arial"/>
                      <w:bCs/>
                      <w:sz w:val="22"/>
                      <w:szCs w:val="22"/>
                      <w:lang w:eastAsia="sv-SE"/>
                    </w:rPr>
                    <w:t>E-02 (&lt;0.1)</w:t>
                  </w:r>
                </w:p>
              </w:tc>
              <w:tc>
                <w:tcPr>
                  <w:tcW w:w="1701" w:type="dxa"/>
                  <w:shd w:val="clear" w:color="auto" w:fill="FFFFFF"/>
                  <w:vAlign w:val="center"/>
                </w:tcPr>
                <w:p w14:paraId="38513577" w14:textId="77777777" w:rsidR="006670A7" w:rsidRPr="00C701DD" w:rsidRDefault="006670A7" w:rsidP="00C701DD">
                  <w:pPr>
                    <w:suppressAutoHyphens w:val="0"/>
                    <w:spacing w:line="260" w:lineRule="atLeast"/>
                    <w:jc w:val="both"/>
                    <w:rPr>
                      <w:rFonts w:ascii="Arial" w:eastAsia="Calibri" w:hAnsi="Arial" w:cs="Arial"/>
                      <w:bCs/>
                      <w:sz w:val="22"/>
                      <w:szCs w:val="22"/>
                      <w:lang w:eastAsia="sv-SE"/>
                    </w:rPr>
                  </w:pPr>
                  <w:r w:rsidRPr="00C701DD">
                    <w:rPr>
                      <w:rFonts w:ascii="Arial" w:eastAsia="Calibri" w:hAnsi="Arial" w:cs="Arial"/>
                      <w:bCs/>
                      <w:color w:val="000000"/>
                      <w:sz w:val="22"/>
                      <w:szCs w:val="22"/>
                      <w:lang w:eastAsia="en-GB"/>
                    </w:rPr>
                    <w:t>Acceptable</w:t>
                  </w:r>
                </w:p>
              </w:tc>
            </w:tr>
          </w:tbl>
          <w:p w14:paraId="390D1FFB" w14:textId="77777777" w:rsidR="006670A7" w:rsidRPr="00C701DD" w:rsidRDefault="006670A7" w:rsidP="00C701DD">
            <w:pPr>
              <w:suppressAutoHyphens w:val="0"/>
              <w:jc w:val="both"/>
              <w:rPr>
                <w:rFonts w:ascii="Arial" w:hAnsi="Arial" w:cs="Arial"/>
                <w:lang w:eastAsia="en-US"/>
              </w:rPr>
            </w:pPr>
          </w:p>
          <w:p w14:paraId="4790B0F5" w14:textId="77777777" w:rsidR="006670A7" w:rsidRPr="00C701DD" w:rsidRDefault="006670A7" w:rsidP="00C701DD">
            <w:pPr>
              <w:suppressAutoHyphens w:val="0"/>
              <w:jc w:val="both"/>
              <w:rPr>
                <w:rFonts w:ascii="Arial" w:hAnsi="Arial" w:cs="Arial"/>
                <w:lang w:eastAsia="en-US"/>
              </w:rPr>
            </w:pPr>
            <w:r w:rsidRPr="00C701DD">
              <w:rPr>
                <w:rFonts w:ascii="Arial" w:hAnsi="Arial" w:cs="Arial"/>
                <w:lang w:eastAsia="en-US"/>
              </w:rPr>
              <w:t>For the active substance:</w:t>
            </w:r>
          </w:p>
          <w:p w14:paraId="14E17981" w14:textId="77777777" w:rsidR="006670A7" w:rsidRPr="00C701DD" w:rsidRDefault="006670A7" w:rsidP="00C701DD">
            <w:pPr>
              <w:keepNext/>
              <w:keepLines/>
              <w:suppressAutoHyphens w:val="0"/>
              <w:spacing w:before="60" w:after="60" w:line="288" w:lineRule="auto"/>
              <w:jc w:val="both"/>
              <w:rPr>
                <w:rFonts w:ascii="Arial" w:hAnsi="Arial" w:cs="Arial"/>
                <w:iCs/>
                <w:noProof/>
                <w:color w:val="000000"/>
                <w:lang w:eastAsia="de-DE"/>
              </w:rPr>
            </w:pPr>
            <w:r w:rsidRPr="00C701DD">
              <w:rPr>
                <w:rFonts w:ascii="Arial" w:hAnsi="Arial" w:cs="Arial"/>
                <w:iCs/>
                <w:noProof/>
                <w:color w:val="000000"/>
                <w:lang w:eastAsia="de-DE"/>
              </w:rPr>
              <w:t>As explained in the infobox 20, the amorphous silica is hydrophobic and non-soluble in water, a risk of leaching and contamination of groundwater can be discarded.</w:t>
            </w:r>
          </w:p>
          <w:p w14:paraId="28FEFCD1" w14:textId="77777777" w:rsidR="006670A7" w:rsidRDefault="00F01F6A" w:rsidP="00C701DD">
            <w:pPr>
              <w:suppressAutoHyphens w:val="0"/>
              <w:jc w:val="both"/>
              <w:rPr>
                <w:rFonts w:ascii="Arial" w:hAnsi="Arial" w:cs="Arial"/>
                <w:lang w:eastAsia="en-US"/>
              </w:rPr>
            </w:pPr>
            <w:r w:rsidRPr="00C701DD">
              <w:rPr>
                <w:rFonts w:ascii="Arial" w:hAnsi="Arial" w:cs="Arial"/>
                <w:lang w:eastAsia="en-US"/>
              </w:rPr>
              <w:t xml:space="preserve">For the </w:t>
            </w:r>
            <w:r>
              <w:rPr>
                <w:rFonts w:ascii="Arial" w:hAnsi="Arial" w:cs="Arial"/>
                <w:lang w:eastAsia="en-US"/>
              </w:rPr>
              <w:t>substance of concern</w:t>
            </w:r>
            <w:r w:rsidRPr="00C701DD">
              <w:rPr>
                <w:rFonts w:ascii="Arial" w:hAnsi="Arial" w:cs="Arial"/>
                <w:lang w:eastAsia="en-US"/>
              </w:rPr>
              <w:t>:</w:t>
            </w:r>
          </w:p>
          <w:p w14:paraId="5935A52E" w14:textId="77777777" w:rsidR="00F01F6A" w:rsidRDefault="00F01F6A" w:rsidP="00C701DD">
            <w:pPr>
              <w:suppressAutoHyphens w:val="0"/>
              <w:jc w:val="both"/>
              <w:rPr>
                <w:rFonts w:ascii="Arial" w:hAnsi="Arial" w:cs="Arial"/>
                <w:lang w:eastAsia="en-US"/>
              </w:rPr>
            </w:pPr>
            <w:r>
              <w:rPr>
                <w:rFonts w:ascii="Arial" w:hAnsi="Arial" w:cs="Arial"/>
                <w:lang w:eastAsia="en-US"/>
              </w:rPr>
              <w:t>The concentration in groundwater compartment is below the threshold value of 0.1µg/L.</w:t>
            </w:r>
          </w:p>
          <w:p w14:paraId="7A0ECBF2" w14:textId="77777777" w:rsidR="00F01F6A" w:rsidRPr="00C701DD" w:rsidRDefault="00F01F6A" w:rsidP="00C701DD">
            <w:pPr>
              <w:suppressAutoHyphens w:val="0"/>
              <w:jc w:val="both"/>
              <w:rPr>
                <w:rFonts w:ascii="Arial" w:hAnsi="Arial" w:cs="Arial"/>
                <w:u w:val="single"/>
                <w:lang w:val="de-DE" w:eastAsia="en-US"/>
              </w:rPr>
            </w:pPr>
          </w:p>
          <w:p w14:paraId="24B2F4E2" w14:textId="77777777" w:rsidR="006670A7" w:rsidRPr="00C701DD" w:rsidRDefault="006670A7" w:rsidP="00C701DD">
            <w:pPr>
              <w:suppressAutoHyphens w:val="0"/>
              <w:jc w:val="both"/>
              <w:rPr>
                <w:rFonts w:ascii="Arial" w:hAnsi="Arial" w:cs="Arial"/>
                <w:lang w:eastAsia="en-US"/>
              </w:rPr>
            </w:pPr>
            <w:r w:rsidRPr="00C701DD">
              <w:rPr>
                <w:rFonts w:ascii="Arial" w:hAnsi="Arial" w:cs="Arial"/>
                <w:u w:val="single"/>
                <w:lang w:val="de-DE" w:eastAsia="en-US"/>
              </w:rPr>
              <w:t>Conclusion</w:t>
            </w:r>
            <w:r w:rsidRPr="00C701DD">
              <w:rPr>
                <w:rFonts w:ascii="Arial" w:hAnsi="Arial" w:cs="Arial"/>
                <w:lang w:val="de-DE" w:eastAsia="en-US"/>
              </w:rPr>
              <w:t>:</w:t>
            </w:r>
            <w:r w:rsidRPr="00C701DD">
              <w:rPr>
                <w:rFonts w:ascii="Arial" w:hAnsi="Arial" w:cs="Arial"/>
                <w:i/>
                <w:lang w:eastAsia="en-US"/>
              </w:rPr>
              <w:t xml:space="preserve"> </w:t>
            </w:r>
            <w:r w:rsidRPr="00C701DD">
              <w:rPr>
                <w:rFonts w:ascii="Arial" w:hAnsi="Arial" w:cs="Arial"/>
                <w:lang w:eastAsia="en-US"/>
              </w:rPr>
              <w:t xml:space="preserve">The risk for the groundwater compartment is acceptable when using the product </w:t>
            </w:r>
            <w:r w:rsidR="0031158A" w:rsidRPr="0031158A">
              <w:rPr>
                <w:rFonts w:ascii="Arial" w:hAnsi="Arial" w:cs="Arial"/>
                <w:iCs/>
                <w:lang w:eastAsia="en-US"/>
              </w:rPr>
              <w:t>MITE-KILLER</w:t>
            </w:r>
            <w:r w:rsidRPr="00C701DD">
              <w:rPr>
                <w:rFonts w:ascii="Arial" w:hAnsi="Arial" w:cs="Arial"/>
                <w:lang w:eastAsia="en-US"/>
              </w:rPr>
              <w:t>.</w:t>
            </w:r>
          </w:p>
          <w:p w14:paraId="00694039" w14:textId="77777777" w:rsidR="006670A7" w:rsidRPr="00C701DD" w:rsidRDefault="006670A7" w:rsidP="00C701DD">
            <w:pPr>
              <w:widowControl w:val="0"/>
              <w:suppressAutoHyphens w:val="0"/>
              <w:spacing w:after="100" w:afterAutospacing="1"/>
              <w:ind w:right="159"/>
              <w:jc w:val="both"/>
              <w:rPr>
                <w:rFonts w:ascii="Arial" w:hAnsi="Arial" w:cs="Arial"/>
                <w:lang w:eastAsia="en-US"/>
              </w:rPr>
            </w:pPr>
          </w:p>
        </w:tc>
      </w:tr>
    </w:tbl>
    <w:p w14:paraId="5D789E8D" w14:textId="77777777" w:rsidR="006670A7" w:rsidRPr="00C701DD" w:rsidRDefault="006670A7" w:rsidP="00C701DD">
      <w:pPr>
        <w:suppressAutoHyphens w:val="0"/>
        <w:spacing w:before="120" w:after="120" w:line="260" w:lineRule="atLeast"/>
        <w:jc w:val="both"/>
        <w:rPr>
          <w:rFonts w:ascii="Arial" w:eastAsia="Calibri" w:hAnsi="Arial" w:cs="Arial"/>
          <w:i/>
          <w:sz w:val="22"/>
          <w:szCs w:val="22"/>
          <w:lang w:val="sv-SE" w:eastAsia="en-GB"/>
        </w:rPr>
      </w:pPr>
    </w:p>
    <w:p w14:paraId="776772AB" w14:textId="77777777" w:rsidR="006670A7" w:rsidRPr="00C701DD" w:rsidRDefault="006670A7" w:rsidP="00C701DD">
      <w:pPr>
        <w:suppressAutoHyphens w:val="0"/>
        <w:spacing w:line="260" w:lineRule="atLeast"/>
        <w:jc w:val="both"/>
        <w:rPr>
          <w:rFonts w:ascii="Arial" w:eastAsia="Calibri" w:hAnsi="Arial" w:cs="Arial"/>
          <w:b/>
          <w:i/>
          <w:sz w:val="22"/>
          <w:szCs w:val="22"/>
          <w:lang w:val="sv-SE" w:eastAsia="en-US"/>
        </w:rPr>
      </w:pPr>
      <w:bookmarkStart w:id="220" w:name="_Toc377651054"/>
      <w:bookmarkStart w:id="221" w:name="_Toc389729124"/>
      <w:bookmarkStart w:id="222" w:name="_Toc403472808"/>
      <w:r w:rsidRPr="00C701DD">
        <w:rPr>
          <w:rFonts w:ascii="Arial" w:eastAsia="Calibri" w:hAnsi="Arial" w:cs="Arial"/>
          <w:b/>
          <w:i/>
          <w:sz w:val="22"/>
          <w:szCs w:val="22"/>
          <w:lang w:val="sv-SE" w:eastAsia="en-US"/>
        </w:rPr>
        <w:lastRenderedPageBreak/>
        <w:t>Primary and secondary poisoning</w:t>
      </w:r>
      <w:bookmarkEnd w:id="220"/>
      <w:bookmarkEnd w:id="221"/>
      <w:bookmarkEnd w:id="222"/>
    </w:p>
    <w:p w14:paraId="56A6F617" w14:textId="77777777" w:rsidR="006670A7" w:rsidRPr="00C701DD" w:rsidRDefault="006670A7" w:rsidP="00C701DD">
      <w:pPr>
        <w:suppressAutoHyphens w:val="0"/>
        <w:spacing w:line="260" w:lineRule="atLeast"/>
        <w:jc w:val="both"/>
        <w:rPr>
          <w:rFonts w:ascii="Arial" w:eastAsia="Calibri" w:hAnsi="Arial" w:cs="Arial"/>
          <w:sz w:val="22"/>
          <w:szCs w:val="22"/>
          <w:u w:val="single"/>
          <w:lang w:val="sv-SE" w:eastAsia="en-US"/>
        </w:rPr>
      </w:pPr>
    </w:p>
    <w:p w14:paraId="5E3BC6D1" w14:textId="77777777" w:rsidR="006670A7" w:rsidRPr="00C701DD" w:rsidRDefault="006670A7" w:rsidP="00C701DD">
      <w:pPr>
        <w:suppressAutoHyphens w:val="0"/>
        <w:spacing w:line="260" w:lineRule="atLeast"/>
        <w:jc w:val="both"/>
        <w:rPr>
          <w:rFonts w:ascii="Arial" w:eastAsia="Calibri" w:hAnsi="Arial" w:cs="Arial"/>
          <w:sz w:val="22"/>
          <w:szCs w:val="22"/>
          <w:u w:val="single"/>
          <w:lang w:val="sv-SE" w:eastAsia="en-US"/>
        </w:rPr>
      </w:pPr>
      <w:r w:rsidRPr="00C701DD">
        <w:rPr>
          <w:rFonts w:ascii="Arial" w:eastAsia="Calibri" w:hAnsi="Arial" w:cs="Arial"/>
          <w:sz w:val="22"/>
          <w:szCs w:val="22"/>
          <w:u w:val="single"/>
          <w:lang w:val="sv-SE" w:eastAsia="en-US"/>
        </w:rPr>
        <w:t>Primary poisoning</w:t>
      </w:r>
    </w:p>
    <w:p w14:paraId="3647206F"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Primary poisoning, i.e. the direct consumption of the product by birds or mammals is not considered as relevant for the product </w:t>
      </w:r>
      <w:r w:rsidR="0031158A" w:rsidRP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 xml:space="preserve">. Indeed, primary poisoning may mainly occur when a product is applied together with food attractant or is applied as granular formulation, which is not the case of the product </w:t>
      </w:r>
      <w:r w:rsidR="0031158A" w:rsidRPr="0031158A">
        <w:rPr>
          <w:rFonts w:ascii="Arial" w:eastAsia="Calibri" w:hAnsi="Arial" w:cs="Arial"/>
          <w:sz w:val="22"/>
          <w:szCs w:val="22"/>
          <w:lang w:val="sv-SE" w:eastAsia="en-US"/>
        </w:rPr>
        <w:t>MITE-KILLER</w:t>
      </w:r>
      <w:r w:rsidRPr="00C701DD">
        <w:rPr>
          <w:rFonts w:ascii="Arial" w:eastAsia="Calibri" w:hAnsi="Arial" w:cs="Arial"/>
          <w:sz w:val="22"/>
          <w:szCs w:val="22"/>
          <w:lang w:val="sv-SE" w:eastAsia="en-US"/>
        </w:rPr>
        <w:t>.</w:t>
      </w:r>
    </w:p>
    <w:p w14:paraId="61B41A5D"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55644C08" w14:textId="77777777" w:rsidR="006670A7" w:rsidRPr="00C701DD" w:rsidRDefault="006670A7" w:rsidP="00C701DD">
      <w:pPr>
        <w:suppressAutoHyphens w:val="0"/>
        <w:spacing w:line="260" w:lineRule="atLeast"/>
        <w:jc w:val="both"/>
        <w:rPr>
          <w:rFonts w:ascii="Arial" w:eastAsia="Calibri" w:hAnsi="Arial" w:cs="Arial"/>
          <w:sz w:val="22"/>
          <w:szCs w:val="22"/>
          <w:u w:val="single"/>
          <w:lang w:val="sv-SE" w:eastAsia="en-US"/>
        </w:rPr>
      </w:pPr>
      <w:r w:rsidRPr="00C701DD">
        <w:rPr>
          <w:rFonts w:ascii="Arial" w:eastAsia="Calibri" w:hAnsi="Arial" w:cs="Arial"/>
          <w:sz w:val="22"/>
          <w:szCs w:val="22"/>
          <w:u w:val="single"/>
          <w:lang w:val="sv-SE" w:eastAsia="en-US"/>
        </w:rPr>
        <w:t>Secondary poisoning</w:t>
      </w:r>
    </w:p>
    <w:p w14:paraId="03C5BE7A" w14:textId="77777777" w:rsidR="006670A7" w:rsidRPr="00C701DD" w:rsidRDefault="006670A7" w:rsidP="00C701DD">
      <w:pPr>
        <w:suppressAutoHyphens w:val="0"/>
        <w:spacing w:line="260" w:lineRule="atLeast"/>
        <w:jc w:val="both"/>
        <w:rPr>
          <w:rFonts w:ascii="Arial" w:eastAsia="Calibri" w:hAnsi="Arial" w:cs="Arial"/>
          <w:sz w:val="22"/>
          <w:szCs w:val="22"/>
          <w:lang w:val="de-DE" w:eastAsia="en-US"/>
        </w:rPr>
      </w:pPr>
    </w:p>
    <w:p w14:paraId="5429138E"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Log Kow can't be determined for inorganic substance and the bio-concentration factor (BCF) has not been estimated or measured for silicon dioxide.</w:t>
      </w:r>
    </w:p>
    <w:p w14:paraId="46E00222"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However, due to its physical-chemical nature, the particle size distribution of the silicon dioxide molecule, the practically non-solubility of the molecule in water and in organic solvent, silicon dioxide has no bioaccumulation potential. Moreover, silicon dioxide has no mammalian toxicity and there is no indication of genotoxicity (see Assessment Report of silicon dioxide, PT18, 2014/03).</w:t>
      </w:r>
    </w:p>
    <w:p w14:paraId="1ABE9A23"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1D2BE4A5"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Log Kow and BCF values are also not know for heptane isomers. However, the substance is readily biodegradable. According to the guidance on REACh information requirements, chapter R7.10.3.4, readily biodegradable chemicals will generally have a higher probability of being metabolised in exposed organisms to a significant extent than less biodegradable chemicals. Thus in general terms, concentrations of most readily biodegradable substances will be low in aquatic organisms.</w:t>
      </w:r>
    </w:p>
    <w:p w14:paraId="37EF3CB3"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6FF85FB0"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Considering the properties of the substances and the weak exposition of the environment to the product Mite Killer, the risk of secondary poisoning via ingestion of potentially contaminated food (e.g. earthworm or fish) by birds or mammals is negligible.</w:t>
      </w:r>
    </w:p>
    <w:p w14:paraId="267BD9C7" w14:textId="77777777" w:rsidR="006670A7" w:rsidRPr="00C701DD" w:rsidRDefault="006670A7" w:rsidP="00C701DD">
      <w:pPr>
        <w:suppressAutoHyphens w:val="0"/>
        <w:spacing w:line="260" w:lineRule="atLeast"/>
        <w:jc w:val="both"/>
        <w:rPr>
          <w:rFonts w:ascii="Arial" w:eastAsia="Calibri" w:hAnsi="Arial" w:cs="Arial"/>
          <w:sz w:val="22"/>
          <w:szCs w:val="22"/>
          <w:lang w:val="de-DE" w:eastAsia="en-US"/>
        </w:rPr>
      </w:pPr>
    </w:p>
    <w:tbl>
      <w:tblPr>
        <w:tblStyle w:val="Grilledutableau43"/>
        <w:tblW w:w="9180" w:type="dxa"/>
        <w:tblInd w:w="108" w:type="dxa"/>
        <w:tblLook w:val="04A0" w:firstRow="1" w:lastRow="0" w:firstColumn="1" w:lastColumn="0" w:noHBand="0" w:noVBand="1"/>
      </w:tblPr>
      <w:tblGrid>
        <w:gridCol w:w="9180"/>
      </w:tblGrid>
      <w:tr w:rsidR="006670A7" w:rsidRPr="00C701DD" w14:paraId="0471721D" w14:textId="77777777" w:rsidTr="00EB4D9F">
        <w:tc>
          <w:tcPr>
            <w:tcW w:w="9180" w:type="dxa"/>
            <w:shd w:val="clear" w:color="auto" w:fill="D6E3BC" w:themeFill="accent3" w:themeFillTint="66"/>
          </w:tcPr>
          <w:p w14:paraId="785E5E10"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27</w:t>
            </w:r>
            <w:r w:rsidRPr="00C701DD">
              <w:rPr>
                <w:rFonts w:ascii="Arial" w:hAnsi="Arial" w:cs="Arial"/>
                <w:lang w:eastAsia="de-DE"/>
              </w:rPr>
              <w:fldChar w:fldCharType="end"/>
            </w:r>
            <w:r w:rsidRPr="00C701DD">
              <w:rPr>
                <w:rFonts w:ascii="Arial" w:hAnsi="Arial" w:cs="Arial"/>
                <w:lang w:eastAsia="de-DE"/>
              </w:rPr>
              <w:t xml:space="preserve"> - FR CA position:</w:t>
            </w:r>
          </w:p>
          <w:p w14:paraId="574B838C" w14:textId="77777777" w:rsidR="006670A7" w:rsidRPr="00C701DD" w:rsidRDefault="006670A7" w:rsidP="00C701DD">
            <w:pPr>
              <w:suppressAutoHyphens w:val="0"/>
              <w:jc w:val="both"/>
              <w:rPr>
                <w:rFonts w:ascii="Arial" w:hAnsi="Arial" w:cs="Arial"/>
                <w:lang w:eastAsia="en-US"/>
              </w:rPr>
            </w:pPr>
          </w:p>
          <w:p w14:paraId="070275E4" w14:textId="77777777" w:rsidR="006670A7" w:rsidRPr="00C701DD" w:rsidRDefault="006670A7" w:rsidP="00C701DD">
            <w:pPr>
              <w:widowControl w:val="0"/>
              <w:suppressAutoHyphens w:val="0"/>
              <w:spacing w:after="100" w:afterAutospacing="1"/>
              <w:ind w:right="159"/>
              <w:jc w:val="both"/>
              <w:rPr>
                <w:rFonts w:ascii="Arial" w:hAnsi="Arial" w:cs="Arial"/>
                <w:lang w:eastAsia="en-US"/>
              </w:rPr>
            </w:pPr>
            <w:r w:rsidRPr="00C701DD">
              <w:rPr>
                <w:rFonts w:ascii="Arial" w:eastAsia="Arial" w:hAnsi="Arial" w:cs="Arial"/>
                <w:lang w:val="fr-FR" w:eastAsia="en-US"/>
              </w:rPr>
              <w:t>Not relevant.</w:t>
            </w:r>
          </w:p>
        </w:tc>
      </w:tr>
    </w:tbl>
    <w:p w14:paraId="0F33848D"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4670C9AC" w14:textId="77777777" w:rsidR="006670A7" w:rsidRPr="00C701DD" w:rsidRDefault="006670A7" w:rsidP="00C701DD">
      <w:pPr>
        <w:suppressAutoHyphens w:val="0"/>
        <w:spacing w:line="260" w:lineRule="atLeast"/>
        <w:jc w:val="both"/>
        <w:rPr>
          <w:rFonts w:ascii="Arial" w:eastAsia="Calibri" w:hAnsi="Arial" w:cs="Arial"/>
          <w:b/>
          <w:i/>
          <w:sz w:val="22"/>
          <w:szCs w:val="22"/>
          <w:lang w:val="sv-SE" w:eastAsia="en-US"/>
        </w:rPr>
      </w:pPr>
      <w:bookmarkStart w:id="223" w:name="_Toc403472809"/>
      <w:r w:rsidRPr="00C701DD">
        <w:rPr>
          <w:rFonts w:ascii="Arial" w:eastAsia="Calibri" w:hAnsi="Arial" w:cs="Arial"/>
          <w:b/>
          <w:i/>
          <w:sz w:val="22"/>
          <w:szCs w:val="22"/>
          <w:lang w:val="sv-SE" w:eastAsia="en-US"/>
        </w:rPr>
        <w:t>Mixture toxicity</w:t>
      </w:r>
      <w:bookmarkEnd w:id="223"/>
    </w:p>
    <w:p w14:paraId="6FF5AB04"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3EAEA8FF"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mixture toxicity assessment is performed according to the "Transitional guidance on mixture toxicity assessment for the environment of May 2014".</w:t>
      </w:r>
    </w:p>
    <w:p w14:paraId="4D9611E2"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tbl>
      <w:tblPr>
        <w:tblStyle w:val="Grilledutableau43"/>
        <w:tblW w:w="9180" w:type="dxa"/>
        <w:tblInd w:w="108" w:type="dxa"/>
        <w:tblLook w:val="04A0" w:firstRow="1" w:lastRow="0" w:firstColumn="1" w:lastColumn="0" w:noHBand="0" w:noVBand="1"/>
      </w:tblPr>
      <w:tblGrid>
        <w:gridCol w:w="9180"/>
      </w:tblGrid>
      <w:tr w:rsidR="006670A7" w:rsidRPr="00C701DD" w14:paraId="5F8D7423" w14:textId="77777777" w:rsidTr="00EB4D9F">
        <w:tc>
          <w:tcPr>
            <w:tcW w:w="9180" w:type="dxa"/>
            <w:shd w:val="clear" w:color="auto" w:fill="D6E3BC" w:themeFill="accent3" w:themeFillTint="66"/>
          </w:tcPr>
          <w:p w14:paraId="1138DD60"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bookmarkStart w:id="224" w:name="_Toc388285357"/>
            <w:bookmarkStart w:id="225" w:name="_Toc388374408"/>
            <w:bookmarkStart w:id="226" w:name="_Toc388610107"/>
            <w:bookmarkStart w:id="227" w:name="_Toc388625141"/>
            <w:bookmarkStart w:id="228" w:name="_Toc388625395"/>
            <w:bookmarkStart w:id="229" w:name="_Toc388633796"/>
            <w:bookmarkStart w:id="230" w:name="_Toc389725288"/>
            <w:bookmarkStart w:id="231" w:name="_Toc389726280"/>
            <w:bookmarkStart w:id="232" w:name="_Toc389727332"/>
            <w:bookmarkStart w:id="233" w:name="_Toc389727690"/>
            <w:bookmarkStart w:id="234" w:name="_Toc389728049"/>
            <w:bookmarkStart w:id="235" w:name="_Toc389728408"/>
            <w:bookmarkStart w:id="236" w:name="_Toc389728768"/>
            <w:bookmarkStart w:id="237" w:name="_Toc389729126"/>
            <w:bookmarkStart w:id="238" w:name="_Toc389729127"/>
            <w:bookmarkStart w:id="239" w:name="_Toc389729128"/>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28</w:t>
            </w:r>
            <w:r w:rsidRPr="00C701DD">
              <w:rPr>
                <w:rFonts w:ascii="Arial" w:hAnsi="Arial" w:cs="Arial"/>
                <w:lang w:eastAsia="de-DE"/>
              </w:rPr>
              <w:fldChar w:fldCharType="end"/>
            </w:r>
            <w:r w:rsidRPr="00C701DD">
              <w:rPr>
                <w:rFonts w:ascii="Arial" w:hAnsi="Arial" w:cs="Arial"/>
                <w:lang w:eastAsia="de-DE"/>
              </w:rPr>
              <w:t xml:space="preserve"> - FR CA position:</w:t>
            </w:r>
          </w:p>
          <w:p w14:paraId="4D917049" w14:textId="77777777" w:rsidR="006670A7" w:rsidRPr="00C701DD" w:rsidRDefault="006670A7" w:rsidP="00C701DD">
            <w:pPr>
              <w:tabs>
                <w:tab w:val="left" w:pos="1418"/>
              </w:tabs>
              <w:suppressAutoHyphens w:val="0"/>
              <w:jc w:val="both"/>
              <w:rPr>
                <w:rFonts w:ascii="Arial" w:hAnsi="Arial" w:cs="Arial"/>
                <w:lang w:val="sv-SE" w:eastAsia="de-DE"/>
              </w:rPr>
            </w:pPr>
            <w:r w:rsidRPr="00C701DD">
              <w:rPr>
                <w:rFonts w:ascii="Arial" w:hAnsi="Arial" w:cs="Arial"/>
                <w:lang w:eastAsia="de-DE"/>
              </w:rPr>
              <w:t>See infobox 1 at the beginning of the part 2.2.8 Risk assessment for the environment for screening step (identification of substances of concern).</w:t>
            </w:r>
          </w:p>
        </w:tc>
      </w:tr>
    </w:tbl>
    <w:p w14:paraId="50AD57D4" w14:textId="77777777" w:rsidR="006670A7" w:rsidRPr="00C701DD" w:rsidRDefault="006670A7" w:rsidP="00C701DD">
      <w:pPr>
        <w:suppressAutoHyphens w:val="0"/>
        <w:spacing w:line="260" w:lineRule="atLeast"/>
        <w:jc w:val="both"/>
        <w:outlineLvl w:val="3"/>
        <w:rPr>
          <w:rFonts w:ascii="Arial" w:eastAsia="Calibri" w:hAnsi="Arial" w:cs="Arial"/>
          <w:i/>
          <w:sz w:val="22"/>
          <w:szCs w:val="22"/>
          <w:u w:val="single"/>
          <w:lang w:val="sv-SE" w:eastAsia="en-US"/>
        </w:rPr>
      </w:pPr>
    </w:p>
    <w:p w14:paraId="250F362F" w14:textId="77777777" w:rsidR="006670A7" w:rsidRPr="00C701DD" w:rsidRDefault="006670A7" w:rsidP="00C701DD">
      <w:pPr>
        <w:suppressAutoHyphens w:val="0"/>
        <w:spacing w:line="260" w:lineRule="atLeast"/>
        <w:jc w:val="both"/>
        <w:rPr>
          <w:rFonts w:ascii="Arial" w:eastAsia="Calibri" w:hAnsi="Arial" w:cs="Arial"/>
          <w:i/>
          <w:sz w:val="22"/>
          <w:szCs w:val="22"/>
          <w:u w:val="single"/>
          <w:lang w:eastAsia="en-US"/>
        </w:rPr>
      </w:pPr>
      <w:r w:rsidRPr="00C701DD">
        <w:rPr>
          <w:rFonts w:ascii="Arial" w:eastAsia="Calibri" w:hAnsi="Arial" w:cs="Arial"/>
          <w:i/>
          <w:sz w:val="22"/>
          <w:szCs w:val="22"/>
          <w:u w:val="single"/>
          <w:lang w:eastAsia="en-US"/>
        </w:rPr>
        <w:t>Screening step</w:t>
      </w:r>
      <w:bookmarkEnd w:id="239"/>
    </w:p>
    <w:p w14:paraId="539E7E91"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026A642F"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Screening Step 1: Identification of the concerned environmental compartments</w:t>
      </w:r>
    </w:p>
    <w:p w14:paraId="46921AF1" w14:textId="77777777" w:rsidR="006670A7" w:rsidRPr="00C701DD" w:rsidRDefault="006670A7" w:rsidP="00C701DD">
      <w:pPr>
        <w:suppressAutoHyphens w:val="0"/>
        <w:spacing w:line="260" w:lineRule="atLeast"/>
        <w:jc w:val="both"/>
        <w:rPr>
          <w:rFonts w:ascii="Arial" w:eastAsia="Calibri" w:hAnsi="Arial" w:cs="Arial"/>
          <w:sz w:val="22"/>
          <w:szCs w:val="22"/>
          <w:lang w:val="en-US" w:eastAsia="sv-SE"/>
        </w:rPr>
      </w:pPr>
    </w:p>
    <w:p w14:paraId="6E206E69" w14:textId="77777777" w:rsidR="006670A7" w:rsidRPr="00C701DD" w:rsidRDefault="006670A7" w:rsidP="00C701DD">
      <w:pPr>
        <w:suppressAutoHyphens w:val="0"/>
        <w:spacing w:line="260" w:lineRule="atLeast"/>
        <w:jc w:val="both"/>
        <w:rPr>
          <w:rFonts w:ascii="Arial" w:eastAsia="Calibri" w:hAnsi="Arial" w:cs="Arial"/>
          <w:sz w:val="22"/>
          <w:szCs w:val="22"/>
          <w:lang w:val="sv-SE" w:eastAsia="sv-SE"/>
        </w:rPr>
      </w:pPr>
      <w:r w:rsidRPr="00C701DD">
        <w:rPr>
          <w:rFonts w:ascii="Arial" w:eastAsia="Calibri" w:hAnsi="Arial" w:cs="Arial"/>
          <w:sz w:val="22"/>
          <w:szCs w:val="22"/>
          <w:lang w:val="sv-SE" w:eastAsia="sv-SE"/>
        </w:rPr>
        <w:t xml:space="preserve">According to the intended use of the product </w:t>
      </w:r>
      <w:r w:rsidR="0031158A" w:rsidRPr="0031158A">
        <w:rPr>
          <w:rFonts w:ascii="Arial" w:eastAsia="Calibri" w:hAnsi="Arial" w:cs="Arial"/>
          <w:sz w:val="22"/>
          <w:szCs w:val="22"/>
          <w:lang w:val="sv-SE" w:eastAsia="sv-SE"/>
        </w:rPr>
        <w:t>MITE-KILLER</w:t>
      </w:r>
      <w:r w:rsidRPr="00C701DD">
        <w:rPr>
          <w:rFonts w:ascii="Arial" w:eastAsia="Calibri" w:hAnsi="Arial" w:cs="Arial"/>
          <w:sz w:val="22"/>
          <w:szCs w:val="22"/>
          <w:lang w:val="sv-SE" w:eastAsia="sv-SE"/>
        </w:rPr>
        <w:t xml:space="preserve">, a contamination of the environment is likely to occur. Sewage treatment plants through wet cleaning of surfaces are the primary receiving compartments. Indirect releases into freshwater bodies (including sediment) and onto </w:t>
      </w:r>
      <w:r w:rsidRPr="00C701DD">
        <w:rPr>
          <w:rFonts w:ascii="Arial" w:eastAsia="Calibri" w:hAnsi="Arial" w:cs="Arial"/>
          <w:sz w:val="22"/>
          <w:szCs w:val="22"/>
          <w:lang w:val="sv-SE" w:eastAsia="sv-SE"/>
        </w:rPr>
        <w:lastRenderedPageBreak/>
        <w:t>the soil (including groundwater) are also possible via sewage treatment plant effluents and sewage sludge applications, respectively.</w:t>
      </w:r>
    </w:p>
    <w:p w14:paraId="6D38A156" w14:textId="77777777" w:rsidR="006670A7" w:rsidRPr="00C701DD" w:rsidRDefault="006670A7" w:rsidP="00C701DD">
      <w:pPr>
        <w:suppressAutoHyphens w:val="0"/>
        <w:spacing w:line="260" w:lineRule="atLeast"/>
        <w:jc w:val="both"/>
        <w:rPr>
          <w:rFonts w:ascii="Arial" w:eastAsia="Calibri" w:hAnsi="Arial" w:cs="Arial"/>
          <w:sz w:val="22"/>
          <w:szCs w:val="22"/>
          <w:lang w:val="sv-SE" w:eastAsia="sv-SE"/>
        </w:rPr>
      </w:pPr>
    </w:p>
    <w:p w14:paraId="30924F5D"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77FB64A5"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Screening Step 2: Identification of relevant substances</w:t>
      </w:r>
    </w:p>
    <w:p w14:paraId="0251012F"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78A729A2"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 composition of the product is given in the following table. The detailed composition is given in Section 2 of the IUCLID file and in the confidential annex Section 13 of the IUCLID file (see document "A3.6_Confidential_Composition_</w:t>
      </w:r>
      <w:r w:rsidR="0031158A" w:rsidRPr="0031158A">
        <w:t xml:space="preserve">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_151029").</w:t>
      </w:r>
    </w:p>
    <w:p w14:paraId="3FF52995"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3B49221B" w14:textId="77777777" w:rsidR="006670A7" w:rsidRPr="00C701DD" w:rsidRDefault="006670A7" w:rsidP="00C701DD">
      <w:pPr>
        <w:suppressAutoHyphens w:val="0"/>
        <w:spacing w:line="260" w:lineRule="atLeast"/>
        <w:jc w:val="both"/>
        <w:rPr>
          <w:rFonts w:ascii="Arial" w:eastAsia="Calibri" w:hAnsi="Arial" w:cs="Arial"/>
          <w:b/>
          <w:sz w:val="22"/>
          <w:szCs w:val="22"/>
          <w:lang w:val="sv-SE" w:eastAsia="en-US"/>
        </w:rPr>
      </w:pPr>
      <w:r w:rsidRPr="00C701DD">
        <w:rPr>
          <w:rFonts w:ascii="Arial" w:eastAsia="Calibri" w:hAnsi="Arial" w:cs="Arial"/>
          <w:b/>
          <w:sz w:val="22"/>
          <w:szCs w:val="22"/>
          <w:lang w:val="sv-SE" w:eastAsia="en-US"/>
        </w:rPr>
        <w:t xml:space="preserve">Table 2.2.8.3.7-1: Composition of the product </w:t>
      </w:r>
      <w:r w:rsidR="0031158A" w:rsidRPr="0031158A">
        <w:rPr>
          <w:rFonts w:ascii="Arial" w:eastAsia="Calibri" w:hAnsi="Arial" w:cs="Arial"/>
          <w:b/>
          <w:sz w:val="22"/>
          <w:szCs w:val="22"/>
          <w:lang w:val="sv-SE" w:eastAsia="en-US"/>
        </w:rPr>
        <w:t xml:space="preserve">MITE-KILLER </w:t>
      </w:r>
      <w:r w:rsidRPr="00C701DD">
        <w:rPr>
          <w:rFonts w:ascii="Arial" w:eastAsia="Calibri" w:hAnsi="Arial" w:cs="Arial"/>
          <w:b/>
          <w:sz w:val="22"/>
          <w:szCs w:val="22"/>
          <w:lang w:val="sv-SE" w:eastAsia="en-US"/>
        </w:rPr>
        <w:t>and identification of relevant substances</w:t>
      </w:r>
    </w:p>
    <w:p w14:paraId="7FAE2BA3"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tbl>
      <w:tblPr>
        <w:tblW w:w="0" w:type="auto"/>
        <w:tblInd w:w="130" w:type="dxa"/>
        <w:tblLayout w:type="fixed"/>
        <w:tblCellMar>
          <w:left w:w="0" w:type="dxa"/>
          <w:right w:w="0" w:type="dxa"/>
        </w:tblCellMar>
        <w:tblLook w:val="0000" w:firstRow="0" w:lastRow="0" w:firstColumn="0" w:lastColumn="0" w:noHBand="0" w:noVBand="0"/>
      </w:tblPr>
      <w:tblGrid>
        <w:gridCol w:w="2242"/>
        <w:gridCol w:w="1708"/>
        <w:gridCol w:w="1714"/>
        <w:gridCol w:w="1709"/>
        <w:gridCol w:w="1719"/>
      </w:tblGrid>
      <w:tr w:rsidR="006670A7" w:rsidRPr="00C701DD" w14:paraId="078528F2" w14:textId="77777777" w:rsidTr="00EB4D9F">
        <w:trPr>
          <w:trHeight w:hRule="exact" w:val="931"/>
        </w:trPr>
        <w:tc>
          <w:tcPr>
            <w:tcW w:w="2242" w:type="dxa"/>
            <w:tcBorders>
              <w:top w:val="single" w:sz="5" w:space="0" w:color="auto"/>
              <w:left w:val="single" w:sz="5" w:space="0" w:color="auto"/>
              <w:bottom w:val="single" w:sz="5" w:space="0" w:color="auto"/>
              <w:right w:val="single" w:sz="5" w:space="0" w:color="auto"/>
            </w:tcBorders>
          </w:tcPr>
          <w:p w14:paraId="57CD1781" w14:textId="77777777" w:rsidR="006670A7" w:rsidRPr="00C701DD" w:rsidRDefault="006670A7" w:rsidP="00C701DD">
            <w:pPr>
              <w:suppressAutoHyphens w:val="0"/>
              <w:kinsoku w:val="0"/>
              <w:overflowPunct w:val="0"/>
              <w:spacing w:after="678" w:line="230" w:lineRule="exact"/>
              <w:jc w:val="both"/>
              <w:textAlignment w:val="baseline"/>
              <w:rPr>
                <w:rFonts w:ascii="Arial" w:eastAsia="Calibri" w:hAnsi="Arial" w:cs="Arial"/>
                <w:bCs/>
                <w:sz w:val="22"/>
                <w:szCs w:val="22"/>
                <w:lang w:val="sv-SE" w:eastAsia="sv-SE"/>
              </w:rPr>
            </w:pPr>
            <w:r w:rsidRPr="00C701DD">
              <w:rPr>
                <w:rFonts w:ascii="Arial" w:eastAsia="Calibri" w:hAnsi="Arial" w:cs="Arial"/>
                <w:bCs/>
                <w:sz w:val="22"/>
                <w:szCs w:val="22"/>
                <w:lang w:val="sv-SE" w:eastAsia="sv-SE"/>
              </w:rPr>
              <w:t>Ingredient</w:t>
            </w:r>
          </w:p>
        </w:tc>
        <w:tc>
          <w:tcPr>
            <w:tcW w:w="1708" w:type="dxa"/>
            <w:tcBorders>
              <w:top w:val="single" w:sz="5" w:space="0" w:color="auto"/>
              <w:left w:val="single" w:sz="5" w:space="0" w:color="auto"/>
              <w:bottom w:val="single" w:sz="5" w:space="0" w:color="auto"/>
              <w:right w:val="single" w:sz="5" w:space="0" w:color="auto"/>
            </w:tcBorders>
          </w:tcPr>
          <w:p w14:paraId="720BA37A" w14:textId="77777777" w:rsidR="006670A7" w:rsidRPr="00C701DD" w:rsidRDefault="006670A7" w:rsidP="00C701DD">
            <w:pPr>
              <w:suppressAutoHyphens w:val="0"/>
              <w:kinsoku w:val="0"/>
              <w:overflowPunct w:val="0"/>
              <w:spacing w:after="217" w:line="230" w:lineRule="exact"/>
              <w:jc w:val="both"/>
              <w:textAlignment w:val="baseline"/>
              <w:rPr>
                <w:rFonts w:ascii="Arial" w:eastAsia="Calibri" w:hAnsi="Arial" w:cs="Arial"/>
                <w:bCs/>
                <w:sz w:val="22"/>
                <w:szCs w:val="22"/>
                <w:lang w:val="sv-SE" w:eastAsia="sv-SE"/>
              </w:rPr>
            </w:pPr>
            <w:r w:rsidRPr="00C701DD">
              <w:rPr>
                <w:rFonts w:ascii="Arial" w:eastAsia="Calibri" w:hAnsi="Arial" w:cs="Arial"/>
                <w:bCs/>
                <w:sz w:val="22"/>
                <w:szCs w:val="22"/>
                <w:lang w:val="sv-SE" w:eastAsia="sv-SE"/>
              </w:rPr>
              <w:t>Content in the</w:t>
            </w:r>
            <w:r w:rsidRPr="00C701DD">
              <w:rPr>
                <w:rFonts w:ascii="Arial" w:eastAsia="Calibri" w:hAnsi="Arial" w:cs="Arial"/>
                <w:bCs/>
                <w:sz w:val="22"/>
                <w:szCs w:val="22"/>
                <w:lang w:val="sv-SE" w:eastAsia="sv-SE"/>
              </w:rPr>
              <w:br/>
              <w:t>formulation</w:t>
            </w:r>
            <w:r w:rsidRPr="00C701DD">
              <w:rPr>
                <w:rFonts w:ascii="Arial" w:eastAsia="Calibri" w:hAnsi="Arial" w:cs="Arial"/>
                <w:bCs/>
                <w:sz w:val="22"/>
                <w:szCs w:val="22"/>
                <w:lang w:val="sv-SE" w:eastAsia="sv-SE"/>
              </w:rPr>
              <w:br/>
              <w:t>[w/w %]</w:t>
            </w:r>
          </w:p>
        </w:tc>
        <w:tc>
          <w:tcPr>
            <w:tcW w:w="1714" w:type="dxa"/>
            <w:tcBorders>
              <w:top w:val="single" w:sz="5" w:space="0" w:color="auto"/>
              <w:left w:val="single" w:sz="5" w:space="0" w:color="auto"/>
              <w:bottom w:val="single" w:sz="5" w:space="0" w:color="auto"/>
              <w:right w:val="single" w:sz="5" w:space="0" w:color="auto"/>
            </w:tcBorders>
          </w:tcPr>
          <w:p w14:paraId="438B6393" w14:textId="77777777" w:rsidR="006670A7" w:rsidRPr="00C701DD" w:rsidRDefault="006670A7" w:rsidP="00C701DD">
            <w:pPr>
              <w:suppressAutoHyphens w:val="0"/>
              <w:kinsoku w:val="0"/>
              <w:overflowPunct w:val="0"/>
              <w:spacing w:after="469" w:line="209" w:lineRule="exact"/>
              <w:jc w:val="both"/>
              <w:textAlignment w:val="baseline"/>
              <w:rPr>
                <w:rFonts w:ascii="Arial" w:eastAsia="Calibri" w:hAnsi="Arial" w:cs="Arial"/>
                <w:bCs/>
                <w:sz w:val="22"/>
                <w:szCs w:val="22"/>
                <w:lang w:val="sv-SE" w:eastAsia="sv-SE"/>
              </w:rPr>
            </w:pPr>
            <w:r w:rsidRPr="00C701DD">
              <w:rPr>
                <w:rFonts w:ascii="Arial" w:eastAsia="Calibri" w:hAnsi="Arial" w:cs="Arial"/>
                <w:bCs/>
                <w:sz w:val="22"/>
                <w:szCs w:val="22"/>
                <w:lang w:val="sv-SE" w:eastAsia="sv-SE"/>
              </w:rPr>
              <w:t>Substance of</w:t>
            </w:r>
            <w:r w:rsidRPr="00C701DD">
              <w:rPr>
                <w:rFonts w:ascii="Arial" w:eastAsia="Calibri" w:hAnsi="Arial" w:cs="Arial"/>
                <w:bCs/>
                <w:sz w:val="22"/>
                <w:szCs w:val="22"/>
                <w:lang w:val="sv-SE" w:eastAsia="sv-SE"/>
              </w:rPr>
              <w:br/>
              <w:t>concern</w:t>
            </w:r>
            <w:r w:rsidRPr="00C701DD">
              <w:rPr>
                <w:rFonts w:ascii="Arial" w:eastAsia="Calibri" w:hAnsi="Arial" w:cs="Arial"/>
                <w:bCs/>
                <w:sz w:val="22"/>
                <w:szCs w:val="22"/>
                <w:vertAlign w:val="superscript"/>
                <w:lang w:val="sv-SE" w:eastAsia="sv-SE"/>
              </w:rPr>
              <w:t>(1)</w:t>
            </w:r>
          </w:p>
        </w:tc>
        <w:tc>
          <w:tcPr>
            <w:tcW w:w="1709" w:type="dxa"/>
            <w:tcBorders>
              <w:top w:val="single" w:sz="5" w:space="0" w:color="auto"/>
              <w:left w:val="single" w:sz="5" w:space="0" w:color="auto"/>
              <w:bottom w:val="single" w:sz="5" w:space="0" w:color="auto"/>
              <w:right w:val="single" w:sz="5" w:space="0" w:color="auto"/>
            </w:tcBorders>
          </w:tcPr>
          <w:p w14:paraId="5577D9BD" w14:textId="77777777" w:rsidR="006670A7" w:rsidRPr="00C701DD" w:rsidRDefault="006670A7" w:rsidP="00C701DD">
            <w:pPr>
              <w:suppressAutoHyphens w:val="0"/>
              <w:kinsoku w:val="0"/>
              <w:overflowPunct w:val="0"/>
              <w:spacing w:line="230" w:lineRule="exact"/>
              <w:jc w:val="both"/>
              <w:textAlignment w:val="baseline"/>
              <w:rPr>
                <w:rFonts w:ascii="Arial" w:eastAsia="Calibri" w:hAnsi="Arial" w:cs="Arial"/>
                <w:bCs/>
                <w:spacing w:val="-1"/>
                <w:sz w:val="22"/>
                <w:szCs w:val="22"/>
                <w:lang w:val="sv-SE" w:eastAsia="sv-SE"/>
              </w:rPr>
            </w:pPr>
            <w:r w:rsidRPr="00C701DD">
              <w:rPr>
                <w:rFonts w:ascii="Arial" w:eastAsia="Calibri" w:hAnsi="Arial" w:cs="Arial"/>
                <w:bCs/>
                <w:spacing w:val="-1"/>
                <w:sz w:val="22"/>
                <w:szCs w:val="22"/>
                <w:lang w:val="sv-SE" w:eastAsia="sv-SE"/>
              </w:rPr>
              <w:t>Active</w:t>
            </w:r>
          </w:p>
          <w:p w14:paraId="71E9119B" w14:textId="77777777" w:rsidR="006670A7" w:rsidRPr="00C701DD" w:rsidRDefault="006670A7" w:rsidP="00C701DD">
            <w:pPr>
              <w:suppressAutoHyphens w:val="0"/>
              <w:kinsoku w:val="0"/>
              <w:overflowPunct w:val="0"/>
              <w:spacing w:before="1" w:after="217" w:line="230" w:lineRule="exact"/>
              <w:ind w:left="432" w:hanging="360"/>
              <w:jc w:val="both"/>
              <w:textAlignment w:val="baseline"/>
              <w:rPr>
                <w:rFonts w:ascii="Arial" w:eastAsia="Calibri" w:hAnsi="Arial" w:cs="Arial"/>
                <w:bCs/>
                <w:sz w:val="22"/>
                <w:szCs w:val="22"/>
                <w:lang w:val="sv-SE" w:eastAsia="sv-SE"/>
              </w:rPr>
            </w:pPr>
            <w:r w:rsidRPr="00C701DD">
              <w:rPr>
                <w:rFonts w:ascii="Arial" w:eastAsia="Calibri" w:hAnsi="Arial" w:cs="Arial"/>
                <w:bCs/>
                <w:sz w:val="22"/>
                <w:szCs w:val="22"/>
                <w:lang w:val="sv-SE" w:eastAsia="sv-SE"/>
              </w:rPr>
              <w:t>substance from other PT</w:t>
            </w:r>
          </w:p>
        </w:tc>
        <w:tc>
          <w:tcPr>
            <w:tcW w:w="1719" w:type="dxa"/>
            <w:tcBorders>
              <w:top w:val="single" w:sz="5" w:space="0" w:color="auto"/>
              <w:left w:val="single" w:sz="5" w:space="0" w:color="auto"/>
              <w:bottom w:val="single" w:sz="5" w:space="0" w:color="auto"/>
              <w:right w:val="single" w:sz="5" w:space="0" w:color="auto"/>
            </w:tcBorders>
          </w:tcPr>
          <w:p w14:paraId="1555615F" w14:textId="77777777" w:rsidR="006670A7" w:rsidRPr="00C701DD" w:rsidRDefault="006670A7" w:rsidP="00C701DD">
            <w:pPr>
              <w:suppressAutoHyphens w:val="0"/>
              <w:kinsoku w:val="0"/>
              <w:overflowPunct w:val="0"/>
              <w:spacing w:line="227" w:lineRule="exact"/>
              <w:jc w:val="both"/>
              <w:textAlignment w:val="baseline"/>
              <w:rPr>
                <w:rFonts w:ascii="Arial" w:eastAsia="Calibri" w:hAnsi="Arial" w:cs="Arial"/>
                <w:bCs/>
                <w:sz w:val="22"/>
                <w:szCs w:val="22"/>
                <w:lang w:val="sv-SE" w:eastAsia="sv-SE"/>
              </w:rPr>
            </w:pPr>
            <w:r w:rsidRPr="00C701DD">
              <w:rPr>
                <w:rFonts w:ascii="Arial" w:eastAsia="Calibri" w:hAnsi="Arial" w:cs="Arial"/>
                <w:bCs/>
                <w:sz w:val="22"/>
                <w:szCs w:val="22"/>
                <w:lang w:val="sv-SE" w:eastAsia="sv-SE"/>
              </w:rPr>
              <w:t>Relevant</w:t>
            </w:r>
            <w:r w:rsidRPr="00C701DD">
              <w:rPr>
                <w:rFonts w:ascii="Arial" w:eastAsia="Calibri" w:hAnsi="Arial" w:cs="Arial"/>
                <w:bCs/>
                <w:sz w:val="22"/>
                <w:szCs w:val="22"/>
                <w:lang w:val="sv-SE" w:eastAsia="sv-SE"/>
              </w:rPr>
              <w:br/>
              <w:t>substance for</w:t>
            </w:r>
            <w:r w:rsidRPr="00C701DD">
              <w:rPr>
                <w:rFonts w:ascii="Arial" w:eastAsia="Calibri" w:hAnsi="Arial" w:cs="Arial"/>
                <w:bCs/>
                <w:sz w:val="22"/>
                <w:szCs w:val="22"/>
                <w:lang w:val="sv-SE" w:eastAsia="sv-SE"/>
              </w:rPr>
              <w:br/>
              <w:t>mixture</w:t>
            </w:r>
            <w:r w:rsidRPr="00C701DD">
              <w:rPr>
                <w:rFonts w:ascii="Arial" w:eastAsia="Calibri" w:hAnsi="Arial" w:cs="Arial"/>
                <w:bCs/>
                <w:sz w:val="22"/>
                <w:szCs w:val="22"/>
                <w:lang w:val="sv-SE" w:eastAsia="sv-SE"/>
              </w:rPr>
              <w:br/>
              <w:t>assessment</w:t>
            </w:r>
          </w:p>
        </w:tc>
      </w:tr>
      <w:tr w:rsidR="006670A7" w:rsidRPr="00C701DD" w14:paraId="3EF07750" w14:textId="77777777" w:rsidTr="00EB4D9F">
        <w:trPr>
          <w:trHeight w:hRule="exact" w:val="471"/>
        </w:trPr>
        <w:tc>
          <w:tcPr>
            <w:tcW w:w="2242" w:type="dxa"/>
            <w:tcBorders>
              <w:top w:val="single" w:sz="5" w:space="0" w:color="auto"/>
              <w:left w:val="single" w:sz="5" w:space="0" w:color="auto"/>
              <w:bottom w:val="single" w:sz="5" w:space="0" w:color="auto"/>
              <w:right w:val="single" w:sz="5" w:space="0" w:color="auto"/>
            </w:tcBorders>
          </w:tcPr>
          <w:p w14:paraId="1A807E91" w14:textId="77777777" w:rsidR="006670A7" w:rsidRPr="00C701DD" w:rsidRDefault="006670A7" w:rsidP="00C701DD">
            <w:pPr>
              <w:tabs>
                <w:tab w:val="right" w:pos="2160"/>
              </w:tabs>
              <w:suppressAutoHyphens w:val="0"/>
              <w:kinsoku w:val="0"/>
              <w:overflowPunct w:val="0"/>
              <w:spacing w:line="230"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Active</w:t>
            </w:r>
            <w:r w:rsidRPr="00C701DD">
              <w:rPr>
                <w:rFonts w:ascii="Arial" w:eastAsia="Calibri" w:hAnsi="Arial" w:cs="Arial"/>
                <w:sz w:val="22"/>
                <w:szCs w:val="22"/>
                <w:lang w:val="sv-SE" w:eastAsia="sv-SE"/>
              </w:rPr>
              <w:tab/>
              <w:t>substance:</w:t>
            </w:r>
          </w:p>
          <w:p w14:paraId="4E84526C" w14:textId="77777777" w:rsidR="006670A7" w:rsidRPr="00C701DD" w:rsidRDefault="006670A7" w:rsidP="00C701DD">
            <w:pPr>
              <w:suppressAutoHyphens w:val="0"/>
              <w:kinsoku w:val="0"/>
              <w:overflowPunct w:val="0"/>
              <w:spacing w:line="223"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silicon dioxide</w:t>
            </w:r>
          </w:p>
        </w:tc>
        <w:tc>
          <w:tcPr>
            <w:tcW w:w="1708" w:type="dxa"/>
            <w:tcBorders>
              <w:top w:val="single" w:sz="5" w:space="0" w:color="auto"/>
              <w:left w:val="single" w:sz="5" w:space="0" w:color="auto"/>
              <w:bottom w:val="single" w:sz="5" w:space="0" w:color="auto"/>
              <w:right w:val="single" w:sz="5" w:space="0" w:color="auto"/>
            </w:tcBorders>
            <w:vAlign w:val="center"/>
          </w:tcPr>
          <w:p w14:paraId="455AD998" w14:textId="77777777" w:rsidR="006670A7" w:rsidRPr="00C701DD" w:rsidRDefault="006670A7" w:rsidP="00C701DD">
            <w:pPr>
              <w:tabs>
                <w:tab w:val="decimal" w:pos="864"/>
              </w:tabs>
              <w:suppressAutoHyphens w:val="0"/>
              <w:kinsoku w:val="0"/>
              <w:overflowPunct w:val="0"/>
              <w:spacing w:before="123" w:after="108" w:line="230" w:lineRule="exact"/>
              <w:jc w:val="both"/>
              <w:textAlignment w:val="baseline"/>
              <w:rPr>
                <w:rFonts w:ascii="Arial" w:eastAsia="Calibri" w:hAnsi="Arial" w:cs="Arial"/>
                <w:spacing w:val="-4"/>
                <w:sz w:val="22"/>
                <w:szCs w:val="22"/>
                <w:lang w:val="sv-SE" w:eastAsia="sv-SE"/>
              </w:rPr>
            </w:pPr>
            <w:r w:rsidRPr="00C701DD">
              <w:rPr>
                <w:rFonts w:ascii="Arial" w:eastAsia="Calibri" w:hAnsi="Arial" w:cs="Arial"/>
                <w:spacing w:val="-4"/>
                <w:sz w:val="22"/>
                <w:szCs w:val="22"/>
                <w:lang w:val="sv-SE" w:eastAsia="sv-SE"/>
              </w:rPr>
              <w:t>1.50</w:t>
            </w:r>
          </w:p>
        </w:tc>
        <w:tc>
          <w:tcPr>
            <w:tcW w:w="1714" w:type="dxa"/>
            <w:tcBorders>
              <w:top w:val="single" w:sz="5" w:space="0" w:color="auto"/>
              <w:left w:val="single" w:sz="5" w:space="0" w:color="auto"/>
              <w:bottom w:val="single" w:sz="5" w:space="0" w:color="auto"/>
              <w:right w:val="single" w:sz="5" w:space="0" w:color="auto"/>
            </w:tcBorders>
          </w:tcPr>
          <w:p w14:paraId="495A6653"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c>
          <w:tcPr>
            <w:tcW w:w="1709" w:type="dxa"/>
            <w:tcBorders>
              <w:top w:val="single" w:sz="5" w:space="0" w:color="auto"/>
              <w:left w:val="single" w:sz="5" w:space="0" w:color="auto"/>
              <w:bottom w:val="single" w:sz="5" w:space="0" w:color="auto"/>
              <w:right w:val="single" w:sz="5" w:space="0" w:color="auto"/>
            </w:tcBorders>
          </w:tcPr>
          <w:p w14:paraId="2C144A48" w14:textId="77777777" w:rsidR="006670A7" w:rsidRPr="00C701DD" w:rsidRDefault="006670A7" w:rsidP="00C701DD">
            <w:pPr>
              <w:suppressAutoHyphens w:val="0"/>
              <w:kinsoku w:val="0"/>
              <w:overflowPunct w:val="0"/>
              <w:spacing w:line="260" w:lineRule="atLeast"/>
              <w:jc w:val="both"/>
              <w:textAlignment w:val="baseline"/>
              <w:rPr>
                <w:rFonts w:ascii="Arial" w:eastAsia="Calibri" w:hAnsi="Arial" w:cs="Arial"/>
                <w:sz w:val="22"/>
                <w:szCs w:val="22"/>
                <w:lang w:val="sv-SE" w:eastAsia="sv-SE"/>
              </w:rPr>
            </w:pPr>
          </w:p>
        </w:tc>
        <w:tc>
          <w:tcPr>
            <w:tcW w:w="1719" w:type="dxa"/>
            <w:tcBorders>
              <w:top w:val="single" w:sz="5" w:space="0" w:color="auto"/>
              <w:left w:val="single" w:sz="5" w:space="0" w:color="auto"/>
              <w:bottom w:val="single" w:sz="5" w:space="0" w:color="auto"/>
              <w:right w:val="single" w:sz="5" w:space="0" w:color="auto"/>
            </w:tcBorders>
            <w:vAlign w:val="center"/>
          </w:tcPr>
          <w:p w14:paraId="2172749D" w14:textId="77777777" w:rsidR="006670A7" w:rsidRPr="00C701DD" w:rsidRDefault="006670A7" w:rsidP="00C701DD">
            <w:pPr>
              <w:suppressAutoHyphens w:val="0"/>
              <w:kinsoku w:val="0"/>
              <w:overflowPunct w:val="0"/>
              <w:spacing w:before="123" w:after="108"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Yes</w:t>
            </w:r>
          </w:p>
        </w:tc>
      </w:tr>
      <w:tr w:rsidR="006670A7" w:rsidRPr="00C701DD" w14:paraId="7A96F0B2" w14:textId="77777777" w:rsidTr="00EB4D9F">
        <w:trPr>
          <w:trHeight w:hRule="exact" w:val="931"/>
        </w:trPr>
        <w:tc>
          <w:tcPr>
            <w:tcW w:w="2242" w:type="dxa"/>
            <w:tcBorders>
              <w:top w:val="single" w:sz="5" w:space="0" w:color="auto"/>
              <w:left w:val="single" w:sz="5" w:space="0" w:color="auto"/>
              <w:bottom w:val="single" w:sz="5" w:space="0" w:color="auto"/>
              <w:right w:val="single" w:sz="5" w:space="0" w:color="auto"/>
            </w:tcBorders>
          </w:tcPr>
          <w:p w14:paraId="2A1E0E75" w14:textId="77777777" w:rsidR="006670A7" w:rsidRPr="00C701DD" w:rsidRDefault="006670A7" w:rsidP="00C701DD">
            <w:pPr>
              <w:suppressAutoHyphens w:val="0"/>
              <w:kinsoku w:val="0"/>
              <w:overflowPunct w:val="0"/>
              <w:spacing w:line="230"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Hydrocarbons, C7-C9, n-alkanes, isoalkanes,</w:t>
            </w:r>
          </w:p>
          <w:p w14:paraId="5E1D628A" w14:textId="77777777" w:rsidR="006670A7" w:rsidRPr="00C701DD" w:rsidRDefault="006670A7" w:rsidP="00C701DD">
            <w:pPr>
              <w:tabs>
                <w:tab w:val="right" w:pos="2160"/>
              </w:tabs>
              <w:suppressAutoHyphens w:val="0"/>
              <w:kinsoku w:val="0"/>
              <w:overflowPunct w:val="0"/>
              <w:spacing w:before="1" w:line="229" w:lineRule="exact"/>
              <w:ind w:left="72"/>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cyclics</w:t>
            </w:r>
            <w:r w:rsidRPr="00C701DD">
              <w:rPr>
                <w:rFonts w:ascii="Arial" w:eastAsia="Calibri" w:hAnsi="Arial" w:cs="Arial"/>
                <w:sz w:val="22"/>
                <w:szCs w:val="22"/>
                <w:lang w:val="sv-SE" w:eastAsia="sv-SE"/>
              </w:rPr>
              <w:tab/>
              <w:t>(heptane</w:t>
            </w:r>
            <w:r w:rsidRPr="00C701DD">
              <w:rPr>
                <w:rFonts w:ascii="Arial" w:eastAsia="Calibri" w:hAnsi="Arial" w:cs="Arial"/>
                <w:sz w:val="22"/>
                <w:szCs w:val="22"/>
                <w:lang w:val="sv-SE" w:eastAsia="sv-SE"/>
              </w:rPr>
              <w:br/>
              <w:t>isomers)</w:t>
            </w:r>
          </w:p>
        </w:tc>
        <w:tc>
          <w:tcPr>
            <w:tcW w:w="1708" w:type="dxa"/>
            <w:tcBorders>
              <w:top w:val="single" w:sz="5" w:space="0" w:color="auto"/>
              <w:left w:val="single" w:sz="5" w:space="0" w:color="auto"/>
              <w:bottom w:val="single" w:sz="5" w:space="0" w:color="auto"/>
              <w:right w:val="single" w:sz="5" w:space="0" w:color="auto"/>
            </w:tcBorders>
            <w:vAlign w:val="center"/>
          </w:tcPr>
          <w:p w14:paraId="285A1F47" w14:textId="77777777" w:rsidR="006670A7" w:rsidRPr="00C701DD" w:rsidRDefault="006670A7" w:rsidP="00C701DD">
            <w:pPr>
              <w:tabs>
                <w:tab w:val="decimal" w:pos="864"/>
              </w:tabs>
              <w:suppressAutoHyphens w:val="0"/>
              <w:kinsoku w:val="0"/>
              <w:overflowPunct w:val="0"/>
              <w:spacing w:before="353" w:after="343" w:line="230" w:lineRule="exact"/>
              <w:jc w:val="both"/>
              <w:textAlignment w:val="baseline"/>
              <w:rPr>
                <w:rFonts w:ascii="Arial" w:eastAsia="Calibri" w:hAnsi="Arial" w:cs="Arial"/>
                <w:spacing w:val="-1"/>
                <w:sz w:val="22"/>
                <w:szCs w:val="22"/>
                <w:lang w:val="sv-SE" w:eastAsia="sv-SE"/>
              </w:rPr>
            </w:pPr>
            <w:r w:rsidRPr="00C701DD">
              <w:rPr>
                <w:rFonts w:ascii="Arial" w:eastAsia="Calibri" w:hAnsi="Arial" w:cs="Arial"/>
                <w:spacing w:val="-1"/>
                <w:sz w:val="22"/>
                <w:szCs w:val="22"/>
                <w:lang w:val="sv-SE" w:eastAsia="sv-SE"/>
              </w:rPr>
              <w:t>58.33</w:t>
            </w:r>
          </w:p>
        </w:tc>
        <w:tc>
          <w:tcPr>
            <w:tcW w:w="1714" w:type="dxa"/>
            <w:tcBorders>
              <w:top w:val="single" w:sz="5" w:space="0" w:color="auto"/>
              <w:left w:val="single" w:sz="5" w:space="0" w:color="auto"/>
              <w:bottom w:val="single" w:sz="5" w:space="0" w:color="auto"/>
              <w:right w:val="single" w:sz="5" w:space="0" w:color="auto"/>
            </w:tcBorders>
            <w:vAlign w:val="center"/>
          </w:tcPr>
          <w:p w14:paraId="246EA3C9" w14:textId="77777777" w:rsidR="006670A7" w:rsidRPr="00C701DD" w:rsidRDefault="006670A7" w:rsidP="00C701DD">
            <w:pPr>
              <w:suppressAutoHyphens w:val="0"/>
              <w:kinsoku w:val="0"/>
              <w:overflowPunct w:val="0"/>
              <w:spacing w:before="353" w:after="343"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Yes</w:t>
            </w:r>
          </w:p>
        </w:tc>
        <w:tc>
          <w:tcPr>
            <w:tcW w:w="1709" w:type="dxa"/>
            <w:tcBorders>
              <w:top w:val="single" w:sz="5" w:space="0" w:color="auto"/>
              <w:left w:val="single" w:sz="5" w:space="0" w:color="auto"/>
              <w:bottom w:val="single" w:sz="5" w:space="0" w:color="auto"/>
              <w:right w:val="single" w:sz="5" w:space="0" w:color="auto"/>
            </w:tcBorders>
            <w:vAlign w:val="center"/>
          </w:tcPr>
          <w:p w14:paraId="438E2A50" w14:textId="77777777" w:rsidR="006670A7" w:rsidRPr="00C701DD" w:rsidRDefault="006670A7" w:rsidP="00C701DD">
            <w:pPr>
              <w:suppressAutoHyphens w:val="0"/>
              <w:kinsoku w:val="0"/>
              <w:overflowPunct w:val="0"/>
              <w:spacing w:before="353" w:after="343" w:line="230"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1719" w:type="dxa"/>
            <w:tcBorders>
              <w:top w:val="single" w:sz="5" w:space="0" w:color="auto"/>
              <w:left w:val="single" w:sz="5" w:space="0" w:color="auto"/>
              <w:bottom w:val="single" w:sz="5" w:space="0" w:color="auto"/>
              <w:right w:val="single" w:sz="5" w:space="0" w:color="auto"/>
            </w:tcBorders>
            <w:vAlign w:val="center"/>
          </w:tcPr>
          <w:p w14:paraId="3FFA262A" w14:textId="77777777" w:rsidR="006670A7" w:rsidRPr="00C701DD" w:rsidRDefault="006670A7" w:rsidP="00C701DD">
            <w:pPr>
              <w:suppressAutoHyphens w:val="0"/>
              <w:kinsoku w:val="0"/>
              <w:overflowPunct w:val="0"/>
              <w:spacing w:before="353" w:after="343"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Yes</w:t>
            </w:r>
          </w:p>
        </w:tc>
      </w:tr>
      <w:tr w:rsidR="006670A7" w:rsidRPr="00C701DD" w14:paraId="2CBBBF7C" w14:textId="77777777" w:rsidTr="00EB4D9F">
        <w:trPr>
          <w:trHeight w:hRule="exact" w:val="245"/>
        </w:trPr>
        <w:tc>
          <w:tcPr>
            <w:tcW w:w="2242" w:type="dxa"/>
            <w:tcBorders>
              <w:top w:val="single" w:sz="5" w:space="0" w:color="auto"/>
              <w:left w:val="single" w:sz="5" w:space="0" w:color="auto"/>
              <w:bottom w:val="single" w:sz="5" w:space="0" w:color="auto"/>
              <w:right w:val="single" w:sz="5" w:space="0" w:color="auto"/>
            </w:tcBorders>
            <w:vAlign w:val="center"/>
          </w:tcPr>
          <w:p w14:paraId="0B9CDBE5" w14:textId="77777777" w:rsidR="006670A7" w:rsidRPr="00C701DD" w:rsidRDefault="006670A7" w:rsidP="00C701DD">
            <w:pPr>
              <w:suppressAutoHyphens w:val="0"/>
              <w:kinsoku w:val="0"/>
              <w:overflowPunct w:val="0"/>
              <w:spacing w:after="3" w:line="230" w:lineRule="exact"/>
              <w:ind w:left="106"/>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Component 3</w:t>
            </w:r>
          </w:p>
        </w:tc>
        <w:tc>
          <w:tcPr>
            <w:tcW w:w="1708" w:type="dxa"/>
            <w:tcBorders>
              <w:top w:val="single" w:sz="5" w:space="0" w:color="auto"/>
              <w:left w:val="single" w:sz="5" w:space="0" w:color="auto"/>
              <w:bottom w:val="single" w:sz="5" w:space="0" w:color="auto"/>
              <w:right w:val="single" w:sz="5" w:space="0" w:color="auto"/>
            </w:tcBorders>
            <w:vAlign w:val="center"/>
          </w:tcPr>
          <w:p w14:paraId="1BACA427" w14:textId="77777777" w:rsidR="006670A7" w:rsidRPr="00C701DD" w:rsidRDefault="006670A7" w:rsidP="00C701DD">
            <w:pPr>
              <w:tabs>
                <w:tab w:val="decimal" w:pos="864"/>
              </w:tabs>
              <w:suppressAutoHyphens w:val="0"/>
              <w:kinsoku w:val="0"/>
              <w:overflowPunct w:val="0"/>
              <w:spacing w:after="3" w:line="230" w:lineRule="exact"/>
              <w:jc w:val="both"/>
              <w:textAlignment w:val="baseline"/>
              <w:rPr>
                <w:rFonts w:ascii="Arial" w:eastAsia="Calibri" w:hAnsi="Arial" w:cs="Arial"/>
                <w:sz w:val="22"/>
                <w:szCs w:val="22"/>
                <w:lang w:val="sv-SE" w:eastAsia="sv-SE"/>
              </w:rPr>
            </w:pPr>
            <w:r w:rsidRPr="00C701DD">
              <w:rPr>
                <w:rFonts w:ascii="Arial" w:eastAsia="Calibri" w:hAnsi="Arial" w:cs="Arial"/>
                <w:sz w:val="22"/>
                <w:szCs w:val="22"/>
                <w:lang w:val="sv-SE" w:eastAsia="sv-SE"/>
              </w:rPr>
              <w:t>40.00</w:t>
            </w:r>
          </w:p>
        </w:tc>
        <w:tc>
          <w:tcPr>
            <w:tcW w:w="1714" w:type="dxa"/>
            <w:tcBorders>
              <w:top w:val="single" w:sz="5" w:space="0" w:color="auto"/>
              <w:left w:val="single" w:sz="5" w:space="0" w:color="auto"/>
              <w:bottom w:val="single" w:sz="5" w:space="0" w:color="auto"/>
              <w:right w:val="single" w:sz="5" w:space="0" w:color="auto"/>
            </w:tcBorders>
            <w:vAlign w:val="center"/>
          </w:tcPr>
          <w:p w14:paraId="49223C57" w14:textId="77777777" w:rsidR="006670A7" w:rsidRPr="00C701DD" w:rsidRDefault="006670A7" w:rsidP="00C701DD">
            <w:pPr>
              <w:suppressAutoHyphens w:val="0"/>
              <w:kinsoku w:val="0"/>
              <w:overflowPunct w:val="0"/>
              <w:spacing w:after="3" w:line="230" w:lineRule="exact"/>
              <w:jc w:val="both"/>
              <w:textAlignment w:val="baseline"/>
              <w:rPr>
                <w:rFonts w:ascii="Arial" w:eastAsia="Calibri" w:hAnsi="Arial" w:cs="Arial"/>
                <w:spacing w:val="-8"/>
                <w:sz w:val="22"/>
                <w:szCs w:val="22"/>
                <w:lang w:val="sv-SE" w:eastAsia="sv-SE"/>
              </w:rPr>
            </w:pPr>
            <w:r w:rsidRPr="00C701DD">
              <w:rPr>
                <w:rFonts w:ascii="Arial" w:eastAsia="Calibri" w:hAnsi="Arial" w:cs="Arial"/>
                <w:spacing w:val="-8"/>
                <w:sz w:val="22"/>
                <w:szCs w:val="22"/>
                <w:lang w:val="sv-SE" w:eastAsia="sv-SE"/>
              </w:rPr>
              <w:t>No</w:t>
            </w:r>
          </w:p>
        </w:tc>
        <w:tc>
          <w:tcPr>
            <w:tcW w:w="1709" w:type="dxa"/>
            <w:tcBorders>
              <w:top w:val="single" w:sz="5" w:space="0" w:color="auto"/>
              <w:left w:val="single" w:sz="5" w:space="0" w:color="auto"/>
              <w:bottom w:val="single" w:sz="5" w:space="0" w:color="auto"/>
              <w:right w:val="single" w:sz="5" w:space="0" w:color="auto"/>
            </w:tcBorders>
            <w:vAlign w:val="center"/>
          </w:tcPr>
          <w:p w14:paraId="4171BD15" w14:textId="77777777" w:rsidR="006670A7" w:rsidRPr="00C701DD" w:rsidRDefault="006670A7" w:rsidP="00C701DD">
            <w:pPr>
              <w:suppressAutoHyphens w:val="0"/>
              <w:kinsoku w:val="0"/>
              <w:overflowPunct w:val="0"/>
              <w:spacing w:after="3" w:line="230"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c>
          <w:tcPr>
            <w:tcW w:w="1719" w:type="dxa"/>
            <w:tcBorders>
              <w:top w:val="single" w:sz="5" w:space="0" w:color="auto"/>
              <w:left w:val="single" w:sz="5" w:space="0" w:color="auto"/>
              <w:bottom w:val="single" w:sz="5" w:space="0" w:color="auto"/>
              <w:right w:val="single" w:sz="5" w:space="0" w:color="auto"/>
            </w:tcBorders>
            <w:vAlign w:val="center"/>
          </w:tcPr>
          <w:p w14:paraId="436FA28C" w14:textId="77777777" w:rsidR="006670A7" w:rsidRPr="00C701DD" w:rsidRDefault="006670A7" w:rsidP="00C701DD">
            <w:pPr>
              <w:suppressAutoHyphens w:val="0"/>
              <w:kinsoku w:val="0"/>
              <w:overflowPunct w:val="0"/>
              <w:spacing w:after="3" w:line="230" w:lineRule="exact"/>
              <w:jc w:val="both"/>
              <w:textAlignment w:val="baseline"/>
              <w:rPr>
                <w:rFonts w:ascii="Arial" w:eastAsia="Calibri" w:hAnsi="Arial" w:cs="Arial"/>
                <w:spacing w:val="-6"/>
                <w:sz w:val="22"/>
                <w:szCs w:val="22"/>
                <w:lang w:val="sv-SE" w:eastAsia="sv-SE"/>
              </w:rPr>
            </w:pPr>
            <w:r w:rsidRPr="00C701DD">
              <w:rPr>
                <w:rFonts w:ascii="Arial" w:eastAsia="Calibri" w:hAnsi="Arial" w:cs="Arial"/>
                <w:spacing w:val="-6"/>
                <w:sz w:val="22"/>
                <w:szCs w:val="22"/>
                <w:lang w:val="sv-SE" w:eastAsia="sv-SE"/>
              </w:rPr>
              <w:t>No</w:t>
            </w:r>
          </w:p>
        </w:tc>
      </w:tr>
    </w:tbl>
    <w:p w14:paraId="39ADBDBB" w14:textId="77777777" w:rsidR="006670A7" w:rsidRPr="009E4D95" w:rsidRDefault="006670A7" w:rsidP="00A842B9">
      <w:pPr>
        <w:pStyle w:val="Paragraphedeliste"/>
        <w:numPr>
          <w:ilvl w:val="0"/>
          <w:numId w:val="19"/>
        </w:numPr>
        <w:suppressAutoHyphens w:val="0"/>
        <w:spacing w:line="260" w:lineRule="atLeast"/>
        <w:jc w:val="both"/>
        <w:rPr>
          <w:rFonts w:ascii="Arial" w:eastAsia="Calibri" w:hAnsi="Arial" w:cs="Arial"/>
          <w:sz w:val="22"/>
          <w:szCs w:val="22"/>
          <w:lang w:val="sv-SE" w:eastAsia="en-US"/>
        </w:rPr>
      </w:pPr>
      <w:r w:rsidRPr="009E4D95">
        <w:rPr>
          <w:rFonts w:ascii="Arial" w:eastAsia="Calibri" w:hAnsi="Arial" w:cs="Arial"/>
          <w:sz w:val="22"/>
          <w:szCs w:val="22"/>
          <w:lang w:val="sv-SE" w:eastAsia="en-US"/>
        </w:rPr>
        <w:t>The exact definition of substance of concern is still on discussion. Such a substance would, unless there are other grounds for concern, normally be:</w:t>
      </w:r>
    </w:p>
    <w:p w14:paraId="595485ED" w14:textId="77777777" w:rsidR="0031158A" w:rsidRPr="009E4D95" w:rsidRDefault="0031158A" w:rsidP="009E4D95">
      <w:pPr>
        <w:pStyle w:val="Paragraphedeliste"/>
        <w:suppressAutoHyphens w:val="0"/>
        <w:spacing w:line="260" w:lineRule="atLeast"/>
        <w:jc w:val="both"/>
        <w:rPr>
          <w:rFonts w:ascii="Arial" w:eastAsia="Calibri" w:hAnsi="Arial" w:cs="Arial"/>
          <w:sz w:val="22"/>
          <w:szCs w:val="22"/>
          <w:lang w:val="sv-SE" w:eastAsia="en-US"/>
        </w:rPr>
      </w:pPr>
    </w:p>
    <w:p w14:paraId="1AA2AA85"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a substance classified as dangerous or that meets the criteria to be classified as dangerous according to Directive 67/548/EEC, and that is present in the biocidal product at a concentration leading the product to be regarded as dangerous within the meaning of Articles 5, 6 and 7 of Directive 1999/45/EC, or</w:t>
      </w:r>
    </w:p>
    <w:p w14:paraId="6D74667D"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a substance classified as hazardous or that meets the criteria for classification as hazardous according to Regulation (EC) No.1272/2008, and that is present in the biocidal product at a concentration leading the product to be regarded as hazardous within the meaning of that Regulation,</w:t>
      </w:r>
    </w:p>
    <w:p w14:paraId="258CAFC4"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a substance which meets the criteria for being a persistent organic pollutant (POP) under Regulation (EC) No. 850/2004, or which meets the criteria for being persistent, bio-accumulative and toxic (PBT) or very persistent and very bio-accumulative (vPvB) in accordance with Annex XIII to Regulation (EC) No.1907/2006.</w:t>
      </w:r>
    </w:p>
    <w:p w14:paraId="213FAA7A"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227BCD9C"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 xml:space="preserve">Beside the active substance,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 xml:space="preserve">contains one substance classified for the environment and present at a concentration leading the product to be classified. Hydrocarbons, C7-C9, n-alkanes, isoalkanes, cyclics is classified as Aquatic chronic 2, H411 and is present at 58.33% w/w, leading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to be classified Aquatic chronic 2, H411. This substance should therefore be considered as relevant substance for mixture toxicity assessment.</w:t>
      </w:r>
    </w:p>
    <w:p w14:paraId="028B917F"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3F5974FA"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65E96B5E"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Screening Step 3: Screen on synergistic interactions</w:t>
      </w:r>
    </w:p>
    <w:p w14:paraId="46C8F01B"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There are no indications for synergistic effects for the product or its constituents in the literature.</w:t>
      </w:r>
    </w:p>
    <w:p w14:paraId="25B0186C"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5"/>
        <w:gridCol w:w="8931"/>
      </w:tblGrid>
      <w:tr w:rsidR="006670A7" w:rsidRPr="00C701DD" w14:paraId="4218682A" w14:textId="77777777" w:rsidTr="00EB4D9F">
        <w:tc>
          <w:tcPr>
            <w:tcW w:w="5000" w:type="pct"/>
            <w:gridSpan w:val="2"/>
            <w:tcBorders>
              <w:top w:val="single" w:sz="4" w:space="0" w:color="auto"/>
              <w:bottom w:val="single" w:sz="4" w:space="0" w:color="auto"/>
              <w:right w:val="single" w:sz="6" w:space="0" w:color="auto"/>
            </w:tcBorders>
            <w:shd w:val="clear" w:color="auto" w:fill="FFFFCC"/>
          </w:tcPr>
          <w:p w14:paraId="6FA5AE30" w14:textId="77777777" w:rsidR="006670A7" w:rsidRPr="00C701DD" w:rsidRDefault="006670A7" w:rsidP="00C701DD">
            <w:pPr>
              <w:suppressAutoHyphens w:val="0"/>
              <w:spacing w:line="260" w:lineRule="atLeast"/>
              <w:jc w:val="both"/>
              <w:rPr>
                <w:rFonts w:ascii="Arial" w:eastAsia="Calibri" w:hAnsi="Arial" w:cs="Arial"/>
                <w:b/>
                <w:sz w:val="22"/>
                <w:szCs w:val="22"/>
                <w:lang w:val="en-US" w:eastAsia="da-DK"/>
              </w:rPr>
            </w:pPr>
            <w:r w:rsidRPr="00C701DD">
              <w:rPr>
                <w:rFonts w:ascii="Arial" w:eastAsia="Calibri" w:hAnsi="Arial" w:cs="Arial"/>
                <w:b/>
                <w:sz w:val="22"/>
                <w:szCs w:val="22"/>
                <w:lang w:val="en-US" w:eastAsia="da-DK"/>
              </w:rPr>
              <w:t>Screening step</w:t>
            </w:r>
          </w:p>
        </w:tc>
      </w:tr>
      <w:tr w:rsidR="006670A7" w:rsidRPr="00C701DD" w14:paraId="416E6701" w14:textId="77777777" w:rsidTr="00EB4D9F">
        <w:tc>
          <w:tcPr>
            <w:tcW w:w="212" w:type="pct"/>
            <w:tcBorders>
              <w:top w:val="single" w:sz="4" w:space="0" w:color="auto"/>
              <w:bottom w:val="single" w:sz="4" w:space="0" w:color="auto"/>
              <w:right w:val="single" w:sz="4" w:space="0" w:color="auto"/>
            </w:tcBorders>
          </w:tcPr>
          <w:p w14:paraId="3D60EF7F" w14:textId="77777777" w:rsidR="006670A7" w:rsidRPr="00C701DD" w:rsidRDefault="006670A7" w:rsidP="00C701DD">
            <w:pPr>
              <w:suppressAutoHyphens w:val="0"/>
              <w:spacing w:line="260" w:lineRule="atLeast"/>
              <w:jc w:val="both"/>
              <w:rPr>
                <w:rFonts w:ascii="Arial" w:eastAsia="Calibri" w:hAnsi="Arial" w:cs="Arial"/>
                <w:bCs/>
                <w:sz w:val="22"/>
                <w:szCs w:val="22"/>
                <w:lang w:val="sv-SE" w:eastAsia="en-US"/>
              </w:rPr>
            </w:pPr>
          </w:p>
        </w:tc>
        <w:tc>
          <w:tcPr>
            <w:tcW w:w="4788" w:type="pct"/>
            <w:tcBorders>
              <w:top w:val="single" w:sz="4" w:space="0" w:color="auto"/>
              <w:left w:val="single" w:sz="4" w:space="0" w:color="auto"/>
              <w:bottom w:val="single" w:sz="4" w:space="0" w:color="auto"/>
            </w:tcBorders>
          </w:tcPr>
          <w:p w14:paraId="4AD0A59D"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Significant exposure of environmental compartments? Yes</w:t>
            </w:r>
          </w:p>
        </w:tc>
      </w:tr>
      <w:tr w:rsidR="006670A7" w:rsidRPr="00C701DD" w14:paraId="6AFC2E27" w14:textId="77777777" w:rsidTr="00EB4D9F">
        <w:tc>
          <w:tcPr>
            <w:tcW w:w="212" w:type="pct"/>
            <w:tcBorders>
              <w:top w:val="single" w:sz="4" w:space="0" w:color="auto"/>
              <w:bottom w:val="single" w:sz="4" w:space="0" w:color="auto"/>
              <w:right w:val="single" w:sz="4" w:space="0" w:color="auto"/>
            </w:tcBorders>
          </w:tcPr>
          <w:p w14:paraId="43726B94" w14:textId="77777777" w:rsidR="006670A7" w:rsidRPr="00C701DD" w:rsidRDefault="006670A7" w:rsidP="00C701DD">
            <w:pPr>
              <w:suppressAutoHyphens w:val="0"/>
              <w:spacing w:line="260" w:lineRule="atLeast"/>
              <w:jc w:val="both"/>
              <w:rPr>
                <w:rFonts w:ascii="Arial" w:eastAsia="Calibri" w:hAnsi="Arial" w:cs="Arial"/>
                <w:bCs/>
                <w:sz w:val="22"/>
                <w:szCs w:val="22"/>
                <w:lang w:val="sv-SE" w:eastAsia="en-US"/>
              </w:rPr>
            </w:pPr>
          </w:p>
        </w:tc>
        <w:tc>
          <w:tcPr>
            <w:tcW w:w="4788" w:type="pct"/>
            <w:tcBorders>
              <w:top w:val="single" w:sz="4" w:space="0" w:color="auto"/>
              <w:left w:val="single" w:sz="4" w:space="0" w:color="auto"/>
              <w:bottom w:val="single" w:sz="4" w:space="0" w:color="auto"/>
            </w:tcBorders>
          </w:tcPr>
          <w:p w14:paraId="1795DAEB"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Number of relevant ssubstances &gt;1? No</w:t>
            </w:r>
          </w:p>
        </w:tc>
      </w:tr>
      <w:tr w:rsidR="006670A7" w:rsidRPr="00C701DD" w14:paraId="505D928C" w14:textId="77777777" w:rsidTr="00EB4D9F">
        <w:tc>
          <w:tcPr>
            <w:tcW w:w="212" w:type="pct"/>
            <w:tcBorders>
              <w:top w:val="single" w:sz="4" w:space="0" w:color="auto"/>
              <w:bottom w:val="single" w:sz="4" w:space="0" w:color="auto"/>
              <w:right w:val="single" w:sz="4" w:space="0" w:color="auto"/>
            </w:tcBorders>
          </w:tcPr>
          <w:p w14:paraId="678384A1" w14:textId="77777777" w:rsidR="006670A7" w:rsidRPr="00C701DD" w:rsidRDefault="006670A7" w:rsidP="00C701DD">
            <w:pPr>
              <w:suppressAutoHyphens w:val="0"/>
              <w:spacing w:line="260" w:lineRule="atLeast"/>
              <w:jc w:val="both"/>
              <w:rPr>
                <w:rFonts w:ascii="Arial" w:eastAsia="Calibri" w:hAnsi="Arial" w:cs="Arial"/>
                <w:bCs/>
                <w:sz w:val="22"/>
                <w:szCs w:val="22"/>
                <w:lang w:val="sv-SE" w:eastAsia="en-US"/>
              </w:rPr>
            </w:pPr>
          </w:p>
        </w:tc>
        <w:tc>
          <w:tcPr>
            <w:tcW w:w="4788" w:type="pct"/>
            <w:tcBorders>
              <w:top w:val="single" w:sz="4" w:space="0" w:color="auto"/>
              <w:left w:val="single" w:sz="4" w:space="0" w:color="auto"/>
              <w:bottom w:val="single" w:sz="4" w:space="0" w:color="auto"/>
            </w:tcBorders>
          </w:tcPr>
          <w:p w14:paraId="3B83F512" w14:textId="77777777" w:rsidR="006670A7" w:rsidRPr="00C701DD" w:rsidRDefault="006670A7" w:rsidP="00C701DD">
            <w:pPr>
              <w:suppressAutoHyphens w:val="0"/>
              <w:spacing w:line="260" w:lineRule="atLeast"/>
              <w:jc w:val="both"/>
              <w:rPr>
                <w:rFonts w:ascii="Arial" w:eastAsia="Calibri" w:hAnsi="Arial" w:cs="Arial"/>
                <w:bCs/>
                <w:sz w:val="22"/>
                <w:szCs w:val="22"/>
                <w:lang w:val="sv-SE" w:eastAsia="en-US"/>
              </w:rPr>
            </w:pPr>
            <w:r w:rsidRPr="00C701DD">
              <w:rPr>
                <w:rFonts w:ascii="Arial" w:eastAsia="Calibri" w:hAnsi="Arial" w:cs="Arial"/>
                <w:sz w:val="22"/>
                <w:szCs w:val="22"/>
                <w:lang w:val="sv-SE" w:eastAsia="en-US"/>
              </w:rPr>
              <w:t>Indication for synergistic effects for the product or its constituents in the literature? No</w:t>
            </w:r>
          </w:p>
        </w:tc>
      </w:tr>
      <w:tr w:rsidR="006670A7" w:rsidRPr="00C701DD" w14:paraId="74F9647C" w14:textId="77777777" w:rsidTr="00EB4D9F">
        <w:tc>
          <w:tcPr>
            <w:tcW w:w="212" w:type="pct"/>
            <w:tcBorders>
              <w:top w:val="single" w:sz="4" w:space="0" w:color="auto"/>
              <w:bottom w:val="single" w:sz="4" w:space="0" w:color="auto"/>
              <w:right w:val="single" w:sz="4" w:space="0" w:color="auto"/>
            </w:tcBorders>
          </w:tcPr>
          <w:p w14:paraId="30CBEAFD" w14:textId="77777777" w:rsidR="006670A7" w:rsidRPr="00C701DD" w:rsidRDefault="006670A7" w:rsidP="00C701DD">
            <w:pPr>
              <w:suppressAutoHyphens w:val="0"/>
              <w:spacing w:line="260" w:lineRule="atLeast"/>
              <w:jc w:val="both"/>
              <w:rPr>
                <w:rFonts w:ascii="Arial" w:eastAsia="Calibri" w:hAnsi="Arial" w:cs="Arial"/>
                <w:bCs/>
                <w:sz w:val="22"/>
                <w:szCs w:val="22"/>
                <w:lang w:val="sv-SE" w:eastAsia="en-US"/>
              </w:rPr>
            </w:pPr>
          </w:p>
        </w:tc>
        <w:tc>
          <w:tcPr>
            <w:tcW w:w="4788" w:type="pct"/>
            <w:tcBorders>
              <w:top w:val="single" w:sz="4" w:space="0" w:color="auto"/>
              <w:left w:val="single" w:sz="4" w:space="0" w:color="auto"/>
              <w:bottom w:val="single" w:sz="4" w:space="0" w:color="auto"/>
            </w:tcBorders>
          </w:tcPr>
          <w:p w14:paraId="1A02B57E" w14:textId="77777777" w:rsidR="006670A7" w:rsidRPr="00C701DD" w:rsidRDefault="006670A7" w:rsidP="00C701DD">
            <w:pPr>
              <w:suppressAutoHyphens w:val="0"/>
              <w:spacing w:line="260" w:lineRule="atLeast"/>
              <w:jc w:val="both"/>
              <w:rPr>
                <w:rFonts w:ascii="Arial" w:eastAsia="Calibri" w:hAnsi="Arial" w:cs="Arial"/>
                <w:bCs/>
                <w:sz w:val="22"/>
                <w:szCs w:val="22"/>
                <w:lang w:val="sv-SE" w:eastAsia="en-US"/>
              </w:rPr>
            </w:pPr>
          </w:p>
        </w:tc>
      </w:tr>
    </w:tbl>
    <w:p w14:paraId="1E90CE5A"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p w14:paraId="34491C5A"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r w:rsidRPr="00C701DD">
        <w:rPr>
          <w:rFonts w:ascii="Arial" w:eastAsia="Calibri" w:hAnsi="Arial" w:cs="Arial"/>
          <w:sz w:val="22"/>
          <w:szCs w:val="22"/>
          <w:u w:val="single"/>
          <w:lang w:val="sv-SE" w:eastAsia="en-US"/>
        </w:rPr>
        <w:t>Conclusion:</w:t>
      </w:r>
      <w:r w:rsidRPr="00C701DD">
        <w:rPr>
          <w:rFonts w:ascii="Arial" w:eastAsia="Calibri" w:hAnsi="Arial" w:cs="Arial"/>
          <w:sz w:val="22"/>
          <w:szCs w:val="22"/>
          <w:lang w:val="sv-SE" w:eastAsia="en-US"/>
        </w:rPr>
        <w:t xml:space="preserve"> the environmental risk assessment of the product </w:t>
      </w:r>
      <w:r w:rsidR="0031158A" w:rsidRPr="0031158A">
        <w:rPr>
          <w:rFonts w:ascii="Arial" w:eastAsia="Calibri" w:hAnsi="Arial" w:cs="Arial"/>
          <w:sz w:val="22"/>
          <w:szCs w:val="22"/>
          <w:lang w:val="sv-SE" w:eastAsia="en-US"/>
        </w:rPr>
        <w:t xml:space="preserve">MITE-KILLER </w:t>
      </w:r>
      <w:r w:rsidRPr="00C701DD">
        <w:rPr>
          <w:rFonts w:ascii="Arial" w:eastAsia="Calibri" w:hAnsi="Arial" w:cs="Arial"/>
          <w:sz w:val="22"/>
          <w:szCs w:val="22"/>
          <w:lang w:val="sv-SE" w:eastAsia="en-US"/>
        </w:rPr>
        <w:t>is based on the active substance and on the heptane isomers. However, as explained above, a quantitative assessment is not possible neither for the active substance silicon dioxide nor for the substance of concern heptane isomers</w:t>
      </w:r>
    </w:p>
    <w:p w14:paraId="73D1715F" w14:textId="77777777" w:rsidR="006670A7" w:rsidRPr="00C701DD" w:rsidRDefault="006670A7" w:rsidP="00C701DD">
      <w:pPr>
        <w:suppressAutoHyphens w:val="0"/>
        <w:spacing w:line="276" w:lineRule="auto"/>
        <w:jc w:val="both"/>
        <w:rPr>
          <w:rFonts w:ascii="Arial" w:eastAsia="Calibri" w:hAnsi="Arial" w:cs="Arial"/>
          <w:sz w:val="22"/>
          <w:szCs w:val="22"/>
          <w:lang w:val="sv-SE" w:eastAsia="en-US"/>
        </w:rPr>
      </w:pPr>
    </w:p>
    <w:tbl>
      <w:tblPr>
        <w:tblStyle w:val="Grilledutableau43"/>
        <w:tblW w:w="9180" w:type="dxa"/>
        <w:tblLook w:val="04A0" w:firstRow="1" w:lastRow="0" w:firstColumn="1" w:lastColumn="0" w:noHBand="0" w:noVBand="1"/>
      </w:tblPr>
      <w:tblGrid>
        <w:gridCol w:w="9180"/>
      </w:tblGrid>
      <w:tr w:rsidR="006670A7" w:rsidRPr="00C701DD" w14:paraId="22FA3693" w14:textId="77777777" w:rsidTr="00EB4D9F">
        <w:tc>
          <w:tcPr>
            <w:tcW w:w="9180" w:type="dxa"/>
            <w:shd w:val="clear" w:color="auto" w:fill="D6E3BC" w:themeFill="accent3" w:themeFillTint="66"/>
          </w:tcPr>
          <w:p w14:paraId="44F7510F"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29</w:t>
            </w:r>
            <w:r w:rsidRPr="00C701DD">
              <w:rPr>
                <w:rFonts w:ascii="Arial" w:hAnsi="Arial" w:cs="Arial"/>
                <w:lang w:eastAsia="de-DE"/>
              </w:rPr>
              <w:fldChar w:fldCharType="end"/>
            </w:r>
            <w:r w:rsidRPr="00C701DD">
              <w:rPr>
                <w:rFonts w:ascii="Arial" w:hAnsi="Arial" w:cs="Arial"/>
                <w:lang w:eastAsia="de-DE"/>
              </w:rPr>
              <w:t xml:space="preserve"> - FR CA position:</w:t>
            </w:r>
          </w:p>
          <w:p w14:paraId="5EED768D" w14:textId="77777777" w:rsidR="006670A7" w:rsidRPr="00C701DD" w:rsidRDefault="006670A7" w:rsidP="00C701DD">
            <w:pPr>
              <w:tabs>
                <w:tab w:val="left" w:pos="1418"/>
              </w:tabs>
              <w:suppressAutoHyphens w:val="0"/>
              <w:spacing w:line="276" w:lineRule="auto"/>
              <w:jc w:val="both"/>
              <w:rPr>
                <w:rFonts w:ascii="Arial" w:hAnsi="Arial" w:cs="Arial"/>
                <w:lang w:val="en-US" w:eastAsia="en-GB"/>
              </w:rPr>
            </w:pPr>
            <w:r w:rsidRPr="00C701DD">
              <w:rPr>
                <w:rFonts w:ascii="Arial" w:hAnsi="Arial" w:cs="Arial"/>
                <w:lang w:val="en-US" w:eastAsia="en-GB"/>
              </w:rPr>
              <w:t>The result of mixture toxicity assessment of the product containing the active substance amorphous silicon dioxine and the substance of concern ‘Hydrocarbons, C7-C9, n-alkanes, isoalkanes, cyclics (heptane isomer)’ is summarised in the following table.</w:t>
            </w:r>
          </w:p>
          <w:p w14:paraId="56E9F1B6" w14:textId="77777777" w:rsidR="006670A7" w:rsidRPr="00C701DD" w:rsidRDefault="006670A7" w:rsidP="00C701DD">
            <w:pPr>
              <w:suppressAutoHyphens w:val="0"/>
              <w:spacing w:before="60" w:after="255" w:line="255" w:lineRule="exact"/>
              <w:ind w:left="1729"/>
              <w:jc w:val="both"/>
              <w:rPr>
                <w:rFonts w:ascii="Arial" w:hAnsi="Arial" w:cs="Arial"/>
                <w:lang w:eastAsia="en-US"/>
              </w:rPr>
            </w:pP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1837"/>
              <w:gridCol w:w="1713"/>
              <w:gridCol w:w="1713"/>
              <w:gridCol w:w="1526"/>
            </w:tblGrid>
            <w:tr w:rsidR="006670A7" w:rsidRPr="00C701DD" w14:paraId="341EE077" w14:textId="77777777" w:rsidTr="00EB4D9F">
              <w:trPr>
                <w:trHeight w:val="284"/>
              </w:trPr>
              <w:tc>
                <w:tcPr>
                  <w:tcW w:w="5000" w:type="pct"/>
                  <w:gridSpan w:val="5"/>
                  <w:tcBorders>
                    <w:top w:val="single" w:sz="4" w:space="0" w:color="auto"/>
                    <w:left w:val="single" w:sz="4" w:space="0" w:color="auto"/>
                    <w:bottom w:val="single" w:sz="4" w:space="0" w:color="auto"/>
                  </w:tcBorders>
                  <w:shd w:val="clear" w:color="auto" w:fill="FFFFCC"/>
                  <w:vAlign w:val="center"/>
                </w:tcPr>
                <w:p w14:paraId="67EAC1EF"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b/>
                      <w:sz w:val="22"/>
                      <w:szCs w:val="22"/>
                      <w:lang w:val="sv-SE" w:eastAsia="en-US"/>
                    </w:rPr>
                    <w:t xml:space="preserve">Summary table on calculated </w:t>
                  </w:r>
                  <w:r w:rsidRPr="00C701DD">
                    <w:rPr>
                      <w:rFonts w:ascii="Arial" w:eastAsia="Calibri" w:hAnsi="Arial" w:cs="Arial"/>
                      <w:b/>
                      <w:bCs/>
                      <w:sz w:val="22"/>
                      <w:szCs w:val="22"/>
                      <w:lang w:val="sv-SE" w:eastAsia="en-US"/>
                    </w:rPr>
                    <w:sym w:font="Symbol" w:char="F053"/>
                  </w:r>
                  <w:r w:rsidRPr="00C701DD">
                    <w:rPr>
                      <w:rFonts w:ascii="Arial" w:eastAsia="Calibri" w:hAnsi="Arial" w:cs="Arial"/>
                      <w:b/>
                      <w:sz w:val="22"/>
                      <w:szCs w:val="22"/>
                      <w:lang w:val="sv-SE" w:eastAsia="en-US"/>
                    </w:rPr>
                    <w:t>PEC/PNEC values</w:t>
                  </w:r>
                </w:p>
              </w:tc>
            </w:tr>
            <w:tr w:rsidR="006670A7" w:rsidRPr="00C701DD" w14:paraId="1C351AFA" w14:textId="77777777" w:rsidTr="00EB4D9F">
              <w:trPr>
                <w:trHeight w:val="498"/>
              </w:trPr>
              <w:tc>
                <w:tcPr>
                  <w:tcW w:w="966" w:type="pct"/>
                  <w:shd w:val="clear" w:color="auto" w:fill="FFFFFF"/>
                  <w:vAlign w:val="center"/>
                </w:tcPr>
                <w:p w14:paraId="1F960BA0"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b/>
                      <w:bCs/>
                      <w:color w:val="000000"/>
                      <w:sz w:val="22"/>
                      <w:szCs w:val="22"/>
                      <w:lang w:val="sv-SE" w:eastAsia="en-GB"/>
                    </w:rPr>
                    <w:sym w:font="Symbol" w:char="F053"/>
                  </w:r>
                  <w:r w:rsidRPr="00C701DD">
                    <w:rPr>
                      <w:rFonts w:ascii="Arial" w:eastAsia="Calibri" w:hAnsi="Arial" w:cs="Arial"/>
                      <w:b/>
                      <w:bCs/>
                      <w:color w:val="000000"/>
                      <w:sz w:val="22"/>
                      <w:szCs w:val="22"/>
                      <w:lang w:val="sv-SE" w:eastAsia="en-GB"/>
                    </w:rPr>
                    <w:t>PEC/PNEC</w:t>
                  </w:r>
                  <w:r w:rsidRPr="00C701DD">
                    <w:rPr>
                      <w:rFonts w:ascii="Arial" w:eastAsia="Calibri" w:hAnsi="Arial" w:cs="Arial"/>
                      <w:b/>
                      <w:bCs/>
                      <w:color w:val="000000"/>
                      <w:sz w:val="22"/>
                      <w:szCs w:val="22"/>
                      <w:vertAlign w:val="subscript"/>
                      <w:lang w:val="sv-SE" w:eastAsia="en-GB"/>
                    </w:rPr>
                    <w:t>STP</w:t>
                  </w:r>
                </w:p>
              </w:tc>
              <w:tc>
                <w:tcPr>
                  <w:tcW w:w="1046" w:type="pct"/>
                  <w:shd w:val="clear" w:color="auto" w:fill="FFFFFF"/>
                  <w:vAlign w:val="center"/>
                </w:tcPr>
                <w:p w14:paraId="5A48BD29"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b/>
                      <w:bCs/>
                      <w:color w:val="000000"/>
                      <w:sz w:val="22"/>
                      <w:szCs w:val="22"/>
                      <w:lang w:val="sv-SE" w:eastAsia="en-GB"/>
                    </w:rPr>
                    <w:sym w:font="Symbol" w:char="F053"/>
                  </w:r>
                  <w:r w:rsidRPr="00C701DD">
                    <w:rPr>
                      <w:rFonts w:ascii="Arial" w:eastAsia="Calibri" w:hAnsi="Arial" w:cs="Arial"/>
                      <w:b/>
                      <w:bCs/>
                      <w:color w:val="000000"/>
                      <w:sz w:val="22"/>
                      <w:szCs w:val="22"/>
                      <w:lang w:val="sv-SE" w:eastAsia="en-GB"/>
                    </w:rPr>
                    <w:t>PEC/PNEC</w:t>
                  </w:r>
                  <w:r w:rsidRPr="00C701DD">
                    <w:rPr>
                      <w:rFonts w:ascii="Arial" w:eastAsia="Calibri" w:hAnsi="Arial" w:cs="Arial"/>
                      <w:b/>
                      <w:bCs/>
                      <w:color w:val="000000"/>
                      <w:sz w:val="22"/>
                      <w:szCs w:val="22"/>
                      <w:vertAlign w:val="subscript"/>
                      <w:lang w:val="sv-SE" w:eastAsia="en-GB"/>
                    </w:rPr>
                    <w:t>water</w:t>
                  </w:r>
                </w:p>
              </w:tc>
              <w:tc>
                <w:tcPr>
                  <w:tcW w:w="954" w:type="pct"/>
                  <w:shd w:val="clear" w:color="auto" w:fill="FFFFFF"/>
                  <w:vAlign w:val="center"/>
                </w:tcPr>
                <w:p w14:paraId="338DA50A"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
                      <w:color w:val="000000"/>
                      <w:sz w:val="22"/>
                      <w:szCs w:val="22"/>
                      <w:lang w:val="sv-SE" w:eastAsia="en-GB"/>
                    </w:rPr>
                  </w:pPr>
                  <w:r w:rsidRPr="00C701DD">
                    <w:rPr>
                      <w:rFonts w:ascii="Arial" w:eastAsia="Calibri" w:hAnsi="Arial" w:cs="Arial"/>
                      <w:b/>
                      <w:bCs/>
                      <w:color w:val="000000"/>
                      <w:sz w:val="22"/>
                      <w:szCs w:val="22"/>
                      <w:lang w:val="sv-SE" w:eastAsia="en-GB"/>
                    </w:rPr>
                    <w:sym w:font="Symbol" w:char="F053"/>
                  </w:r>
                  <w:r w:rsidRPr="00C701DD">
                    <w:rPr>
                      <w:rFonts w:ascii="Arial" w:eastAsia="Calibri" w:hAnsi="Arial" w:cs="Arial"/>
                      <w:b/>
                      <w:color w:val="000000"/>
                      <w:sz w:val="22"/>
                      <w:szCs w:val="22"/>
                      <w:lang w:val="sv-SE" w:eastAsia="en-GB"/>
                    </w:rPr>
                    <w:t>PEC/PNEC</w:t>
                  </w:r>
                  <w:r w:rsidRPr="00C701DD">
                    <w:rPr>
                      <w:rFonts w:ascii="Arial" w:eastAsia="Calibri" w:hAnsi="Arial" w:cs="Arial"/>
                      <w:b/>
                      <w:color w:val="000000"/>
                      <w:sz w:val="22"/>
                      <w:szCs w:val="22"/>
                      <w:vertAlign w:val="subscript"/>
                      <w:lang w:val="sv-SE" w:eastAsia="en-GB"/>
                    </w:rPr>
                    <w:t>sed</w:t>
                  </w:r>
                </w:p>
              </w:tc>
              <w:tc>
                <w:tcPr>
                  <w:tcW w:w="955" w:type="pct"/>
                  <w:shd w:val="clear" w:color="auto" w:fill="FFFFFF" w:themeFill="background1"/>
                  <w:vAlign w:val="center"/>
                </w:tcPr>
                <w:p w14:paraId="5C012DA0"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b/>
                      <w:bCs/>
                      <w:color w:val="000000"/>
                      <w:sz w:val="22"/>
                      <w:szCs w:val="22"/>
                      <w:lang w:val="sv-SE" w:eastAsia="en-GB"/>
                    </w:rPr>
                    <w:sym w:font="Symbol" w:char="F053"/>
                  </w:r>
                  <w:r w:rsidRPr="00C701DD">
                    <w:rPr>
                      <w:rFonts w:ascii="Arial" w:eastAsia="Calibri" w:hAnsi="Arial" w:cs="Arial"/>
                      <w:b/>
                      <w:bCs/>
                      <w:color w:val="000000"/>
                      <w:sz w:val="22"/>
                      <w:szCs w:val="22"/>
                      <w:lang w:val="sv-SE" w:eastAsia="en-GB"/>
                    </w:rPr>
                    <w:t>PEC/PNEC</w:t>
                  </w:r>
                  <w:r w:rsidRPr="00C701DD">
                    <w:rPr>
                      <w:rFonts w:ascii="Arial" w:eastAsia="Calibri" w:hAnsi="Arial" w:cs="Arial"/>
                      <w:b/>
                      <w:bCs/>
                      <w:color w:val="000000"/>
                      <w:sz w:val="22"/>
                      <w:szCs w:val="22"/>
                      <w:vertAlign w:val="subscript"/>
                      <w:lang w:val="sv-SE" w:eastAsia="en-GB"/>
                    </w:rPr>
                    <w:t>soil</w:t>
                  </w:r>
                </w:p>
              </w:tc>
              <w:tc>
                <w:tcPr>
                  <w:tcW w:w="1079" w:type="pct"/>
                  <w:shd w:val="clear" w:color="auto" w:fill="FFFFFF" w:themeFill="background1"/>
                  <w:vAlign w:val="center"/>
                </w:tcPr>
                <w:p w14:paraId="3440276C"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b/>
                      <w:bCs/>
                      <w:color w:val="000000"/>
                      <w:sz w:val="22"/>
                      <w:szCs w:val="22"/>
                      <w:lang w:val="sv-SE" w:eastAsia="en-GB"/>
                    </w:rPr>
                    <w:sym w:font="Symbol" w:char="F053"/>
                  </w:r>
                  <w:r w:rsidRPr="00C701DD">
                    <w:rPr>
                      <w:rFonts w:ascii="Arial" w:eastAsia="Calibri" w:hAnsi="Arial" w:cs="Arial"/>
                      <w:b/>
                      <w:bCs/>
                      <w:color w:val="000000"/>
                      <w:sz w:val="22"/>
                      <w:szCs w:val="22"/>
                      <w:lang w:val="sv-SE" w:eastAsia="en-GB"/>
                    </w:rPr>
                    <w:t>PEC</w:t>
                  </w:r>
                  <w:r w:rsidRPr="00C701DD">
                    <w:rPr>
                      <w:rFonts w:ascii="Arial" w:eastAsia="Calibri" w:hAnsi="Arial" w:cs="Arial"/>
                      <w:b/>
                      <w:bCs/>
                      <w:color w:val="000000"/>
                      <w:sz w:val="22"/>
                      <w:szCs w:val="22"/>
                      <w:vertAlign w:val="subscript"/>
                      <w:lang w:val="sv-SE" w:eastAsia="en-GB"/>
                    </w:rPr>
                    <w:t>GW</w:t>
                  </w:r>
                  <w:r w:rsidRPr="00C701DD">
                    <w:rPr>
                      <w:rFonts w:ascii="Arial" w:eastAsia="Calibri" w:hAnsi="Arial" w:cs="Arial"/>
                      <w:b/>
                      <w:bCs/>
                      <w:color w:val="000000"/>
                      <w:sz w:val="22"/>
                      <w:szCs w:val="22"/>
                      <w:lang w:val="sv-SE" w:eastAsia="en-GB"/>
                    </w:rPr>
                    <w:t xml:space="preserve"> (µg/L)</w:t>
                  </w:r>
                </w:p>
              </w:tc>
            </w:tr>
            <w:tr w:rsidR="006670A7" w:rsidRPr="00C701DD" w14:paraId="490C1A5C" w14:textId="77777777" w:rsidTr="00EB4D9F">
              <w:trPr>
                <w:trHeight w:val="86"/>
              </w:trPr>
              <w:tc>
                <w:tcPr>
                  <w:tcW w:w="966" w:type="pct"/>
                  <w:shd w:val="clear" w:color="auto" w:fill="FFFFFF"/>
                </w:tcPr>
                <w:p w14:paraId="3C5899E6" w14:textId="77777777" w:rsidR="006670A7" w:rsidRPr="00C701DD" w:rsidRDefault="00880D54"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Pr>
                      <w:rFonts w:ascii="Arial" w:eastAsia="Calibri" w:hAnsi="Arial" w:cs="Arial"/>
                      <w:color w:val="000000"/>
                      <w:sz w:val="22"/>
                      <w:szCs w:val="22"/>
                      <w:lang w:val="sv-SE" w:eastAsia="en-GB"/>
                    </w:rPr>
                    <w:t>6.19E-04</w:t>
                  </w:r>
                </w:p>
              </w:tc>
              <w:tc>
                <w:tcPr>
                  <w:tcW w:w="1046" w:type="pct"/>
                  <w:shd w:val="clear" w:color="auto" w:fill="FFFFFF"/>
                  <w:vAlign w:val="center"/>
                </w:tcPr>
                <w:p w14:paraId="2E14E56C"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
                      <w:color w:val="000000"/>
                      <w:sz w:val="22"/>
                      <w:szCs w:val="22"/>
                      <w:lang w:val="sv-SE" w:eastAsia="en-GB"/>
                    </w:rPr>
                  </w:pPr>
                  <w:r w:rsidRPr="00C701DD">
                    <w:rPr>
                      <w:rFonts w:ascii="Arial" w:eastAsia="Calibri" w:hAnsi="Arial" w:cs="Arial"/>
                      <w:bCs/>
                      <w:sz w:val="22"/>
                      <w:szCs w:val="22"/>
                      <w:lang w:eastAsia="en-GB"/>
                    </w:rPr>
                    <w:t>9.61E-02</w:t>
                  </w:r>
                </w:p>
              </w:tc>
              <w:tc>
                <w:tcPr>
                  <w:tcW w:w="954" w:type="pct"/>
                  <w:shd w:val="clear" w:color="auto" w:fill="FFFFFF"/>
                  <w:vAlign w:val="center"/>
                </w:tcPr>
                <w:p w14:paraId="72B2240B" w14:textId="493E8EE8"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
                      <w:color w:val="000000"/>
                      <w:sz w:val="22"/>
                      <w:szCs w:val="22"/>
                      <w:lang w:val="sv-SE" w:eastAsia="en-GB"/>
                    </w:rPr>
                  </w:pPr>
                  <w:r w:rsidRPr="00C701DD">
                    <w:rPr>
                      <w:rFonts w:ascii="Arial" w:eastAsia="Calibri" w:hAnsi="Arial" w:cs="Arial"/>
                      <w:bCs/>
                      <w:sz w:val="22"/>
                      <w:szCs w:val="22"/>
                      <w:lang w:eastAsia="en-GB"/>
                    </w:rPr>
                    <w:t>9.62E-02</w:t>
                  </w:r>
                </w:p>
              </w:tc>
              <w:tc>
                <w:tcPr>
                  <w:tcW w:w="955" w:type="pct"/>
                  <w:shd w:val="clear" w:color="auto" w:fill="FFFFFF" w:themeFill="background1"/>
                </w:tcPr>
                <w:p w14:paraId="371DA299"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Cs/>
                      <w:color w:val="000000"/>
                      <w:sz w:val="22"/>
                      <w:szCs w:val="22"/>
                      <w:lang w:val="sv-SE" w:eastAsia="en-GB"/>
                    </w:rPr>
                  </w:pPr>
                  <w:r w:rsidRPr="00C701DD">
                    <w:rPr>
                      <w:rFonts w:ascii="Arial" w:eastAsia="Calibri" w:hAnsi="Arial" w:cs="Arial"/>
                      <w:bCs/>
                      <w:color w:val="000000"/>
                      <w:sz w:val="22"/>
                      <w:szCs w:val="22"/>
                      <w:lang w:val="sv-SE" w:eastAsia="en-GB"/>
                    </w:rPr>
                    <w:t>0.188</w:t>
                  </w:r>
                </w:p>
              </w:tc>
              <w:tc>
                <w:tcPr>
                  <w:tcW w:w="1079" w:type="pct"/>
                  <w:shd w:val="clear" w:color="auto" w:fill="FFFFFF" w:themeFill="background1"/>
                </w:tcPr>
                <w:p w14:paraId="06F390F1"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Cs/>
                      <w:color w:val="000000"/>
                      <w:sz w:val="22"/>
                      <w:szCs w:val="22"/>
                      <w:lang w:val="sv-SE" w:eastAsia="en-GB"/>
                    </w:rPr>
                  </w:pPr>
                  <w:r w:rsidRPr="00C701DD">
                    <w:rPr>
                      <w:rFonts w:ascii="Arial" w:eastAsia="Calibri" w:hAnsi="Arial" w:cs="Arial"/>
                      <w:bCs/>
                      <w:color w:val="000000"/>
                      <w:sz w:val="22"/>
                      <w:szCs w:val="22"/>
                      <w:lang w:val="sv-SE" w:eastAsia="en-GB"/>
                    </w:rPr>
                    <w:t>9.32E-02</w:t>
                  </w:r>
                </w:p>
              </w:tc>
            </w:tr>
          </w:tbl>
          <w:p w14:paraId="705C06B9" w14:textId="77777777" w:rsidR="006670A7" w:rsidRPr="00C701DD" w:rsidRDefault="006670A7" w:rsidP="00C701DD">
            <w:pPr>
              <w:tabs>
                <w:tab w:val="left" w:pos="1418"/>
              </w:tabs>
              <w:suppressAutoHyphens w:val="0"/>
              <w:jc w:val="both"/>
              <w:rPr>
                <w:rFonts w:ascii="Arial" w:hAnsi="Arial" w:cs="Arial"/>
                <w:lang w:eastAsia="de-DE"/>
              </w:rPr>
            </w:pPr>
          </w:p>
          <w:p w14:paraId="157AD61B" w14:textId="77777777" w:rsidR="006670A7" w:rsidRPr="00C701DD" w:rsidRDefault="006670A7" w:rsidP="00C701DD">
            <w:pPr>
              <w:suppressAutoHyphens w:val="0"/>
              <w:spacing w:before="480" w:after="60" w:line="276" w:lineRule="auto"/>
              <w:jc w:val="both"/>
              <w:rPr>
                <w:rFonts w:ascii="Arial" w:hAnsi="Arial" w:cs="Arial"/>
                <w:lang w:eastAsia="en-US"/>
              </w:rPr>
            </w:pPr>
            <w:r w:rsidRPr="00C701DD">
              <w:rPr>
                <w:rFonts w:ascii="Arial" w:hAnsi="Arial" w:cs="Arial"/>
                <w:u w:val="single"/>
                <w:lang w:eastAsia="en-US"/>
              </w:rPr>
              <w:t>Conclusion</w:t>
            </w:r>
            <w:r w:rsidRPr="00C701DD">
              <w:rPr>
                <w:rFonts w:ascii="Arial" w:hAnsi="Arial" w:cs="Arial"/>
                <w:lang w:eastAsia="en-US"/>
              </w:rPr>
              <w:t>:</w:t>
            </w:r>
            <w:r w:rsidRPr="00C701DD">
              <w:rPr>
                <w:rFonts w:ascii="Arial" w:hAnsi="Arial" w:cs="Arial"/>
                <w:i/>
                <w:lang w:eastAsia="en-US"/>
              </w:rPr>
              <w:t xml:space="preserve"> </w:t>
            </w:r>
            <w:r w:rsidRPr="00C701DD">
              <w:rPr>
                <w:rFonts w:ascii="Arial" w:hAnsi="Arial" w:cs="Arial"/>
                <w:lang w:eastAsia="en-US"/>
              </w:rPr>
              <w:t xml:space="preserve">The sum of RCRs is below 1 for all compartments considered (STP, water, sediment, soil and the groundwater). Therefore, the risk assessment for the environment is acceptable when using the product </w:t>
            </w:r>
            <w:r w:rsidR="0031158A" w:rsidRPr="0031158A">
              <w:rPr>
                <w:rFonts w:ascii="Arial" w:hAnsi="Arial" w:cs="Arial"/>
                <w:lang w:eastAsia="en-US"/>
              </w:rPr>
              <w:t>MITE-KILLER</w:t>
            </w:r>
            <w:r w:rsidRPr="00C701DD">
              <w:rPr>
                <w:rFonts w:ascii="Arial" w:hAnsi="Arial" w:cs="Arial"/>
                <w:lang w:eastAsia="en-US"/>
              </w:rPr>
              <w:t xml:space="preserve">. </w:t>
            </w:r>
          </w:p>
          <w:p w14:paraId="247476B1" w14:textId="77777777" w:rsidR="006670A7" w:rsidRPr="00C701DD" w:rsidRDefault="006670A7" w:rsidP="00C701DD">
            <w:pPr>
              <w:suppressAutoHyphens w:val="0"/>
              <w:spacing w:before="60" w:after="60" w:line="276" w:lineRule="auto"/>
              <w:jc w:val="both"/>
              <w:rPr>
                <w:rFonts w:ascii="Arial" w:hAnsi="Arial" w:cs="Arial"/>
                <w:lang w:eastAsia="sv-SE"/>
              </w:rPr>
            </w:pPr>
          </w:p>
        </w:tc>
      </w:tr>
    </w:tbl>
    <w:p w14:paraId="740C69CF" w14:textId="77777777" w:rsidR="006670A7" w:rsidRPr="00C701DD" w:rsidRDefault="006670A7" w:rsidP="00C701DD">
      <w:pPr>
        <w:suppressAutoHyphens w:val="0"/>
        <w:spacing w:line="276" w:lineRule="auto"/>
        <w:jc w:val="both"/>
        <w:rPr>
          <w:rFonts w:ascii="Arial" w:eastAsia="Calibri" w:hAnsi="Arial" w:cs="Arial"/>
          <w:i/>
          <w:sz w:val="22"/>
          <w:szCs w:val="22"/>
          <w:lang w:val="sv-SE" w:eastAsia="en-US"/>
        </w:rPr>
      </w:pPr>
    </w:p>
    <w:p w14:paraId="1B44242F" w14:textId="77777777" w:rsidR="006670A7" w:rsidRPr="00C701DD" w:rsidRDefault="006670A7" w:rsidP="00C701DD">
      <w:pPr>
        <w:suppressAutoHyphens w:val="0"/>
        <w:spacing w:line="260" w:lineRule="atLeast"/>
        <w:jc w:val="both"/>
        <w:rPr>
          <w:rFonts w:ascii="Arial" w:eastAsia="Calibri" w:hAnsi="Arial" w:cs="Arial"/>
          <w:b/>
          <w:i/>
          <w:sz w:val="22"/>
          <w:szCs w:val="22"/>
          <w:lang w:eastAsia="en-US"/>
        </w:rPr>
      </w:pPr>
      <w:bookmarkStart w:id="240" w:name="_Toc367977022"/>
      <w:bookmarkStart w:id="241" w:name="_Toc381283409"/>
      <w:bookmarkStart w:id="242" w:name="_Toc389729130"/>
      <w:bookmarkStart w:id="243" w:name="_Toc403472810"/>
      <w:r w:rsidRPr="00C701DD">
        <w:rPr>
          <w:rFonts w:ascii="Arial" w:eastAsia="Calibri" w:hAnsi="Arial" w:cs="Arial"/>
          <w:b/>
          <w:i/>
          <w:sz w:val="22"/>
          <w:szCs w:val="22"/>
          <w:lang w:eastAsia="en-US"/>
        </w:rPr>
        <w:t>Aggregated exposure</w:t>
      </w:r>
      <w:bookmarkEnd w:id="240"/>
      <w:r w:rsidRPr="00C701DD">
        <w:rPr>
          <w:rFonts w:ascii="Arial" w:eastAsia="Calibri" w:hAnsi="Arial" w:cs="Arial"/>
          <w:b/>
          <w:i/>
          <w:sz w:val="22"/>
          <w:szCs w:val="22"/>
          <w:lang w:eastAsia="en-US"/>
        </w:rPr>
        <w:t xml:space="preserve"> (combined for relevant emmission sources)</w:t>
      </w:r>
      <w:bookmarkEnd w:id="241"/>
      <w:bookmarkEnd w:id="242"/>
      <w:bookmarkEnd w:id="243"/>
    </w:p>
    <w:p w14:paraId="202CEDD3" w14:textId="77777777" w:rsidR="006670A7" w:rsidRPr="00C701DD" w:rsidRDefault="006670A7" w:rsidP="00C701DD">
      <w:pPr>
        <w:suppressAutoHyphens w:val="0"/>
        <w:spacing w:before="60" w:line="276" w:lineRule="auto"/>
        <w:ind w:left="142"/>
        <w:jc w:val="both"/>
        <w:rPr>
          <w:rFonts w:ascii="Arial" w:eastAsia="Calibri" w:hAnsi="Arial" w:cs="Arial"/>
          <w:sz w:val="22"/>
          <w:szCs w:val="22"/>
          <w:lang w:val="sv-SE" w:eastAsia="en-US"/>
        </w:rPr>
      </w:pPr>
    </w:p>
    <w:p w14:paraId="76AC8DD1" w14:textId="77777777" w:rsidR="006670A7" w:rsidRPr="00C701DD" w:rsidRDefault="006670A7" w:rsidP="00C701DD">
      <w:pPr>
        <w:suppressAutoHyphens w:val="0"/>
        <w:spacing w:before="60" w:line="276" w:lineRule="auto"/>
        <w:ind w:left="142"/>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According to the decision scheme developed by UBA (see Figure 1) an overlap in time and space may be possible following the uses of different products containing silicon dioxide. However, there is no guidance currently available for performing an aggregated exposure. It is therefore not possible to perform this assessment.</w:t>
      </w:r>
    </w:p>
    <w:p w14:paraId="54C986C8" w14:textId="77777777" w:rsidR="006670A7" w:rsidRPr="00C701DD" w:rsidRDefault="006670A7" w:rsidP="00C701DD">
      <w:pPr>
        <w:suppressAutoHyphens w:val="0"/>
        <w:spacing w:before="60" w:line="276" w:lineRule="auto"/>
        <w:ind w:left="142"/>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Moreover, silicon, in the form of silicon dioxide and silicates, occurs ubiquitously in the environment: silicon dioxide and silicates correspond to about 25% of the earth’s crust. Silicon dioxide and silicates are present in practically all plants, animals and in natural waters. Furthermore, as stated in the Assessment Report, although silicon dioxide is obtained from chemical synthesis, the produced substance is chemically equivalent to the natural silicon dioxide.</w:t>
      </w:r>
    </w:p>
    <w:p w14:paraId="52448A3C" w14:textId="77777777" w:rsidR="006670A7" w:rsidRPr="00C701DD" w:rsidRDefault="006670A7" w:rsidP="00C701DD">
      <w:pPr>
        <w:suppressAutoHyphens w:val="0"/>
        <w:spacing w:before="60" w:line="276" w:lineRule="auto"/>
        <w:ind w:left="142"/>
        <w:jc w:val="both"/>
        <w:rPr>
          <w:rFonts w:ascii="Arial" w:eastAsia="Calibri" w:hAnsi="Arial" w:cs="Arial"/>
          <w:sz w:val="22"/>
          <w:szCs w:val="22"/>
          <w:lang w:val="sv-SE" w:eastAsia="en-US"/>
        </w:rPr>
      </w:pPr>
      <w:r w:rsidRPr="00C701DD">
        <w:rPr>
          <w:rFonts w:ascii="Arial" w:eastAsia="Calibri" w:hAnsi="Arial" w:cs="Arial"/>
          <w:sz w:val="22"/>
          <w:szCs w:val="22"/>
          <w:lang w:val="sv-SE" w:eastAsia="en-US"/>
        </w:rPr>
        <w:t>Therefore, no aggregated exposure estimation for silicon dioxide seems necessary.</w:t>
      </w:r>
    </w:p>
    <w:p w14:paraId="2A7808FF" w14:textId="77777777" w:rsidR="006670A7" w:rsidRPr="00C701DD" w:rsidRDefault="006670A7" w:rsidP="00C701DD">
      <w:pPr>
        <w:suppressAutoHyphens w:val="0"/>
        <w:spacing w:before="60" w:line="276" w:lineRule="auto"/>
        <w:ind w:left="142"/>
        <w:jc w:val="both"/>
        <w:rPr>
          <w:rFonts w:ascii="Arial" w:eastAsia="Calibri" w:hAnsi="Arial" w:cs="Arial"/>
          <w:sz w:val="22"/>
          <w:szCs w:val="22"/>
          <w:lang w:val="sv-SE" w:eastAsia="en-US"/>
        </w:rPr>
      </w:pPr>
    </w:p>
    <w:tbl>
      <w:tblPr>
        <w:tblStyle w:val="Grilledutableau43"/>
        <w:tblW w:w="9180" w:type="dxa"/>
        <w:tblInd w:w="108" w:type="dxa"/>
        <w:tblLook w:val="04A0" w:firstRow="1" w:lastRow="0" w:firstColumn="1" w:lastColumn="0" w:noHBand="0" w:noVBand="1"/>
      </w:tblPr>
      <w:tblGrid>
        <w:gridCol w:w="9180"/>
      </w:tblGrid>
      <w:tr w:rsidR="006670A7" w:rsidRPr="00C701DD" w14:paraId="6F01AD59" w14:textId="77777777" w:rsidTr="00EB4D9F">
        <w:tc>
          <w:tcPr>
            <w:tcW w:w="9180" w:type="dxa"/>
            <w:shd w:val="clear" w:color="auto" w:fill="D6E3BC" w:themeFill="accent3" w:themeFillTint="66"/>
          </w:tcPr>
          <w:p w14:paraId="59FDF960"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30</w:t>
            </w:r>
            <w:r w:rsidRPr="00C701DD">
              <w:rPr>
                <w:rFonts w:ascii="Arial" w:hAnsi="Arial" w:cs="Arial"/>
                <w:lang w:eastAsia="de-DE"/>
              </w:rPr>
              <w:fldChar w:fldCharType="end"/>
            </w:r>
            <w:r w:rsidRPr="00C701DD">
              <w:rPr>
                <w:rFonts w:ascii="Arial" w:hAnsi="Arial" w:cs="Arial"/>
                <w:lang w:eastAsia="de-DE"/>
              </w:rPr>
              <w:t xml:space="preserve"> - FR CA position:</w:t>
            </w:r>
          </w:p>
          <w:p w14:paraId="7F54B070" w14:textId="77777777" w:rsidR="006670A7" w:rsidRPr="00C701DD" w:rsidRDefault="006670A7" w:rsidP="00C701DD">
            <w:pPr>
              <w:tabs>
                <w:tab w:val="left" w:pos="1418"/>
              </w:tabs>
              <w:suppressAutoHyphens w:val="0"/>
              <w:jc w:val="both"/>
              <w:rPr>
                <w:rFonts w:ascii="Arial" w:hAnsi="Arial" w:cs="Arial"/>
                <w:lang w:val="sv-SE" w:eastAsia="de-DE"/>
              </w:rPr>
            </w:pPr>
            <w:r w:rsidRPr="00C701DD">
              <w:rPr>
                <w:rFonts w:ascii="Arial" w:hAnsi="Arial" w:cs="Arial"/>
                <w:lang w:eastAsia="de-DE"/>
              </w:rPr>
              <w:lastRenderedPageBreak/>
              <w:t xml:space="preserve">Aggregated exposure is not relevant for the product </w:t>
            </w:r>
            <w:r w:rsidR="0031158A" w:rsidRPr="0031158A">
              <w:rPr>
                <w:rFonts w:ascii="Arial" w:hAnsi="Arial" w:cs="Arial"/>
                <w:lang w:eastAsia="de-DE"/>
              </w:rPr>
              <w:t>MITE-KILLER</w:t>
            </w:r>
            <w:r w:rsidRPr="00C701DD">
              <w:rPr>
                <w:rFonts w:ascii="Arial" w:hAnsi="Arial" w:cs="Arial"/>
                <w:lang w:eastAsia="de-DE"/>
              </w:rPr>
              <w:t>.</w:t>
            </w:r>
          </w:p>
        </w:tc>
      </w:tr>
    </w:tbl>
    <w:p w14:paraId="2E64287E" w14:textId="77777777" w:rsidR="006670A7" w:rsidRPr="00C701DD" w:rsidRDefault="006670A7" w:rsidP="00C701DD">
      <w:pPr>
        <w:suppressAutoHyphens w:val="0"/>
        <w:spacing w:before="60" w:line="276" w:lineRule="auto"/>
        <w:ind w:left="142"/>
        <w:jc w:val="both"/>
        <w:rPr>
          <w:rFonts w:ascii="Arial" w:eastAsia="Calibri" w:hAnsi="Arial" w:cs="Arial"/>
          <w:sz w:val="22"/>
          <w:szCs w:val="22"/>
          <w:lang w:val="sv-SE" w:eastAsia="en-US"/>
        </w:rPr>
      </w:pPr>
    </w:p>
    <w:p w14:paraId="537238AC" w14:textId="77777777" w:rsidR="006670A7" w:rsidRPr="00C701DD" w:rsidRDefault="006670A7" w:rsidP="00C701DD">
      <w:pPr>
        <w:suppressAutoHyphens w:val="0"/>
        <w:spacing w:before="60" w:line="276" w:lineRule="auto"/>
        <w:ind w:left="142"/>
        <w:jc w:val="both"/>
        <w:rPr>
          <w:rFonts w:ascii="Arial" w:eastAsia="Calibri" w:hAnsi="Arial" w:cs="Arial"/>
          <w:sz w:val="22"/>
          <w:szCs w:val="22"/>
          <w:lang w:val="sv-SE" w:eastAsia="en-US"/>
        </w:rPr>
      </w:pPr>
    </w:p>
    <w:p w14:paraId="5FF50296" w14:textId="77777777" w:rsidR="006670A7" w:rsidRPr="00C701DD" w:rsidRDefault="006670A7" w:rsidP="00C701DD">
      <w:pPr>
        <w:tabs>
          <w:tab w:val="left" w:pos="1418"/>
        </w:tabs>
        <w:suppressAutoHyphens w:val="0"/>
        <w:spacing w:line="260" w:lineRule="atLeast"/>
        <w:ind w:left="2498" w:hanging="1418"/>
        <w:jc w:val="both"/>
        <w:rPr>
          <w:rFonts w:ascii="Arial" w:eastAsia="Calibri" w:hAnsi="Arial" w:cs="Arial"/>
          <w:sz w:val="22"/>
          <w:szCs w:val="22"/>
          <w:lang w:val="sv-SE" w:eastAsia="sv-SE"/>
        </w:rPr>
      </w:pPr>
      <w:r w:rsidRPr="00C701DD">
        <w:rPr>
          <w:rFonts w:ascii="Arial" w:eastAsia="Calibri" w:hAnsi="Arial" w:cs="Arial"/>
          <w:noProof/>
          <w:sz w:val="22"/>
          <w:szCs w:val="22"/>
          <w:lang w:val="fr-FR" w:eastAsia="fr-FR"/>
        </w:rPr>
        <w:drawing>
          <wp:inline distT="0" distB="0" distL="0" distR="0" wp14:anchorId="70045D3C" wp14:editId="7279A8BA">
            <wp:extent cx="5064760" cy="3792855"/>
            <wp:effectExtent l="19050" t="1905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64760" cy="3792855"/>
                    </a:xfrm>
                    <a:prstGeom prst="rect">
                      <a:avLst/>
                    </a:prstGeom>
                    <a:noFill/>
                    <a:ln w="9525" cmpd="sng">
                      <a:solidFill>
                        <a:srgbClr val="000000"/>
                      </a:solidFill>
                      <a:miter lim="800000"/>
                      <a:headEnd/>
                      <a:tailEnd/>
                    </a:ln>
                    <a:effectLst/>
                  </pic:spPr>
                </pic:pic>
              </a:graphicData>
            </a:graphic>
          </wp:inline>
        </w:drawing>
      </w:r>
      <w:r w:rsidRPr="00C701DD">
        <w:rPr>
          <w:rFonts w:ascii="Arial" w:eastAsia="Calibri" w:hAnsi="Arial" w:cs="Arial"/>
          <w:sz w:val="22"/>
          <w:szCs w:val="22"/>
          <w:lang w:val="sv-SE" w:eastAsia="sv-SE"/>
        </w:rPr>
        <w:t xml:space="preserve"> </w:t>
      </w:r>
    </w:p>
    <w:p w14:paraId="5571281B" w14:textId="77777777" w:rsidR="006670A7" w:rsidRPr="00C701DD" w:rsidRDefault="006670A7" w:rsidP="00C701DD">
      <w:pPr>
        <w:tabs>
          <w:tab w:val="left" w:pos="1418"/>
        </w:tabs>
        <w:suppressAutoHyphens w:val="0"/>
        <w:spacing w:after="255" w:line="260" w:lineRule="atLeast"/>
        <w:ind w:left="2498" w:hanging="1418"/>
        <w:jc w:val="both"/>
        <w:rPr>
          <w:rFonts w:ascii="Arial" w:eastAsia="Calibri" w:hAnsi="Arial" w:cs="Arial"/>
          <w:i/>
          <w:sz w:val="22"/>
          <w:szCs w:val="22"/>
          <w:lang w:val="sv-SE" w:eastAsia="en-US"/>
        </w:rPr>
      </w:pPr>
      <w:r w:rsidRPr="00C701DD">
        <w:rPr>
          <w:rFonts w:ascii="Arial" w:eastAsia="Calibri" w:hAnsi="Arial" w:cs="Arial"/>
          <w:i/>
          <w:sz w:val="22"/>
          <w:szCs w:val="22"/>
          <w:lang w:val="sv-SE" w:eastAsia="en-US"/>
        </w:rPr>
        <w:t>Figure 1: Decision tree on the need for estimation of aggregated exposure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6670A7" w:rsidRPr="00C701DD" w14:paraId="6C36D8FF" w14:textId="77777777" w:rsidTr="00EB4D9F">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711C780F"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b/>
                <w:sz w:val="22"/>
                <w:szCs w:val="22"/>
                <w:lang w:val="sv-SE" w:eastAsia="en-US"/>
              </w:rPr>
              <w:t>Overall conclusion on the risk assessment for the environment of the product</w:t>
            </w:r>
          </w:p>
        </w:tc>
      </w:tr>
      <w:tr w:rsidR="006670A7" w:rsidRPr="00C701DD" w14:paraId="69633C33" w14:textId="77777777" w:rsidTr="00EB4D9F">
        <w:trPr>
          <w:trHeight w:val="249"/>
        </w:trPr>
        <w:tc>
          <w:tcPr>
            <w:tcW w:w="5000" w:type="pct"/>
            <w:tcBorders>
              <w:top w:val="single" w:sz="4" w:space="0" w:color="auto"/>
              <w:left w:val="single" w:sz="4" w:space="0" w:color="auto"/>
              <w:bottom w:val="single" w:sz="4" w:space="0" w:color="auto"/>
            </w:tcBorders>
            <w:shd w:val="clear" w:color="auto" w:fill="auto"/>
            <w:vAlign w:val="center"/>
          </w:tcPr>
          <w:p w14:paraId="0F2FB117"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 xml:space="preserve">The product </w:t>
            </w:r>
            <w:r w:rsidR="0031158A" w:rsidRPr="0031158A">
              <w:rPr>
                <w:rFonts w:ascii="Arial" w:eastAsia="Calibri" w:hAnsi="Arial" w:cs="Arial"/>
                <w:color w:val="000000"/>
                <w:sz w:val="22"/>
                <w:szCs w:val="22"/>
                <w:lang w:val="sv-SE" w:eastAsia="en-GB"/>
              </w:rPr>
              <w:t xml:space="preserve">MITE-KILLER </w:t>
            </w:r>
            <w:r w:rsidRPr="00C701DD">
              <w:rPr>
                <w:rFonts w:ascii="Arial" w:eastAsia="Calibri" w:hAnsi="Arial" w:cs="Arial"/>
                <w:color w:val="000000"/>
                <w:sz w:val="22"/>
                <w:szCs w:val="22"/>
                <w:lang w:val="sv-SE" w:eastAsia="en-GB"/>
              </w:rPr>
              <w:t>is an aerosol insecticide and acaricide for direct surface treatment containing 1.5% w/w silicon dioxide as active substance.</w:t>
            </w:r>
          </w:p>
          <w:p w14:paraId="33A97BF9"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The product is applied by spray application at the dose of 40 g aerosol/m</w:t>
            </w:r>
            <w:r w:rsidRPr="0092674D">
              <w:rPr>
                <w:rFonts w:ascii="Arial" w:eastAsia="Calibri" w:hAnsi="Arial" w:cs="Arial"/>
                <w:color w:val="000000"/>
                <w:sz w:val="22"/>
                <w:szCs w:val="22"/>
                <w:vertAlign w:val="superscript"/>
                <w:lang w:val="sv-SE" w:eastAsia="en-GB"/>
              </w:rPr>
              <w:t>2</w:t>
            </w:r>
            <w:r w:rsidRPr="00C701DD">
              <w:rPr>
                <w:rFonts w:ascii="Arial" w:eastAsia="Calibri" w:hAnsi="Arial" w:cs="Arial"/>
                <w:color w:val="000000"/>
                <w:sz w:val="22"/>
                <w:szCs w:val="22"/>
                <w:lang w:val="sv-SE" w:eastAsia="en-GB"/>
              </w:rPr>
              <w:t>.</w:t>
            </w:r>
          </w:p>
          <w:p w14:paraId="0805D747"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It is used indoors:</w:t>
            </w:r>
          </w:p>
          <w:p w14:paraId="63206DC5"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 by professionals in bedrooms of private houses and hotels against bedbugs in inaccessible locations such as cracks and crevices and on localised surfaces to create barriers,</w:t>
            </w:r>
          </w:p>
          <w:p w14:paraId="6E201A7F"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 by non-professionals in aviaries, dovecotes and poultry houses against red mites on surfaces.</w:t>
            </w:r>
          </w:p>
          <w:p w14:paraId="60A5649C"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The environmental risk assessment has been performed for the active substance silicon dioxide and for the substance of concern heptane isomers.</w:t>
            </w:r>
          </w:p>
          <w:p w14:paraId="441192DB"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 xml:space="preserve">According to the intended use of the product </w:t>
            </w:r>
            <w:r w:rsidR="0031158A" w:rsidRPr="0031158A">
              <w:rPr>
                <w:rFonts w:ascii="Arial" w:eastAsia="Calibri" w:hAnsi="Arial" w:cs="Arial"/>
                <w:color w:val="000000"/>
                <w:sz w:val="22"/>
                <w:szCs w:val="22"/>
                <w:lang w:val="sv-SE" w:eastAsia="en-GB"/>
              </w:rPr>
              <w:t>MITE-KILLER</w:t>
            </w:r>
            <w:r w:rsidRPr="00C701DD">
              <w:rPr>
                <w:rFonts w:ascii="Arial" w:eastAsia="Calibri" w:hAnsi="Arial" w:cs="Arial"/>
                <w:color w:val="000000"/>
                <w:sz w:val="22"/>
                <w:szCs w:val="22"/>
                <w:lang w:val="sv-SE" w:eastAsia="en-GB"/>
              </w:rPr>
              <w:t>, sewage treatment plants are the primary receiving compartments through wet cleaning of surfaces following application by professionals in bedrooms. Indirect releases into freshwater bodies (including sediment) and onto the soil (including groundwater) are also possible via sewage treatment plant effluents and sewage sludge applications, respectively.</w:t>
            </w:r>
          </w:p>
          <w:p w14:paraId="713BC1C2"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No exposure of the environment is foreseen when non-professionals use the product to treat aviaries, dovecotes and poultry houses against red mites.</w:t>
            </w:r>
          </w:p>
          <w:p w14:paraId="1C852664"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lastRenderedPageBreak/>
              <w:t xml:space="preserve">Emissions were calculated in EUSES v2.1.2 according to the ESD for PT18. PEC values can't be calculated for silicon dioxide as it is an inorganic substance. Indeed methods to determinate the distribution and the biodegradation in the different compartments of the environment, apply only to organic compounds and exposure assessment models, like EUSES model are no adapted for inorganic substances. However, emissions into the STP are very low. Moreover, as silicon dioxide occurs ubiquitously in the environment and no toxicity has been shown in available studies, it has been thus concluded that the risk for the aquatic and terrestrial environment is acceptable following the use of the product </w:t>
            </w:r>
            <w:r w:rsidR="0031158A" w:rsidRPr="0031158A">
              <w:rPr>
                <w:rFonts w:ascii="Arial" w:eastAsia="Calibri" w:hAnsi="Arial" w:cs="Arial"/>
                <w:color w:val="000000"/>
                <w:sz w:val="22"/>
                <w:szCs w:val="22"/>
                <w:lang w:val="sv-SE" w:eastAsia="en-GB"/>
              </w:rPr>
              <w:t>MITE-KILLER</w:t>
            </w:r>
            <w:r w:rsidRPr="00C701DD">
              <w:rPr>
                <w:rFonts w:ascii="Arial" w:eastAsia="Calibri" w:hAnsi="Arial" w:cs="Arial"/>
                <w:color w:val="000000"/>
                <w:sz w:val="22"/>
                <w:szCs w:val="22"/>
                <w:lang w:val="sv-SE" w:eastAsia="en-GB"/>
              </w:rPr>
              <w:t>.</w:t>
            </w:r>
          </w:p>
          <w:p w14:paraId="3B1E87FF"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Regarding the heptane isomers, a quantitative risk assessment can’t be performed for this complex substance. However, as indicated by the vapour pressure of 6 kPa, heptane isomers is a very volatile substance. This is confirmed by the simulation with the Petrorisk model which indicates that 96% of the heptane isomers is distributed in the air at a regional scale. Therefore, it can be reasonably predicted that almost all the heptane isomers very rapidly after the application step and thus long before the cleaning step (which could occur at a later date) allowing to conclude that emissions of heptane isomers into the environment are negligible.</w:t>
            </w:r>
          </w:p>
          <w:p w14:paraId="1D5407EC"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The aggregated assessment is not deemed necessary as silicon dioxide occurs naturally in the environment. Moreover, no guidance is available to perform the aggregated assessment.</w:t>
            </w:r>
          </w:p>
          <w:p w14:paraId="3BC0AABF"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val="sv-SE" w:eastAsia="en-GB"/>
              </w:rPr>
            </w:pPr>
            <w:r w:rsidRPr="00C701DD">
              <w:rPr>
                <w:rFonts w:ascii="Arial" w:eastAsia="Calibri" w:hAnsi="Arial" w:cs="Arial"/>
                <w:color w:val="000000"/>
                <w:sz w:val="22"/>
                <w:szCs w:val="22"/>
                <w:lang w:val="sv-SE" w:eastAsia="en-GB"/>
              </w:rPr>
              <w:t xml:space="preserve">Overall, the risk for the environment of the product </w:t>
            </w:r>
            <w:r w:rsidR="00AF7627" w:rsidRPr="00AF7627">
              <w:rPr>
                <w:rFonts w:ascii="Arial" w:eastAsia="Calibri" w:hAnsi="Arial" w:cs="Arial"/>
                <w:color w:val="000000"/>
                <w:sz w:val="22"/>
                <w:szCs w:val="22"/>
                <w:lang w:val="sv-SE" w:eastAsia="en-GB"/>
              </w:rPr>
              <w:t xml:space="preserve">MITE-KILLER </w:t>
            </w:r>
            <w:r w:rsidRPr="00C701DD">
              <w:rPr>
                <w:rFonts w:ascii="Arial" w:eastAsia="Calibri" w:hAnsi="Arial" w:cs="Arial"/>
                <w:color w:val="000000"/>
                <w:sz w:val="22"/>
                <w:szCs w:val="22"/>
                <w:lang w:val="sv-SE" w:eastAsia="en-GB"/>
              </w:rPr>
              <w:t>is acceptable when using the product according to the label recommendations</w:t>
            </w:r>
            <w:r w:rsidR="00254588" w:rsidRPr="00C701DD">
              <w:rPr>
                <w:rFonts w:ascii="Arial" w:eastAsia="Calibri" w:hAnsi="Arial" w:cs="Arial"/>
                <w:color w:val="000000"/>
                <w:sz w:val="22"/>
                <w:szCs w:val="22"/>
                <w:lang w:val="sv-SE" w:eastAsia="en-GB"/>
              </w:rPr>
              <w:t xml:space="preserve"> and considering  no more thant 11 applications per year</w:t>
            </w:r>
            <w:r w:rsidRPr="00C701DD">
              <w:rPr>
                <w:rFonts w:ascii="Arial" w:eastAsia="Calibri" w:hAnsi="Arial" w:cs="Arial"/>
                <w:color w:val="000000"/>
                <w:sz w:val="22"/>
                <w:szCs w:val="22"/>
                <w:lang w:val="sv-SE" w:eastAsia="en-GB"/>
              </w:rPr>
              <w:t>.</w:t>
            </w:r>
          </w:p>
        </w:tc>
      </w:tr>
    </w:tbl>
    <w:p w14:paraId="1F095010" w14:textId="77777777" w:rsidR="006670A7" w:rsidRPr="00C701DD" w:rsidRDefault="006670A7" w:rsidP="00C701DD">
      <w:pPr>
        <w:suppressAutoHyphens w:val="0"/>
        <w:spacing w:line="260" w:lineRule="atLeast"/>
        <w:jc w:val="both"/>
        <w:rPr>
          <w:rFonts w:ascii="Arial" w:eastAsia="Calibri" w:hAnsi="Arial" w:cs="Arial"/>
          <w:sz w:val="22"/>
          <w:szCs w:val="22"/>
          <w:lang w:val="sv-SE" w:eastAsia="en-US"/>
        </w:rPr>
      </w:pPr>
    </w:p>
    <w:tbl>
      <w:tblPr>
        <w:tblStyle w:val="Grilledutableau43"/>
        <w:tblW w:w="9180" w:type="dxa"/>
        <w:tblInd w:w="108" w:type="dxa"/>
        <w:tblLook w:val="04A0" w:firstRow="1" w:lastRow="0" w:firstColumn="1" w:lastColumn="0" w:noHBand="0" w:noVBand="1"/>
      </w:tblPr>
      <w:tblGrid>
        <w:gridCol w:w="9180"/>
      </w:tblGrid>
      <w:tr w:rsidR="006670A7" w:rsidRPr="00C701DD" w14:paraId="5C95ACDB" w14:textId="77777777" w:rsidTr="00EB4D9F">
        <w:tc>
          <w:tcPr>
            <w:tcW w:w="9180" w:type="dxa"/>
            <w:shd w:val="clear" w:color="auto" w:fill="D6E3BC" w:themeFill="accent3" w:themeFillTint="66"/>
          </w:tcPr>
          <w:p w14:paraId="43513FFE" w14:textId="77777777" w:rsidR="006670A7" w:rsidRPr="00C701DD" w:rsidRDefault="006670A7" w:rsidP="00C701DD">
            <w:pPr>
              <w:tabs>
                <w:tab w:val="left" w:pos="1418"/>
              </w:tabs>
              <w:suppressAutoHyphens w:val="0"/>
              <w:spacing w:after="255"/>
              <w:ind w:left="1418" w:hanging="1418"/>
              <w:jc w:val="both"/>
              <w:rPr>
                <w:rFonts w:ascii="Arial" w:hAnsi="Arial" w:cs="Arial"/>
                <w:lang w:eastAsia="de-DE"/>
              </w:rPr>
            </w:pPr>
            <w:r w:rsidRPr="00C701DD">
              <w:rPr>
                <w:rFonts w:ascii="Arial" w:hAnsi="Arial" w:cs="Arial"/>
                <w:lang w:eastAsia="de-DE"/>
              </w:rPr>
              <w:t xml:space="preserve">Infobox </w:t>
            </w:r>
            <w:r w:rsidRPr="00C701DD">
              <w:rPr>
                <w:rFonts w:ascii="Arial" w:hAnsi="Arial" w:cs="Arial"/>
                <w:lang w:eastAsia="de-DE"/>
              </w:rPr>
              <w:fldChar w:fldCharType="begin"/>
            </w:r>
            <w:r w:rsidRPr="00C701DD">
              <w:rPr>
                <w:rFonts w:ascii="Arial" w:hAnsi="Arial" w:cs="Arial"/>
                <w:lang w:eastAsia="de-DE"/>
              </w:rPr>
              <w:instrText xml:space="preserve"> SEQ Infobox \* ARABIC </w:instrText>
            </w:r>
            <w:r w:rsidRPr="00C701DD">
              <w:rPr>
                <w:rFonts w:ascii="Arial" w:hAnsi="Arial" w:cs="Arial"/>
                <w:lang w:eastAsia="de-DE"/>
              </w:rPr>
              <w:fldChar w:fldCharType="separate"/>
            </w:r>
            <w:r w:rsidRPr="00C701DD">
              <w:rPr>
                <w:rFonts w:ascii="Arial" w:hAnsi="Arial" w:cs="Arial"/>
                <w:noProof/>
                <w:lang w:eastAsia="de-DE"/>
              </w:rPr>
              <w:t>31</w:t>
            </w:r>
            <w:r w:rsidRPr="00C701DD">
              <w:rPr>
                <w:rFonts w:ascii="Arial" w:hAnsi="Arial" w:cs="Arial"/>
                <w:lang w:eastAsia="de-DE"/>
              </w:rPr>
              <w:fldChar w:fldCharType="end"/>
            </w:r>
            <w:r w:rsidRPr="00C701DD">
              <w:rPr>
                <w:rFonts w:ascii="Arial" w:hAnsi="Arial" w:cs="Arial"/>
                <w:lang w:eastAsia="de-DE"/>
              </w:rPr>
              <w:t xml:space="preserve"> - FR CA position:</w:t>
            </w:r>
          </w:p>
          <w:tbl>
            <w:tblPr>
              <w:tblW w:w="8114" w:type="dxa"/>
              <w:tblInd w:w="562" w:type="dxa"/>
              <w:tblCellMar>
                <w:left w:w="0" w:type="dxa"/>
                <w:right w:w="0" w:type="dxa"/>
              </w:tblCellMar>
              <w:tblLook w:val="04A0" w:firstRow="1" w:lastRow="0" w:firstColumn="1" w:lastColumn="0" w:noHBand="0" w:noVBand="1"/>
            </w:tblPr>
            <w:tblGrid>
              <w:gridCol w:w="1488"/>
              <w:gridCol w:w="4686"/>
              <w:gridCol w:w="1940"/>
            </w:tblGrid>
            <w:tr w:rsidR="006670A7" w:rsidRPr="00C701DD" w14:paraId="53D2B2EB" w14:textId="77777777" w:rsidTr="00EB4D9F">
              <w:trPr>
                <w:trHeight w:val="1049"/>
              </w:trPr>
              <w:tc>
                <w:tcPr>
                  <w:tcW w:w="1257"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15" w:type="dxa"/>
                    <w:left w:w="108" w:type="dxa"/>
                    <w:bottom w:w="0" w:type="dxa"/>
                    <w:right w:w="108" w:type="dxa"/>
                  </w:tcMar>
                  <w:vAlign w:val="center"/>
                  <w:hideMark/>
                </w:tcPr>
                <w:p w14:paraId="1F10C65F"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
                      <w:bCs/>
                      <w:color w:val="000000"/>
                      <w:sz w:val="22"/>
                      <w:szCs w:val="22"/>
                      <w:lang w:eastAsia="en-GB"/>
                    </w:rPr>
                  </w:pPr>
                </w:p>
              </w:tc>
              <w:tc>
                <w:tcPr>
                  <w:tcW w:w="4872" w:type="dxa"/>
                  <w:tcBorders>
                    <w:top w:val="single" w:sz="4" w:space="0" w:color="auto"/>
                    <w:left w:val="single" w:sz="4" w:space="0" w:color="auto"/>
                    <w:right w:val="single" w:sz="4" w:space="0" w:color="auto"/>
                  </w:tcBorders>
                  <w:shd w:val="clear" w:color="auto" w:fill="B8CCE4" w:themeFill="accent1" w:themeFillTint="66"/>
                  <w:tcMar>
                    <w:top w:w="15" w:type="dxa"/>
                    <w:left w:w="108" w:type="dxa"/>
                    <w:bottom w:w="0" w:type="dxa"/>
                    <w:right w:w="108" w:type="dxa"/>
                  </w:tcMar>
                  <w:vAlign w:val="center"/>
                  <w:hideMark/>
                </w:tcPr>
                <w:p w14:paraId="6196EED8"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
                      <w:sz w:val="22"/>
                      <w:szCs w:val="22"/>
                      <w:lang w:eastAsia="en-US"/>
                    </w:rPr>
                  </w:pPr>
                  <w:r w:rsidRPr="00C701DD">
                    <w:rPr>
                      <w:rFonts w:ascii="Arial" w:eastAsia="Calibri" w:hAnsi="Arial" w:cs="Arial"/>
                      <w:b/>
                      <w:sz w:val="22"/>
                      <w:szCs w:val="22"/>
                      <w:lang w:eastAsia="en-US"/>
                    </w:rPr>
                    <w:t>MITE-KILLER</w:t>
                  </w:r>
                  <w:r w:rsidR="00AF7627">
                    <w:rPr>
                      <w:rFonts w:ascii="Arial" w:eastAsia="Calibri" w:hAnsi="Arial" w:cs="Arial"/>
                      <w:b/>
                      <w:sz w:val="22"/>
                      <w:szCs w:val="22"/>
                      <w:lang w:eastAsia="en-US"/>
                    </w:rPr>
                    <w:t xml:space="preserve"> </w:t>
                  </w:r>
                  <w:r w:rsidRPr="00C701DD">
                    <w:rPr>
                      <w:rFonts w:ascii="Arial" w:eastAsia="Calibri" w:hAnsi="Arial" w:cs="Arial"/>
                      <w:b/>
                      <w:sz w:val="22"/>
                      <w:szCs w:val="22"/>
                      <w:lang w:eastAsia="en-US"/>
                    </w:rPr>
                    <w:t>is used by professionals in bedrooms of private houses and hotels against bedbugs on localised surfaces to create barriers. The product is also applied by no professionals in aviaries, dovecotes and poultry houses against red mites infestations</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55C77B"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
                      <w:sz w:val="22"/>
                      <w:szCs w:val="22"/>
                      <w:lang w:eastAsia="en-US"/>
                    </w:rPr>
                  </w:pPr>
                  <w:r w:rsidRPr="00C701DD">
                    <w:rPr>
                      <w:rFonts w:ascii="Arial" w:eastAsia="Calibri" w:hAnsi="Arial" w:cs="Arial"/>
                      <w:b/>
                      <w:sz w:val="22"/>
                      <w:szCs w:val="22"/>
                      <w:lang w:eastAsia="en-US"/>
                    </w:rPr>
                    <w:t>Conclusion</w:t>
                  </w:r>
                </w:p>
              </w:tc>
            </w:tr>
            <w:tr w:rsidR="006670A7" w:rsidRPr="00C701DD" w14:paraId="6C32C91C" w14:textId="77777777" w:rsidTr="00EB4D9F">
              <w:trPr>
                <w:trHeight w:val="283"/>
              </w:trPr>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5526B750"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bCs/>
                      <w:color w:val="000000"/>
                      <w:sz w:val="22"/>
                      <w:szCs w:val="22"/>
                      <w:lang w:eastAsia="en-GB"/>
                    </w:rPr>
                    <w:t>STP</w:t>
                  </w:r>
                </w:p>
              </w:tc>
              <w:tc>
                <w:tcPr>
                  <w:tcW w:w="48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49535F04"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76923C"/>
                      <w:sz w:val="22"/>
                      <w:szCs w:val="22"/>
                      <w:lang w:eastAsia="en-GB"/>
                    </w:rPr>
                  </w:pPr>
                  <w:r w:rsidRPr="00C701DD">
                    <w:rPr>
                      <w:rFonts w:ascii="Arial" w:eastAsia="Calibri" w:hAnsi="Arial" w:cs="Arial"/>
                      <w:sz w:val="22"/>
                      <w:szCs w:val="22"/>
                      <w:lang w:eastAsia="en-GB"/>
                    </w:rPr>
                    <w:t>Acceptable</w:t>
                  </w:r>
                </w:p>
              </w:tc>
              <w:tc>
                <w:tcPr>
                  <w:tcW w:w="1985" w:type="dxa"/>
                  <w:vMerge w:val="restart"/>
                  <w:tcBorders>
                    <w:top w:val="single" w:sz="4" w:space="0" w:color="auto"/>
                    <w:left w:val="single" w:sz="4" w:space="0" w:color="auto"/>
                    <w:right w:val="single" w:sz="4" w:space="0" w:color="auto"/>
                  </w:tcBorders>
                  <w:shd w:val="clear" w:color="auto" w:fill="FFFFFF" w:themeFill="background1"/>
                  <w:vAlign w:val="center"/>
                </w:tcPr>
                <w:p w14:paraId="1E70E5F6"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
                      <w:color w:val="000000"/>
                      <w:sz w:val="22"/>
                      <w:szCs w:val="22"/>
                      <w:lang w:eastAsia="en-GB"/>
                    </w:rPr>
                  </w:pPr>
                  <w:r w:rsidRPr="00C701DD">
                    <w:rPr>
                      <w:rFonts w:ascii="Arial" w:eastAsia="Calibri" w:hAnsi="Arial" w:cs="Arial"/>
                      <w:b/>
                      <w:color w:val="76923C"/>
                      <w:sz w:val="22"/>
                      <w:szCs w:val="22"/>
                      <w:lang w:eastAsia="en-GB"/>
                    </w:rPr>
                    <w:t xml:space="preserve">Acceptable </w:t>
                  </w:r>
                </w:p>
              </w:tc>
            </w:tr>
            <w:tr w:rsidR="006670A7" w:rsidRPr="00C701DD" w14:paraId="39FD5C99" w14:textId="77777777" w:rsidTr="00EB4D9F">
              <w:trPr>
                <w:trHeight w:val="283"/>
              </w:trPr>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735A2098"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bCs/>
                      <w:color w:val="000000"/>
                      <w:sz w:val="22"/>
                      <w:szCs w:val="22"/>
                      <w:lang w:eastAsia="en-GB"/>
                    </w:rPr>
                    <w:t>Surface water</w:t>
                  </w:r>
                </w:p>
              </w:tc>
              <w:tc>
                <w:tcPr>
                  <w:tcW w:w="48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63A156EF"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Cs/>
                      <w:color w:val="000000"/>
                      <w:sz w:val="22"/>
                      <w:szCs w:val="22"/>
                      <w:lang w:eastAsia="en-GB"/>
                    </w:rPr>
                  </w:pPr>
                  <w:r w:rsidRPr="00C701DD">
                    <w:rPr>
                      <w:rFonts w:ascii="Arial" w:eastAsia="Calibri" w:hAnsi="Arial" w:cs="Arial"/>
                      <w:bCs/>
                      <w:sz w:val="22"/>
                      <w:szCs w:val="22"/>
                      <w:lang w:eastAsia="en-GB"/>
                    </w:rPr>
                    <w:t>Acceptable</w:t>
                  </w:r>
                </w:p>
              </w:tc>
              <w:tc>
                <w:tcPr>
                  <w:tcW w:w="1985" w:type="dxa"/>
                  <w:vMerge/>
                  <w:tcBorders>
                    <w:left w:val="single" w:sz="4" w:space="0" w:color="auto"/>
                    <w:right w:val="single" w:sz="4" w:space="0" w:color="auto"/>
                  </w:tcBorders>
                  <w:shd w:val="clear" w:color="auto" w:fill="FFFFFF" w:themeFill="background1"/>
                  <w:vAlign w:val="center"/>
                </w:tcPr>
                <w:p w14:paraId="3F91086F"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p>
              </w:tc>
            </w:tr>
            <w:tr w:rsidR="006670A7" w:rsidRPr="00C701DD" w14:paraId="584B02CB" w14:textId="77777777" w:rsidTr="00EB4D9F">
              <w:trPr>
                <w:trHeight w:val="283"/>
              </w:trPr>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47D61DFE"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bCs/>
                      <w:color w:val="000000"/>
                      <w:sz w:val="22"/>
                      <w:szCs w:val="22"/>
                      <w:lang w:eastAsia="en-GB"/>
                    </w:rPr>
                    <w:t>Sediment</w:t>
                  </w:r>
                </w:p>
              </w:tc>
              <w:tc>
                <w:tcPr>
                  <w:tcW w:w="48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7C496CE4"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Cs/>
                      <w:color w:val="000000"/>
                      <w:sz w:val="22"/>
                      <w:szCs w:val="22"/>
                      <w:lang w:eastAsia="en-GB"/>
                    </w:rPr>
                  </w:pPr>
                  <w:r w:rsidRPr="00C701DD">
                    <w:rPr>
                      <w:rFonts w:ascii="Arial" w:eastAsia="Calibri" w:hAnsi="Arial" w:cs="Arial"/>
                      <w:bCs/>
                      <w:sz w:val="22"/>
                      <w:szCs w:val="22"/>
                      <w:lang w:eastAsia="en-GB"/>
                    </w:rPr>
                    <w:t>Acceptable</w:t>
                  </w:r>
                </w:p>
              </w:tc>
              <w:tc>
                <w:tcPr>
                  <w:tcW w:w="1985" w:type="dxa"/>
                  <w:vMerge/>
                  <w:tcBorders>
                    <w:left w:val="single" w:sz="4" w:space="0" w:color="auto"/>
                    <w:right w:val="single" w:sz="4" w:space="0" w:color="auto"/>
                  </w:tcBorders>
                  <w:shd w:val="clear" w:color="auto" w:fill="FFFFFF" w:themeFill="background1"/>
                  <w:vAlign w:val="center"/>
                </w:tcPr>
                <w:p w14:paraId="27E35BF1"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p>
              </w:tc>
            </w:tr>
            <w:tr w:rsidR="006670A7" w:rsidRPr="00C701DD" w14:paraId="057E60A1" w14:textId="77777777" w:rsidTr="00EB4D9F">
              <w:trPr>
                <w:trHeight w:val="283"/>
              </w:trPr>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50B70235"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bCs/>
                      <w:color w:val="000000"/>
                      <w:sz w:val="22"/>
                      <w:szCs w:val="22"/>
                      <w:lang w:eastAsia="en-GB"/>
                    </w:rPr>
                    <w:t>Soil</w:t>
                  </w:r>
                </w:p>
              </w:tc>
              <w:tc>
                <w:tcPr>
                  <w:tcW w:w="48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17DC8AA4"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Cs/>
                      <w:color w:val="000000"/>
                      <w:sz w:val="22"/>
                      <w:szCs w:val="22"/>
                      <w:lang w:eastAsia="en-GB"/>
                    </w:rPr>
                  </w:pPr>
                  <w:r w:rsidRPr="00C701DD">
                    <w:rPr>
                      <w:rFonts w:ascii="Arial" w:eastAsia="Calibri" w:hAnsi="Arial" w:cs="Arial"/>
                      <w:bCs/>
                      <w:sz w:val="22"/>
                      <w:szCs w:val="22"/>
                      <w:lang w:eastAsia="en-GB"/>
                    </w:rPr>
                    <w:t>Acceptable</w:t>
                  </w:r>
                </w:p>
              </w:tc>
              <w:tc>
                <w:tcPr>
                  <w:tcW w:w="1985" w:type="dxa"/>
                  <w:vMerge/>
                  <w:tcBorders>
                    <w:left w:val="single" w:sz="4" w:space="0" w:color="auto"/>
                    <w:right w:val="single" w:sz="4" w:space="0" w:color="auto"/>
                  </w:tcBorders>
                  <w:shd w:val="clear" w:color="auto" w:fill="FFFFFF" w:themeFill="background1"/>
                  <w:vAlign w:val="center"/>
                </w:tcPr>
                <w:p w14:paraId="02BF71D3"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p>
              </w:tc>
            </w:tr>
            <w:tr w:rsidR="006670A7" w:rsidRPr="00C701DD" w14:paraId="369E2E44" w14:textId="77777777" w:rsidTr="00EB4D9F">
              <w:trPr>
                <w:trHeight w:val="283"/>
              </w:trPr>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5C4DC413"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r w:rsidRPr="00C701DD">
                    <w:rPr>
                      <w:rFonts w:ascii="Arial" w:eastAsia="Calibri" w:hAnsi="Arial" w:cs="Arial"/>
                      <w:bCs/>
                      <w:color w:val="000000"/>
                      <w:sz w:val="22"/>
                      <w:szCs w:val="22"/>
                      <w:lang w:eastAsia="en-GB"/>
                    </w:rPr>
                    <w:t>Groundwater</w:t>
                  </w:r>
                </w:p>
              </w:tc>
              <w:tc>
                <w:tcPr>
                  <w:tcW w:w="48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2E67F798"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Cs/>
                      <w:color w:val="000000"/>
                      <w:sz w:val="22"/>
                      <w:szCs w:val="22"/>
                      <w:lang w:eastAsia="en-GB"/>
                    </w:rPr>
                  </w:pPr>
                  <w:r w:rsidRPr="00C701DD">
                    <w:rPr>
                      <w:rFonts w:ascii="Arial" w:eastAsia="Calibri" w:hAnsi="Arial" w:cs="Arial"/>
                      <w:bCs/>
                      <w:sz w:val="22"/>
                      <w:szCs w:val="22"/>
                      <w:lang w:eastAsia="en-GB"/>
                    </w:rPr>
                    <w:t>Acceptable</w:t>
                  </w:r>
                </w:p>
              </w:tc>
              <w:tc>
                <w:tcPr>
                  <w:tcW w:w="1985" w:type="dxa"/>
                  <w:vMerge/>
                  <w:tcBorders>
                    <w:left w:val="single" w:sz="4" w:space="0" w:color="auto"/>
                    <w:right w:val="single" w:sz="4" w:space="0" w:color="auto"/>
                  </w:tcBorders>
                  <w:shd w:val="clear" w:color="auto" w:fill="FFFFFF" w:themeFill="background1"/>
                  <w:vAlign w:val="center"/>
                </w:tcPr>
                <w:p w14:paraId="65923F95"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p>
              </w:tc>
            </w:tr>
            <w:tr w:rsidR="006670A7" w:rsidRPr="00C701DD" w14:paraId="4ADCE272" w14:textId="77777777" w:rsidTr="00EB4D9F">
              <w:trPr>
                <w:trHeight w:val="512"/>
              </w:trPr>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6D61B932"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bCs/>
                      <w:color w:val="000000"/>
                      <w:sz w:val="22"/>
                      <w:szCs w:val="22"/>
                      <w:lang w:eastAsia="en-GB"/>
                    </w:rPr>
                  </w:pPr>
                  <w:r w:rsidRPr="00C701DD">
                    <w:rPr>
                      <w:rFonts w:ascii="Arial" w:eastAsia="Calibri" w:hAnsi="Arial" w:cs="Arial"/>
                      <w:bCs/>
                      <w:color w:val="000000"/>
                      <w:sz w:val="22"/>
                      <w:szCs w:val="22"/>
                      <w:lang w:eastAsia="en-GB"/>
                    </w:rPr>
                    <w:t>Secondary poisoning</w:t>
                  </w:r>
                </w:p>
              </w:tc>
              <w:tc>
                <w:tcPr>
                  <w:tcW w:w="48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590AB2D7"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sz w:val="22"/>
                      <w:szCs w:val="22"/>
                      <w:lang w:eastAsia="en-GB"/>
                    </w:rPr>
                  </w:pPr>
                  <w:r w:rsidRPr="00C701DD">
                    <w:rPr>
                      <w:rFonts w:ascii="Arial" w:eastAsia="Calibri" w:hAnsi="Arial" w:cs="Arial"/>
                      <w:sz w:val="22"/>
                      <w:szCs w:val="22"/>
                      <w:lang w:eastAsia="en-GB"/>
                    </w:rPr>
                    <w:t>Not relevant</w:t>
                  </w:r>
                </w:p>
              </w:tc>
              <w:tc>
                <w:tcPr>
                  <w:tcW w:w="1985" w:type="dxa"/>
                  <w:vMerge/>
                  <w:tcBorders>
                    <w:left w:val="single" w:sz="4" w:space="0" w:color="auto"/>
                    <w:bottom w:val="single" w:sz="4" w:space="0" w:color="auto"/>
                    <w:right w:val="single" w:sz="4" w:space="0" w:color="auto"/>
                  </w:tcBorders>
                  <w:shd w:val="clear" w:color="auto" w:fill="FFFFFF" w:themeFill="background1"/>
                  <w:vAlign w:val="center"/>
                </w:tcPr>
                <w:p w14:paraId="0A7BCFBB" w14:textId="77777777" w:rsidR="006670A7" w:rsidRPr="00C701DD" w:rsidRDefault="006670A7" w:rsidP="00C701DD">
                  <w:pPr>
                    <w:suppressAutoHyphens w:val="0"/>
                    <w:autoSpaceDE w:val="0"/>
                    <w:autoSpaceDN w:val="0"/>
                    <w:adjustRightInd w:val="0"/>
                    <w:spacing w:before="60" w:after="60" w:line="260" w:lineRule="atLeast"/>
                    <w:jc w:val="both"/>
                    <w:rPr>
                      <w:rFonts w:ascii="Arial" w:eastAsia="Calibri" w:hAnsi="Arial" w:cs="Arial"/>
                      <w:color w:val="000000"/>
                      <w:sz w:val="22"/>
                      <w:szCs w:val="22"/>
                      <w:lang w:eastAsia="en-GB"/>
                    </w:rPr>
                  </w:pPr>
                </w:p>
              </w:tc>
            </w:tr>
          </w:tbl>
          <w:p w14:paraId="16E7FB05" w14:textId="77777777" w:rsidR="006670A7" w:rsidRPr="00C701DD" w:rsidRDefault="006670A7" w:rsidP="00C701DD">
            <w:pPr>
              <w:suppressAutoHyphens w:val="0"/>
              <w:spacing w:before="60" w:after="255" w:line="255" w:lineRule="exact"/>
              <w:ind w:left="1729"/>
              <w:jc w:val="both"/>
              <w:rPr>
                <w:rFonts w:ascii="Arial" w:hAnsi="Arial" w:cs="Arial"/>
                <w:lang w:val="en-US" w:eastAsia="de-DE"/>
              </w:rPr>
            </w:pPr>
          </w:p>
        </w:tc>
      </w:tr>
    </w:tbl>
    <w:p w14:paraId="751536AE" w14:textId="77777777" w:rsidR="006670A7" w:rsidRDefault="006670A7" w:rsidP="00C701DD">
      <w:pPr>
        <w:spacing w:line="260" w:lineRule="atLeast"/>
        <w:jc w:val="both"/>
        <w:rPr>
          <w:rFonts w:ascii="Arial" w:eastAsia="Calibri" w:hAnsi="Arial" w:cs="Arial"/>
          <w:sz w:val="22"/>
          <w:szCs w:val="22"/>
          <w:lang w:eastAsia="en-US"/>
        </w:rPr>
      </w:pPr>
    </w:p>
    <w:p w14:paraId="49DFAB58" w14:textId="77777777" w:rsidR="007078E9" w:rsidRPr="00C701DD" w:rsidRDefault="007078E9" w:rsidP="00C701DD">
      <w:pPr>
        <w:spacing w:line="260" w:lineRule="atLeast"/>
        <w:jc w:val="both"/>
        <w:rPr>
          <w:rFonts w:ascii="Arial" w:eastAsia="Calibri" w:hAnsi="Arial" w:cs="Arial"/>
          <w:sz w:val="22"/>
          <w:szCs w:val="22"/>
          <w:lang w:eastAsia="en-US"/>
        </w:rPr>
      </w:pPr>
    </w:p>
    <w:p w14:paraId="24BD2BCF" w14:textId="77777777" w:rsidR="009D0C0B" w:rsidRPr="00C701DD" w:rsidRDefault="00FA480B" w:rsidP="000F652B">
      <w:pPr>
        <w:pStyle w:val="Titre3"/>
        <w:spacing w:after="0"/>
        <w:jc w:val="both"/>
        <w:rPr>
          <w:rFonts w:ascii="Arial" w:eastAsia="Calibri" w:hAnsi="Arial" w:cs="Arial"/>
          <w:szCs w:val="22"/>
        </w:rPr>
      </w:pPr>
      <w:bookmarkStart w:id="244" w:name="_Toc512593938"/>
      <w:r w:rsidRPr="00C701DD">
        <w:rPr>
          <w:rFonts w:ascii="Arial" w:hAnsi="Arial" w:cs="Arial"/>
          <w:szCs w:val="22"/>
        </w:rPr>
        <w:t>Measures to protect man, animals and the environment</w:t>
      </w:r>
      <w:bookmarkEnd w:id="244"/>
    </w:p>
    <w:p w14:paraId="084659B4" w14:textId="77777777" w:rsidR="009D0C0B" w:rsidRPr="00C701DD" w:rsidRDefault="00FA480B" w:rsidP="000F652B">
      <w:pPr>
        <w:jc w:val="both"/>
        <w:rPr>
          <w:rFonts w:ascii="Arial" w:eastAsia="Calibri" w:hAnsi="Arial" w:cs="Arial"/>
          <w:i/>
          <w:iCs/>
          <w:sz w:val="22"/>
          <w:szCs w:val="22"/>
          <w:lang w:eastAsia="en-US"/>
        </w:rPr>
      </w:pPr>
      <w:r w:rsidRPr="00C701DD">
        <w:rPr>
          <w:rFonts w:ascii="Arial" w:eastAsia="Calibri" w:hAnsi="Arial" w:cs="Arial"/>
          <w:i/>
          <w:iCs/>
          <w:sz w:val="22"/>
          <w:szCs w:val="22"/>
          <w:lang w:eastAsia="en-US"/>
        </w:rPr>
        <w:t>[Please refer to summary of the product assessment and to the relevant sections of the assessment report.]</w:t>
      </w:r>
    </w:p>
    <w:p w14:paraId="0DEBF608" w14:textId="77777777" w:rsidR="009D0C0B" w:rsidRPr="00C701DD" w:rsidRDefault="009D0C0B" w:rsidP="00C701DD">
      <w:pPr>
        <w:spacing w:line="260" w:lineRule="atLeast"/>
        <w:jc w:val="both"/>
        <w:rPr>
          <w:rFonts w:ascii="Arial" w:eastAsia="Calibri" w:hAnsi="Arial" w:cs="Arial"/>
          <w:i/>
          <w:iCs/>
          <w:sz w:val="22"/>
          <w:szCs w:val="22"/>
          <w:lang w:eastAsia="en-US"/>
        </w:rPr>
      </w:pPr>
    </w:p>
    <w:p w14:paraId="304A47C1" w14:textId="77777777" w:rsidR="009D0C0B" w:rsidRPr="00C701DD" w:rsidRDefault="00FA480B" w:rsidP="000F652B">
      <w:pPr>
        <w:pStyle w:val="Titre3"/>
        <w:spacing w:after="0"/>
        <w:jc w:val="both"/>
        <w:rPr>
          <w:rFonts w:ascii="Arial" w:eastAsia="Calibri" w:hAnsi="Arial" w:cs="Arial"/>
          <w:szCs w:val="22"/>
        </w:rPr>
      </w:pPr>
      <w:bookmarkStart w:id="245" w:name="_Toc512593939"/>
      <w:r w:rsidRPr="00C701DD">
        <w:rPr>
          <w:rFonts w:ascii="Arial" w:hAnsi="Arial" w:cs="Arial"/>
          <w:szCs w:val="22"/>
        </w:rPr>
        <w:lastRenderedPageBreak/>
        <w:t>Assessment of a combination of biocidal products</w:t>
      </w:r>
      <w:bookmarkEnd w:id="245"/>
    </w:p>
    <w:p w14:paraId="2CAF8F75" w14:textId="77777777" w:rsidR="000F652B" w:rsidRDefault="009160EA" w:rsidP="000F652B">
      <w:pPr>
        <w:jc w:val="both"/>
        <w:rPr>
          <w:rFonts w:ascii="Arial" w:eastAsia="Calibri" w:hAnsi="Arial" w:cs="Arial"/>
          <w:i/>
          <w:sz w:val="22"/>
          <w:szCs w:val="22"/>
          <w:lang w:eastAsia="en-US"/>
        </w:rPr>
      </w:pPr>
      <w:r w:rsidRPr="00C701DD">
        <w:rPr>
          <w:rFonts w:ascii="Arial" w:eastAsia="Calibri" w:hAnsi="Arial" w:cs="Arial"/>
          <w:i/>
          <w:sz w:val="22"/>
          <w:szCs w:val="22"/>
          <w:lang w:eastAsia="en-US"/>
        </w:rPr>
        <w:t>Not relevant</w:t>
      </w:r>
    </w:p>
    <w:p w14:paraId="661F34E6" w14:textId="77777777" w:rsidR="000F652B" w:rsidRPr="00C701DD" w:rsidRDefault="000F652B" w:rsidP="000F652B">
      <w:pPr>
        <w:jc w:val="both"/>
        <w:rPr>
          <w:rFonts w:ascii="Arial" w:eastAsia="Calibri" w:hAnsi="Arial" w:cs="Arial"/>
          <w:i/>
          <w:iCs/>
          <w:sz w:val="22"/>
          <w:szCs w:val="22"/>
          <w:lang w:eastAsia="en-US"/>
        </w:rPr>
      </w:pPr>
    </w:p>
    <w:p w14:paraId="563D3AA3" w14:textId="77777777" w:rsidR="009D0C0B" w:rsidRPr="000F652B" w:rsidRDefault="000F652B" w:rsidP="000F652B">
      <w:pPr>
        <w:pStyle w:val="Titre3"/>
        <w:spacing w:after="0"/>
        <w:jc w:val="both"/>
        <w:rPr>
          <w:rFonts w:ascii="Arial" w:hAnsi="Arial" w:cs="Arial"/>
          <w:szCs w:val="22"/>
        </w:rPr>
      </w:pPr>
      <w:bookmarkStart w:id="246" w:name="_Toc512593940"/>
      <w:r w:rsidRPr="000F652B">
        <w:rPr>
          <w:rFonts w:ascii="Arial" w:hAnsi="Arial" w:cs="Arial"/>
          <w:szCs w:val="22"/>
        </w:rPr>
        <w:t>C</w:t>
      </w:r>
      <w:r w:rsidR="00FA480B" w:rsidRPr="00C701DD">
        <w:rPr>
          <w:rFonts w:ascii="Arial" w:hAnsi="Arial" w:cs="Arial"/>
          <w:szCs w:val="22"/>
        </w:rPr>
        <w:t>omparative assessment</w:t>
      </w:r>
      <w:bookmarkEnd w:id="246"/>
    </w:p>
    <w:p w14:paraId="05FF6C50" w14:textId="77777777" w:rsidR="009D0C0B" w:rsidRPr="000F652B" w:rsidRDefault="00DA45F0" w:rsidP="000F652B">
      <w:pPr>
        <w:jc w:val="both"/>
        <w:rPr>
          <w:rFonts w:ascii="Arial" w:eastAsia="Calibri" w:hAnsi="Arial" w:cs="Arial"/>
          <w:i/>
          <w:sz w:val="22"/>
          <w:szCs w:val="22"/>
          <w:lang w:eastAsia="en-US"/>
        </w:rPr>
      </w:pPr>
      <w:r w:rsidRPr="000F652B">
        <w:rPr>
          <w:rFonts w:ascii="Arial" w:eastAsia="Calibri" w:hAnsi="Arial" w:cs="Arial"/>
          <w:i/>
          <w:sz w:val="22"/>
          <w:szCs w:val="22"/>
          <w:lang w:eastAsia="en-US"/>
        </w:rPr>
        <w:t>Not relevant</w:t>
      </w:r>
    </w:p>
    <w:p w14:paraId="32EAFE86" w14:textId="77777777" w:rsidR="009362A9" w:rsidRPr="00C701DD" w:rsidRDefault="009362A9" w:rsidP="00C701DD">
      <w:pPr>
        <w:pageBreakBefore/>
        <w:jc w:val="both"/>
        <w:rPr>
          <w:rFonts w:ascii="Arial" w:eastAsia="Calibri" w:hAnsi="Arial" w:cs="Arial"/>
          <w:b/>
          <w:i/>
          <w:sz w:val="22"/>
          <w:szCs w:val="22"/>
          <w:lang w:val="de-DE" w:eastAsia="en-US"/>
        </w:rPr>
        <w:sectPr w:rsidR="009362A9" w:rsidRPr="00C701DD" w:rsidSect="001F3654">
          <w:pgSz w:w="11906" w:h="16838"/>
          <w:pgMar w:top="1474" w:right="1247" w:bottom="2013" w:left="1446" w:header="850" w:footer="850" w:gutter="0"/>
          <w:cols w:space="720"/>
          <w:docGrid w:linePitch="272"/>
        </w:sectPr>
      </w:pPr>
    </w:p>
    <w:p w14:paraId="7C331CC3" w14:textId="77777777" w:rsidR="009D0C0B" w:rsidRPr="00C701DD" w:rsidRDefault="009D0C0B" w:rsidP="00C701DD">
      <w:pPr>
        <w:pageBreakBefore/>
        <w:jc w:val="both"/>
        <w:rPr>
          <w:rFonts w:ascii="Arial" w:eastAsia="Calibri" w:hAnsi="Arial" w:cs="Arial"/>
          <w:b/>
          <w:i/>
          <w:sz w:val="22"/>
          <w:szCs w:val="22"/>
          <w:lang w:val="de-DE" w:eastAsia="en-US"/>
        </w:rPr>
      </w:pPr>
    </w:p>
    <w:p w14:paraId="4FE36CFC" w14:textId="77777777" w:rsidR="009D0C0B" w:rsidRPr="00C701DD" w:rsidRDefault="00FA480B" w:rsidP="00C701DD">
      <w:pPr>
        <w:pStyle w:val="Titre1"/>
        <w:jc w:val="both"/>
        <w:rPr>
          <w:rFonts w:ascii="Arial" w:hAnsi="Arial" w:cs="Arial"/>
          <w:sz w:val="22"/>
          <w:szCs w:val="22"/>
        </w:rPr>
      </w:pPr>
      <w:bookmarkStart w:id="247" w:name="_Toc512593941"/>
      <w:r w:rsidRPr="00C701DD">
        <w:rPr>
          <w:rFonts w:ascii="Arial" w:eastAsia="Calibri" w:hAnsi="Arial" w:cs="Arial"/>
          <w:sz w:val="22"/>
          <w:szCs w:val="22"/>
        </w:rPr>
        <w:t>Annexes</w:t>
      </w:r>
      <w:bookmarkEnd w:id="247"/>
    </w:p>
    <w:p w14:paraId="62D8DB08" w14:textId="77777777" w:rsidR="009D0C0B" w:rsidRPr="00C701DD" w:rsidRDefault="00FA480B" w:rsidP="00C701DD">
      <w:pPr>
        <w:pStyle w:val="Titre2"/>
        <w:jc w:val="both"/>
        <w:rPr>
          <w:rFonts w:ascii="Arial" w:hAnsi="Arial" w:cs="Arial"/>
          <w:sz w:val="22"/>
          <w:szCs w:val="22"/>
        </w:rPr>
      </w:pPr>
      <w:bookmarkStart w:id="248" w:name="_Toc512593942"/>
      <w:r w:rsidRPr="00C701DD">
        <w:rPr>
          <w:rFonts w:ascii="Arial" w:hAnsi="Arial" w:cs="Arial"/>
          <w:sz w:val="22"/>
          <w:szCs w:val="22"/>
        </w:rPr>
        <w:t>List of studies for the biocidal product (family)</w:t>
      </w:r>
      <w:bookmarkEnd w:id="248"/>
    </w:p>
    <w:tbl>
      <w:tblPr>
        <w:tblW w:w="13693" w:type="dxa"/>
        <w:tblInd w:w="-478" w:type="dxa"/>
        <w:tblLayout w:type="fixed"/>
        <w:tblCellMar>
          <w:left w:w="70" w:type="dxa"/>
          <w:right w:w="70" w:type="dxa"/>
        </w:tblCellMar>
        <w:tblLook w:val="04A0" w:firstRow="1" w:lastRow="0" w:firstColumn="1" w:lastColumn="0" w:noHBand="0" w:noVBand="1"/>
      </w:tblPr>
      <w:tblGrid>
        <w:gridCol w:w="1073"/>
        <w:gridCol w:w="1181"/>
        <w:gridCol w:w="698"/>
        <w:gridCol w:w="3692"/>
        <w:gridCol w:w="1724"/>
        <w:gridCol w:w="1267"/>
        <w:gridCol w:w="1268"/>
        <w:gridCol w:w="760"/>
        <w:gridCol w:w="825"/>
        <w:gridCol w:w="1205"/>
      </w:tblGrid>
      <w:tr w:rsidR="002A66C2" w:rsidRPr="00C701DD" w14:paraId="4766B6FF" w14:textId="77777777" w:rsidTr="00CB2290">
        <w:trPr>
          <w:trHeight w:val="1725"/>
        </w:trPr>
        <w:tc>
          <w:tcPr>
            <w:tcW w:w="12488" w:type="dxa"/>
            <w:gridSpan w:val="9"/>
            <w:tcBorders>
              <w:top w:val="nil"/>
              <w:left w:val="nil"/>
              <w:bottom w:val="single" w:sz="4" w:space="0" w:color="auto"/>
              <w:right w:val="nil"/>
            </w:tcBorders>
            <w:shd w:val="clear" w:color="auto" w:fill="auto"/>
            <w:vAlign w:val="center"/>
            <w:hideMark/>
          </w:tcPr>
          <w:p w14:paraId="3457B9CB" w14:textId="77777777" w:rsidR="002A66C2" w:rsidRPr="00B95E79" w:rsidRDefault="002A66C2" w:rsidP="00C701DD">
            <w:pPr>
              <w:suppressAutoHyphens w:val="0"/>
              <w:jc w:val="both"/>
              <w:rPr>
                <w:rFonts w:ascii="Arial" w:hAnsi="Arial" w:cs="Arial"/>
                <w:sz w:val="22"/>
                <w:szCs w:val="22"/>
                <w:lang w:eastAsia="fr-FR"/>
              </w:rPr>
            </w:pPr>
          </w:p>
        </w:tc>
        <w:tc>
          <w:tcPr>
            <w:tcW w:w="1205" w:type="dxa"/>
            <w:tcBorders>
              <w:top w:val="nil"/>
              <w:left w:val="nil"/>
              <w:bottom w:val="single" w:sz="4" w:space="0" w:color="auto"/>
              <w:right w:val="nil"/>
            </w:tcBorders>
          </w:tcPr>
          <w:p w14:paraId="247F6C33" w14:textId="77777777" w:rsidR="002A66C2" w:rsidRPr="00B95E79" w:rsidRDefault="002A66C2" w:rsidP="00C701DD">
            <w:pPr>
              <w:suppressAutoHyphens w:val="0"/>
              <w:jc w:val="both"/>
              <w:rPr>
                <w:rFonts w:ascii="Arial" w:hAnsi="Arial" w:cs="Arial"/>
                <w:sz w:val="22"/>
                <w:szCs w:val="22"/>
                <w:lang w:eastAsia="fr-FR"/>
              </w:rPr>
            </w:pPr>
          </w:p>
        </w:tc>
      </w:tr>
      <w:tr w:rsidR="002A66C2" w:rsidRPr="00C701DD" w14:paraId="786B6589" w14:textId="77777777" w:rsidTr="00CB2290">
        <w:trPr>
          <w:trHeight w:val="1770"/>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4A871FA4" w14:textId="77777777" w:rsidR="002A66C2" w:rsidRPr="00FC346E" w:rsidRDefault="002A66C2" w:rsidP="00C701DD">
            <w:pPr>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Section</w:t>
            </w:r>
          </w:p>
        </w:tc>
        <w:tc>
          <w:tcPr>
            <w:tcW w:w="1181" w:type="dxa"/>
            <w:tcBorders>
              <w:top w:val="nil"/>
              <w:left w:val="nil"/>
              <w:bottom w:val="single" w:sz="4" w:space="0" w:color="auto"/>
              <w:right w:val="single" w:sz="4" w:space="0" w:color="auto"/>
            </w:tcBorders>
            <w:shd w:val="clear" w:color="auto" w:fill="auto"/>
            <w:vAlign w:val="center"/>
            <w:hideMark/>
          </w:tcPr>
          <w:p w14:paraId="3CD5A999" w14:textId="77777777" w:rsidR="002A66C2" w:rsidRPr="00FC346E" w:rsidRDefault="002A66C2" w:rsidP="00C701DD">
            <w:pPr>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Author</w:t>
            </w:r>
          </w:p>
        </w:tc>
        <w:tc>
          <w:tcPr>
            <w:tcW w:w="698" w:type="dxa"/>
            <w:tcBorders>
              <w:top w:val="nil"/>
              <w:left w:val="nil"/>
              <w:bottom w:val="single" w:sz="4" w:space="0" w:color="auto"/>
              <w:right w:val="single" w:sz="4" w:space="0" w:color="auto"/>
            </w:tcBorders>
            <w:shd w:val="clear" w:color="auto" w:fill="auto"/>
            <w:vAlign w:val="center"/>
            <w:hideMark/>
          </w:tcPr>
          <w:p w14:paraId="6BD8364F" w14:textId="77777777" w:rsidR="002A66C2" w:rsidRPr="00FC346E" w:rsidRDefault="002A66C2" w:rsidP="00C701DD">
            <w:pPr>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Year</w:t>
            </w:r>
          </w:p>
        </w:tc>
        <w:tc>
          <w:tcPr>
            <w:tcW w:w="3692" w:type="dxa"/>
            <w:tcBorders>
              <w:top w:val="nil"/>
              <w:left w:val="nil"/>
              <w:bottom w:val="single" w:sz="4" w:space="0" w:color="auto"/>
              <w:right w:val="single" w:sz="4" w:space="0" w:color="auto"/>
            </w:tcBorders>
            <w:shd w:val="clear" w:color="auto" w:fill="auto"/>
            <w:vAlign w:val="center"/>
            <w:hideMark/>
          </w:tcPr>
          <w:p w14:paraId="60A86BD5" w14:textId="77777777" w:rsidR="002A66C2" w:rsidRPr="00FC346E" w:rsidRDefault="002A66C2" w:rsidP="00C701DD">
            <w:pPr>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Title</w:t>
            </w:r>
          </w:p>
        </w:tc>
        <w:tc>
          <w:tcPr>
            <w:tcW w:w="1724" w:type="dxa"/>
            <w:tcBorders>
              <w:top w:val="nil"/>
              <w:left w:val="nil"/>
              <w:bottom w:val="single" w:sz="4" w:space="0" w:color="auto"/>
              <w:right w:val="single" w:sz="4" w:space="0" w:color="auto"/>
            </w:tcBorders>
            <w:shd w:val="clear" w:color="auto" w:fill="auto"/>
            <w:vAlign w:val="center"/>
            <w:hideMark/>
          </w:tcPr>
          <w:p w14:paraId="383DC364" w14:textId="77777777" w:rsidR="002A66C2" w:rsidRPr="00FC346E" w:rsidRDefault="002A66C2" w:rsidP="00C701DD">
            <w:pPr>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Testing laboratory</w:t>
            </w:r>
          </w:p>
        </w:tc>
        <w:tc>
          <w:tcPr>
            <w:tcW w:w="1267" w:type="dxa"/>
            <w:tcBorders>
              <w:top w:val="nil"/>
              <w:left w:val="nil"/>
              <w:bottom w:val="single" w:sz="4" w:space="0" w:color="auto"/>
              <w:right w:val="single" w:sz="4" w:space="0" w:color="auto"/>
            </w:tcBorders>
            <w:shd w:val="clear" w:color="auto" w:fill="auto"/>
            <w:vAlign w:val="center"/>
            <w:hideMark/>
          </w:tcPr>
          <w:p w14:paraId="347D9438" w14:textId="77777777" w:rsidR="002A66C2" w:rsidRPr="00FC346E" w:rsidRDefault="002A66C2" w:rsidP="00C701DD">
            <w:pPr>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Report no.</w:t>
            </w:r>
          </w:p>
        </w:tc>
        <w:tc>
          <w:tcPr>
            <w:tcW w:w="1268" w:type="dxa"/>
            <w:tcBorders>
              <w:top w:val="nil"/>
              <w:left w:val="nil"/>
              <w:bottom w:val="single" w:sz="4" w:space="0" w:color="auto"/>
              <w:right w:val="single" w:sz="4" w:space="0" w:color="auto"/>
            </w:tcBorders>
            <w:shd w:val="clear" w:color="auto" w:fill="auto"/>
            <w:vAlign w:val="center"/>
            <w:hideMark/>
          </w:tcPr>
          <w:p w14:paraId="50ABE75C" w14:textId="77777777" w:rsidR="002A66C2" w:rsidRPr="00FC346E" w:rsidRDefault="002A66C2" w:rsidP="00C701DD">
            <w:pPr>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Legal entity owner</w:t>
            </w:r>
          </w:p>
        </w:tc>
        <w:tc>
          <w:tcPr>
            <w:tcW w:w="760" w:type="dxa"/>
            <w:tcBorders>
              <w:top w:val="nil"/>
              <w:left w:val="nil"/>
              <w:bottom w:val="single" w:sz="4" w:space="0" w:color="auto"/>
              <w:right w:val="single" w:sz="4" w:space="0" w:color="auto"/>
            </w:tcBorders>
            <w:shd w:val="clear" w:color="auto" w:fill="auto"/>
            <w:vAlign w:val="center"/>
            <w:hideMark/>
          </w:tcPr>
          <w:p w14:paraId="6DD7850B" w14:textId="77777777" w:rsidR="002A66C2" w:rsidRPr="00FC346E" w:rsidRDefault="002A66C2" w:rsidP="00C701DD">
            <w:pPr>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Letter of access</w:t>
            </w:r>
          </w:p>
        </w:tc>
        <w:tc>
          <w:tcPr>
            <w:tcW w:w="825" w:type="dxa"/>
            <w:tcBorders>
              <w:top w:val="nil"/>
              <w:left w:val="nil"/>
              <w:bottom w:val="single" w:sz="4" w:space="0" w:color="auto"/>
              <w:right w:val="single" w:sz="4" w:space="0" w:color="auto"/>
            </w:tcBorders>
            <w:shd w:val="clear" w:color="auto" w:fill="auto"/>
            <w:vAlign w:val="center"/>
            <w:hideMark/>
          </w:tcPr>
          <w:p w14:paraId="0017E1EC" w14:textId="77777777" w:rsidR="002A66C2" w:rsidRPr="00FC346E" w:rsidRDefault="002A66C2" w:rsidP="00C701DD">
            <w:pPr>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Data protection</w:t>
            </w:r>
          </w:p>
        </w:tc>
        <w:tc>
          <w:tcPr>
            <w:tcW w:w="1205" w:type="dxa"/>
            <w:tcBorders>
              <w:top w:val="nil"/>
              <w:left w:val="nil"/>
              <w:bottom w:val="single" w:sz="4" w:space="0" w:color="auto"/>
              <w:right w:val="single" w:sz="4" w:space="0" w:color="auto"/>
            </w:tcBorders>
          </w:tcPr>
          <w:p w14:paraId="2F42D601" w14:textId="77777777" w:rsidR="002A66C2" w:rsidRPr="00FC346E" w:rsidRDefault="002A66C2" w:rsidP="00C701DD">
            <w:pPr>
              <w:suppressAutoHyphens w:val="0"/>
              <w:jc w:val="both"/>
              <w:rPr>
                <w:rFonts w:ascii="Arial" w:hAnsi="Arial" w:cs="Arial"/>
                <w:b/>
                <w:bCs/>
                <w:sz w:val="22"/>
                <w:szCs w:val="22"/>
                <w:lang w:val="en-US" w:eastAsia="fr-FR"/>
              </w:rPr>
            </w:pPr>
            <w:r w:rsidRPr="00FC346E">
              <w:rPr>
                <w:rFonts w:ascii="Arial" w:hAnsi="Arial" w:cs="Arial"/>
                <w:b/>
                <w:bCs/>
                <w:sz w:val="22"/>
                <w:szCs w:val="22"/>
                <w:lang w:val="en-US" w:eastAsia="fr-FR"/>
              </w:rPr>
              <w:t>Essential for the assessment</w:t>
            </w:r>
          </w:p>
          <w:p w14:paraId="3218B1D7" w14:textId="77777777" w:rsidR="002A66C2" w:rsidRPr="00FC346E" w:rsidRDefault="002A66C2" w:rsidP="00C701DD">
            <w:pPr>
              <w:suppressAutoHyphens w:val="0"/>
              <w:jc w:val="both"/>
              <w:rPr>
                <w:rFonts w:ascii="Arial" w:hAnsi="Arial" w:cs="Arial"/>
                <w:b/>
                <w:bCs/>
                <w:sz w:val="22"/>
                <w:szCs w:val="22"/>
                <w:lang w:val="en-US" w:eastAsia="fr-FR"/>
              </w:rPr>
            </w:pPr>
            <w:r w:rsidRPr="00FC346E">
              <w:rPr>
                <w:rFonts w:ascii="Arial" w:hAnsi="Arial" w:cs="Arial"/>
                <w:b/>
                <w:bCs/>
                <w:sz w:val="22"/>
                <w:szCs w:val="22"/>
                <w:lang w:val="en-US" w:eastAsia="fr-FR"/>
              </w:rPr>
              <w:t>Yes/No</w:t>
            </w:r>
          </w:p>
        </w:tc>
      </w:tr>
      <w:tr w:rsidR="002A66C2" w:rsidRPr="00C701DD" w14:paraId="3B885917" w14:textId="77777777" w:rsidTr="00CB2290">
        <w:trPr>
          <w:trHeight w:val="1980"/>
        </w:trPr>
        <w:tc>
          <w:tcPr>
            <w:tcW w:w="1073" w:type="dxa"/>
            <w:tcBorders>
              <w:top w:val="nil"/>
              <w:left w:val="single" w:sz="4" w:space="0" w:color="auto"/>
              <w:bottom w:val="single" w:sz="4" w:space="0" w:color="auto"/>
              <w:right w:val="single" w:sz="4" w:space="0" w:color="auto"/>
            </w:tcBorders>
            <w:shd w:val="clear" w:color="auto" w:fill="auto"/>
            <w:hideMark/>
          </w:tcPr>
          <w:p w14:paraId="4B233034"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S3.4.1.3.</w:t>
            </w:r>
            <w:r w:rsidRPr="00FC346E">
              <w:rPr>
                <w:rFonts w:ascii="Arial" w:hAnsi="Arial" w:cs="Arial"/>
                <w:sz w:val="22"/>
                <w:szCs w:val="22"/>
                <w:lang w:val="fr-FR" w:eastAsia="fr-FR"/>
              </w:rPr>
              <w:br/>
              <w:t>S3.5.</w:t>
            </w:r>
          </w:p>
        </w:tc>
        <w:tc>
          <w:tcPr>
            <w:tcW w:w="1181" w:type="dxa"/>
            <w:tcBorders>
              <w:top w:val="nil"/>
              <w:left w:val="nil"/>
              <w:bottom w:val="single" w:sz="4" w:space="0" w:color="auto"/>
              <w:right w:val="single" w:sz="4" w:space="0" w:color="auto"/>
            </w:tcBorders>
            <w:shd w:val="clear" w:color="auto" w:fill="auto"/>
            <w:hideMark/>
          </w:tcPr>
          <w:p w14:paraId="1FFD296A"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Demangel B.</w:t>
            </w:r>
          </w:p>
        </w:tc>
        <w:tc>
          <w:tcPr>
            <w:tcW w:w="698" w:type="dxa"/>
            <w:tcBorders>
              <w:top w:val="nil"/>
              <w:left w:val="nil"/>
              <w:bottom w:val="single" w:sz="4" w:space="0" w:color="auto"/>
              <w:right w:val="single" w:sz="4" w:space="0" w:color="auto"/>
            </w:tcBorders>
            <w:shd w:val="clear" w:color="auto" w:fill="auto"/>
            <w:hideMark/>
          </w:tcPr>
          <w:p w14:paraId="4E2A77E9"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2017</w:t>
            </w:r>
          </w:p>
        </w:tc>
        <w:tc>
          <w:tcPr>
            <w:tcW w:w="3692" w:type="dxa"/>
            <w:tcBorders>
              <w:top w:val="nil"/>
              <w:left w:val="nil"/>
              <w:bottom w:val="single" w:sz="4" w:space="0" w:color="auto"/>
              <w:right w:val="single" w:sz="4" w:space="0" w:color="auto"/>
            </w:tcBorders>
            <w:shd w:val="clear" w:color="auto" w:fill="auto"/>
            <w:hideMark/>
          </w:tcPr>
          <w:p w14:paraId="4E470C85" w14:textId="77777777" w:rsidR="002A66C2" w:rsidRPr="00FC346E" w:rsidRDefault="002A66C2" w:rsidP="00CB2290">
            <w:pPr>
              <w:suppressAutoHyphens w:val="0"/>
              <w:ind w:right="214"/>
              <w:jc w:val="both"/>
              <w:rPr>
                <w:rFonts w:ascii="Arial" w:hAnsi="Arial" w:cs="Arial"/>
                <w:sz w:val="22"/>
                <w:szCs w:val="22"/>
                <w:lang w:val="en-US" w:eastAsia="fr-FR"/>
              </w:rPr>
            </w:pPr>
            <w:r w:rsidRPr="00FC346E">
              <w:rPr>
                <w:rFonts w:ascii="Arial" w:hAnsi="Arial" w:cs="Arial"/>
                <w:sz w:val="22"/>
                <w:szCs w:val="22"/>
                <w:lang w:val="en-US" w:eastAsia="fr-FR"/>
              </w:rPr>
              <w:t>Physico-chemical tests before and after a low temperature storage stability test at 0 ± 2°C for 7 days on the aerosol MITE-KILLER in compliance with CIPAC Handbook J - MT 39.3 method (2000)</w:t>
            </w:r>
          </w:p>
        </w:tc>
        <w:tc>
          <w:tcPr>
            <w:tcW w:w="1724" w:type="dxa"/>
            <w:tcBorders>
              <w:top w:val="nil"/>
              <w:left w:val="nil"/>
              <w:bottom w:val="single" w:sz="4" w:space="0" w:color="auto"/>
              <w:right w:val="single" w:sz="4" w:space="0" w:color="auto"/>
            </w:tcBorders>
            <w:shd w:val="clear" w:color="auto" w:fill="auto"/>
            <w:hideMark/>
          </w:tcPr>
          <w:p w14:paraId="16B83338"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Défitraces (Brindas, France)</w:t>
            </w:r>
          </w:p>
        </w:tc>
        <w:tc>
          <w:tcPr>
            <w:tcW w:w="1267" w:type="dxa"/>
            <w:tcBorders>
              <w:top w:val="nil"/>
              <w:left w:val="nil"/>
              <w:bottom w:val="single" w:sz="4" w:space="0" w:color="auto"/>
              <w:right w:val="single" w:sz="4" w:space="0" w:color="auto"/>
            </w:tcBorders>
            <w:shd w:val="clear" w:color="auto" w:fill="auto"/>
            <w:hideMark/>
          </w:tcPr>
          <w:p w14:paraId="3391AA36"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15-904017-001</w:t>
            </w:r>
          </w:p>
        </w:tc>
        <w:tc>
          <w:tcPr>
            <w:tcW w:w="1268" w:type="dxa"/>
            <w:tcBorders>
              <w:top w:val="nil"/>
              <w:left w:val="nil"/>
              <w:bottom w:val="single" w:sz="4" w:space="0" w:color="auto"/>
              <w:right w:val="single" w:sz="4" w:space="0" w:color="auto"/>
            </w:tcBorders>
            <w:shd w:val="clear" w:color="auto" w:fill="auto"/>
            <w:hideMark/>
          </w:tcPr>
          <w:p w14:paraId="763B9C4D"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nil"/>
              <w:left w:val="nil"/>
              <w:bottom w:val="single" w:sz="4" w:space="0" w:color="auto"/>
              <w:right w:val="single" w:sz="4" w:space="0" w:color="auto"/>
            </w:tcBorders>
            <w:shd w:val="clear" w:color="auto" w:fill="auto"/>
            <w:hideMark/>
          </w:tcPr>
          <w:p w14:paraId="67E82923"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nil"/>
              <w:left w:val="nil"/>
              <w:bottom w:val="single" w:sz="4" w:space="0" w:color="auto"/>
              <w:right w:val="single" w:sz="4" w:space="0" w:color="auto"/>
            </w:tcBorders>
            <w:shd w:val="clear" w:color="auto" w:fill="auto"/>
            <w:hideMark/>
          </w:tcPr>
          <w:p w14:paraId="507F0499"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nil"/>
              <w:left w:val="nil"/>
              <w:bottom w:val="single" w:sz="4" w:space="0" w:color="auto"/>
              <w:right w:val="single" w:sz="4" w:space="0" w:color="auto"/>
            </w:tcBorders>
          </w:tcPr>
          <w:p w14:paraId="33E0361A" w14:textId="77777777" w:rsidR="002A66C2" w:rsidRPr="00FC346E" w:rsidRDefault="00CB6BE0" w:rsidP="00C701DD">
            <w:pPr>
              <w:suppressAutoHyphens w:val="0"/>
              <w:jc w:val="both"/>
              <w:rPr>
                <w:rFonts w:ascii="Arial" w:hAnsi="Arial" w:cs="Arial"/>
                <w:sz w:val="22"/>
                <w:szCs w:val="22"/>
                <w:lang w:val="fr-FR" w:eastAsia="fr-FR"/>
              </w:rPr>
            </w:pPr>
            <w:r>
              <w:rPr>
                <w:rFonts w:ascii="Arial" w:hAnsi="Arial" w:cs="Arial"/>
                <w:sz w:val="22"/>
                <w:szCs w:val="22"/>
                <w:lang w:val="fr-FR" w:eastAsia="fr-FR"/>
              </w:rPr>
              <w:t>Yes</w:t>
            </w:r>
          </w:p>
        </w:tc>
      </w:tr>
      <w:tr w:rsidR="00F71DF1" w:rsidRPr="00C701DD" w14:paraId="56048F34" w14:textId="77777777" w:rsidTr="00CB2290">
        <w:trPr>
          <w:trHeight w:val="2125"/>
        </w:trPr>
        <w:tc>
          <w:tcPr>
            <w:tcW w:w="1073" w:type="dxa"/>
            <w:tcBorders>
              <w:top w:val="nil"/>
              <w:left w:val="single" w:sz="4" w:space="0" w:color="auto"/>
              <w:bottom w:val="single" w:sz="4" w:space="0" w:color="auto"/>
              <w:right w:val="single" w:sz="4" w:space="0" w:color="auto"/>
            </w:tcBorders>
            <w:shd w:val="clear" w:color="auto" w:fill="auto"/>
            <w:hideMark/>
          </w:tcPr>
          <w:p w14:paraId="78CE926E"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S3.1.</w:t>
            </w:r>
            <w:r w:rsidRPr="00FC346E">
              <w:rPr>
                <w:rFonts w:ascii="Arial" w:hAnsi="Arial" w:cs="Arial"/>
                <w:sz w:val="22"/>
                <w:szCs w:val="22"/>
                <w:lang w:val="fr-FR" w:eastAsia="fr-FR"/>
              </w:rPr>
              <w:br/>
              <w:t xml:space="preserve">S3.4.1.1. </w:t>
            </w:r>
            <w:r w:rsidRPr="00FC346E">
              <w:rPr>
                <w:rFonts w:ascii="Arial" w:hAnsi="Arial" w:cs="Arial"/>
                <w:sz w:val="22"/>
                <w:szCs w:val="22"/>
                <w:lang w:val="fr-FR" w:eastAsia="fr-FR"/>
              </w:rPr>
              <w:br/>
              <w:t>S3.15.</w:t>
            </w:r>
          </w:p>
        </w:tc>
        <w:tc>
          <w:tcPr>
            <w:tcW w:w="1181" w:type="dxa"/>
            <w:tcBorders>
              <w:top w:val="nil"/>
              <w:left w:val="nil"/>
              <w:bottom w:val="single" w:sz="4" w:space="0" w:color="auto"/>
              <w:right w:val="single" w:sz="4" w:space="0" w:color="auto"/>
            </w:tcBorders>
            <w:shd w:val="clear" w:color="auto" w:fill="auto"/>
            <w:hideMark/>
          </w:tcPr>
          <w:p w14:paraId="27D48651"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Demangel B.</w:t>
            </w:r>
          </w:p>
        </w:tc>
        <w:tc>
          <w:tcPr>
            <w:tcW w:w="698" w:type="dxa"/>
            <w:tcBorders>
              <w:top w:val="nil"/>
              <w:left w:val="nil"/>
              <w:bottom w:val="single" w:sz="4" w:space="0" w:color="auto"/>
              <w:right w:val="single" w:sz="4" w:space="0" w:color="auto"/>
            </w:tcBorders>
            <w:shd w:val="clear" w:color="auto" w:fill="auto"/>
            <w:hideMark/>
          </w:tcPr>
          <w:p w14:paraId="1F318AC0"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2017</w:t>
            </w:r>
          </w:p>
        </w:tc>
        <w:tc>
          <w:tcPr>
            <w:tcW w:w="3692" w:type="dxa"/>
            <w:tcBorders>
              <w:top w:val="nil"/>
              <w:left w:val="nil"/>
              <w:bottom w:val="single" w:sz="4" w:space="0" w:color="auto"/>
              <w:right w:val="single" w:sz="4" w:space="0" w:color="auto"/>
            </w:tcBorders>
            <w:shd w:val="clear" w:color="auto" w:fill="auto"/>
            <w:hideMark/>
          </w:tcPr>
          <w:p w14:paraId="4AA49981" w14:textId="77777777" w:rsidR="00F71DF1" w:rsidRPr="00FC346E" w:rsidRDefault="00F71DF1" w:rsidP="00CB2290">
            <w:pPr>
              <w:suppressAutoHyphens w:val="0"/>
              <w:ind w:right="214"/>
              <w:jc w:val="both"/>
              <w:rPr>
                <w:rFonts w:ascii="Arial" w:hAnsi="Arial" w:cs="Arial"/>
                <w:sz w:val="22"/>
                <w:szCs w:val="22"/>
                <w:lang w:val="en-US" w:eastAsia="fr-FR"/>
              </w:rPr>
            </w:pPr>
            <w:r w:rsidRPr="00FC346E">
              <w:rPr>
                <w:rFonts w:ascii="Arial" w:hAnsi="Arial" w:cs="Arial"/>
                <w:sz w:val="22"/>
                <w:szCs w:val="22"/>
                <w:lang w:val="en-US" w:eastAsia="fr-FR"/>
              </w:rPr>
              <w:t xml:space="preserve">Physico-chemical tests and chemical analyses before and after an accelerated storage procedure for 8 weeks at 40 ± 2°C on the aerosol </w:t>
            </w:r>
            <w:r w:rsidR="00AF7627" w:rsidRPr="00AF7627">
              <w:rPr>
                <w:rFonts w:ascii="Arial" w:hAnsi="Arial" w:cs="Arial"/>
                <w:sz w:val="22"/>
                <w:szCs w:val="22"/>
                <w:lang w:val="en-US" w:eastAsia="fr-FR"/>
              </w:rPr>
              <w:t xml:space="preserve">MITE-KILLER </w:t>
            </w:r>
            <w:r w:rsidRPr="00FC346E">
              <w:rPr>
                <w:rFonts w:ascii="Arial" w:hAnsi="Arial" w:cs="Arial"/>
                <w:sz w:val="22"/>
                <w:szCs w:val="22"/>
                <w:lang w:val="en-US" w:eastAsia="fr-FR"/>
              </w:rPr>
              <w:t>in compliance with CIPAC Handbook J - MT 46.3 method (2000)</w:t>
            </w:r>
          </w:p>
        </w:tc>
        <w:tc>
          <w:tcPr>
            <w:tcW w:w="1724" w:type="dxa"/>
            <w:tcBorders>
              <w:top w:val="nil"/>
              <w:left w:val="nil"/>
              <w:bottom w:val="single" w:sz="4" w:space="0" w:color="auto"/>
              <w:right w:val="single" w:sz="4" w:space="0" w:color="auto"/>
            </w:tcBorders>
            <w:shd w:val="clear" w:color="auto" w:fill="auto"/>
            <w:hideMark/>
          </w:tcPr>
          <w:p w14:paraId="27A1B4B8"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Défitraces (Brindas, France)</w:t>
            </w:r>
          </w:p>
        </w:tc>
        <w:tc>
          <w:tcPr>
            <w:tcW w:w="1267" w:type="dxa"/>
            <w:tcBorders>
              <w:top w:val="nil"/>
              <w:left w:val="nil"/>
              <w:bottom w:val="single" w:sz="4" w:space="0" w:color="auto"/>
              <w:right w:val="single" w:sz="4" w:space="0" w:color="auto"/>
            </w:tcBorders>
            <w:shd w:val="clear" w:color="auto" w:fill="auto"/>
            <w:hideMark/>
          </w:tcPr>
          <w:p w14:paraId="019EBBEF"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15-904017-002</w:t>
            </w:r>
          </w:p>
        </w:tc>
        <w:tc>
          <w:tcPr>
            <w:tcW w:w="1268" w:type="dxa"/>
            <w:tcBorders>
              <w:top w:val="nil"/>
              <w:left w:val="nil"/>
              <w:bottom w:val="single" w:sz="4" w:space="0" w:color="auto"/>
              <w:right w:val="single" w:sz="4" w:space="0" w:color="auto"/>
            </w:tcBorders>
            <w:shd w:val="clear" w:color="auto" w:fill="auto"/>
            <w:hideMark/>
          </w:tcPr>
          <w:p w14:paraId="419C5F12"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nil"/>
              <w:left w:val="nil"/>
              <w:bottom w:val="single" w:sz="4" w:space="0" w:color="auto"/>
              <w:right w:val="single" w:sz="4" w:space="0" w:color="auto"/>
            </w:tcBorders>
            <w:shd w:val="clear" w:color="auto" w:fill="auto"/>
            <w:hideMark/>
          </w:tcPr>
          <w:p w14:paraId="26F80591"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nil"/>
              <w:left w:val="nil"/>
              <w:bottom w:val="single" w:sz="4" w:space="0" w:color="auto"/>
              <w:right w:val="single" w:sz="4" w:space="0" w:color="auto"/>
            </w:tcBorders>
            <w:shd w:val="clear" w:color="auto" w:fill="auto"/>
            <w:hideMark/>
          </w:tcPr>
          <w:p w14:paraId="13FA4A52"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nil"/>
              <w:left w:val="nil"/>
              <w:bottom w:val="single" w:sz="4" w:space="0" w:color="auto"/>
              <w:right w:val="single" w:sz="4" w:space="0" w:color="auto"/>
            </w:tcBorders>
          </w:tcPr>
          <w:p w14:paraId="0401D993" w14:textId="77777777" w:rsidR="00F71DF1" w:rsidRPr="00FC346E" w:rsidRDefault="00F71DF1" w:rsidP="00C701DD">
            <w:pPr>
              <w:suppressAutoHyphens w:val="0"/>
              <w:jc w:val="both"/>
              <w:rPr>
                <w:rFonts w:ascii="Arial" w:hAnsi="Arial" w:cs="Arial"/>
                <w:sz w:val="22"/>
                <w:szCs w:val="22"/>
                <w:lang w:val="fr-FR" w:eastAsia="fr-FR"/>
              </w:rPr>
            </w:pPr>
            <w:r w:rsidRPr="00D44F1E">
              <w:rPr>
                <w:rFonts w:ascii="Arial" w:hAnsi="Arial" w:cs="Arial"/>
                <w:sz w:val="22"/>
                <w:szCs w:val="22"/>
                <w:lang w:val="fr-FR" w:eastAsia="fr-FR"/>
              </w:rPr>
              <w:t>Yes</w:t>
            </w:r>
          </w:p>
        </w:tc>
      </w:tr>
      <w:tr w:rsidR="00F71DF1" w:rsidRPr="00C701DD" w14:paraId="30E168EC" w14:textId="77777777" w:rsidTr="00CB2290">
        <w:trPr>
          <w:trHeight w:val="1559"/>
        </w:trPr>
        <w:tc>
          <w:tcPr>
            <w:tcW w:w="1073" w:type="dxa"/>
            <w:tcBorders>
              <w:top w:val="nil"/>
              <w:left w:val="single" w:sz="4" w:space="0" w:color="auto"/>
              <w:bottom w:val="single" w:sz="4" w:space="0" w:color="auto"/>
              <w:right w:val="single" w:sz="4" w:space="0" w:color="auto"/>
            </w:tcBorders>
            <w:shd w:val="clear" w:color="auto" w:fill="auto"/>
            <w:hideMark/>
          </w:tcPr>
          <w:p w14:paraId="07F69D94"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lastRenderedPageBreak/>
              <w:t>S3.4.1.1.</w:t>
            </w:r>
          </w:p>
        </w:tc>
        <w:tc>
          <w:tcPr>
            <w:tcW w:w="1181" w:type="dxa"/>
            <w:tcBorders>
              <w:top w:val="nil"/>
              <w:left w:val="nil"/>
              <w:bottom w:val="single" w:sz="4" w:space="0" w:color="auto"/>
              <w:right w:val="single" w:sz="4" w:space="0" w:color="auto"/>
            </w:tcBorders>
            <w:shd w:val="clear" w:color="auto" w:fill="auto"/>
            <w:hideMark/>
          </w:tcPr>
          <w:p w14:paraId="1B07E885"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Meersman B.</w:t>
            </w:r>
          </w:p>
        </w:tc>
        <w:tc>
          <w:tcPr>
            <w:tcW w:w="698" w:type="dxa"/>
            <w:tcBorders>
              <w:top w:val="nil"/>
              <w:left w:val="nil"/>
              <w:bottom w:val="single" w:sz="4" w:space="0" w:color="auto"/>
              <w:right w:val="single" w:sz="4" w:space="0" w:color="auto"/>
            </w:tcBorders>
            <w:shd w:val="clear" w:color="auto" w:fill="auto"/>
            <w:hideMark/>
          </w:tcPr>
          <w:p w14:paraId="1970012C"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2015</w:t>
            </w:r>
          </w:p>
        </w:tc>
        <w:tc>
          <w:tcPr>
            <w:tcW w:w="3692" w:type="dxa"/>
            <w:tcBorders>
              <w:top w:val="nil"/>
              <w:left w:val="nil"/>
              <w:bottom w:val="single" w:sz="4" w:space="0" w:color="auto"/>
              <w:right w:val="single" w:sz="4" w:space="0" w:color="auto"/>
            </w:tcBorders>
            <w:shd w:val="clear" w:color="auto" w:fill="auto"/>
            <w:hideMark/>
          </w:tcPr>
          <w:p w14:paraId="78E9BA11" w14:textId="77777777" w:rsidR="00F71DF1" w:rsidRPr="00FC346E" w:rsidRDefault="00AF7627" w:rsidP="00CB2290">
            <w:pPr>
              <w:suppressAutoHyphens w:val="0"/>
              <w:ind w:right="214"/>
              <w:jc w:val="both"/>
              <w:rPr>
                <w:rFonts w:ascii="Arial" w:hAnsi="Arial" w:cs="Arial"/>
                <w:sz w:val="22"/>
                <w:szCs w:val="22"/>
                <w:lang w:val="en-US" w:eastAsia="fr-FR"/>
              </w:rPr>
            </w:pPr>
            <w:r w:rsidRPr="00AF7627">
              <w:rPr>
                <w:rFonts w:ascii="Arial" w:hAnsi="Arial" w:cs="Arial"/>
                <w:sz w:val="22"/>
                <w:szCs w:val="22"/>
                <w:lang w:val="en-US" w:eastAsia="fr-FR"/>
              </w:rPr>
              <w:t xml:space="preserve">MITE-KILLER </w:t>
            </w:r>
            <w:r w:rsidR="00F71DF1" w:rsidRPr="00FC346E">
              <w:rPr>
                <w:rFonts w:ascii="Arial" w:hAnsi="Arial" w:cs="Arial"/>
                <w:sz w:val="22"/>
                <w:szCs w:val="22"/>
                <w:lang w:val="en-US" w:eastAsia="fr-FR"/>
              </w:rPr>
              <w:t>- Stability - Interim report of the accelerated storage (8 weeks at 40°C)</w:t>
            </w:r>
          </w:p>
        </w:tc>
        <w:tc>
          <w:tcPr>
            <w:tcW w:w="1724" w:type="dxa"/>
            <w:tcBorders>
              <w:top w:val="nil"/>
              <w:left w:val="nil"/>
              <w:bottom w:val="single" w:sz="4" w:space="0" w:color="auto"/>
              <w:right w:val="single" w:sz="4" w:space="0" w:color="auto"/>
            </w:tcBorders>
            <w:shd w:val="clear" w:color="auto" w:fill="auto"/>
            <w:hideMark/>
          </w:tcPr>
          <w:p w14:paraId="39940A26" w14:textId="77777777" w:rsidR="00F71DF1" w:rsidRPr="00FC346E" w:rsidRDefault="00F71DF1" w:rsidP="00C701DD">
            <w:pPr>
              <w:suppressAutoHyphens w:val="0"/>
              <w:jc w:val="both"/>
              <w:rPr>
                <w:rFonts w:ascii="Arial" w:hAnsi="Arial" w:cs="Arial"/>
                <w:sz w:val="22"/>
                <w:szCs w:val="22"/>
                <w:lang w:val="en-US" w:eastAsia="fr-FR"/>
              </w:rPr>
            </w:pPr>
            <w:r w:rsidRPr="00FC346E">
              <w:rPr>
                <w:rFonts w:ascii="Arial" w:hAnsi="Arial" w:cs="Arial"/>
                <w:sz w:val="22"/>
                <w:szCs w:val="22"/>
                <w:lang w:val="en-US" w:eastAsia="fr-FR"/>
              </w:rPr>
              <w:t>Edialux-Formulex N.V. (Bornem, Belgium) - Lovap N.V. (Geel, Belgium)</w:t>
            </w:r>
          </w:p>
        </w:tc>
        <w:tc>
          <w:tcPr>
            <w:tcW w:w="1267" w:type="dxa"/>
            <w:tcBorders>
              <w:top w:val="nil"/>
              <w:left w:val="nil"/>
              <w:bottom w:val="single" w:sz="4" w:space="0" w:color="auto"/>
              <w:right w:val="single" w:sz="4" w:space="0" w:color="auto"/>
            </w:tcBorders>
            <w:shd w:val="clear" w:color="auto" w:fill="auto"/>
            <w:hideMark/>
          </w:tcPr>
          <w:p w14:paraId="7F5623E6"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 xml:space="preserve">2015_01 EDI </w:t>
            </w:r>
            <w:r w:rsidR="00AF7627" w:rsidRPr="0031158A">
              <w:rPr>
                <w:rFonts w:ascii="Arial" w:hAnsi="Arial" w:cs="Arial"/>
                <w:iCs/>
                <w:lang w:eastAsia="en-US"/>
              </w:rPr>
              <w:t>MITE-KILLER</w:t>
            </w:r>
          </w:p>
        </w:tc>
        <w:tc>
          <w:tcPr>
            <w:tcW w:w="1268" w:type="dxa"/>
            <w:tcBorders>
              <w:top w:val="nil"/>
              <w:left w:val="nil"/>
              <w:bottom w:val="single" w:sz="4" w:space="0" w:color="auto"/>
              <w:right w:val="single" w:sz="4" w:space="0" w:color="auto"/>
            </w:tcBorders>
            <w:shd w:val="clear" w:color="auto" w:fill="auto"/>
            <w:hideMark/>
          </w:tcPr>
          <w:p w14:paraId="26AC356D"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Edialux-Formulex N.V.</w:t>
            </w:r>
          </w:p>
        </w:tc>
        <w:tc>
          <w:tcPr>
            <w:tcW w:w="760" w:type="dxa"/>
            <w:tcBorders>
              <w:top w:val="nil"/>
              <w:left w:val="nil"/>
              <w:bottom w:val="single" w:sz="4" w:space="0" w:color="auto"/>
              <w:right w:val="single" w:sz="4" w:space="0" w:color="auto"/>
            </w:tcBorders>
            <w:shd w:val="clear" w:color="auto" w:fill="auto"/>
            <w:hideMark/>
          </w:tcPr>
          <w:p w14:paraId="378A6EA4"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nil"/>
              <w:left w:val="nil"/>
              <w:bottom w:val="single" w:sz="4" w:space="0" w:color="auto"/>
              <w:right w:val="single" w:sz="4" w:space="0" w:color="auto"/>
            </w:tcBorders>
            <w:shd w:val="clear" w:color="auto" w:fill="auto"/>
            <w:hideMark/>
          </w:tcPr>
          <w:p w14:paraId="54C34D76"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nil"/>
              <w:left w:val="nil"/>
              <w:bottom w:val="single" w:sz="4" w:space="0" w:color="auto"/>
              <w:right w:val="single" w:sz="4" w:space="0" w:color="auto"/>
            </w:tcBorders>
          </w:tcPr>
          <w:p w14:paraId="637F976F" w14:textId="77777777" w:rsidR="00F71DF1" w:rsidRPr="00FC346E" w:rsidRDefault="00F71DF1" w:rsidP="00C701DD">
            <w:pPr>
              <w:suppressAutoHyphens w:val="0"/>
              <w:jc w:val="both"/>
              <w:rPr>
                <w:rFonts w:ascii="Arial" w:hAnsi="Arial" w:cs="Arial"/>
                <w:sz w:val="22"/>
                <w:szCs w:val="22"/>
                <w:lang w:val="fr-FR" w:eastAsia="fr-FR"/>
              </w:rPr>
            </w:pPr>
            <w:r w:rsidRPr="00D44F1E">
              <w:rPr>
                <w:rFonts w:ascii="Arial" w:hAnsi="Arial" w:cs="Arial"/>
                <w:sz w:val="22"/>
                <w:szCs w:val="22"/>
                <w:lang w:val="fr-FR" w:eastAsia="fr-FR"/>
              </w:rPr>
              <w:t>Yes</w:t>
            </w:r>
          </w:p>
        </w:tc>
      </w:tr>
      <w:tr w:rsidR="00F71DF1" w:rsidRPr="00C701DD" w14:paraId="0465729F" w14:textId="77777777" w:rsidTr="00CB2290">
        <w:trPr>
          <w:trHeight w:val="985"/>
        </w:trPr>
        <w:tc>
          <w:tcPr>
            <w:tcW w:w="1073" w:type="dxa"/>
            <w:tcBorders>
              <w:top w:val="nil"/>
              <w:left w:val="single" w:sz="4" w:space="0" w:color="auto"/>
              <w:bottom w:val="single" w:sz="4" w:space="0" w:color="auto"/>
              <w:right w:val="single" w:sz="4" w:space="0" w:color="auto"/>
            </w:tcBorders>
            <w:shd w:val="clear" w:color="auto" w:fill="auto"/>
            <w:hideMark/>
          </w:tcPr>
          <w:p w14:paraId="5282F947"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S3.4.1.2.</w:t>
            </w:r>
          </w:p>
        </w:tc>
        <w:tc>
          <w:tcPr>
            <w:tcW w:w="1181" w:type="dxa"/>
            <w:tcBorders>
              <w:top w:val="nil"/>
              <w:left w:val="nil"/>
              <w:bottom w:val="single" w:sz="4" w:space="0" w:color="auto"/>
              <w:right w:val="single" w:sz="4" w:space="0" w:color="auto"/>
            </w:tcBorders>
            <w:shd w:val="clear" w:color="auto" w:fill="auto"/>
            <w:hideMark/>
          </w:tcPr>
          <w:p w14:paraId="05A206F1"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Trebert R.</w:t>
            </w:r>
          </w:p>
        </w:tc>
        <w:tc>
          <w:tcPr>
            <w:tcW w:w="698" w:type="dxa"/>
            <w:tcBorders>
              <w:top w:val="nil"/>
              <w:left w:val="nil"/>
              <w:bottom w:val="single" w:sz="4" w:space="0" w:color="auto"/>
              <w:right w:val="single" w:sz="4" w:space="0" w:color="auto"/>
            </w:tcBorders>
            <w:shd w:val="clear" w:color="auto" w:fill="auto"/>
            <w:hideMark/>
          </w:tcPr>
          <w:p w14:paraId="33F0FF7A"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2017</w:t>
            </w:r>
          </w:p>
        </w:tc>
        <w:tc>
          <w:tcPr>
            <w:tcW w:w="3692" w:type="dxa"/>
            <w:tcBorders>
              <w:top w:val="nil"/>
              <w:left w:val="nil"/>
              <w:bottom w:val="single" w:sz="4" w:space="0" w:color="auto"/>
              <w:right w:val="single" w:sz="4" w:space="0" w:color="auto"/>
            </w:tcBorders>
            <w:shd w:val="clear" w:color="auto" w:fill="auto"/>
            <w:hideMark/>
          </w:tcPr>
          <w:p w14:paraId="3F85C070" w14:textId="77777777" w:rsidR="00F71DF1" w:rsidRPr="00FC346E" w:rsidRDefault="00F71DF1" w:rsidP="00CB2290">
            <w:pPr>
              <w:suppressAutoHyphens w:val="0"/>
              <w:ind w:right="214"/>
              <w:jc w:val="both"/>
              <w:rPr>
                <w:rFonts w:ascii="Arial" w:hAnsi="Arial" w:cs="Arial"/>
                <w:sz w:val="22"/>
                <w:szCs w:val="22"/>
                <w:lang w:val="fr-FR" w:eastAsia="fr-FR"/>
              </w:rPr>
            </w:pPr>
            <w:r w:rsidRPr="00FC346E">
              <w:rPr>
                <w:rFonts w:ascii="Arial" w:hAnsi="Arial" w:cs="Arial"/>
                <w:sz w:val="22"/>
                <w:szCs w:val="22"/>
                <w:lang w:val="fr-FR" w:eastAsia="fr-FR"/>
              </w:rPr>
              <w:t>CERTIFICATE OF ANALYSIS</w:t>
            </w:r>
          </w:p>
        </w:tc>
        <w:tc>
          <w:tcPr>
            <w:tcW w:w="1724" w:type="dxa"/>
            <w:tcBorders>
              <w:top w:val="nil"/>
              <w:left w:val="nil"/>
              <w:bottom w:val="single" w:sz="4" w:space="0" w:color="auto"/>
              <w:right w:val="single" w:sz="4" w:space="0" w:color="auto"/>
            </w:tcBorders>
            <w:shd w:val="clear" w:color="auto" w:fill="auto"/>
            <w:hideMark/>
          </w:tcPr>
          <w:p w14:paraId="09346FB8"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SGS Multilab (Saint Etienne du Rouvray, France)</w:t>
            </w:r>
          </w:p>
        </w:tc>
        <w:tc>
          <w:tcPr>
            <w:tcW w:w="1267" w:type="dxa"/>
            <w:tcBorders>
              <w:top w:val="nil"/>
              <w:left w:val="nil"/>
              <w:bottom w:val="single" w:sz="4" w:space="0" w:color="auto"/>
              <w:right w:val="single" w:sz="4" w:space="0" w:color="auto"/>
            </w:tcBorders>
            <w:shd w:val="clear" w:color="auto" w:fill="auto"/>
            <w:hideMark/>
          </w:tcPr>
          <w:p w14:paraId="3BAE8FF4"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BPL17-0008 A</w:t>
            </w:r>
          </w:p>
        </w:tc>
        <w:tc>
          <w:tcPr>
            <w:tcW w:w="1268" w:type="dxa"/>
            <w:tcBorders>
              <w:top w:val="nil"/>
              <w:left w:val="nil"/>
              <w:bottom w:val="single" w:sz="4" w:space="0" w:color="auto"/>
              <w:right w:val="single" w:sz="4" w:space="0" w:color="auto"/>
            </w:tcBorders>
            <w:shd w:val="clear" w:color="auto" w:fill="auto"/>
            <w:hideMark/>
          </w:tcPr>
          <w:p w14:paraId="32D560A1"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nil"/>
              <w:left w:val="nil"/>
              <w:bottom w:val="single" w:sz="4" w:space="0" w:color="auto"/>
              <w:right w:val="single" w:sz="4" w:space="0" w:color="auto"/>
            </w:tcBorders>
            <w:shd w:val="clear" w:color="auto" w:fill="auto"/>
            <w:hideMark/>
          </w:tcPr>
          <w:p w14:paraId="3EE8C3ED"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nil"/>
              <w:left w:val="nil"/>
              <w:bottom w:val="single" w:sz="4" w:space="0" w:color="auto"/>
              <w:right w:val="single" w:sz="4" w:space="0" w:color="auto"/>
            </w:tcBorders>
            <w:shd w:val="clear" w:color="auto" w:fill="auto"/>
            <w:hideMark/>
          </w:tcPr>
          <w:p w14:paraId="02B120DC"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nil"/>
              <w:left w:val="nil"/>
              <w:bottom w:val="single" w:sz="4" w:space="0" w:color="auto"/>
              <w:right w:val="single" w:sz="4" w:space="0" w:color="auto"/>
            </w:tcBorders>
          </w:tcPr>
          <w:p w14:paraId="60464F84" w14:textId="77777777" w:rsidR="00F71DF1" w:rsidRPr="00FC346E" w:rsidRDefault="00F71DF1" w:rsidP="00C701DD">
            <w:pPr>
              <w:suppressAutoHyphens w:val="0"/>
              <w:jc w:val="both"/>
              <w:rPr>
                <w:rFonts w:ascii="Arial" w:hAnsi="Arial" w:cs="Arial"/>
                <w:sz w:val="22"/>
                <w:szCs w:val="22"/>
                <w:lang w:val="fr-FR" w:eastAsia="fr-FR"/>
              </w:rPr>
            </w:pPr>
            <w:r w:rsidRPr="00D44F1E">
              <w:rPr>
                <w:rFonts w:ascii="Arial" w:hAnsi="Arial" w:cs="Arial"/>
                <w:sz w:val="22"/>
                <w:szCs w:val="22"/>
                <w:lang w:val="fr-FR" w:eastAsia="fr-FR"/>
              </w:rPr>
              <w:t>Yes</w:t>
            </w:r>
          </w:p>
        </w:tc>
      </w:tr>
      <w:tr w:rsidR="00F71DF1" w:rsidRPr="00C701DD" w14:paraId="0F9C6F0E" w14:textId="77777777" w:rsidTr="00CB2290">
        <w:trPr>
          <w:trHeight w:val="830"/>
        </w:trPr>
        <w:tc>
          <w:tcPr>
            <w:tcW w:w="1073" w:type="dxa"/>
            <w:tcBorders>
              <w:top w:val="nil"/>
              <w:left w:val="single" w:sz="4" w:space="0" w:color="auto"/>
              <w:bottom w:val="single" w:sz="4" w:space="0" w:color="auto"/>
              <w:right w:val="single" w:sz="4" w:space="0" w:color="auto"/>
            </w:tcBorders>
            <w:shd w:val="clear" w:color="auto" w:fill="auto"/>
            <w:hideMark/>
          </w:tcPr>
          <w:p w14:paraId="42EAE4F3"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S3.4.1.2.</w:t>
            </w:r>
          </w:p>
        </w:tc>
        <w:tc>
          <w:tcPr>
            <w:tcW w:w="1181" w:type="dxa"/>
            <w:tcBorders>
              <w:top w:val="nil"/>
              <w:left w:val="nil"/>
              <w:bottom w:val="single" w:sz="4" w:space="0" w:color="auto"/>
              <w:right w:val="single" w:sz="4" w:space="0" w:color="auto"/>
            </w:tcBorders>
            <w:shd w:val="clear" w:color="auto" w:fill="auto"/>
            <w:hideMark/>
          </w:tcPr>
          <w:p w14:paraId="485E180B"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Trebert R.</w:t>
            </w:r>
          </w:p>
        </w:tc>
        <w:tc>
          <w:tcPr>
            <w:tcW w:w="698" w:type="dxa"/>
            <w:tcBorders>
              <w:top w:val="nil"/>
              <w:left w:val="nil"/>
              <w:bottom w:val="single" w:sz="4" w:space="0" w:color="auto"/>
              <w:right w:val="single" w:sz="4" w:space="0" w:color="auto"/>
            </w:tcBorders>
            <w:shd w:val="clear" w:color="auto" w:fill="auto"/>
            <w:hideMark/>
          </w:tcPr>
          <w:p w14:paraId="5CCD28B3"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2017</w:t>
            </w:r>
          </w:p>
        </w:tc>
        <w:tc>
          <w:tcPr>
            <w:tcW w:w="3692" w:type="dxa"/>
            <w:tcBorders>
              <w:top w:val="nil"/>
              <w:left w:val="nil"/>
              <w:bottom w:val="single" w:sz="4" w:space="0" w:color="auto"/>
              <w:right w:val="single" w:sz="4" w:space="0" w:color="auto"/>
            </w:tcBorders>
            <w:shd w:val="clear" w:color="auto" w:fill="auto"/>
            <w:hideMark/>
          </w:tcPr>
          <w:p w14:paraId="459F388A" w14:textId="77777777" w:rsidR="00F71DF1" w:rsidRPr="00FC346E" w:rsidRDefault="00F71DF1" w:rsidP="00CB2290">
            <w:pPr>
              <w:suppressAutoHyphens w:val="0"/>
              <w:ind w:right="214"/>
              <w:jc w:val="both"/>
              <w:rPr>
                <w:rFonts w:ascii="Arial" w:hAnsi="Arial" w:cs="Arial"/>
                <w:sz w:val="22"/>
                <w:szCs w:val="22"/>
                <w:lang w:val="fr-FR" w:eastAsia="fr-FR"/>
              </w:rPr>
            </w:pPr>
            <w:r w:rsidRPr="00FC346E">
              <w:rPr>
                <w:rFonts w:ascii="Arial" w:hAnsi="Arial" w:cs="Arial"/>
                <w:sz w:val="22"/>
                <w:szCs w:val="22"/>
                <w:lang w:val="fr-FR" w:eastAsia="fr-FR"/>
              </w:rPr>
              <w:t>CERTIFICATE OF ANALYSIS</w:t>
            </w:r>
          </w:p>
        </w:tc>
        <w:tc>
          <w:tcPr>
            <w:tcW w:w="1724" w:type="dxa"/>
            <w:tcBorders>
              <w:top w:val="nil"/>
              <w:left w:val="nil"/>
              <w:bottom w:val="single" w:sz="4" w:space="0" w:color="auto"/>
              <w:right w:val="single" w:sz="4" w:space="0" w:color="auto"/>
            </w:tcBorders>
            <w:shd w:val="clear" w:color="auto" w:fill="auto"/>
            <w:hideMark/>
          </w:tcPr>
          <w:p w14:paraId="0848D3FD"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SGS Multilab (Saint Etienne du Rouvray, France)</w:t>
            </w:r>
          </w:p>
        </w:tc>
        <w:tc>
          <w:tcPr>
            <w:tcW w:w="1267" w:type="dxa"/>
            <w:tcBorders>
              <w:top w:val="nil"/>
              <w:left w:val="nil"/>
              <w:bottom w:val="single" w:sz="4" w:space="0" w:color="auto"/>
              <w:right w:val="single" w:sz="4" w:space="0" w:color="auto"/>
            </w:tcBorders>
            <w:shd w:val="clear" w:color="auto" w:fill="auto"/>
            <w:hideMark/>
          </w:tcPr>
          <w:p w14:paraId="6CF939D2"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BPL17-0008 D</w:t>
            </w:r>
          </w:p>
        </w:tc>
        <w:tc>
          <w:tcPr>
            <w:tcW w:w="1268" w:type="dxa"/>
            <w:tcBorders>
              <w:top w:val="nil"/>
              <w:left w:val="nil"/>
              <w:bottom w:val="single" w:sz="4" w:space="0" w:color="auto"/>
              <w:right w:val="single" w:sz="4" w:space="0" w:color="auto"/>
            </w:tcBorders>
            <w:shd w:val="clear" w:color="auto" w:fill="auto"/>
            <w:hideMark/>
          </w:tcPr>
          <w:p w14:paraId="302C0DDF"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nil"/>
              <w:left w:val="nil"/>
              <w:bottom w:val="single" w:sz="4" w:space="0" w:color="auto"/>
              <w:right w:val="single" w:sz="4" w:space="0" w:color="auto"/>
            </w:tcBorders>
            <w:shd w:val="clear" w:color="auto" w:fill="auto"/>
            <w:hideMark/>
          </w:tcPr>
          <w:p w14:paraId="251D0319"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nil"/>
              <w:left w:val="nil"/>
              <w:bottom w:val="single" w:sz="4" w:space="0" w:color="auto"/>
              <w:right w:val="single" w:sz="4" w:space="0" w:color="auto"/>
            </w:tcBorders>
            <w:shd w:val="clear" w:color="auto" w:fill="auto"/>
            <w:hideMark/>
          </w:tcPr>
          <w:p w14:paraId="650C9CD0"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nil"/>
              <w:left w:val="nil"/>
              <w:bottom w:val="single" w:sz="4" w:space="0" w:color="auto"/>
              <w:right w:val="single" w:sz="4" w:space="0" w:color="auto"/>
            </w:tcBorders>
          </w:tcPr>
          <w:p w14:paraId="2FE8C363" w14:textId="77777777" w:rsidR="00F71DF1" w:rsidRPr="00FC346E" w:rsidRDefault="00F71DF1" w:rsidP="00C701DD">
            <w:pPr>
              <w:suppressAutoHyphens w:val="0"/>
              <w:jc w:val="both"/>
              <w:rPr>
                <w:rFonts w:ascii="Arial" w:hAnsi="Arial" w:cs="Arial"/>
                <w:sz w:val="22"/>
                <w:szCs w:val="22"/>
                <w:lang w:val="fr-FR" w:eastAsia="fr-FR"/>
              </w:rPr>
            </w:pPr>
            <w:r w:rsidRPr="00D44F1E">
              <w:rPr>
                <w:rFonts w:ascii="Arial" w:hAnsi="Arial" w:cs="Arial"/>
                <w:sz w:val="22"/>
                <w:szCs w:val="22"/>
                <w:lang w:val="fr-FR" w:eastAsia="fr-FR"/>
              </w:rPr>
              <w:t>Yes</w:t>
            </w:r>
          </w:p>
        </w:tc>
      </w:tr>
      <w:tr w:rsidR="00F71DF1" w:rsidRPr="00C701DD" w14:paraId="6790A76B" w14:textId="77777777" w:rsidTr="00CB2290">
        <w:trPr>
          <w:trHeight w:val="1126"/>
        </w:trPr>
        <w:tc>
          <w:tcPr>
            <w:tcW w:w="1073" w:type="dxa"/>
            <w:tcBorders>
              <w:top w:val="nil"/>
              <w:left w:val="single" w:sz="4" w:space="0" w:color="auto"/>
              <w:bottom w:val="single" w:sz="4" w:space="0" w:color="auto"/>
              <w:right w:val="single" w:sz="4" w:space="0" w:color="auto"/>
            </w:tcBorders>
            <w:shd w:val="clear" w:color="auto" w:fill="auto"/>
            <w:hideMark/>
          </w:tcPr>
          <w:p w14:paraId="7F5D2780"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S3.4.1.2.</w:t>
            </w:r>
          </w:p>
        </w:tc>
        <w:tc>
          <w:tcPr>
            <w:tcW w:w="1181" w:type="dxa"/>
            <w:tcBorders>
              <w:top w:val="nil"/>
              <w:left w:val="nil"/>
              <w:bottom w:val="single" w:sz="4" w:space="0" w:color="auto"/>
              <w:right w:val="single" w:sz="4" w:space="0" w:color="auto"/>
            </w:tcBorders>
            <w:shd w:val="clear" w:color="auto" w:fill="auto"/>
            <w:hideMark/>
          </w:tcPr>
          <w:p w14:paraId="33C15B47"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Trebert R.</w:t>
            </w:r>
          </w:p>
        </w:tc>
        <w:tc>
          <w:tcPr>
            <w:tcW w:w="698" w:type="dxa"/>
            <w:tcBorders>
              <w:top w:val="nil"/>
              <w:left w:val="nil"/>
              <w:bottom w:val="single" w:sz="4" w:space="0" w:color="auto"/>
              <w:right w:val="single" w:sz="4" w:space="0" w:color="auto"/>
            </w:tcBorders>
            <w:shd w:val="clear" w:color="auto" w:fill="auto"/>
            <w:hideMark/>
          </w:tcPr>
          <w:p w14:paraId="1BD77D59"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2017</w:t>
            </w:r>
          </w:p>
        </w:tc>
        <w:tc>
          <w:tcPr>
            <w:tcW w:w="3692" w:type="dxa"/>
            <w:tcBorders>
              <w:top w:val="nil"/>
              <w:left w:val="nil"/>
              <w:bottom w:val="single" w:sz="4" w:space="0" w:color="auto"/>
              <w:right w:val="single" w:sz="4" w:space="0" w:color="auto"/>
            </w:tcBorders>
            <w:shd w:val="clear" w:color="auto" w:fill="auto"/>
            <w:hideMark/>
          </w:tcPr>
          <w:p w14:paraId="34F08EE8" w14:textId="77777777" w:rsidR="00F71DF1" w:rsidRPr="00FC346E" w:rsidRDefault="00F71DF1" w:rsidP="00CB2290">
            <w:pPr>
              <w:suppressAutoHyphens w:val="0"/>
              <w:ind w:right="214"/>
              <w:jc w:val="both"/>
              <w:rPr>
                <w:rFonts w:ascii="Arial" w:hAnsi="Arial" w:cs="Arial"/>
                <w:sz w:val="22"/>
                <w:szCs w:val="22"/>
                <w:lang w:val="fr-FR" w:eastAsia="fr-FR"/>
              </w:rPr>
            </w:pPr>
            <w:r w:rsidRPr="00FC346E">
              <w:rPr>
                <w:rFonts w:ascii="Arial" w:hAnsi="Arial" w:cs="Arial"/>
                <w:sz w:val="22"/>
                <w:szCs w:val="22"/>
                <w:lang w:val="fr-FR" w:eastAsia="fr-FR"/>
              </w:rPr>
              <w:t>CERTIFICATE OF ANALYSIS</w:t>
            </w:r>
          </w:p>
        </w:tc>
        <w:tc>
          <w:tcPr>
            <w:tcW w:w="1724" w:type="dxa"/>
            <w:tcBorders>
              <w:top w:val="nil"/>
              <w:left w:val="nil"/>
              <w:bottom w:val="single" w:sz="4" w:space="0" w:color="auto"/>
              <w:right w:val="single" w:sz="4" w:space="0" w:color="auto"/>
            </w:tcBorders>
            <w:shd w:val="clear" w:color="auto" w:fill="auto"/>
            <w:hideMark/>
          </w:tcPr>
          <w:p w14:paraId="0BA73061"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SGS Multilab (Saint Etienne du Rouvray, France)</w:t>
            </w:r>
          </w:p>
        </w:tc>
        <w:tc>
          <w:tcPr>
            <w:tcW w:w="1267" w:type="dxa"/>
            <w:tcBorders>
              <w:top w:val="nil"/>
              <w:left w:val="nil"/>
              <w:bottom w:val="single" w:sz="4" w:space="0" w:color="auto"/>
              <w:right w:val="single" w:sz="4" w:space="0" w:color="auto"/>
            </w:tcBorders>
            <w:shd w:val="clear" w:color="auto" w:fill="auto"/>
            <w:hideMark/>
          </w:tcPr>
          <w:p w14:paraId="27F7A167"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BPL17-0008 E</w:t>
            </w:r>
          </w:p>
        </w:tc>
        <w:tc>
          <w:tcPr>
            <w:tcW w:w="1268" w:type="dxa"/>
            <w:tcBorders>
              <w:top w:val="nil"/>
              <w:left w:val="nil"/>
              <w:bottom w:val="single" w:sz="4" w:space="0" w:color="auto"/>
              <w:right w:val="single" w:sz="4" w:space="0" w:color="auto"/>
            </w:tcBorders>
            <w:shd w:val="clear" w:color="auto" w:fill="auto"/>
            <w:hideMark/>
          </w:tcPr>
          <w:p w14:paraId="61F7ADAE"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nil"/>
              <w:left w:val="nil"/>
              <w:bottom w:val="single" w:sz="4" w:space="0" w:color="auto"/>
              <w:right w:val="single" w:sz="4" w:space="0" w:color="auto"/>
            </w:tcBorders>
            <w:shd w:val="clear" w:color="auto" w:fill="auto"/>
            <w:hideMark/>
          </w:tcPr>
          <w:p w14:paraId="75CECE10"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nil"/>
              <w:left w:val="nil"/>
              <w:bottom w:val="single" w:sz="4" w:space="0" w:color="auto"/>
              <w:right w:val="single" w:sz="4" w:space="0" w:color="auto"/>
            </w:tcBorders>
            <w:shd w:val="clear" w:color="auto" w:fill="auto"/>
            <w:hideMark/>
          </w:tcPr>
          <w:p w14:paraId="19C4448F"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nil"/>
              <w:left w:val="nil"/>
              <w:bottom w:val="single" w:sz="4" w:space="0" w:color="auto"/>
              <w:right w:val="single" w:sz="4" w:space="0" w:color="auto"/>
            </w:tcBorders>
          </w:tcPr>
          <w:p w14:paraId="1986E876" w14:textId="77777777" w:rsidR="00F71DF1" w:rsidRPr="00FC346E" w:rsidRDefault="00F71DF1" w:rsidP="00C701DD">
            <w:pPr>
              <w:suppressAutoHyphens w:val="0"/>
              <w:jc w:val="both"/>
              <w:rPr>
                <w:rFonts w:ascii="Arial" w:hAnsi="Arial" w:cs="Arial"/>
                <w:sz w:val="22"/>
                <w:szCs w:val="22"/>
                <w:lang w:val="fr-FR" w:eastAsia="fr-FR"/>
              </w:rPr>
            </w:pPr>
            <w:r w:rsidRPr="00D44F1E">
              <w:rPr>
                <w:rFonts w:ascii="Arial" w:hAnsi="Arial" w:cs="Arial"/>
                <w:sz w:val="22"/>
                <w:szCs w:val="22"/>
                <w:lang w:val="fr-FR" w:eastAsia="fr-FR"/>
              </w:rPr>
              <w:t>Yes</w:t>
            </w:r>
          </w:p>
        </w:tc>
      </w:tr>
      <w:tr w:rsidR="00F71DF1" w:rsidRPr="00C701DD" w14:paraId="4FE1039E" w14:textId="77777777" w:rsidTr="00CB2290">
        <w:trPr>
          <w:trHeight w:val="689"/>
        </w:trPr>
        <w:tc>
          <w:tcPr>
            <w:tcW w:w="1073" w:type="dxa"/>
            <w:tcBorders>
              <w:top w:val="nil"/>
              <w:left w:val="single" w:sz="4" w:space="0" w:color="auto"/>
              <w:bottom w:val="single" w:sz="4" w:space="0" w:color="auto"/>
              <w:right w:val="single" w:sz="4" w:space="0" w:color="auto"/>
            </w:tcBorders>
            <w:shd w:val="clear" w:color="auto" w:fill="auto"/>
            <w:hideMark/>
          </w:tcPr>
          <w:p w14:paraId="3373A8AF"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S3.8.</w:t>
            </w:r>
            <w:r w:rsidRPr="00FC346E">
              <w:rPr>
                <w:rFonts w:ascii="Arial" w:hAnsi="Arial" w:cs="Arial"/>
                <w:sz w:val="22"/>
                <w:szCs w:val="22"/>
                <w:lang w:val="fr-FR" w:eastAsia="fr-FR"/>
              </w:rPr>
              <w:br/>
              <w:t>S3.9.</w:t>
            </w:r>
          </w:p>
        </w:tc>
        <w:tc>
          <w:tcPr>
            <w:tcW w:w="1181" w:type="dxa"/>
            <w:tcBorders>
              <w:top w:val="nil"/>
              <w:left w:val="nil"/>
              <w:bottom w:val="single" w:sz="4" w:space="0" w:color="auto"/>
              <w:right w:val="single" w:sz="4" w:space="0" w:color="auto"/>
            </w:tcBorders>
            <w:shd w:val="clear" w:color="auto" w:fill="auto"/>
            <w:hideMark/>
          </w:tcPr>
          <w:p w14:paraId="771B223B"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Demangel B.</w:t>
            </w:r>
          </w:p>
        </w:tc>
        <w:tc>
          <w:tcPr>
            <w:tcW w:w="698" w:type="dxa"/>
            <w:tcBorders>
              <w:top w:val="nil"/>
              <w:left w:val="nil"/>
              <w:bottom w:val="single" w:sz="4" w:space="0" w:color="auto"/>
              <w:right w:val="single" w:sz="4" w:space="0" w:color="auto"/>
            </w:tcBorders>
            <w:shd w:val="clear" w:color="auto" w:fill="auto"/>
            <w:hideMark/>
          </w:tcPr>
          <w:p w14:paraId="66FD1769"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2015</w:t>
            </w:r>
          </w:p>
        </w:tc>
        <w:tc>
          <w:tcPr>
            <w:tcW w:w="3692" w:type="dxa"/>
            <w:tcBorders>
              <w:top w:val="nil"/>
              <w:left w:val="nil"/>
              <w:bottom w:val="single" w:sz="4" w:space="0" w:color="auto"/>
              <w:right w:val="single" w:sz="4" w:space="0" w:color="auto"/>
            </w:tcBorders>
            <w:shd w:val="clear" w:color="auto" w:fill="auto"/>
            <w:hideMark/>
          </w:tcPr>
          <w:p w14:paraId="1677F93B" w14:textId="77777777" w:rsidR="00F71DF1" w:rsidRPr="00FC346E" w:rsidRDefault="00F71DF1" w:rsidP="00CB2290">
            <w:pPr>
              <w:suppressAutoHyphens w:val="0"/>
              <w:ind w:right="214"/>
              <w:jc w:val="both"/>
              <w:rPr>
                <w:rFonts w:ascii="Arial" w:hAnsi="Arial" w:cs="Arial"/>
                <w:sz w:val="22"/>
                <w:szCs w:val="22"/>
                <w:lang w:val="en-US" w:eastAsia="fr-FR"/>
              </w:rPr>
            </w:pPr>
            <w:r w:rsidRPr="00FC346E">
              <w:rPr>
                <w:rFonts w:ascii="Arial" w:hAnsi="Arial" w:cs="Arial"/>
                <w:sz w:val="22"/>
                <w:szCs w:val="22"/>
                <w:lang w:val="en-US" w:eastAsia="fr-FR"/>
              </w:rPr>
              <w:t xml:space="preserve">Physico-chemical tests on </w:t>
            </w:r>
            <w:r w:rsidR="00AF7627" w:rsidRPr="00AF7627">
              <w:rPr>
                <w:rFonts w:ascii="Arial" w:hAnsi="Arial" w:cs="Arial"/>
                <w:sz w:val="22"/>
                <w:szCs w:val="22"/>
                <w:lang w:val="en-US" w:eastAsia="fr-FR"/>
              </w:rPr>
              <w:t>MITE-KILLER</w:t>
            </w:r>
          </w:p>
        </w:tc>
        <w:tc>
          <w:tcPr>
            <w:tcW w:w="1724" w:type="dxa"/>
            <w:tcBorders>
              <w:top w:val="nil"/>
              <w:left w:val="nil"/>
              <w:bottom w:val="single" w:sz="4" w:space="0" w:color="auto"/>
              <w:right w:val="single" w:sz="4" w:space="0" w:color="auto"/>
            </w:tcBorders>
            <w:shd w:val="clear" w:color="auto" w:fill="auto"/>
            <w:hideMark/>
          </w:tcPr>
          <w:p w14:paraId="13A0F6FF"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Défitraces (Brindas, France)</w:t>
            </w:r>
          </w:p>
        </w:tc>
        <w:tc>
          <w:tcPr>
            <w:tcW w:w="1267" w:type="dxa"/>
            <w:tcBorders>
              <w:top w:val="nil"/>
              <w:left w:val="nil"/>
              <w:bottom w:val="single" w:sz="4" w:space="0" w:color="auto"/>
              <w:right w:val="single" w:sz="4" w:space="0" w:color="auto"/>
            </w:tcBorders>
            <w:shd w:val="clear" w:color="auto" w:fill="auto"/>
            <w:hideMark/>
          </w:tcPr>
          <w:p w14:paraId="21304EB5"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15-904017-005</w:t>
            </w:r>
          </w:p>
        </w:tc>
        <w:tc>
          <w:tcPr>
            <w:tcW w:w="1268" w:type="dxa"/>
            <w:tcBorders>
              <w:top w:val="nil"/>
              <w:left w:val="nil"/>
              <w:bottom w:val="single" w:sz="4" w:space="0" w:color="auto"/>
              <w:right w:val="single" w:sz="4" w:space="0" w:color="auto"/>
            </w:tcBorders>
            <w:shd w:val="clear" w:color="auto" w:fill="auto"/>
            <w:hideMark/>
          </w:tcPr>
          <w:p w14:paraId="554846D3"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nil"/>
              <w:left w:val="nil"/>
              <w:bottom w:val="single" w:sz="4" w:space="0" w:color="auto"/>
              <w:right w:val="single" w:sz="4" w:space="0" w:color="auto"/>
            </w:tcBorders>
            <w:shd w:val="clear" w:color="auto" w:fill="auto"/>
            <w:hideMark/>
          </w:tcPr>
          <w:p w14:paraId="50D1FB05"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nil"/>
              <w:left w:val="nil"/>
              <w:bottom w:val="single" w:sz="4" w:space="0" w:color="auto"/>
              <w:right w:val="single" w:sz="4" w:space="0" w:color="auto"/>
            </w:tcBorders>
            <w:shd w:val="clear" w:color="auto" w:fill="auto"/>
            <w:hideMark/>
          </w:tcPr>
          <w:p w14:paraId="2297DE03"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nil"/>
              <w:left w:val="nil"/>
              <w:bottom w:val="single" w:sz="4" w:space="0" w:color="auto"/>
              <w:right w:val="single" w:sz="4" w:space="0" w:color="auto"/>
            </w:tcBorders>
          </w:tcPr>
          <w:p w14:paraId="372CE1D9" w14:textId="77777777" w:rsidR="00F71DF1" w:rsidRPr="00FC346E" w:rsidRDefault="00F71DF1" w:rsidP="00C701DD">
            <w:pPr>
              <w:suppressAutoHyphens w:val="0"/>
              <w:jc w:val="both"/>
              <w:rPr>
                <w:rFonts w:ascii="Arial" w:hAnsi="Arial" w:cs="Arial"/>
                <w:sz w:val="22"/>
                <w:szCs w:val="22"/>
                <w:lang w:val="fr-FR" w:eastAsia="fr-FR"/>
              </w:rPr>
            </w:pPr>
            <w:r w:rsidRPr="00D44F1E">
              <w:rPr>
                <w:rFonts w:ascii="Arial" w:hAnsi="Arial" w:cs="Arial"/>
                <w:sz w:val="22"/>
                <w:szCs w:val="22"/>
                <w:lang w:val="fr-FR" w:eastAsia="fr-FR"/>
              </w:rPr>
              <w:t>Yes</w:t>
            </w:r>
          </w:p>
        </w:tc>
      </w:tr>
      <w:tr w:rsidR="00F71DF1" w:rsidRPr="00C701DD" w14:paraId="48400D98" w14:textId="77777777" w:rsidTr="00CB2290">
        <w:trPr>
          <w:trHeight w:val="849"/>
        </w:trPr>
        <w:tc>
          <w:tcPr>
            <w:tcW w:w="1073" w:type="dxa"/>
            <w:tcBorders>
              <w:top w:val="nil"/>
              <w:left w:val="single" w:sz="4" w:space="0" w:color="auto"/>
              <w:bottom w:val="single" w:sz="4" w:space="0" w:color="auto"/>
              <w:right w:val="single" w:sz="4" w:space="0" w:color="auto"/>
            </w:tcBorders>
            <w:shd w:val="clear" w:color="auto" w:fill="auto"/>
            <w:hideMark/>
          </w:tcPr>
          <w:p w14:paraId="0654B0AC"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S3.3.</w:t>
            </w:r>
            <w:r w:rsidRPr="00FC346E">
              <w:rPr>
                <w:rFonts w:ascii="Arial" w:hAnsi="Arial" w:cs="Arial"/>
                <w:sz w:val="22"/>
                <w:szCs w:val="22"/>
                <w:lang w:val="fr-FR" w:eastAsia="fr-FR"/>
              </w:rPr>
              <w:br/>
              <w:t>S3.8.</w:t>
            </w:r>
            <w:r w:rsidRPr="00FC346E">
              <w:rPr>
                <w:rFonts w:ascii="Arial" w:hAnsi="Arial" w:cs="Arial"/>
                <w:sz w:val="22"/>
                <w:szCs w:val="22"/>
                <w:lang w:val="fr-FR" w:eastAsia="fr-FR"/>
              </w:rPr>
              <w:br/>
              <w:t>S3.9.</w:t>
            </w:r>
          </w:p>
        </w:tc>
        <w:tc>
          <w:tcPr>
            <w:tcW w:w="1181" w:type="dxa"/>
            <w:tcBorders>
              <w:top w:val="nil"/>
              <w:left w:val="nil"/>
              <w:bottom w:val="single" w:sz="4" w:space="0" w:color="auto"/>
              <w:right w:val="single" w:sz="4" w:space="0" w:color="auto"/>
            </w:tcBorders>
            <w:shd w:val="clear" w:color="auto" w:fill="auto"/>
            <w:hideMark/>
          </w:tcPr>
          <w:p w14:paraId="7A0A7C04"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Demangel B.</w:t>
            </w:r>
          </w:p>
        </w:tc>
        <w:tc>
          <w:tcPr>
            <w:tcW w:w="698" w:type="dxa"/>
            <w:tcBorders>
              <w:top w:val="nil"/>
              <w:left w:val="nil"/>
              <w:bottom w:val="single" w:sz="4" w:space="0" w:color="auto"/>
              <w:right w:val="single" w:sz="4" w:space="0" w:color="auto"/>
            </w:tcBorders>
            <w:shd w:val="clear" w:color="auto" w:fill="auto"/>
            <w:hideMark/>
          </w:tcPr>
          <w:p w14:paraId="7F4494DE"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2016</w:t>
            </w:r>
          </w:p>
        </w:tc>
        <w:tc>
          <w:tcPr>
            <w:tcW w:w="3692" w:type="dxa"/>
            <w:tcBorders>
              <w:top w:val="nil"/>
              <w:left w:val="nil"/>
              <w:bottom w:val="single" w:sz="4" w:space="0" w:color="auto"/>
              <w:right w:val="single" w:sz="4" w:space="0" w:color="auto"/>
            </w:tcBorders>
            <w:shd w:val="clear" w:color="auto" w:fill="auto"/>
            <w:hideMark/>
          </w:tcPr>
          <w:p w14:paraId="05100CC0" w14:textId="77777777" w:rsidR="00F71DF1" w:rsidRPr="00FC346E" w:rsidRDefault="00F71DF1" w:rsidP="00CB2290">
            <w:pPr>
              <w:suppressAutoHyphens w:val="0"/>
              <w:ind w:right="214"/>
              <w:jc w:val="both"/>
              <w:rPr>
                <w:rFonts w:ascii="Arial" w:hAnsi="Arial" w:cs="Arial"/>
                <w:sz w:val="22"/>
                <w:szCs w:val="22"/>
                <w:lang w:val="en-US" w:eastAsia="fr-FR"/>
              </w:rPr>
            </w:pPr>
            <w:r w:rsidRPr="00FC346E">
              <w:rPr>
                <w:rFonts w:ascii="Arial" w:hAnsi="Arial" w:cs="Arial"/>
                <w:sz w:val="22"/>
                <w:szCs w:val="22"/>
                <w:lang w:val="en-US" w:eastAsia="fr-FR"/>
              </w:rPr>
              <w:t>Relative density of liquids test on MITE-KILLER</w:t>
            </w:r>
          </w:p>
        </w:tc>
        <w:tc>
          <w:tcPr>
            <w:tcW w:w="1724" w:type="dxa"/>
            <w:tcBorders>
              <w:top w:val="nil"/>
              <w:left w:val="nil"/>
              <w:bottom w:val="single" w:sz="4" w:space="0" w:color="auto"/>
              <w:right w:val="single" w:sz="4" w:space="0" w:color="auto"/>
            </w:tcBorders>
            <w:shd w:val="clear" w:color="auto" w:fill="auto"/>
            <w:hideMark/>
          </w:tcPr>
          <w:p w14:paraId="53C5DE37"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Défitraces (Brindas, France)</w:t>
            </w:r>
          </w:p>
        </w:tc>
        <w:tc>
          <w:tcPr>
            <w:tcW w:w="1267" w:type="dxa"/>
            <w:tcBorders>
              <w:top w:val="nil"/>
              <w:left w:val="nil"/>
              <w:bottom w:val="single" w:sz="4" w:space="0" w:color="auto"/>
              <w:right w:val="single" w:sz="4" w:space="0" w:color="auto"/>
            </w:tcBorders>
            <w:shd w:val="clear" w:color="auto" w:fill="auto"/>
            <w:hideMark/>
          </w:tcPr>
          <w:p w14:paraId="68EAD439"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15-904017-005</w:t>
            </w:r>
          </w:p>
        </w:tc>
        <w:tc>
          <w:tcPr>
            <w:tcW w:w="1268" w:type="dxa"/>
            <w:tcBorders>
              <w:top w:val="nil"/>
              <w:left w:val="nil"/>
              <w:bottom w:val="single" w:sz="4" w:space="0" w:color="auto"/>
              <w:right w:val="single" w:sz="4" w:space="0" w:color="auto"/>
            </w:tcBorders>
            <w:shd w:val="clear" w:color="auto" w:fill="auto"/>
            <w:hideMark/>
          </w:tcPr>
          <w:p w14:paraId="13DC6C4C"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nil"/>
              <w:left w:val="nil"/>
              <w:bottom w:val="single" w:sz="4" w:space="0" w:color="auto"/>
              <w:right w:val="single" w:sz="4" w:space="0" w:color="auto"/>
            </w:tcBorders>
            <w:shd w:val="clear" w:color="auto" w:fill="auto"/>
            <w:hideMark/>
          </w:tcPr>
          <w:p w14:paraId="0A334E12"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nil"/>
              <w:left w:val="nil"/>
              <w:bottom w:val="single" w:sz="4" w:space="0" w:color="auto"/>
              <w:right w:val="single" w:sz="4" w:space="0" w:color="auto"/>
            </w:tcBorders>
            <w:shd w:val="clear" w:color="auto" w:fill="auto"/>
            <w:hideMark/>
          </w:tcPr>
          <w:p w14:paraId="6D46AD54"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nil"/>
              <w:left w:val="nil"/>
              <w:bottom w:val="single" w:sz="4" w:space="0" w:color="auto"/>
              <w:right w:val="single" w:sz="4" w:space="0" w:color="auto"/>
            </w:tcBorders>
          </w:tcPr>
          <w:p w14:paraId="4B745079" w14:textId="77777777" w:rsidR="00F71DF1" w:rsidRPr="00FC346E" w:rsidRDefault="00F71DF1" w:rsidP="00C701DD">
            <w:pPr>
              <w:suppressAutoHyphens w:val="0"/>
              <w:jc w:val="both"/>
              <w:rPr>
                <w:rFonts w:ascii="Arial" w:hAnsi="Arial" w:cs="Arial"/>
                <w:sz w:val="22"/>
                <w:szCs w:val="22"/>
                <w:lang w:val="fr-FR" w:eastAsia="fr-FR"/>
              </w:rPr>
            </w:pPr>
            <w:r w:rsidRPr="00D44F1E">
              <w:rPr>
                <w:rFonts w:ascii="Arial" w:hAnsi="Arial" w:cs="Arial"/>
                <w:sz w:val="22"/>
                <w:szCs w:val="22"/>
                <w:lang w:val="fr-FR" w:eastAsia="fr-FR"/>
              </w:rPr>
              <w:t>Yes</w:t>
            </w:r>
          </w:p>
        </w:tc>
      </w:tr>
      <w:tr w:rsidR="00F71DF1" w:rsidRPr="00C701DD" w14:paraId="78E2B1AA" w14:textId="77777777" w:rsidTr="00CB2290">
        <w:trPr>
          <w:trHeight w:val="1416"/>
        </w:trPr>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5C565FAD"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S3.5.</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14:paraId="78A1596B"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Brux A.</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60F05B73"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2016</w:t>
            </w: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14:paraId="7FF13519" w14:textId="77777777" w:rsidR="00F71DF1" w:rsidRPr="00FC346E" w:rsidRDefault="00F71DF1" w:rsidP="00CB2290">
            <w:pPr>
              <w:suppressAutoHyphens w:val="0"/>
              <w:ind w:right="214"/>
              <w:jc w:val="both"/>
              <w:rPr>
                <w:rFonts w:ascii="Arial" w:hAnsi="Arial" w:cs="Arial"/>
                <w:sz w:val="22"/>
                <w:szCs w:val="22"/>
                <w:lang w:val="en-US" w:eastAsia="fr-FR"/>
              </w:rPr>
            </w:pPr>
            <w:r w:rsidRPr="00FC346E">
              <w:rPr>
                <w:rFonts w:ascii="Arial" w:hAnsi="Arial" w:cs="Arial"/>
                <w:sz w:val="22"/>
                <w:szCs w:val="22"/>
                <w:lang w:val="en-US" w:eastAsia="fr-FR"/>
              </w:rPr>
              <w:t xml:space="preserve">Determination of the Particle Size Distribution of </w:t>
            </w:r>
            <w:r w:rsidR="00AF7627" w:rsidRPr="00AF7627">
              <w:rPr>
                <w:rFonts w:ascii="Arial" w:hAnsi="Arial" w:cs="Arial"/>
                <w:sz w:val="22"/>
                <w:szCs w:val="22"/>
                <w:lang w:val="en-US" w:eastAsia="fr-FR"/>
              </w:rPr>
              <w:t>MITE-KILLER</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14:paraId="638EF69E" w14:textId="77777777" w:rsidR="00F71DF1" w:rsidRPr="00FC346E" w:rsidRDefault="00F71DF1" w:rsidP="00C701DD">
            <w:pPr>
              <w:suppressAutoHyphens w:val="0"/>
              <w:jc w:val="both"/>
              <w:rPr>
                <w:rFonts w:ascii="Arial" w:hAnsi="Arial" w:cs="Arial"/>
                <w:sz w:val="22"/>
                <w:szCs w:val="22"/>
                <w:lang w:val="en-US" w:eastAsia="fr-FR"/>
              </w:rPr>
            </w:pPr>
            <w:r w:rsidRPr="00FC346E">
              <w:rPr>
                <w:rFonts w:ascii="Arial" w:hAnsi="Arial" w:cs="Arial"/>
                <w:sz w:val="22"/>
                <w:szCs w:val="22"/>
                <w:lang w:val="en-US" w:eastAsia="fr-FR"/>
              </w:rPr>
              <w:t>BioGenius GmbH (Bergisch Gladbach, Germany)</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7E97F305"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Mo5605</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26530F0A"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5B74AECD"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2662C2D8"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single" w:sz="4" w:space="0" w:color="auto"/>
              <w:left w:val="single" w:sz="4" w:space="0" w:color="auto"/>
              <w:bottom w:val="single" w:sz="4" w:space="0" w:color="auto"/>
              <w:right w:val="single" w:sz="4" w:space="0" w:color="auto"/>
            </w:tcBorders>
          </w:tcPr>
          <w:p w14:paraId="35D9A02D" w14:textId="77777777" w:rsidR="00F71DF1" w:rsidRPr="00FC346E" w:rsidRDefault="00F71DF1" w:rsidP="00C701DD">
            <w:pPr>
              <w:suppressAutoHyphens w:val="0"/>
              <w:jc w:val="both"/>
              <w:rPr>
                <w:rFonts w:ascii="Arial" w:hAnsi="Arial" w:cs="Arial"/>
                <w:sz w:val="22"/>
                <w:szCs w:val="22"/>
                <w:lang w:val="fr-FR" w:eastAsia="fr-FR"/>
              </w:rPr>
            </w:pPr>
            <w:r w:rsidRPr="00D44F1E">
              <w:rPr>
                <w:rFonts w:ascii="Arial" w:hAnsi="Arial" w:cs="Arial"/>
                <w:sz w:val="22"/>
                <w:szCs w:val="22"/>
                <w:lang w:val="fr-FR" w:eastAsia="fr-FR"/>
              </w:rPr>
              <w:t>Yes</w:t>
            </w:r>
          </w:p>
        </w:tc>
      </w:tr>
      <w:tr w:rsidR="00F71DF1" w:rsidRPr="00C701DD" w14:paraId="66576C29" w14:textId="77777777" w:rsidTr="00CB2290">
        <w:trPr>
          <w:trHeight w:val="2258"/>
        </w:trPr>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2BC6C65D"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lastRenderedPageBreak/>
              <w:t xml:space="preserve">S3.4.1.2. </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14:paraId="03B49E27"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Demangel B.</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4323F2C5"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2015</w:t>
            </w: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14:paraId="552536AC" w14:textId="77777777" w:rsidR="00F71DF1" w:rsidRPr="00FC346E" w:rsidRDefault="00F71DF1" w:rsidP="00CB2290">
            <w:pPr>
              <w:suppressAutoHyphens w:val="0"/>
              <w:ind w:right="214"/>
              <w:jc w:val="both"/>
              <w:rPr>
                <w:rFonts w:ascii="Arial" w:hAnsi="Arial" w:cs="Arial"/>
                <w:sz w:val="22"/>
                <w:szCs w:val="22"/>
                <w:lang w:val="en-US" w:eastAsia="fr-FR"/>
              </w:rPr>
            </w:pPr>
            <w:r w:rsidRPr="00FC346E">
              <w:rPr>
                <w:rFonts w:ascii="Arial" w:hAnsi="Arial" w:cs="Arial"/>
                <w:sz w:val="22"/>
                <w:szCs w:val="22"/>
                <w:lang w:val="en-US" w:eastAsia="fr-FR"/>
              </w:rPr>
              <w:t>Physico-chemical tests and chemical analyses before, during and after a storage procedure for 24 months at 20 ± 2°C on the aerosol MITE-KILLER in compliance with Technical Monograph No.17, 2nd edition CropLife International</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14:paraId="0FAF4CCA"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Défitraces (Brindas, France)</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53218EDD"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15-904017-003</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497297F1"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4C3BC25B"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2B9BF3AD"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single" w:sz="4" w:space="0" w:color="auto"/>
              <w:left w:val="single" w:sz="4" w:space="0" w:color="auto"/>
              <w:bottom w:val="single" w:sz="4" w:space="0" w:color="auto"/>
              <w:right w:val="single" w:sz="4" w:space="0" w:color="auto"/>
            </w:tcBorders>
          </w:tcPr>
          <w:p w14:paraId="18E00CCA" w14:textId="77777777" w:rsidR="00F71DF1" w:rsidRPr="00FC346E" w:rsidRDefault="00F71DF1" w:rsidP="00C701DD">
            <w:pPr>
              <w:suppressAutoHyphens w:val="0"/>
              <w:jc w:val="both"/>
              <w:rPr>
                <w:rFonts w:ascii="Arial" w:hAnsi="Arial" w:cs="Arial"/>
                <w:sz w:val="22"/>
                <w:szCs w:val="22"/>
                <w:lang w:val="fr-FR" w:eastAsia="fr-FR"/>
              </w:rPr>
            </w:pPr>
            <w:r w:rsidRPr="001C7B15">
              <w:rPr>
                <w:rFonts w:ascii="Arial" w:hAnsi="Arial" w:cs="Arial"/>
                <w:sz w:val="22"/>
                <w:szCs w:val="22"/>
                <w:lang w:val="fr-FR" w:eastAsia="fr-FR"/>
              </w:rPr>
              <w:t>Yes</w:t>
            </w:r>
          </w:p>
        </w:tc>
      </w:tr>
      <w:tr w:rsidR="00F71DF1" w:rsidRPr="00C701DD" w14:paraId="4A3C34D1" w14:textId="77777777" w:rsidTr="00CB2290">
        <w:trPr>
          <w:trHeight w:val="1410"/>
        </w:trPr>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42DD4560"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S5</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14:paraId="3DBB3D9B"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Trebert R.</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533732F5"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2017</w:t>
            </w: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14:paraId="07AABE12" w14:textId="77777777" w:rsidR="00F71DF1" w:rsidRPr="00FC346E" w:rsidRDefault="00F71DF1" w:rsidP="00CB2290">
            <w:pPr>
              <w:suppressAutoHyphens w:val="0"/>
              <w:ind w:right="214"/>
              <w:jc w:val="both"/>
              <w:rPr>
                <w:rFonts w:ascii="Arial" w:hAnsi="Arial" w:cs="Arial"/>
                <w:sz w:val="22"/>
                <w:szCs w:val="22"/>
                <w:lang w:val="en-US" w:eastAsia="fr-FR"/>
              </w:rPr>
            </w:pPr>
            <w:r w:rsidRPr="00FC346E">
              <w:rPr>
                <w:rFonts w:ascii="Arial" w:hAnsi="Arial" w:cs="Arial"/>
                <w:sz w:val="22"/>
                <w:szCs w:val="22"/>
                <w:lang w:val="en-US" w:eastAsia="fr-FR"/>
              </w:rPr>
              <w:t xml:space="preserve">Validation of Analytical Method for determination of silicon dioxide in the liquid part of the biocide formulation </w:t>
            </w:r>
            <w:r w:rsidRPr="00FC346E">
              <w:rPr>
                <w:rFonts w:ascii="Arial" w:hAnsi="Arial" w:cs="Arial"/>
                <w:sz w:val="22"/>
                <w:szCs w:val="22"/>
                <w:lang w:val="en-US" w:eastAsia="fr-FR"/>
              </w:rPr>
              <w:br/>
              <w:t>“MITE-KILLER”</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14:paraId="3C4A5C95"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SGS Multilab (Saint Etienne du Rouvray, France)</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0BCE81C5"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BPL17-0007</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0C551A8B"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7E7EDE9"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579ECBF3" w14:textId="77777777" w:rsidR="00F71DF1" w:rsidRPr="00FC346E" w:rsidRDefault="00F71DF1"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single" w:sz="4" w:space="0" w:color="auto"/>
              <w:left w:val="single" w:sz="4" w:space="0" w:color="auto"/>
              <w:bottom w:val="single" w:sz="4" w:space="0" w:color="auto"/>
              <w:right w:val="single" w:sz="4" w:space="0" w:color="auto"/>
            </w:tcBorders>
          </w:tcPr>
          <w:p w14:paraId="02030DFC" w14:textId="77777777" w:rsidR="00F71DF1" w:rsidRPr="00FC346E" w:rsidRDefault="00F71DF1" w:rsidP="00C701DD">
            <w:pPr>
              <w:suppressAutoHyphens w:val="0"/>
              <w:jc w:val="both"/>
              <w:rPr>
                <w:rFonts w:ascii="Arial" w:hAnsi="Arial" w:cs="Arial"/>
                <w:sz w:val="22"/>
                <w:szCs w:val="22"/>
                <w:lang w:val="fr-FR" w:eastAsia="fr-FR"/>
              </w:rPr>
            </w:pPr>
            <w:r w:rsidRPr="001C7B15">
              <w:rPr>
                <w:rFonts w:ascii="Arial" w:hAnsi="Arial" w:cs="Arial"/>
                <w:sz w:val="22"/>
                <w:szCs w:val="22"/>
                <w:lang w:val="fr-FR" w:eastAsia="fr-FR"/>
              </w:rPr>
              <w:t>Yes</w:t>
            </w:r>
          </w:p>
        </w:tc>
      </w:tr>
      <w:tr w:rsidR="002A66C2" w:rsidRPr="00C701DD" w14:paraId="0DB93F0E" w14:textId="77777777" w:rsidTr="00CB2290">
        <w:trPr>
          <w:trHeight w:val="1247"/>
        </w:trPr>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02C31F95"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 xml:space="preserve">S6.7_01 </w:t>
            </w:r>
            <w:r w:rsidRPr="00FC346E">
              <w:rPr>
                <w:rFonts w:ascii="Arial" w:hAnsi="Arial" w:cs="Arial"/>
                <w:sz w:val="22"/>
                <w:szCs w:val="22"/>
                <w:lang w:val="fr-FR" w:eastAsia="fr-FR"/>
              </w:rPr>
              <w:br/>
              <w:t>S6.7_04</w:t>
            </w:r>
          </w:p>
        </w:tc>
        <w:tc>
          <w:tcPr>
            <w:tcW w:w="1181" w:type="dxa"/>
            <w:tcBorders>
              <w:top w:val="single" w:sz="4" w:space="0" w:color="auto"/>
              <w:left w:val="nil"/>
              <w:bottom w:val="single" w:sz="4" w:space="0" w:color="auto"/>
              <w:right w:val="single" w:sz="4" w:space="0" w:color="auto"/>
            </w:tcBorders>
            <w:shd w:val="clear" w:color="auto" w:fill="auto"/>
            <w:hideMark/>
          </w:tcPr>
          <w:p w14:paraId="129F3F98"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Radecki C.</w:t>
            </w:r>
          </w:p>
        </w:tc>
        <w:tc>
          <w:tcPr>
            <w:tcW w:w="698" w:type="dxa"/>
            <w:tcBorders>
              <w:top w:val="single" w:sz="4" w:space="0" w:color="auto"/>
              <w:left w:val="nil"/>
              <w:bottom w:val="single" w:sz="4" w:space="0" w:color="auto"/>
              <w:right w:val="single" w:sz="4" w:space="0" w:color="auto"/>
            </w:tcBorders>
            <w:shd w:val="clear" w:color="auto" w:fill="auto"/>
            <w:hideMark/>
          </w:tcPr>
          <w:p w14:paraId="025760FF"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2015</w:t>
            </w:r>
          </w:p>
        </w:tc>
        <w:tc>
          <w:tcPr>
            <w:tcW w:w="3692" w:type="dxa"/>
            <w:tcBorders>
              <w:top w:val="single" w:sz="4" w:space="0" w:color="auto"/>
              <w:left w:val="nil"/>
              <w:bottom w:val="single" w:sz="4" w:space="0" w:color="auto"/>
              <w:right w:val="single" w:sz="4" w:space="0" w:color="auto"/>
            </w:tcBorders>
            <w:shd w:val="clear" w:color="auto" w:fill="auto"/>
            <w:hideMark/>
          </w:tcPr>
          <w:p w14:paraId="6D30D8A5" w14:textId="77777777" w:rsidR="002A66C2" w:rsidRPr="00FC346E" w:rsidRDefault="002A66C2" w:rsidP="00CB2290">
            <w:pPr>
              <w:suppressAutoHyphens w:val="0"/>
              <w:ind w:right="214"/>
              <w:jc w:val="both"/>
              <w:rPr>
                <w:rFonts w:ascii="Arial" w:hAnsi="Arial" w:cs="Arial"/>
                <w:sz w:val="22"/>
                <w:szCs w:val="22"/>
                <w:lang w:val="en-US" w:eastAsia="fr-FR"/>
              </w:rPr>
            </w:pPr>
            <w:r w:rsidRPr="00FC346E">
              <w:rPr>
                <w:rFonts w:ascii="Arial" w:hAnsi="Arial" w:cs="Arial"/>
                <w:sz w:val="22"/>
                <w:szCs w:val="22"/>
                <w:lang w:val="en-US" w:eastAsia="fr-FR"/>
              </w:rPr>
              <w:t>Acaricidal and insecticidal efficacy of 3 products against red poultry mites, Dermanyssus gallinae, and bed bugs, Cimex lectularius.</w:t>
            </w:r>
          </w:p>
        </w:tc>
        <w:tc>
          <w:tcPr>
            <w:tcW w:w="1724" w:type="dxa"/>
            <w:tcBorders>
              <w:top w:val="single" w:sz="4" w:space="0" w:color="auto"/>
              <w:left w:val="nil"/>
              <w:bottom w:val="single" w:sz="4" w:space="0" w:color="auto"/>
              <w:right w:val="single" w:sz="4" w:space="0" w:color="auto"/>
            </w:tcBorders>
            <w:shd w:val="clear" w:color="auto" w:fill="auto"/>
            <w:hideMark/>
          </w:tcPr>
          <w:p w14:paraId="05F43320"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Biogenius</w:t>
            </w:r>
          </w:p>
        </w:tc>
        <w:tc>
          <w:tcPr>
            <w:tcW w:w="1267" w:type="dxa"/>
            <w:tcBorders>
              <w:top w:val="single" w:sz="4" w:space="0" w:color="auto"/>
              <w:left w:val="nil"/>
              <w:bottom w:val="single" w:sz="4" w:space="0" w:color="auto"/>
              <w:right w:val="single" w:sz="4" w:space="0" w:color="auto"/>
            </w:tcBorders>
            <w:shd w:val="clear" w:color="auto" w:fill="auto"/>
            <w:hideMark/>
          </w:tcPr>
          <w:p w14:paraId="0459FC84"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BIO003b-15</w:t>
            </w:r>
          </w:p>
        </w:tc>
        <w:tc>
          <w:tcPr>
            <w:tcW w:w="1268" w:type="dxa"/>
            <w:tcBorders>
              <w:top w:val="single" w:sz="4" w:space="0" w:color="auto"/>
              <w:left w:val="nil"/>
              <w:bottom w:val="single" w:sz="4" w:space="0" w:color="auto"/>
              <w:right w:val="single" w:sz="4" w:space="0" w:color="auto"/>
            </w:tcBorders>
            <w:shd w:val="clear" w:color="auto" w:fill="auto"/>
            <w:hideMark/>
          </w:tcPr>
          <w:p w14:paraId="0B38F5AD"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Edialux Formulex NV</w:t>
            </w:r>
          </w:p>
        </w:tc>
        <w:tc>
          <w:tcPr>
            <w:tcW w:w="760" w:type="dxa"/>
            <w:tcBorders>
              <w:top w:val="single" w:sz="4" w:space="0" w:color="auto"/>
              <w:left w:val="nil"/>
              <w:bottom w:val="single" w:sz="4" w:space="0" w:color="auto"/>
              <w:right w:val="single" w:sz="4" w:space="0" w:color="auto"/>
            </w:tcBorders>
            <w:shd w:val="clear" w:color="auto" w:fill="auto"/>
            <w:hideMark/>
          </w:tcPr>
          <w:p w14:paraId="23359749"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single" w:sz="4" w:space="0" w:color="auto"/>
              <w:left w:val="nil"/>
              <w:bottom w:val="single" w:sz="4" w:space="0" w:color="auto"/>
              <w:right w:val="single" w:sz="4" w:space="0" w:color="auto"/>
            </w:tcBorders>
            <w:shd w:val="clear" w:color="auto" w:fill="auto"/>
            <w:hideMark/>
          </w:tcPr>
          <w:p w14:paraId="59F99027"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single" w:sz="4" w:space="0" w:color="auto"/>
              <w:left w:val="nil"/>
              <w:bottom w:val="single" w:sz="4" w:space="0" w:color="auto"/>
              <w:right w:val="single" w:sz="4" w:space="0" w:color="auto"/>
            </w:tcBorders>
          </w:tcPr>
          <w:p w14:paraId="561C10B1"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r>
      <w:tr w:rsidR="002A66C2" w:rsidRPr="00C701DD" w14:paraId="70796D98" w14:textId="77777777" w:rsidTr="00CB2290">
        <w:trPr>
          <w:trHeight w:val="1137"/>
        </w:trPr>
        <w:tc>
          <w:tcPr>
            <w:tcW w:w="1073" w:type="dxa"/>
            <w:tcBorders>
              <w:top w:val="nil"/>
              <w:left w:val="single" w:sz="4" w:space="0" w:color="auto"/>
              <w:bottom w:val="single" w:sz="4" w:space="0" w:color="auto"/>
              <w:right w:val="single" w:sz="4" w:space="0" w:color="auto"/>
            </w:tcBorders>
            <w:shd w:val="clear" w:color="auto" w:fill="auto"/>
            <w:hideMark/>
          </w:tcPr>
          <w:p w14:paraId="16B4AD04"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S6.7_02</w:t>
            </w:r>
          </w:p>
        </w:tc>
        <w:tc>
          <w:tcPr>
            <w:tcW w:w="1181" w:type="dxa"/>
            <w:tcBorders>
              <w:top w:val="nil"/>
              <w:left w:val="nil"/>
              <w:bottom w:val="single" w:sz="4" w:space="0" w:color="auto"/>
              <w:right w:val="single" w:sz="4" w:space="0" w:color="auto"/>
            </w:tcBorders>
            <w:shd w:val="clear" w:color="auto" w:fill="auto"/>
            <w:hideMark/>
          </w:tcPr>
          <w:p w14:paraId="2C5E3D62"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Kinsey R.</w:t>
            </w:r>
          </w:p>
        </w:tc>
        <w:tc>
          <w:tcPr>
            <w:tcW w:w="698" w:type="dxa"/>
            <w:tcBorders>
              <w:top w:val="nil"/>
              <w:left w:val="nil"/>
              <w:bottom w:val="single" w:sz="4" w:space="0" w:color="auto"/>
              <w:right w:val="single" w:sz="4" w:space="0" w:color="auto"/>
            </w:tcBorders>
            <w:shd w:val="clear" w:color="auto" w:fill="auto"/>
            <w:hideMark/>
          </w:tcPr>
          <w:p w14:paraId="3665A4A8"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2016</w:t>
            </w:r>
          </w:p>
        </w:tc>
        <w:tc>
          <w:tcPr>
            <w:tcW w:w="3692" w:type="dxa"/>
            <w:tcBorders>
              <w:top w:val="nil"/>
              <w:left w:val="nil"/>
              <w:bottom w:val="single" w:sz="4" w:space="0" w:color="auto"/>
              <w:right w:val="single" w:sz="4" w:space="0" w:color="auto"/>
            </w:tcBorders>
            <w:shd w:val="clear" w:color="auto" w:fill="auto"/>
            <w:hideMark/>
          </w:tcPr>
          <w:p w14:paraId="746A8284" w14:textId="77777777" w:rsidR="002A66C2" w:rsidRPr="00FC346E" w:rsidRDefault="002A66C2" w:rsidP="00CB2290">
            <w:pPr>
              <w:suppressAutoHyphens w:val="0"/>
              <w:ind w:right="214"/>
              <w:jc w:val="both"/>
              <w:rPr>
                <w:rFonts w:ascii="Arial" w:hAnsi="Arial" w:cs="Arial"/>
                <w:sz w:val="22"/>
                <w:szCs w:val="22"/>
                <w:lang w:val="en-US" w:eastAsia="fr-FR"/>
              </w:rPr>
            </w:pPr>
            <w:r w:rsidRPr="00FC346E">
              <w:rPr>
                <w:rFonts w:ascii="Arial" w:hAnsi="Arial" w:cs="Arial"/>
                <w:sz w:val="22"/>
                <w:szCs w:val="22"/>
                <w:lang w:val="en-US" w:eastAsia="fr-FR"/>
              </w:rPr>
              <w:t>Laboratory bioassay to determine the residual efficacy of Mite Killer against bed bugs on mattress fabric surface.</w:t>
            </w:r>
          </w:p>
        </w:tc>
        <w:tc>
          <w:tcPr>
            <w:tcW w:w="1724" w:type="dxa"/>
            <w:tcBorders>
              <w:top w:val="nil"/>
              <w:left w:val="nil"/>
              <w:bottom w:val="single" w:sz="4" w:space="0" w:color="auto"/>
              <w:right w:val="single" w:sz="4" w:space="0" w:color="auto"/>
            </w:tcBorders>
            <w:shd w:val="clear" w:color="auto" w:fill="auto"/>
            <w:hideMark/>
          </w:tcPr>
          <w:p w14:paraId="351DF8B7"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i2L Research Ltd</w:t>
            </w:r>
          </w:p>
        </w:tc>
        <w:tc>
          <w:tcPr>
            <w:tcW w:w="1267" w:type="dxa"/>
            <w:tcBorders>
              <w:top w:val="nil"/>
              <w:left w:val="nil"/>
              <w:bottom w:val="single" w:sz="4" w:space="0" w:color="auto"/>
              <w:right w:val="single" w:sz="4" w:space="0" w:color="auto"/>
            </w:tcBorders>
            <w:shd w:val="clear" w:color="auto" w:fill="auto"/>
            <w:hideMark/>
          </w:tcPr>
          <w:p w14:paraId="59DB5A92"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16/217</w:t>
            </w:r>
          </w:p>
        </w:tc>
        <w:tc>
          <w:tcPr>
            <w:tcW w:w="1268" w:type="dxa"/>
            <w:tcBorders>
              <w:top w:val="nil"/>
              <w:left w:val="nil"/>
              <w:bottom w:val="single" w:sz="4" w:space="0" w:color="auto"/>
              <w:right w:val="single" w:sz="4" w:space="0" w:color="auto"/>
            </w:tcBorders>
            <w:shd w:val="clear" w:color="auto" w:fill="auto"/>
            <w:hideMark/>
          </w:tcPr>
          <w:p w14:paraId="4F2E87ED"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nil"/>
              <w:left w:val="nil"/>
              <w:bottom w:val="single" w:sz="4" w:space="0" w:color="auto"/>
              <w:right w:val="single" w:sz="4" w:space="0" w:color="auto"/>
            </w:tcBorders>
            <w:shd w:val="clear" w:color="auto" w:fill="auto"/>
            <w:hideMark/>
          </w:tcPr>
          <w:p w14:paraId="472176B9"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nil"/>
              <w:left w:val="nil"/>
              <w:bottom w:val="single" w:sz="4" w:space="0" w:color="auto"/>
              <w:right w:val="single" w:sz="4" w:space="0" w:color="auto"/>
            </w:tcBorders>
            <w:shd w:val="clear" w:color="auto" w:fill="auto"/>
            <w:hideMark/>
          </w:tcPr>
          <w:p w14:paraId="69D47910"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nil"/>
              <w:left w:val="nil"/>
              <w:bottom w:val="single" w:sz="4" w:space="0" w:color="auto"/>
              <w:right w:val="single" w:sz="4" w:space="0" w:color="auto"/>
            </w:tcBorders>
          </w:tcPr>
          <w:p w14:paraId="17353D32"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r>
      <w:tr w:rsidR="002A66C2" w:rsidRPr="00C701DD" w14:paraId="0477A8E9" w14:textId="77777777" w:rsidTr="00CB2290">
        <w:trPr>
          <w:trHeight w:val="849"/>
        </w:trPr>
        <w:tc>
          <w:tcPr>
            <w:tcW w:w="1073" w:type="dxa"/>
            <w:tcBorders>
              <w:top w:val="nil"/>
              <w:left w:val="single" w:sz="4" w:space="0" w:color="auto"/>
              <w:bottom w:val="single" w:sz="4" w:space="0" w:color="auto"/>
              <w:right w:val="single" w:sz="4" w:space="0" w:color="auto"/>
            </w:tcBorders>
            <w:shd w:val="clear" w:color="auto" w:fill="auto"/>
            <w:hideMark/>
          </w:tcPr>
          <w:p w14:paraId="7D6E5687"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S6.7_03</w:t>
            </w:r>
          </w:p>
        </w:tc>
        <w:tc>
          <w:tcPr>
            <w:tcW w:w="1181" w:type="dxa"/>
            <w:tcBorders>
              <w:top w:val="nil"/>
              <w:left w:val="nil"/>
              <w:bottom w:val="single" w:sz="4" w:space="0" w:color="auto"/>
              <w:right w:val="single" w:sz="4" w:space="0" w:color="auto"/>
            </w:tcBorders>
            <w:shd w:val="clear" w:color="auto" w:fill="auto"/>
            <w:hideMark/>
          </w:tcPr>
          <w:p w14:paraId="0CFA720E"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Foltan P.</w:t>
            </w:r>
          </w:p>
        </w:tc>
        <w:tc>
          <w:tcPr>
            <w:tcW w:w="698" w:type="dxa"/>
            <w:tcBorders>
              <w:top w:val="nil"/>
              <w:left w:val="nil"/>
              <w:bottom w:val="single" w:sz="4" w:space="0" w:color="auto"/>
              <w:right w:val="single" w:sz="4" w:space="0" w:color="auto"/>
            </w:tcBorders>
            <w:shd w:val="clear" w:color="auto" w:fill="auto"/>
            <w:hideMark/>
          </w:tcPr>
          <w:p w14:paraId="7EF6440C"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2016</w:t>
            </w:r>
          </w:p>
        </w:tc>
        <w:tc>
          <w:tcPr>
            <w:tcW w:w="3692" w:type="dxa"/>
            <w:tcBorders>
              <w:top w:val="nil"/>
              <w:left w:val="nil"/>
              <w:bottom w:val="single" w:sz="4" w:space="0" w:color="auto"/>
              <w:right w:val="single" w:sz="4" w:space="0" w:color="auto"/>
            </w:tcBorders>
            <w:shd w:val="clear" w:color="auto" w:fill="auto"/>
            <w:hideMark/>
          </w:tcPr>
          <w:p w14:paraId="489D6CB5" w14:textId="77777777" w:rsidR="002A66C2" w:rsidRPr="00FC346E" w:rsidRDefault="002A66C2" w:rsidP="00CB2290">
            <w:pPr>
              <w:suppressAutoHyphens w:val="0"/>
              <w:ind w:right="214"/>
              <w:jc w:val="both"/>
              <w:rPr>
                <w:rFonts w:ascii="Arial" w:hAnsi="Arial" w:cs="Arial"/>
                <w:sz w:val="22"/>
                <w:szCs w:val="22"/>
                <w:lang w:val="en-US" w:eastAsia="fr-FR"/>
              </w:rPr>
            </w:pPr>
            <w:r w:rsidRPr="00FC346E">
              <w:rPr>
                <w:rFonts w:ascii="Arial" w:hAnsi="Arial" w:cs="Arial"/>
                <w:sz w:val="22"/>
                <w:szCs w:val="22"/>
                <w:lang w:val="en-US" w:eastAsia="fr-FR"/>
              </w:rPr>
              <w:t xml:space="preserve">Field trial to determine the efficacy of Mite Killer against bedbugs, </w:t>
            </w:r>
            <w:r w:rsidRPr="00FC346E">
              <w:rPr>
                <w:rFonts w:ascii="Arial" w:hAnsi="Arial" w:cs="Arial"/>
                <w:i/>
                <w:iCs/>
                <w:sz w:val="22"/>
                <w:szCs w:val="22"/>
                <w:lang w:val="en-US" w:eastAsia="fr-FR"/>
              </w:rPr>
              <w:t>Cimex lectularius</w:t>
            </w:r>
            <w:r w:rsidRPr="00FC346E">
              <w:rPr>
                <w:rFonts w:ascii="Arial" w:hAnsi="Arial" w:cs="Arial"/>
                <w:sz w:val="22"/>
                <w:szCs w:val="22"/>
                <w:lang w:val="en-US" w:eastAsia="fr-FR"/>
              </w:rPr>
              <w:t>.</w:t>
            </w:r>
          </w:p>
        </w:tc>
        <w:tc>
          <w:tcPr>
            <w:tcW w:w="1724" w:type="dxa"/>
            <w:tcBorders>
              <w:top w:val="nil"/>
              <w:left w:val="nil"/>
              <w:bottom w:val="single" w:sz="4" w:space="0" w:color="auto"/>
              <w:right w:val="single" w:sz="4" w:space="0" w:color="auto"/>
            </w:tcBorders>
            <w:shd w:val="clear" w:color="auto" w:fill="auto"/>
            <w:hideMark/>
          </w:tcPr>
          <w:p w14:paraId="5A602867"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i2L Research Central Europe</w:t>
            </w:r>
          </w:p>
        </w:tc>
        <w:tc>
          <w:tcPr>
            <w:tcW w:w="1267" w:type="dxa"/>
            <w:tcBorders>
              <w:top w:val="nil"/>
              <w:left w:val="nil"/>
              <w:bottom w:val="single" w:sz="4" w:space="0" w:color="auto"/>
              <w:right w:val="single" w:sz="4" w:space="0" w:color="auto"/>
            </w:tcBorders>
            <w:shd w:val="clear" w:color="auto" w:fill="auto"/>
            <w:hideMark/>
          </w:tcPr>
          <w:p w14:paraId="35FAF0A7"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16/218</w:t>
            </w:r>
          </w:p>
        </w:tc>
        <w:tc>
          <w:tcPr>
            <w:tcW w:w="1268" w:type="dxa"/>
            <w:tcBorders>
              <w:top w:val="nil"/>
              <w:left w:val="nil"/>
              <w:bottom w:val="single" w:sz="4" w:space="0" w:color="auto"/>
              <w:right w:val="single" w:sz="4" w:space="0" w:color="auto"/>
            </w:tcBorders>
            <w:shd w:val="clear" w:color="auto" w:fill="auto"/>
            <w:hideMark/>
          </w:tcPr>
          <w:p w14:paraId="76EF0C75"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nil"/>
              <w:left w:val="nil"/>
              <w:bottom w:val="single" w:sz="4" w:space="0" w:color="auto"/>
              <w:right w:val="single" w:sz="4" w:space="0" w:color="auto"/>
            </w:tcBorders>
            <w:shd w:val="clear" w:color="auto" w:fill="auto"/>
            <w:hideMark/>
          </w:tcPr>
          <w:p w14:paraId="4BBDE3E2"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nil"/>
              <w:left w:val="nil"/>
              <w:bottom w:val="single" w:sz="4" w:space="0" w:color="auto"/>
              <w:right w:val="single" w:sz="4" w:space="0" w:color="auto"/>
            </w:tcBorders>
            <w:shd w:val="clear" w:color="auto" w:fill="auto"/>
            <w:hideMark/>
          </w:tcPr>
          <w:p w14:paraId="4EDC26D9"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nil"/>
              <w:left w:val="nil"/>
              <w:bottom w:val="single" w:sz="4" w:space="0" w:color="auto"/>
              <w:right w:val="single" w:sz="4" w:space="0" w:color="auto"/>
            </w:tcBorders>
          </w:tcPr>
          <w:p w14:paraId="6ECB3330"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r>
      <w:tr w:rsidR="002A66C2" w:rsidRPr="00C701DD" w14:paraId="3F6C936F" w14:textId="77777777" w:rsidTr="00CB2290">
        <w:trPr>
          <w:trHeight w:val="1415"/>
        </w:trPr>
        <w:tc>
          <w:tcPr>
            <w:tcW w:w="1073" w:type="dxa"/>
            <w:tcBorders>
              <w:top w:val="nil"/>
              <w:left w:val="single" w:sz="4" w:space="0" w:color="auto"/>
              <w:bottom w:val="single" w:sz="4" w:space="0" w:color="auto"/>
              <w:right w:val="single" w:sz="4" w:space="0" w:color="auto"/>
            </w:tcBorders>
            <w:shd w:val="clear" w:color="auto" w:fill="auto"/>
            <w:hideMark/>
          </w:tcPr>
          <w:p w14:paraId="7D97987B"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S6.7_05</w:t>
            </w:r>
          </w:p>
        </w:tc>
        <w:tc>
          <w:tcPr>
            <w:tcW w:w="1181" w:type="dxa"/>
            <w:tcBorders>
              <w:top w:val="nil"/>
              <w:left w:val="nil"/>
              <w:bottom w:val="single" w:sz="4" w:space="0" w:color="auto"/>
              <w:right w:val="single" w:sz="4" w:space="0" w:color="auto"/>
            </w:tcBorders>
            <w:shd w:val="clear" w:color="auto" w:fill="auto"/>
            <w:hideMark/>
          </w:tcPr>
          <w:p w14:paraId="3BC19C79"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Guicherd A.</w:t>
            </w:r>
          </w:p>
        </w:tc>
        <w:tc>
          <w:tcPr>
            <w:tcW w:w="698" w:type="dxa"/>
            <w:tcBorders>
              <w:top w:val="nil"/>
              <w:left w:val="nil"/>
              <w:bottom w:val="single" w:sz="4" w:space="0" w:color="auto"/>
              <w:right w:val="single" w:sz="4" w:space="0" w:color="auto"/>
            </w:tcBorders>
            <w:shd w:val="clear" w:color="auto" w:fill="auto"/>
            <w:hideMark/>
          </w:tcPr>
          <w:p w14:paraId="0D9C961E"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2017</w:t>
            </w:r>
          </w:p>
        </w:tc>
        <w:tc>
          <w:tcPr>
            <w:tcW w:w="3692" w:type="dxa"/>
            <w:tcBorders>
              <w:top w:val="nil"/>
              <w:left w:val="nil"/>
              <w:bottom w:val="single" w:sz="4" w:space="0" w:color="auto"/>
              <w:right w:val="single" w:sz="4" w:space="0" w:color="auto"/>
            </w:tcBorders>
            <w:shd w:val="clear" w:color="auto" w:fill="auto"/>
            <w:hideMark/>
          </w:tcPr>
          <w:p w14:paraId="4B37AD4D" w14:textId="77777777" w:rsidR="002A66C2" w:rsidRPr="00FC346E" w:rsidRDefault="002A66C2" w:rsidP="00CB2290">
            <w:pPr>
              <w:suppressAutoHyphens w:val="0"/>
              <w:ind w:right="214"/>
              <w:jc w:val="both"/>
              <w:rPr>
                <w:rFonts w:ascii="Arial" w:hAnsi="Arial" w:cs="Arial"/>
                <w:sz w:val="22"/>
                <w:szCs w:val="22"/>
                <w:lang w:val="en-US" w:eastAsia="fr-FR"/>
              </w:rPr>
            </w:pPr>
            <w:r w:rsidRPr="00FC346E">
              <w:rPr>
                <w:rFonts w:ascii="Arial" w:hAnsi="Arial" w:cs="Arial"/>
                <w:sz w:val="22"/>
                <w:szCs w:val="22"/>
                <w:lang w:val="en-US" w:eastAsia="fr-FR"/>
              </w:rPr>
              <w:t>Study on the efficacy and the treatment persistence with an amorphous silicon dioxide treatment on red mite.</w:t>
            </w:r>
          </w:p>
        </w:tc>
        <w:tc>
          <w:tcPr>
            <w:tcW w:w="1724" w:type="dxa"/>
            <w:tcBorders>
              <w:top w:val="nil"/>
              <w:left w:val="nil"/>
              <w:bottom w:val="single" w:sz="4" w:space="0" w:color="auto"/>
              <w:right w:val="single" w:sz="4" w:space="0" w:color="auto"/>
            </w:tcBorders>
            <w:shd w:val="clear" w:color="auto" w:fill="auto"/>
            <w:hideMark/>
          </w:tcPr>
          <w:p w14:paraId="320049DA"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Izipest, Innovaway SA</w:t>
            </w:r>
          </w:p>
        </w:tc>
        <w:tc>
          <w:tcPr>
            <w:tcW w:w="1267" w:type="dxa"/>
            <w:tcBorders>
              <w:top w:val="nil"/>
              <w:left w:val="nil"/>
              <w:bottom w:val="single" w:sz="4" w:space="0" w:color="auto"/>
              <w:right w:val="single" w:sz="4" w:space="0" w:color="auto"/>
            </w:tcBorders>
            <w:shd w:val="clear" w:color="auto" w:fill="auto"/>
            <w:hideMark/>
          </w:tcPr>
          <w:p w14:paraId="501DF2BB"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16EDI001</w:t>
            </w:r>
          </w:p>
        </w:tc>
        <w:tc>
          <w:tcPr>
            <w:tcW w:w="1268" w:type="dxa"/>
            <w:tcBorders>
              <w:top w:val="nil"/>
              <w:left w:val="nil"/>
              <w:bottom w:val="single" w:sz="4" w:space="0" w:color="auto"/>
              <w:right w:val="single" w:sz="4" w:space="0" w:color="auto"/>
            </w:tcBorders>
            <w:shd w:val="clear" w:color="auto" w:fill="auto"/>
            <w:hideMark/>
          </w:tcPr>
          <w:p w14:paraId="27F5D52A"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Denka Registrations BV</w:t>
            </w:r>
          </w:p>
        </w:tc>
        <w:tc>
          <w:tcPr>
            <w:tcW w:w="760" w:type="dxa"/>
            <w:tcBorders>
              <w:top w:val="nil"/>
              <w:left w:val="nil"/>
              <w:bottom w:val="single" w:sz="4" w:space="0" w:color="auto"/>
              <w:right w:val="single" w:sz="4" w:space="0" w:color="auto"/>
            </w:tcBorders>
            <w:shd w:val="clear" w:color="auto" w:fill="auto"/>
            <w:hideMark/>
          </w:tcPr>
          <w:p w14:paraId="1CFF6EF2"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No</w:t>
            </w:r>
          </w:p>
        </w:tc>
        <w:tc>
          <w:tcPr>
            <w:tcW w:w="825" w:type="dxa"/>
            <w:tcBorders>
              <w:top w:val="nil"/>
              <w:left w:val="nil"/>
              <w:bottom w:val="single" w:sz="4" w:space="0" w:color="auto"/>
              <w:right w:val="single" w:sz="4" w:space="0" w:color="auto"/>
            </w:tcBorders>
            <w:shd w:val="clear" w:color="auto" w:fill="auto"/>
            <w:hideMark/>
          </w:tcPr>
          <w:p w14:paraId="0E5006B8"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c>
          <w:tcPr>
            <w:tcW w:w="1205" w:type="dxa"/>
            <w:tcBorders>
              <w:top w:val="nil"/>
              <w:left w:val="nil"/>
              <w:bottom w:val="single" w:sz="4" w:space="0" w:color="auto"/>
              <w:right w:val="single" w:sz="4" w:space="0" w:color="auto"/>
            </w:tcBorders>
          </w:tcPr>
          <w:p w14:paraId="2F1E7B4A" w14:textId="77777777" w:rsidR="002A66C2" w:rsidRPr="00FC346E" w:rsidRDefault="002A66C2" w:rsidP="00C701DD">
            <w:pPr>
              <w:suppressAutoHyphens w:val="0"/>
              <w:jc w:val="both"/>
              <w:rPr>
                <w:rFonts w:ascii="Arial" w:hAnsi="Arial" w:cs="Arial"/>
                <w:sz w:val="22"/>
                <w:szCs w:val="22"/>
                <w:lang w:val="fr-FR" w:eastAsia="fr-FR"/>
              </w:rPr>
            </w:pPr>
            <w:r w:rsidRPr="00FC346E">
              <w:rPr>
                <w:rFonts w:ascii="Arial" w:hAnsi="Arial" w:cs="Arial"/>
                <w:sz w:val="22"/>
                <w:szCs w:val="22"/>
                <w:lang w:val="fr-FR" w:eastAsia="fr-FR"/>
              </w:rPr>
              <w:t>Yes</w:t>
            </w:r>
          </w:p>
        </w:tc>
      </w:tr>
    </w:tbl>
    <w:p w14:paraId="4360E317" w14:textId="77777777" w:rsidR="002A66C2" w:rsidRPr="00C701DD" w:rsidRDefault="002A66C2" w:rsidP="00C701DD">
      <w:pPr>
        <w:jc w:val="both"/>
        <w:rPr>
          <w:rFonts w:ascii="Arial" w:eastAsia="Calibri" w:hAnsi="Arial" w:cs="Arial"/>
          <w:b/>
          <w:caps/>
          <w:sz w:val="22"/>
          <w:szCs w:val="22"/>
          <w:lang w:eastAsia="en-US"/>
        </w:rPr>
        <w:sectPr w:rsidR="002A66C2" w:rsidRPr="00C701DD" w:rsidSect="0090209B">
          <w:pgSz w:w="16838" w:h="11906" w:orient="landscape"/>
          <w:pgMar w:top="1446" w:right="1474" w:bottom="1247" w:left="2013" w:header="850" w:footer="850" w:gutter="0"/>
          <w:cols w:space="720"/>
          <w:docGrid w:linePitch="272"/>
        </w:sectPr>
      </w:pPr>
    </w:p>
    <w:p w14:paraId="76F4B40E" w14:textId="31D3C052" w:rsidR="009D0C0B" w:rsidRDefault="009D0C0B" w:rsidP="00C701DD">
      <w:pPr>
        <w:jc w:val="both"/>
        <w:rPr>
          <w:rFonts w:ascii="Arial" w:eastAsia="Calibri" w:hAnsi="Arial" w:cs="Arial"/>
          <w:b/>
          <w:caps/>
          <w:sz w:val="22"/>
          <w:szCs w:val="22"/>
          <w:lang w:eastAsia="en-US"/>
        </w:rPr>
      </w:pPr>
    </w:p>
    <w:p w14:paraId="2385CAE7" w14:textId="697913BE" w:rsidR="00FC491E" w:rsidRPr="00A0612C" w:rsidRDefault="00FC491E" w:rsidP="00A0612C">
      <w:pPr>
        <w:pStyle w:val="Paragraphedeliste"/>
        <w:numPr>
          <w:ilvl w:val="0"/>
          <w:numId w:val="49"/>
        </w:numPr>
        <w:shd w:val="clear" w:color="auto" w:fill="D9D9D9" w:themeFill="background1" w:themeFillShade="D9"/>
        <w:jc w:val="both"/>
        <w:rPr>
          <w:rFonts w:ascii="Arial" w:eastAsia="Calibri" w:hAnsi="Arial" w:cs="Arial"/>
          <w:b/>
          <w:sz w:val="22"/>
          <w:szCs w:val="22"/>
          <w:lang w:val="en-US" w:eastAsia="en-US"/>
        </w:rPr>
      </w:pPr>
      <w:r w:rsidRPr="00FC491E">
        <w:rPr>
          <w:rFonts w:ascii="Arial" w:eastAsia="Calibri" w:hAnsi="Arial" w:cs="Arial"/>
          <w:b/>
          <w:sz w:val="22"/>
          <w:szCs w:val="22"/>
          <w:lang w:val="en-US" w:eastAsia="en-US"/>
        </w:rPr>
        <w:t xml:space="preserve">Post Authorization data </w:t>
      </w:r>
      <w:r>
        <w:rPr>
          <w:rFonts w:ascii="Arial" w:eastAsia="Calibri" w:hAnsi="Arial" w:cs="Arial"/>
          <w:b/>
          <w:sz w:val="22"/>
          <w:szCs w:val="22"/>
          <w:lang w:val="en-US" w:eastAsia="en-US"/>
        </w:rPr>
        <w:t>–</w:t>
      </w:r>
      <w:r w:rsidRPr="00A0612C">
        <w:rPr>
          <w:rFonts w:ascii="Arial" w:eastAsia="Calibri" w:hAnsi="Arial" w:cs="Arial"/>
          <w:b/>
          <w:sz w:val="22"/>
          <w:szCs w:val="22"/>
          <w:lang w:val="en-US" w:eastAsia="en-US"/>
        </w:rPr>
        <w:t xml:space="preserve"> 2020</w:t>
      </w:r>
      <w:r>
        <w:rPr>
          <w:rFonts w:ascii="Arial" w:eastAsia="Calibri" w:hAnsi="Arial" w:cs="Arial"/>
          <w:b/>
          <w:sz w:val="22"/>
          <w:szCs w:val="22"/>
          <w:lang w:val="en-US" w:eastAsia="en-US"/>
        </w:rPr>
        <w:t xml:space="preserve"> :</w:t>
      </w:r>
      <w:r w:rsidRPr="00A0612C">
        <w:rPr>
          <w:rFonts w:ascii="Arial" w:eastAsia="Calibri" w:hAnsi="Arial" w:cs="Arial"/>
          <w:b/>
          <w:sz w:val="22"/>
          <w:szCs w:val="22"/>
          <w:lang w:val="en-US" w:eastAsia="en-US"/>
        </w:rPr>
        <w:t xml:space="preserve"> </w:t>
      </w:r>
    </w:p>
    <w:p w14:paraId="550FB90E" w14:textId="625CE2A3" w:rsidR="00FC491E" w:rsidRDefault="00FC491E" w:rsidP="00A0612C">
      <w:pPr>
        <w:shd w:val="clear" w:color="auto" w:fill="FFFFFF" w:themeFill="background1"/>
        <w:jc w:val="both"/>
        <w:rPr>
          <w:rFonts w:ascii="Arial" w:eastAsia="Calibri" w:hAnsi="Arial" w:cs="Arial"/>
          <w:b/>
          <w:caps/>
          <w:sz w:val="22"/>
          <w:szCs w:val="22"/>
          <w:lang w:val="en-US" w:eastAsia="en-US"/>
        </w:rPr>
      </w:pPr>
    </w:p>
    <w:tbl>
      <w:tblPr>
        <w:tblW w:w="13693" w:type="dxa"/>
        <w:tblInd w:w="-478" w:type="dxa"/>
        <w:shd w:val="clear" w:color="auto" w:fill="D9D9D9" w:themeFill="background1" w:themeFillShade="D9"/>
        <w:tblLayout w:type="fixed"/>
        <w:tblCellMar>
          <w:left w:w="70" w:type="dxa"/>
          <w:right w:w="70" w:type="dxa"/>
        </w:tblCellMar>
        <w:tblLook w:val="04A0" w:firstRow="1" w:lastRow="0" w:firstColumn="1" w:lastColumn="0" w:noHBand="0" w:noVBand="1"/>
      </w:tblPr>
      <w:tblGrid>
        <w:gridCol w:w="1073"/>
        <w:gridCol w:w="1181"/>
        <w:gridCol w:w="698"/>
        <w:gridCol w:w="3692"/>
        <w:gridCol w:w="1724"/>
        <w:gridCol w:w="1267"/>
        <w:gridCol w:w="1268"/>
        <w:gridCol w:w="760"/>
        <w:gridCol w:w="825"/>
        <w:gridCol w:w="1205"/>
      </w:tblGrid>
      <w:tr w:rsidR="00FC491E" w:rsidRPr="00FC346E" w14:paraId="40DDCC8D" w14:textId="77777777" w:rsidTr="00A0612C">
        <w:trPr>
          <w:trHeight w:val="1770"/>
        </w:trPr>
        <w:tc>
          <w:tcPr>
            <w:tcW w:w="107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02129C9" w14:textId="77777777" w:rsidR="00FC491E" w:rsidRPr="00FC346E" w:rsidRDefault="00FC491E" w:rsidP="00A0612C">
            <w:pPr>
              <w:shd w:val="clear" w:color="auto" w:fill="D9D9D9" w:themeFill="background1" w:themeFillShade="D9"/>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Section</w:t>
            </w:r>
          </w:p>
        </w:tc>
        <w:tc>
          <w:tcPr>
            <w:tcW w:w="1181" w:type="dxa"/>
            <w:tcBorders>
              <w:top w:val="nil"/>
              <w:left w:val="nil"/>
              <w:bottom w:val="single" w:sz="4" w:space="0" w:color="auto"/>
              <w:right w:val="single" w:sz="4" w:space="0" w:color="auto"/>
            </w:tcBorders>
            <w:shd w:val="clear" w:color="auto" w:fill="D9D9D9" w:themeFill="background1" w:themeFillShade="D9"/>
            <w:vAlign w:val="center"/>
            <w:hideMark/>
          </w:tcPr>
          <w:p w14:paraId="734CFF80" w14:textId="77777777" w:rsidR="00FC491E" w:rsidRPr="00FC346E" w:rsidRDefault="00FC491E" w:rsidP="00A0612C">
            <w:pPr>
              <w:shd w:val="clear" w:color="auto" w:fill="D9D9D9" w:themeFill="background1" w:themeFillShade="D9"/>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Author</w:t>
            </w:r>
          </w:p>
        </w:tc>
        <w:tc>
          <w:tcPr>
            <w:tcW w:w="698" w:type="dxa"/>
            <w:tcBorders>
              <w:top w:val="nil"/>
              <w:left w:val="nil"/>
              <w:bottom w:val="single" w:sz="4" w:space="0" w:color="auto"/>
              <w:right w:val="single" w:sz="4" w:space="0" w:color="auto"/>
            </w:tcBorders>
            <w:shd w:val="clear" w:color="auto" w:fill="D9D9D9" w:themeFill="background1" w:themeFillShade="D9"/>
            <w:vAlign w:val="center"/>
            <w:hideMark/>
          </w:tcPr>
          <w:p w14:paraId="6BF2B886" w14:textId="77777777" w:rsidR="00FC491E" w:rsidRPr="00FC346E" w:rsidRDefault="00FC491E" w:rsidP="00A0612C">
            <w:pPr>
              <w:shd w:val="clear" w:color="auto" w:fill="D9D9D9" w:themeFill="background1" w:themeFillShade="D9"/>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Year</w:t>
            </w:r>
          </w:p>
        </w:tc>
        <w:tc>
          <w:tcPr>
            <w:tcW w:w="3692" w:type="dxa"/>
            <w:tcBorders>
              <w:top w:val="nil"/>
              <w:left w:val="nil"/>
              <w:bottom w:val="single" w:sz="4" w:space="0" w:color="auto"/>
              <w:right w:val="single" w:sz="4" w:space="0" w:color="auto"/>
            </w:tcBorders>
            <w:shd w:val="clear" w:color="auto" w:fill="D9D9D9" w:themeFill="background1" w:themeFillShade="D9"/>
            <w:vAlign w:val="center"/>
            <w:hideMark/>
          </w:tcPr>
          <w:p w14:paraId="599DE397" w14:textId="77777777" w:rsidR="00FC491E" w:rsidRPr="00FC346E" w:rsidRDefault="00FC491E" w:rsidP="00A0612C">
            <w:pPr>
              <w:shd w:val="clear" w:color="auto" w:fill="D9D9D9" w:themeFill="background1" w:themeFillShade="D9"/>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Title</w:t>
            </w:r>
          </w:p>
        </w:tc>
        <w:tc>
          <w:tcPr>
            <w:tcW w:w="1724" w:type="dxa"/>
            <w:tcBorders>
              <w:top w:val="nil"/>
              <w:left w:val="nil"/>
              <w:bottom w:val="single" w:sz="4" w:space="0" w:color="auto"/>
              <w:right w:val="single" w:sz="4" w:space="0" w:color="auto"/>
            </w:tcBorders>
            <w:shd w:val="clear" w:color="auto" w:fill="D9D9D9" w:themeFill="background1" w:themeFillShade="D9"/>
            <w:vAlign w:val="center"/>
            <w:hideMark/>
          </w:tcPr>
          <w:p w14:paraId="1930FBE3" w14:textId="77777777" w:rsidR="00FC491E" w:rsidRPr="00FC346E" w:rsidRDefault="00FC491E" w:rsidP="00A0612C">
            <w:pPr>
              <w:shd w:val="clear" w:color="auto" w:fill="D9D9D9" w:themeFill="background1" w:themeFillShade="D9"/>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Testing laboratory</w:t>
            </w:r>
          </w:p>
        </w:tc>
        <w:tc>
          <w:tcPr>
            <w:tcW w:w="1267" w:type="dxa"/>
            <w:tcBorders>
              <w:top w:val="nil"/>
              <w:left w:val="nil"/>
              <w:bottom w:val="single" w:sz="4" w:space="0" w:color="auto"/>
              <w:right w:val="single" w:sz="4" w:space="0" w:color="auto"/>
            </w:tcBorders>
            <w:shd w:val="clear" w:color="auto" w:fill="D9D9D9" w:themeFill="background1" w:themeFillShade="D9"/>
            <w:vAlign w:val="center"/>
            <w:hideMark/>
          </w:tcPr>
          <w:p w14:paraId="073BF9C0" w14:textId="77777777" w:rsidR="00FC491E" w:rsidRPr="00FC346E" w:rsidRDefault="00FC491E" w:rsidP="00A0612C">
            <w:pPr>
              <w:shd w:val="clear" w:color="auto" w:fill="D9D9D9" w:themeFill="background1" w:themeFillShade="D9"/>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Report no.</w:t>
            </w:r>
          </w:p>
        </w:tc>
        <w:tc>
          <w:tcPr>
            <w:tcW w:w="1268" w:type="dxa"/>
            <w:tcBorders>
              <w:top w:val="nil"/>
              <w:left w:val="nil"/>
              <w:bottom w:val="single" w:sz="4" w:space="0" w:color="auto"/>
              <w:right w:val="single" w:sz="4" w:space="0" w:color="auto"/>
            </w:tcBorders>
            <w:shd w:val="clear" w:color="auto" w:fill="D9D9D9" w:themeFill="background1" w:themeFillShade="D9"/>
            <w:vAlign w:val="center"/>
            <w:hideMark/>
          </w:tcPr>
          <w:p w14:paraId="22E8FCC4" w14:textId="77777777" w:rsidR="00FC491E" w:rsidRPr="00FC346E" w:rsidRDefault="00FC491E" w:rsidP="00A0612C">
            <w:pPr>
              <w:shd w:val="clear" w:color="auto" w:fill="D9D9D9" w:themeFill="background1" w:themeFillShade="D9"/>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Legal entity owner</w:t>
            </w:r>
          </w:p>
        </w:tc>
        <w:tc>
          <w:tcPr>
            <w:tcW w:w="760" w:type="dxa"/>
            <w:tcBorders>
              <w:top w:val="nil"/>
              <w:left w:val="nil"/>
              <w:bottom w:val="single" w:sz="4" w:space="0" w:color="auto"/>
              <w:right w:val="single" w:sz="4" w:space="0" w:color="auto"/>
            </w:tcBorders>
            <w:shd w:val="clear" w:color="auto" w:fill="D9D9D9" w:themeFill="background1" w:themeFillShade="D9"/>
            <w:vAlign w:val="center"/>
            <w:hideMark/>
          </w:tcPr>
          <w:p w14:paraId="5F359FA7" w14:textId="77777777" w:rsidR="00FC491E" w:rsidRPr="00FC346E" w:rsidRDefault="00FC491E" w:rsidP="00A0612C">
            <w:pPr>
              <w:shd w:val="clear" w:color="auto" w:fill="D9D9D9" w:themeFill="background1" w:themeFillShade="D9"/>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Letter of access</w:t>
            </w:r>
          </w:p>
        </w:tc>
        <w:tc>
          <w:tcPr>
            <w:tcW w:w="825" w:type="dxa"/>
            <w:tcBorders>
              <w:top w:val="nil"/>
              <w:left w:val="nil"/>
              <w:bottom w:val="single" w:sz="4" w:space="0" w:color="auto"/>
              <w:right w:val="single" w:sz="4" w:space="0" w:color="auto"/>
            </w:tcBorders>
            <w:shd w:val="clear" w:color="auto" w:fill="D9D9D9" w:themeFill="background1" w:themeFillShade="D9"/>
            <w:vAlign w:val="center"/>
            <w:hideMark/>
          </w:tcPr>
          <w:p w14:paraId="273AA934" w14:textId="77777777" w:rsidR="00FC491E" w:rsidRPr="00FC346E" w:rsidRDefault="00FC491E" w:rsidP="00A0612C">
            <w:pPr>
              <w:shd w:val="clear" w:color="auto" w:fill="D9D9D9" w:themeFill="background1" w:themeFillShade="D9"/>
              <w:suppressAutoHyphens w:val="0"/>
              <w:jc w:val="both"/>
              <w:rPr>
                <w:rFonts w:ascii="Arial" w:hAnsi="Arial" w:cs="Arial"/>
                <w:b/>
                <w:bCs/>
                <w:sz w:val="22"/>
                <w:szCs w:val="22"/>
                <w:lang w:val="fr-FR" w:eastAsia="fr-FR"/>
              </w:rPr>
            </w:pPr>
            <w:r w:rsidRPr="00FC346E">
              <w:rPr>
                <w:rFonts w:ascii="Arial" w:hAnsi="Arial" w:cs="Arial"/>
                <w:b/>
                <w:bCs/>
                <w:sz w:val="22"/>
                <w:szCs w:val="22"/>
                <w:lang w:val="fr-FR" w:eastAsia="fr-FR"/>
              </w:rPr>
              <w:t>Data protection</w:t>
            </w:r>
          </w:p>
        </w:tc>
        <w:tc>
          <w:tcPr>
            <w:tcW w:w="1205" w:type="dxa"/>
            <w:tcBorders>
              <w:top w:val="nil"/>
              <w:left w:val="nil"/>
              <w:bottom w:val="single" w:sz="4" w:space="0" w:color="auto"/>
              <w:right w:val="single" w:sz="4" w:space="0" w:color="auto"/>
            </w:tcBorders>
            <w:shd w:val="clear" w:color="auto" w:fill="D9D9D9" w:themeFill="background1" w:themeFillShade="D9"/>
          </w:tcPr>
          <w:p w14:paraId="1079FA13" w14:textId="77777777" w:rsidR="00FC491E" w:rsidRPr="00FC346E" w:rsidRDefault="00FC491E" w:rsidP="00A0612C">
            <w:pPr>
              <w:shd w:val="clear" w:color="auto" w:fill="D9D9D9" w:themeFill="background1" w:themeFillShade="D9"/>
              <w:suppressAutoHyphens w:val="0"/>
              <w:jc w:val="both"/>
              <w:rPr>
                <w:rFonts w:ascii="Arial" w:hAnsi="Arial" w:cs="Arial"/>
                <w:b/>
                <w:bCs/>
                <w:sz w:val="22"/>
                <w:szCs w:val="22"/>
                <w:lang w:val="en-US" w:eastAsia="fr-FR"/>
              </w:rPr>
            </w:pPr>
            <w:r w:rsidRPr="00FC346E">
              <w:rPr>
                <w:rFonts w:ascii="Arial" w:hAnsi="Arial" w:cs="Arial"/>
                <w:b/>
                <w:bCs/>
                <w:sz w:val="22"/>
                <w:szCs w:val="22"/>
                <w:lang w:val="en-US" w:eastAsia="fr-FR"/>
              </w:rPr>
              <w:t>Essential for the assessment</w:t>
            </w:r>
          </w:p>
          <w:p w14:paraId="327B57A3" w14:textId="77777777" w:rsidR="00FC491E" w:rsidRPr="00FC346E" w:rsidRDefault="00FC491E" w:rsidP="00A0612C">
            <w:pPr>
              <w:shd w:val="clear" w:color="auto" w:fill="D9D9D9" w:themeFill="background1" w:themeFillShade="D9"/>
              <w:suppressAutoHyphens w:val="0"/>
              <w:jc w:val="both"/>
              <w:rPr>
                <w:rFonts w:ascii="Arial" w:hAnsi="Arial" w:cs="Arial"/>
                <w:b/>
                <w:bCs/>
                <w:sz w:val="22"/>
                <w:szCs w:val="22"/>
                <w:lang w:val="en-US" w:eastAsia="fr-FR"/>
              </w:rPr>
            </w:pPr>
            <w:r w:rsidRPr="00FC346E">
              <w:rPr>
                <w:rFonts w:ascii="Arial" w:hAnsi="Arial" w:cs="Arial"/>
                <w:b/>
                <w:bCs/>
                <w:sz w:val="22"/>
                <w:szCs w:val="22"/>
                <w:lang w:val="en-US" w:eastAsia="fr-FR"/>
              </w:rPr>
              <w:t>Yes/No</w:t>
            </w:r>
          </w:p>
        </w:tc>
      </w:tr>
      <w:tr w:rsidR="00D0042A" w:rsidRPr="00FC346E" w14:paraId="3EDBF859" w14:textId="77777777" w:rsidTr="00A0612C">
        <w:trPr>
          <w:trHeight w:val="1770"/>
        </w:trPr>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8870A" w14:textId="113EF9AF" w:rsidR="00D0042A" w:rsidRPr="00FC346E" w:rsidRDefault="00EA3BD4" w:rsidP="00A0612C">
            <w:pPr>
              <w:shd w:val="clear" w:color="auto" w:fill="D9D9D9" w:themeFill="background1" w:themeFillShade="D9"/>
              <w:suppressAutoHyphens w:val="0"/>
              <w:jc w:val="both"/>
              <w:rPr>
                <w:rFonts w:ascii="Arial" w:hAnsi="Arial" w:cs="Arial"/>
                <w:b/>
                <w:bCs/>
                <w:sz w:val="22"/>
                <w:szCs w:val="22"/>
                <w:lang w:val="fr-FR" w:eastAsia="fr-FR"/>
              </w:rPr>
            </w:pPr>
            <w:r w:rsidRPr="00FC346E">
              <w:rPr>
                <w:rFonts w:ascii="Arial" w:hAnsi="Arial" w:cs="Arial"/>
                <w:sz w:val="22"/>
                <w:szCs w:val="22"/>
                <w:lang w:val="fr-FR" w:eastAsia="fr-FR"/>
              </w:rPr>
              <w:t>S3.4.1.2.</w:t>
            </w:r>
          </w:p>
        </w:tc>
        <w:tc>
          <w:tcPr>
            <w:tcW w:w="11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818690" w14:textId="0F0B3AFE" w:rsidR="00D0042A" w:rsidRPr="00FC346E" w:rsidRDefault="00EA3BD4" w:rsidP="00A0612C">
            <w:pPr>
              <w:shd w:val="clear" w:color="auto" w:fill="D9D9D9" w:themeFill="background1" w:themeFillShade="D9"/>
              <w:suppressAutoHyphens w:val="0"/>
              <w:jc w:val="both"/>
              <w:rPr>
                <w:rFonts w:ascii="Arial" w:hAnsi="Arial" w:cs="Arial"/>
                <w:b/>
                <w:bCs/>
                <w:sz w:val="22"/>
                <w:szCs w:val="22"/>
                <w:lang w:val="fr-FR" w:eastAsia="fr-FR"/>
              </w:rPr>
            </w:pPr>
            <w:r>
              <w:rPr>
                <w:rFonts w:ascii="Arial" w:hAnsi="Arial" w:cs="Arial"/>
                <w:spacing w:val="-2"/>
                <w:sz w:val="22"/>
                <w:szCs w:val="22"/>
                <w:lang w:val="en-US" w:eastAsia="fr-FR"/>
              </w:rPr>
              <w:t>B. Demangel</w:t>
            </w:r>
          </w:p>
        </w:tc>
        <w:tc>
          <w:tcPr>
            <w:tcW w:w="6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142CC9" w14:textId="762C0772" w:rsidR="00D0042A" w:rsidRPr="00A0612C" w:rsidRDefault="00EA3BD4" w:rsidP="00A0612C">
            <w:pPr>
              <w:shd w:val="clear" w:color="auto" w:fill="D9D9D9" w:themeFill="background1" w:themeFillShade="D9"/>
              <w:suppressAutoHyphens w:val="0"/>
              <w:jc w:val="both"/>
              <w:rPr>
                <w:rFonts w:ascii="Arial" w:hAnsi="Arial" w:cs="Arial"/>
                <w:bCs/>
                <w:sz w:val="22"/>
                <w:szCs w:val="22"/>
                <w:lang w:val="fr-FR" w:eastAsia="fr-FR"/>
              </w:rPr>
            </w:pPr>
            <w:r w:rsidRPr="00A0612C">
              <w:rPr>
                <w:rFonts w:ascii="Arial" w:hAnsi="Arial" w:cs="Arial"/>
                <w:bCs/>
                <w:sz w:val="22"/>
                <w:szCs w:val="22"/>
                <w:lang w:val="fr-FR" w:eastAsia="fr-FR"/>
              </w:rPr>
              <w:t>2019</w:t>
            </w:r>
          </w:p>
        </w:tc>
        <w:tc>
          <w:tcPr>
            <w:tcW w:w="36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60796E" w14:textId="77777777" w:rsidR="00EA3BD4" w:rsidRPr="00A0612C" w:rsidRDefault="00EA3BD4" w:rsidP="00A0612C">
            <w:pPr>
              <w:shd w:val="clear" w:color="auto" w:fill="D9D9D9" w:themeFill="background1" w:themeFillShade="D9"/>
              <w:suppressAutoHyphens w:val="0"/>
              <w:jc w:val="both"/>
              <w:rPr>
                <w:rFonts w:ascii="Arial" w:hAnsi="Arial" w:cs="Arial"/>
                <w:bCs/>
                <w:sz w:val="22"/>
                <w:szCs w:val="22"/>
                <w:lang w:val="en-US" w:eastAsia="fr-FR"/>
              </w:rPr>
            </w:pPr>
            <w:r w:rsidRPr="00A0612C">
              <w:rPr>
                <w:rFonts w:ascii="Arial" w:hAnsi="Arial" w:cs="Arial"/>
                <w:bCs/>
                <w:sz w:val="22"/>
                <w:szCs w:val="22"/>
                <w:lang w:val="en-US" w:eastAsia="fr-FR"/>
              </w:rPr>
              <w:t>Physico-chemical tests on the aerosol MITE-KILLER</w:t>
            </w:r>
          </w:p>
          <w:p w14:paraId="2F06F921" w14:textId="5C1F41BB" w:rsidR="00D0042A" w:rsidRPr="00A0612C" w:rsidRDefault="00EA3BD4" w:rsidP="00A0612C">
            <w:pPr>
              <w:shd w:val="clear" w:color="auto" w:fill="D9D9D9" w:themeFill="background1" w:themeFillShade="D9"/>
              <w:suppressAutoHyphens w:val="0"/>
              <w:jc w:val="both"/>
              <w:rPr>
                <w:rFonts w:ascii="Arial" w:hAnsi="Arial" w:cs="Arial"/>
                <w:bCs/>
                <w:sz w:val="22"/>
                <w:szCs w:val="22"/>
                <w:lang w:val="en-US" w:eastAsia="fr-FR"/>
              </w:rPr>
            </w:pPr>
            <w:r w:rsidRPr="00A0612C">
              <w:rPr>
                <w:rFonts w:ascii="Arial" w:hAnsi="Arial" w:cs="Arial"/>
                <w:bCs/>
                <w:sz w:val="22"/>
                <w:szCs w:val="22"/>
                <w:lang w:val="en-US" w:eastAsia="fr-FR"/>
              </w:rPr>
              <w:t>stored since 25 July 2016 at 20 ± 2°C</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904639" w14:textId="3E3661CC" w:rsidR="00D0042A" w:rsidRPr="00A0612C" w:rsidRDefault="00EA3BD4" w:rsidP="00A0612C">
            <w:pPr>
              <w:shd w:val="clear" w:color="auto" w:fill="D9D9D9" w:themeFill="background1" w:themeFillShade="D9"/>
              <w:suppressAutoHyphens w:val="0"/>
              <w:jc w:val="both"/>
              <w:rPr>
                <w:rFonts w:ascii="Arial" w:hAnsi="Arial" w:cs="Arial"/>
                <w:bCs/>
                <w:sz w:val="22"/>
                <w:szCs w:val="22"/>
                <w:lang w:val="en-US" w:eastAsia="fr-FR"/>
              </w:rPr>
            </w:pPr>
            <w:r w:rsidRPr="00A0612C">
              <w:rPr>
                <w:rFonts w:ascii="Arial" w:hAnsi="Arial" w:cs="Arial"/>
                <w:bCs/>
                <w:sz w:val="22"/>
                <w:szCs w:val="22"/>
                <w:lang w:val="en-US" w:eastAsia="fr-FR"/>
              </w:rPr>
              <w:t>Défitraces (Brindas, France)</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E2CD60" w14:textId="5CAF5A90" w:rsidR="00D0042A" w:rsidRPr="00A0612C" w:rsidRDefault="00EA3BD4" w:rsidP="00A0612C">
            <w:pPr>
              <w:shd w:val="clear" w:color="auto" w:fill="D9D9D9" w:themeFill="background1" w:themeFillShade="D9"/>
              <w:suppressAutoHyphens w:val="0"/>
              <w:jc w:val="both"/>
              <w:rPr>
                <w:rFonts w:ascii="Arial" w:hAnsi="Arial" w:cs="Arial"/>
                <w:bCs/>
                <w:sz w:val="22"/>
                <w:szCs w:val="22"/>
                <w:lang w:val="en-US" w:eastAsia="fr-FR"/>
              </w:rPr>
            </w:pPr>
            <w:r w:rsidRPr="00EA3BD4">
              <w:rPr>
                <w:rFonts w:ascii="Helvetica" w:hAnsi="Helvetica" w:cs="Helvetica"/>
                <w:sz w:val="22"/>
                <w:szCs w:val="22"/>
                <w:lang w:val="fr-FR" w:eastAsia="fr-FR"/>
              </w:rPr>
              <w:t>19-904017-001</w:t>
            </w:r>
          </w:p>
        </w:tc>
        <w:tc>
          <w:tcPr>
            <w:tcW w:w="1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EDBF75" w14:textId="258DA19B" w:rsidR="00D0042A" w:rsidRPr="00A0612C" w:rsidRDefault="00EA3BD4" w:rsidP="00A0612C">
            <w:pPr>
              <w:shd w:val="clear" w:color="auto" w:fill="D9D9D9" w:themeFill="background1" w:themeFillShade="D9"/>
              <w:suppressAutoHyphens w:val="0"/>
              <w:jc w:val="both"/>
              <w:rPr>
                <w:rFonts w:ascii="Arial" w:hAnsi="Arial" w:cs="Arial"/>
                <w:bCs/>
                <w:sz w:val="22"/>
                <w:szCs w:val="22"/>
                <w:lang w:val="en-US" w:eastAsia="fr-FR"/>
              </w:rPr>
            </w:pPr>
            <w:r w:rsidRPr="00A0612C">
              <w:rPr>
                <w:rFonts w:ascii="Arial" w:hAnsi="Arial" w:cs="Arial"/>
                <w:bCs/>
                <w:sz w:val="22"/>
                <w:szCs w:val="22"/>
                <w:lang w:val="en-US" w:eastAsia="fr-FR"/>
              </w:rPr>
              <w:t>Denka Registrations BV</w:t>
            </w:r>
          </w:p>
        </w:tc>
        <w:tc>
          <w:tcPr>
            <w:tcW w:w="7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D6AE69" w14:textId="464AA622" w:rsidR="00D0042A" w:rsidRPr="00A0612C" w:rsidRDefault="00EA3BD4" w:rsidP="00A0612C">
            <w:pPr>
              <w:shd w:val="clear" w:color="auto" w:fill="D9D9D9" w:themeFill="background1" w:themeFillShade="D9"/>
              <w:suppressAutoHyphens w:val="0"/>
              <w:jc w:val="both"/>
              <w:rPr>
                <w:rFonts w:ascii="Arial" w:hAnsi="Arial" w:cs="Arial"/>
                <w:bCs/>
                <w:sz w:val="22"/>
                <w:szCs w:val="22"/>
                <w:lang w:val="en-US" w:eastAsia="fr-FR"/>
              </w:rPr>
            </w:pPr>
            <w:r w:rsidRPr="00A0612C">
              <w:rPr>
                <w:rFonts w:ascii="Arial" w:hAnsi="Arial" w:cs="Arial"/>
                <w:bCs/>
                <w:sz w:val="22"/>
                <w:szCs w:val="22"/>
                <w:lang w:val="en-US" w:eastAsia="fr-FR"/>
              </w:rPr>
              <w:t>No</w:t>
            </w:r>
          </w:p>
        </w:tc>
        <w:tc>
          <w:tcPr>
            <w:tcW w:w="8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EDFA36" w14:textId="409F2451" w:rsidR="00D0042A" w:rsidRPr="00A0612C" w:rsidRDefault="00EA3BD4" w:rsidP="00A0612C">
            <w:pPr>
              <w:shd w:val="clear" w:color="auto" w:fill="D9D9D9" w:themeFill="background1" w:themeFillShade="D9"/>
              <w:suppressAutoHyphens w:val="0"/>
              <w:jc w:val="both"/>
              <w:rPr>
                <w:rFonts w:ascii="Arial" w:hAnsi="Arial" w:cs="Arial"/>
                <w:bCs/>
                <w:sz w:val="22"/>
                <w:szCs w:val="22"/>
                <w:lang w:val="en-US" w:eastAsia="fr-FR"/>
              </w:rPr>
            </w:pPr>
            <w:r w:rsidRPr="00A0612C">
              <w:rPr>
                <w:rFonts w:ascii="Arial" w:hAnsi="Arial" w:cs="Arial"/>
                <w:bCs/>
                <w:sz w:val="22"/>
                <w:szCs w:val="22"/>
                <w:lang w:val="en-US" w:eastAsia="fr-FR"/>
              </w:rPr>
              <w:t>Yes</w:t>
            </w:r>
          </w:p>
        </w:tc>
        <w:tc>
          <w:tcPr>
            <w:tcW w:w="1205" w:type="dxa"/>
            <w:tcBorders>
              <w:top w:val="single" w:sz="4" w:space="0" w:color="auto"/>
              <w:left w:val="nil"/>
              <w:bottom w:val="single" w:sz="4" w:space="0" w:color="auto"/>
              <w:right w:val="single" w:sz="4" w:space="0" w:color="auto"/>
            </w:tcBorders>
            <w:shd w:val="clear" w:color="auto" w:fill="D9D9D9" w:themeFill="background1" w:themeFillShade="D9"/>
          </w:tcPr>
          <w:p w14:paraId="46A4E46D" w14:textId="591EEAB8" w:rsidR="00D0042A" w:rsidRPr="00A0612C" w:rsidRDefault="00EA3BD4" w:rsidP="00A0612C">
            <w:pPr>
              <w:shd w:val="clear" w:color="auto" w:fill="D9D9D9" w:themeFill="background1" w:themeFillShade="D9"/>
              <w:suppressAutoHyphens w:val="0"/>
              <w:jc w:val="both"/>
              <w:rPr>
                <w:rFonts w:ascii="Arial" w:hAnsi="Arial" w:cs="Arial"/>
                <w:bCs/>
                <w:sz w:val="22"/>
                <w:szCs w:val="22"/>
                <w:lang w:val="en-US" w:eastAsia="fr-FR"/>
              </w:rPr>
            </w:pPr>
            <w:r w:rsidRPr="00A0612C">
              <w:rPr>
                <w:rFonts w:ascii="Arial" w:hAnsi="Arial" w:cs="Arial"/>
                <w:bCs/>
                <w:sz w:val="22"/>
                <w:szCs w:val="22"/>
                <w:lang w:val="en-US" w:eastAsia="fr-FR"/>
              </w:rPr>
              <w:t>Yes</w:t>
            </w:r>
          </w:p>
        </w:tc>
      </w:tr>
      <w:tr w:rsidR="00A0612C" w:rsidRPr="00FC346E" w14:paraId="3824BD7D" w14:textId="77777777" w:rsidTr="00A0612C">
        <w:trPr>
          <w:trHeight w:val="1770"/>
        </w:trPr>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95704" w14:textId="1E4C61B1" w:rsidR="00A0612C" w:rsidRPr="00A0612C" w:rsidRDefault="00A0612C" w:rsidP="00A0612C">
            <w:pPr>
              <w:shd w:val="clear" w:color="auto" w:fill="D9D9D9" w:themeFill="background1" w:themeFillShade="D9"/>
              <w:suppressAutoHyphens w:val="0"/>
              <w:jc w:val="both"/>
              <w:rPr>
                <w:rFonts w:ascii="Arial" w:hAnsi="Arial" w:cs="Arial"/>
                <w:bCs/>
                <w:sz w:val="22"/>
                <w:szCs w:val="22"/>
                <w:lang w:val="en-US" w:eastAsia="fr-FR"/>
              </w:rPr>
            </w:pPr>
            <w:r w:rsidRPr="00A0612C">
              <w:rPr>
                <w:rFonts w:ascii="Arial" w:hAnsi="Arial" w:cs="Arial"/>
                <w:bCs/>
                <w:sz w:val="22"/>
                <w:szCs w:val="22"/>
                <w:lang w:val="en-US" w:eastAsia="fr-FR"/>
              </w:rPr>
              <w:t>S3.5.</w:t>
            </w:r>
          </w:p>
        </w:tc>
        <w:tc>
          <w:tcPr>
            <w:tcW w:w="11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DC31A9" w14:textId="10099DA9" w:rsidR="00A0612C" w:rsidRPr="00A0612C" w:rsidRDefault="00A0612C" w:rsidP="00A0612C">
            <w:pPr>
              <w:shd w:val="clear" w:color="auto" w:fill="D9D9D9" w:themeFill="background1" w:themeFillShade="D9"/>
              <w:suppressAutoHyphens w:val="0"/>
              <w:jc w:val="both"/>
              <w:rPr>
                <w:rFonts w:ascii="Arial" w:hAnsi="Arial" w:cs="Arial"/>
                <w:bCs/>
                <w:sz w:val="22"/>
                <w:szCs w:val="22"/>
                <w:lang w:val="en-US" w:eastAsia="fr-FR"/>
              </w:rPr>
            </w:pPr>
            <w:r w:rsidRPr="00A0612C">
              <w:rPr>
                <w:rFonts w:ascii="Arial" w:hAnsi="Arial" w:cs="Arial"/>
                <w:bCs/>
                <w:sz w:val="22"/>
                <w:szCs w:val="22"/>
                <w:lang w:val="en-US" w:eastAsia="fr-FR"/>
              </w:rPr>
              <w:t>N. Rodriguez</w:t>
            </w:r>
          </w:p>
        </w:tc>
        <w:tc>
          <w:tcPr>
            <w:tcW w:w="6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69E7F3" w14:textId="7FE401B0" w:rsidR="00A0612C" w:rsidRPr="00A0612C" w:rsidRDefault="00A0612C" w:rsidP="00A0612C">
            <w:pPr>
              <w:shd w:val="clear" w:color="auto" w:fill="D9D9D9" w:themeFill="background1" w:themeFillShade="D9"/>
              <w:suppressAutoHyphens w:val="0"/>
              <w:jc w:val="both"/>
              <w:rPr>
                <w:rFonts w:ascii="Arial" w:hAnsi="Arial" w:cs="Arial"/>
                <w:bCs/>
                <w:sz w:val="22"/>
                <w:szCs w:val="22"/>
                <w:lang w:val="en-US" w:eastAsia="fr-FR"/>
              </w:rPr>
            </w:pPr>
            <w:r w:rsidRPr="00A0612C">
              <w:rPr>
                <w:rFonts w:ascii="Arial" w:hAnsi="Arial" w:cs="Arial"/>
                <w:bCs/>
                <w:sz w:val="22"/>
                <w:szCs w:val="22"/>
                <w:lang w:val="en-US" w:eastAsia="fr-FR"/>
              </w:rPr>
              <w:t>2019</w:t>
            </w:r>
          </w:p>
        </w:tc>
        <w:tc>
          <w:tcPr>
            <w:tcW w:w="36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F44106" w14:textId="2ED0EE83" w:rsidR="00A0612C" w:rsidRPr="00A0612C" w:rsidRDefault="00A0612C" w:rsidP="00A0612C">
            <w:pPr>
              <w:shd w:val="clear" w:color="auto" w:fill="D9D9D9" w:themeFill="background1" w:themeFillShade="D9"/>
              <w:suppressAutoHyphens w:val="0"/>
              <w:jc w:val="both"/>
              <w:rPr>
                <w:rFonts w:ascii="Arial" w:hAnsi="Arial" w:cs="Arial"/>
                <w:bCs/>
                <w:sz w:val="22"/>
                <w:szCs w:val="22"/>
                <w:lang w:val="en-US" w:eastAsia="fr-FR"/>
              </w:rPr>
            </w:pPr>
            <w:r w:rsidRPr="00A0612C">
              <w:rPr>
                <w:rFonts w:ascii="Arial" w:hAnsi="Arial" w:cs="Arial"/>
                <w:bCs/>
                <w:sz w:val="22"/>
                <w:szCs w:val="22"/>
                <w:lang w:val="en-US" w:eastAsia="fr-FR"/>
              </w:rPr>
              <w:t>Determination of the Particle Size Distribution for MITE-KILLER</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6F64AA" w14:textId="75A39AE7" w:rsidR="00A0612C" w:rsidRPr="00A0612C" w:rsidRDefault="00A0612C" w:rsidP="00A0612C">
            <w:pPr>
              <w:shd w:val="clear" w:color="auto" w:fill="D9D9D9" w:themeFill="background1" w:themeFillShade="D9"/>
              <w:suppressAutoHyphens w:val="0"/>
              <w:jc w:val="both"/>
              <w:rPr>
                <w:rFonts w:ascii="Arial" w:hAnsi="Arial" w:cs="Arial"/>
                <w:b/>
                <w:bCs/>
                <w:sz w:val="22"/>
                <w:szCs w:val="22"/>
                <w:lang w:val="en-US" w:eastAsia="fr-FR"/>
              </w:rPr>
            </w:pPr>
            <w:r w:rsidRPr="00FC346E">
              <w:rPr>
                <w:rFonts w:ascii="Arial" w:hAnsi="Arial" w:cs="Arial"/>
                <w:sz w:val="22"/>
                <w:szCs w:val="22"/>
                <w:lang w:val="fr-FR" w:eastAsia="fr-FR"/>
              </w:rPr>
              <w:t>Biogenius</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758D4C" w14:textId="7567FB92" w:rsidR="00A0612C" w:rsidRPr="00A0612C" w:rsidRDefault="00A0612C" w:rsidP="00A0612C">
            <w:pPr>
              <w:shd w:val="clear" w:color="auto" w:fill="D9D9D9" w:themeFill="background1" w:themeFillShade="D9"/>
              <w:suppressAutoHyphens w:val="0"/>
              <w:jc w:val="both"/>
              <w:rPr>
                <w:rFonts w:ascii="Arial" w:hAnsi="Arial" w:cs="Arial"/>
                <w:bCs/>
                <w:sz w:val="22"/>
                <w:szCs w:val="22"/>
                <w:lang w:val="en-US" w:eastAsia="fr-FR"/>
              </w:rPr>
            </w:pPr>
            <w:r w:rsidRPr="00A0612C">
              <w:rPr>
                <w:rFonts w:ascii="Arial" w:hAnsi="Arial" w:cs="Arial"/>
                <w:bCs/>
                <w:sz w:val="22"/>
                <w:szCs w:val="22"/>
                <w:lang w:val="en-US" w:eastAsia="fr-FR"/>
              </w:rPr>
              <w:t>Mo6392</w:t>
            </w:r>
          </w:p>
        </w:tc>
        <w:tc>
          <w:tcPr>
            <w:tcW w:w="1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BA77A6" w14:textId="5F5356B7" w:rsidR="00A0612C" w:rsidRPr="00A0612C" w:rsidRDefault="00A0612C" w:rsidP="00A0612C">
            <w:pPr>
              <w:shd w:val="clear" w:color="auto" w:fill="D9D9D9" w:themeFill="background1" w:themeFillShade="D9"/>
              <w:suppressAutoHyphens w:val="0"/>
              <w:jc w:val="both"/>
              <w:rPr>
                <w:rFonts w:ascii="Arial" w:hAnsi="Arial" w:cs="Arial"/>
                <w:b/>
                <w:bCs/>
                <w:sz w:val="22"/>
                <w:szCs w:val="22"/>
                <w:lang w:val="en-US" w:eastAsia="fr-FR"/>
              </w:rPr>
            </w:pPr>
            <w:r w:rsidRPr="00014270">
              <w:rPr>
                <w:rFonts w:ascii="Arial" w:hAnsi="Arial" w:cs="Arial"/>
                <w:bCs/>
                <w:sz w:val="22"/>
                <w:szCs w:val="22"/>
                <w:lang w:val="en-US" w:eastAsia="fr-FR"/>
              </w:rPr>
              <w:t>Denka Registrations BV</w:t>
            </w:r>
          </w:p>
        </w:tc>
        <w:tc>
          <w:tcPr>
            <w:tcW w:w="7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8CE961" w14:textId="1B329B8D" w:rsidR="00A0612C" w:rsidRPr="00A0612C" w:rsidRDefault="00A0612C" w:rsidP="00A0612C">
            <w:pPr>
              <w:shd w:val="clear" w:color="auto" w:fill="D9D9D9" w:themeFill="background1" w:themeFillShade="D9"/>
              <w:suppressAutoHyphens w:val="0"/>
              <w:jc w:val="both"/>
              <w:rPr>
                <w:rFonts w:ascii="Arial" w:hAnsi="Arial" w:cs="Arial"/>
                <w:b/>
                <w:bCs/>
                <w:sz w:val="22"/>
                <w:szCs w:val="22"/>
                <w:lang w:val="en-US" w:eastAsia="fr-FR"/>
              </w:rPr>
            </w:pPr>
            <w:r w:rsidRPr="00014270">
              <w:rPr>
                <w:rFonts w:ascii="Arial" w:hAnsi="Arial" w:cs="Arial"/>
                <w:bCs/>
                <w:sz w:val="22"/>
                <w:szCs w:val="22"/>
                <w:lang w:val="en-US" w:eastAsia="fr-FR"/>
              </w:rPr>
              <w:t>No</w:t>
            </w:r>
          </w:p>
        </w:tc>
        <w:tc>
          <w:tcPr>
            <w:tcW w:w="8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2126B" w14:textId="7F86275E" w:rsidR="00A0612C" w:rsidRPr="00A0612C" w:rsidRDefault="00A0612C" w:rsidP="00A0612C">
            <w:pPr>
              <w:shd w:val="clear" w:color="auto" w:fill="D9D9D9" w:themeFill="background1" w:themeFillShade="D9"/>
              <w:suppressAutoHyphens w:val="0"/>
              <w:jc w:val="both"/>
              <w:rPr>
                <w:rFonts w:ascii="Arial" w:hAnsi="Arial" w:cs="Arial"/>
                <w:b/>
                <w:bCs/>
                <w:sz w:val="22"/>
                <w:szCs w:val="22"/>
                <w:lang w:val="en-US" w:eastAsia="fr-FR"/>
              </w:rPr>
            </w:pPr>
            <w:r w:rsidRPr="00014270">
              <w:rPr>
                <w:rFonts w:ascii="Arial" w:hAnsi="Arial" w:cs="Arial"/>
                <w:bCs/>
                <w:sz w:val="22"/>
                <w:szCs w:val="22"/>
                <w:lang w:val="en-US" w:eastAsia="fr-FR"/>
              </w:rPr>
              <w:t>Yes</w:t>
            </w:r>
          </w:p>
        </w:tc>
        <w:tc>
          <w:tcPr>
            <w:tcW w:w="1205" w:type="dxa"/>
            <w:tcBorders>
              <w:top w:val="single" w:sz="4" w:space="0" w:color="auto"/>
              <w:left w:val="nil"/>
              <w:bottom w:val="single" w:sz="4" w:space="0" w:color="auto"/>
              <w:right w:val="single" w:sz="4" w:space="0" w:color="auto"/>
            </w:tcBorders>
            <w:shd w:val="clear" w:color="auto" w:fill="D9D9D9" w:themeFill="background1" w:themeFillShade="D9"/>
          </w:tcPr>
          <w:p w14:paraId="7FE96716" w14:textId="58A1355C" w:rsidR="00A0612C" w:rsidRPr="00FC346E" w:rsidRDefault="00A0612C" w:rsidP="00A0612C">
            <w:pPr>
              <w:shd w:val="clear" w:color="auto" w:fill="D9D9D9" w:themeFill="background1" w:themeFillShade="D9"/>
              <w:suppressAutoHyphens w:val="0"/>
              <w:jc w:val="both"/>
              <w:rPr>
                <w:rFonts w:ascii="Arial" w:hAnsi="Arial" w:cs="Arial"/>
                <w:b/>
                <w:bCs/>
                <w:sz w:val="22"/>
                <w:szCs w:val="22"/>
                <w:lang w:val="en-US" w:eastAsia="fr-FR"/>
              </w:rPr>
            </w:pPr>
            <w:r w:rsidRPr="00014270">
              <w:rPr>
                <w:rFonts w:ascii="Arial" w:hAnsi="Arial" w:cs="Arial"/>
                <w:bCs/>
                <w:sz w:val="22"/>
                <w:szCs w:val="22"/>
                <w:lang w:val="en-US" w:eastAsia="fr-FR"/>
              </w:rPr>
              <w:t>Yes</w:t>
            </w:r>
          </w:p>
        </w:tc>
      </w:tr>
    </w:tbl>
    <w:p w14:paraId="206F7EE1" w14:textId="77777777" w:rsidR="00FC491E" w:rsidRPr="00A0612C" w:rsidRDefault="00FC491E" w:rsidP="00FC491E">
      <w:pPr>
        <w:jc w:val="both"/>
        <w:rPr>
          <w:rFonts w:ascii="Arial" w:eastAsia="Calibri" w:hAnsi="Arial" w:cs="Arial"/>
          <w:b/>
          <w:caps/>
          <w:sz w:val="22"/>
          <w:szCs w:val="22"/>
          <w:lang w:val="en-US" w:eastAsia="en-US"/>
        </w:rPr>
      </w:pPr>
    </w:p>
    <w:p w14:paraId="195D4F69" w14:textId="2573FCDA" w:rsidR="00FC491E" w:rsidRDefault="00FC491E" w:rsidP="00C701DD">
      <w:pPr>
        <w:jc w:val="both"/>
        <w:rPr>
          <w:rFonts w:ascii="Arial" w:eastAsia="Calibri" w:hAnsi="Arial" w:cs="Arial"/>
          <w:b/>
          <w:caps/>
          <w:sz w:val="22"/>
          <w:szCs w:val="22"/>
          <w:lang w:val="en-US" w:eastAsia="en-US"/>
        </w:rPr>
      </w:pPr>
    </w:p>
    <w:p w14:paraId="6DB7FADA" w14:textId="77777777" w:rsidR="00FC491E" w:rsidRPr="00A0612C" w:rsidRDefault="00FC491E" w:rsidP="00C701DD">
      <w:pPr>
        <w:jc w:val="both"/>
        <w:rPr>
          <w:rFonts w:ascii="Arial" w:eastAsia="Calibri" w:hAnsi="Arial" w:cs="Arial"/>
          <w:b/>
          <w:caps/>
          <w:sz w:val="22"/>
          <w:szCs w:val="22"/>
          <w:lang w:val="en-US" w:eastAsia="en-US"/>
        </w:rPr>
      </w:pPr>
    </w:p>
    <w:p w14:paraId="029F430C" w14:textId="77777777" w:rsidR="00FC491E" w:rsidRPr="00C701DD" w:rsidRDefault="00FC491E" w:rsidP="00C701DD">
      <w:pPr>
        <w:jc w:val="both"/>
        <w:rPr>
          <w:rFonts w:ascii="Arial" w:eastAsia="Calibri" w:hAnsi="Arial" w:cs="Arial"/>
          <w:b/>
          <w:caps/>
          <w:sz w:val="22"/>
          <w:szCs w:val="22"/>
          <w:lang w:eastAsia="en-US"/>
        </w:rPr>
      </w:pPr>
    </w:p>
    <w:p w14:paraId="24AC80F6" w14:textId="77777777" w:rsidR="009D0C0B" w:rsidRPr="00C701DD" w:rsidRDefault="00FA480B" w:rsidP="00C701DD">
      <w:pPr>
        <w:pStyle w:val="Titre2"/>
        <w:jc w:val="both"/>
        <w:rPr>
          <w:rFonts w:ascii="Arial" w:hAnsi="Arial" w:cs="Arial"/>
          <w:sz w:val="22"/>
          <w:szCs w:val="22"/>
        </w:rPr>
      </w:pPr>
      <w:bookmarkStart w:id="249" w:name="_Toc512593943"/>
      <w:r w:rsidRPr="00C701DD">
        <w:rPr>
          <w:rFonts w:ascii="Arial" w:hAnsi="Arial" w:cs="Arial"/>
          <w:sz w:val="22"/>
          <w:szCs w:val="22"/>
        </w:rPr>
        <w:t>Output tables from exposure assessment tools</w:t>
      </w:r>
      <w:bookmarkEnd w:id="249"/>
    </w:p>
    <w:p w14:paraId="08DC2B39" w14:textId="2B655804" w:rsidR="009D0C0B" w:rsidRDefault="009D0C0B" w:rsidP="00C701DD">
      <w:pPr>
        <w:jc w:val="both"/>
      </w:pPr>
    </w:p>
    <w:p w14:paraId="33595AEA" w14:textId="4C6DA589" w:rsidR="006A25C4" w:rsidRDefault="00B1416C" w:rsidP="00C701DD">
      <w:pPr>
        <w:jc w:val="both"/>
      </w:pPr>
      <w:r>
        <w:object w:dxaOrig="1544" w:dyaOrig="998" w14:anchorId="2092F8EA">
          <v:shape id="_x0000_i1028" type="#_x0000_t75" style="width:76.5pt;height:50.25pt" o:ole="">
            <v:imagedata r:id="rId19" o:title=""/>
          </v:shape>
          <o:OLEObject Type="Embed" ProgID="Excel.Sheet.8" ShapeID="_x0000_i1028" DrawAspect="Icon" ObjectID="_1652612009" r:id="rId20"/>
        </w:object>
      </w:r>
    </w:p>
    <w:p w14:paraId="47570FBF" w14:textId="265E20D3" w:rsidR="006A25C4" w:rsidRDefault="006A25C4" w:rsidP="00C701DD">
      <w:pPr>
        <w:jc w:val="both"/>
      </w:pPr>
    </w:p>
    <w:p w14:paraId="041E0863" w14:textId="77777777" w:rsidR="006A25C4" w:rsidRPr="00C701DD" w:rsidRDefault="006A25C4" w:rsidP="00C701DD">
      <w:pPr>
        <w:jc w:val="both"/>
        <w:rPr>
          <w:rFonts w:ascii="Arial" w:eastAsia="Calibri" w:hAnsi="Arial" w:cs="Arial"/>
          <w:b/>
          <w:caps/>
          <w:sz w:val="22"/>
          <w:szCs w:val="22"/>
          <w:lang w:eastAsia="en-US"/>
        </w:rPr>
      </w:pPr>
    </w:p>
    <w:p w14:paraId="0172D29F" w14:textId="77777777" w:rsidR="009D0C0B" w:rsidRPr="00C701DD" w:rsidRDefault="00FA480B" w:rsidP="00C701DD">
      <w:pPr>
        <w:pStyle w:val="Titre2"/>
        <w:jc w:val="both"/>
        <w:rPr>
          <w:rFonts w:ascii="Arial" w:hAnsi="Arial" w:cs="Arial"/>
          <w:sz w:val="22"/>
          <w:szCs w:val="22"/>
        </w:rPr>
      </w:pPr>
      <w:bookmarkStart w:id="250" w:name="_Toc512593944"/>
      <w:r w:rsidRPr="00C701DD">
        <w:rPr>
          <w:rFonts w:ascii="Arial" w:hAnsi="Arial" w:cs="Arial"/>
          <w:sz w:val="22"/>
          <w:szCs w:val="22"/>
        </w:rPr>
        <w:t>New information on the active substance</w:t>
      </w:r>
      <w:bookmarkEnd w:id="250"/>
    </w:p>
    <w:p w14:paraId="2D06D7FC" w14:textId="77777777" w:rsidR="009D0C0B" w:rsidRPr="00C701DD" w:rsidRDefault="009D0C0B" w:rsidP="00C701DD">
      <w:pPr>
        <w:jc w:val="both"/>
        <w:rPr>
          <w:rFonts w:ascii="Arial" w:eastAsia="Calibri" w:hAnsi="Arial" w:cs="Arial"/>
          <w:b/>
          <w:caps/>
          <w:sz w:val="22"/>
          <w:szCs w:val="22"/>
          <w:lang w:eastAsia="en-US"/>
        </w:rPr>
      </w:pPr>
    </w:p>
    <w:p w14:paraId="7A989731" w14:textId="77777777" w:rsidR="009D0C0B" w:rsidRPr="00C701DD" w:rsidRDefault="00FA480B" w:rsidP="00C701DD">
      <w:pPr>
        <w:pStyle w:val="Titre2"/>
        <w:jc w:val="both"/>
        <w:rPr>
          <w:rFonts w:ascii="Arial" w:hAnsi="Arial" w:cs="Arial"/>
          <w:sz w:val="22"/>
          <w:szCs w:val="22"/>
        </w:rPr>
      </w:pPr>
      <w:bookmarkStart w:id="251" w:name="_Toc512593945"/>
      <w:r w:rsidRPr="00C701DD">
        <w:rPr>
          <w:rFonts w:ascii="Arial" w:hAnsi="Arial" w:cs="Arial"/>
          <w:sz w:val="22"/>
          <w:szCs w:val="22"/>
        </w:rPr>
        <w:t>Residue behaviour</w:t>
      </w:r>
      <w:bookmarkEnd w:id="251"/>
    </w:p>
    <w:p w14:paraId="4AED246E" w14:textId="77777777" w:rsidR="0097088A" w:rsidRDefault="0097088A" w:rsidP="00C701DD">
      <w:pPr>
        <w:jc w:val="both"/>
        <w:rPr>
          <w:rFonts w:ascii="Arial" w:eastAsia="Calibri" w:hAnsi="Arial" w:cs="Arial"/>
          <w:b/>
          <w:caps/>
          <w:sz w:val="22"/>
          <w:szCs w:val="22"/>
          <w:lang w:val="de-DE" w:eastAsia="en-US"/>
        </w:rPr>
        <w:sectPr w:rsidR="0097088A" w:rsidSect="00A0612C">
          <w:pgSz w:w="16838" w:h="11906" w:orient="landscape"/>
          <w:pgMar w:top="1446" w:right="1474" w:bottom="1247" w:left="2013" w:header="850" w:footer="850" w:gutter="0"/>
          <w:cols w:space="720"/>
          <w:docGrid w:linePitch="272"/>
        </w:sectPr>
      </w:pPr>
    </w:p>
    <w:p w14:paraId="069B684E" w14:textId="77777777" w:rsidR="009D0C0B" w:rsidRPr="00C701DD" w:rsidRDefault="009D0C0B" w:rsidP="00C701DD">
      <w:pPr>
        <w:jc w:val="both"/>
        <w:rPr>
          <w:rFonts w:ascii="Arial" w:eastAsia="Calibri" w:hAnsi="Arial" w:cs="Arial"/>
          <w:b/>
          <w:caps/>
          <w:sz w:val="22"/>
          <w:szCs w:val="22"/>
          <w:lang w:val="de-DE" w:eastAsia="en-US"/>
        </w:rPr>
      </w:pPr>
    </w:p>
    <w:p w14:paraId="12FD31BC" w14:textId="77777777" w:rsidR="009D0C0B" w:rsidRPr="00C701DD" w:rsidRDefault="00FA480B" w:rsidP="00C701DD">
      <w:pPr>
        <w:pStyle w:val="Titre2"/>
        <w:jc w:val="both"/>
        <w:rPr>
          <w:rFonts w:ascii="Arial" w:hAnsi="Arial" w:cs="Arial"/>
          <w:sz w:val="22"/>
          <w:szCs w:val="22"/>
        </w:rPr>
      </w:pPr>
      <w:bookmarkStart w:id="252" w:name="_Toc512593946"/>
      <w:r w:rsidRPr="00C701DD">
        <w:rPr>
          <w:rFonts w:ascii="Arial" w:hAnsi="Arial" w:cs="Arial"/>
          <w:sz w:val="22"/>
          <w:szCs w:val="22"/>
        </w:rPr>
        <w:t>Summaries of the efficacy studies (B.5.10.1-xx)</w:t>
      </w:r>
      <w:bookmarkEnd w:id="252"/>
    </w:p>
    <w:p w14:paraId="1669B205" w14:textId="77777777" w:rsidR="009D0C0B" w:rsidRDefault="009D0C0B" w:rsidP="00C701DD">
      <w:pPr>
        <w:jc w:val="both"/>
        <w:rPr>
          <w:rFonts w:ascii="Arial" w:eastAsia="Calibri" w:hAnsi="Arial" w:cs="Arial"/>
          <w:b/>
          <w:caps/>
          <w:sz w:val="22"/>
          <w:szCs w:val="22"/>
          <w:lang w:eastAsia="en-US"/>
        </w:rPr>
      </w:pPr>
    </w:p>
    <w:p w14:paraId="6FDF308C" w14:textId="77777777" w:rsidR="002502EF" w:rsidRDefault="002502EF" w:rsidP="00C701DD">
      <w:pPr>
        <w:jc w:val="both"/>
        <w:rPr>
          <w:rFonts w:ascii="Arial" w:eastAsia="Calibri" w:hAnsi="Arial" w:cs="Arial"/>
          <w:b/>
          <w:caps/>
          <w:sz w:val="22"/>
          <w:szCs w:val="22"/>
          <w:lang w:eastAsia="en-US"/>
        </w:rPr>
      </w:pPr>
    </w:p>
    <w:tbl>
      <w:tblPr>
        <w:tblpPr w:leftFromText="141" w:rightFromText="141" w:vertAnchor="text" w:horzAnchor="margin" w:tblpXSpec="right" w:tblpY="-96"/>
        <w:tblW w:w="15283" w:type="dxa"/>
        <w:tblLayout w:type="fixed"/>
        <w:tblCellMar>
          <w:left w:w="0" w:type="dxa"/>
          <w:right w:w="0" w:type="dxa"/>
        </w:tblCellMar>
        <w:tblLook w:val="0000" w:firstRow="0" w:lastRow="0" w:firstColumn="0" w:lastColumn="0" w:noHBand="0" w:noVBand="0"/>
      </w:tblPr>
      <w:tblGrid>
        <w:gridCol w:w="1176"/>
        <w:gridCol w:w="1323"/>
        <w:gridCol w:w="1176"/>
        <w:gridCol w:w="1433"/>
        <w:gridCol w:w="1276"/>
        <w:gridCol w:w="3544"/>
        <w:gridCol w:w="4252"/>
        <w:gridCol w:w="1103"/>
      </w:tblGrid>
      <w:tr w:rsidR="002502EF" w:rsidRPr="00C701DD" w14:paraId="6B4839BC" w14:textId="77777777" w:rsidTr="00995891">
        <w:trPr>
          <w:tblHeader/>
        </w:trPr>
        <w:tc>
          <w:tcPr>
            <w:tcW w:w="15283" w:type="dxa"/>
            <w:gridSpan w:val="8"/>
            <w:tcBorders>
              <w:top w:val="single" w:sz="4" w:space="0" w:color="000000"/>
              <w:left w:val="single" w:sz="4" w:space="0" w:color="000000"/>
              <w:bottom w:val="single" w:sz="5" w:space="0" w:color="000000"/>
              <w:right w:val="single" w:sz="4" w:space="0" w:color="000000"/>
            </w:tcBorders>
            <w:shd w:val="clear" w:color="auto" w:fill="FFFFCC"/>
            <w:vAlign w:val="center"/>
          </w:tcPr>
          <w:p w14:paraId="605656AE" w14:textId="77777777" w:rsidR="002502EF" w:rsidRPr="004A5BF4" w:rsidRDefault="002502EF" w:rsidP="00995891">
            <w:pPr>
              <w:suppressAutoHyphens w:val="0"/>
              <w:spacing w:line="260" w:lineRule="atLeast"/>
              <w:ind w:left="360"/>
              <w:jc w:val="both"/>
              <w:rPr>
                <w:rFonts w:ascii="Arial" w:eastAsia="Calibri" w:hAnsi="Arial" w:cs="Arial"/>
                <w:b/>
                <w:lang w:eastAsia="en-US"/>
              </w:rPr>
            </w:pPr>
            <w:r w:rsidRPr="004A5BF4">
              <w:rPr>
                <w:rFonts w:ascii="Arial" w:eastAsia="Calibri" w:hAnsi="Arial" w:cs="Arial"/>
                <w:b/>
                <w:lang w:eastAsia="en-US"/>
              </w:rPr>
              <w:t>Experimental data on the efficacy of the biocidal product Mite-Killer against target organisms</w:t>
            </w:r>
          </w:p>
        </w:tc>
      </w:tr>
      <w:tr w:rsidR="002502EF" w:rsidRPr="00C701DD" w14:paraId="5D84CE9A" w14:textId="77777777" w:rsidTr="0092674D">
        <w:trPr>
          <w:tblHeader/>
        </w:trPr>
        <w:tc>
          <w:tcPr>
            <w:tcW w:w="1176" w:type="dxa"/>
            <w:tcBorders>
              <w:top w:val="single" w:sz="5" w:space="0" w:color="000000"/>
              <w:left w:val="single" w:sz="4" w:space="0" w:color="000000"/>
              <w:bottom w:val="single" w:sz="4" w:space="0" w:color="auto"/>
              <w:right w:val="single" w:sz="5" w:space="0" w:color="000000"/>
            </w:tcBorders>
            <w:vAlign w:val="center"/>
          </w:tcPr>
          <w:p w14:paraId="4CDBCA0C" w14:textId="77777777" w:rsidR="002502EF" w:rsidRPr="00C701DD" w:rsidRDefault="002502EF" w:rsidP="00995891">
            <w:pPr>
              <w:suppressAutoHyphens w:val="0"/>
              <w:spacing w:line="260" w:lineRule="atLeast"/>
              <w:ind w:left="360"/>
              <w:jc w:val="both"/>
              <w:rPr>
                <w:rFonts w:ascii="Arial" w:eastAsia="Calibri" w:hAnsi="Arial" w:cs="Arial"/>
                <w:b/>
                <w:sz w:val="22"/>
                <w:szCs w:val="22"/>
                <w:lang w:eastAsia="en-US"/>
              </w:rPr>
            </w:pPr>
          </w:p>
          <w:p w14:paraId="26E305CD" w14:textId="77777777" w:rsidR="002502EF" w:rsidRPr="00C701DD" w:rsidRDefault="002502EF" w:rsidP="00995891">
            <w:pPr>
              <w:suppressAutoHyphens w:val="0"/>
              <w:spacing w:line="260" w:lineRule="atLeast"/>
              <w:jc w:val="both"/>
              <w:rPr>
                <w:rFonts w:ascii="Arial" w:eastAsia="Calibri" w:hAnsi="Arial" w:cs="Arial"/>
                <w:b/>
                <w:sz w:val="22"/>
                <w:szCs w:val="22"/>
                <w:lang w:eastAsia="en-US"/>
              </w:rPr>
            </w:pPr>
            <w:r w:rsidRPr="00C701DD">
              <w:rPr>
                <w:rFonts w:ascii="Arial" w:eastAsia="Calibri" w:hAnsi="Arial" w:cs="Arial"/>
                <w:b/>
                <w:sz w:val="22"/>
                <w:szCs w:val="22"/>
                <w:lang w:eastAsia="en-US"/>
              </w:rPr>
              <w:t>Function</w:t>
            </w:r>
          </w:p>
        </w:tc>
        <w:tc>
          <w:tcPr>
            <w:tcW w:w="1323" w:type="dxa"/>
            <w:tcBorders>
              <w:top w:val="single" w:sz="5" w:space="0" w:color="000000"/>
              <w:left w:val="single" w:sz="5" w:space="0" w:color="000000"/>
              <w:bottom w:val="single" w:sz="4" w:space="0" w:color="auto"/>
              <w:right w:val="single" w:sz="5" w:space="0" w:color="000000"/>
            </w:tcBorders>
            <w:vAlign w:val="center"/>
          </w:tcPr>
          <w:p w14:paraId="6E626256" w14:textId="77777777" w:rsidR="002502EF" w:rsidRPr="00C701DD" w:rsidRDefault="002502EF" w:rsidP="00995891">
            <w:pPr>
              <w:suppressAutoHyphens w:val="0"/>
              <w:spacing w:line="260" w:lineRule="atLeast"/>
              <w:jc w:val="both"/>
              <w:rPr>
                <w:rFonts w:ascii="Arial" w:eastAsia="Calibri" w:hAnsi="Arial" w:cs="Arial"/>
                <w:b/>
                <w:sz w:val="22"/>
                <w:szCs w:val="22"/>
                <w:lang w:eastAsia="en-US"/>
              </w:rPr>
            </w:pPr>
            <w:r w:rsidRPr="00C701DD">
              <w:rPr>
                <w:rFonts w:ascii="Arial" w:eastAsia="Calibri" w:hAnsi="Arial" w:cs="Arial"/>
                <w:b/>
                <w:sz w:val="22"/>
                <w:szCs w:val="22"/>
                <w:lang w:eastAsia="en-US"/>
              </w:rPr>
              <w:t>Field of use envisaged</w:t>
            </w:r>
          </w:p>
        </w:tc>
        <w:tc>
          <w:tcPr>
            <w:tcW w:w="1176" w:type="dxa"/>
            <w:tcBorders>
              <w:top w:val="single" w:sz="5" w:space="0" w:color="000000"/>
              <w:left w:val="single" w:sz="5" w:space="0" w:color="000000"/>
              <w:bottom w:val="single" w:sz="4" w:space="0" w:color="auto"/>
              <w:right w:val="single" w:sz="5" w:space="0" w:color="000000"/>
            </w:tcBorders>
            <w:vAlign w:val="center"/>
          </w:tcPr>
          <w:p w14:paraId="4F63676A" w14:textId="77777777" w:rsidR="002502EF" w:rsidRPr="00C701DD" w:rsidRDefault="002502EF" w:rsidP="00995891">
            <w:pPr>
              <w:suppressAutoHyphens w:val="0"/>
              <w:spacing w:line="260" w:lineRule="atLeast"/>
              <w:jc w:val="both"/>
              <w:rPr>
                <w:rFonts w:ascii="Arial" w:eastAsia="Calibri" w:hAnsi="Arial" w:cs="Arial"/>
                <w:b/>
                <w:sz w:val="22"/>
                <w:szCs w:val="22"/>
                <w:lang w:eastAsia="en-US"/>
              </w:rPr>
            </w:pPr>
            <w:r w:rsidRPr="00C701DD">
              <w:rPr>
                <w:rFonts w:ascii="Arial" w:eastAsia="Calibri" w:hAnsi="Arial" w:cs="Arial"/>
                <w:b/>
                <w:sz w:val="22"/>
                <w:szCs w:val="22"/>
                <w:lang w:eastAsia="en-US"/>
              </w:rPr>
              <w:t>Test substance</w:t>
            </w:r>
          </w:p>
        </w:tc>
        <w:tc>
          <w:tcPr>
            <w:tcW w:w="1433" w:type="dxa"/>
            <w:tcBorders>
              <w:top w:val="single" w:sz="5" w:space="0" w:color="000000"/>
              <w:left w:val="single" w:sz="5" w:space="0" w:color="000000"/>
              <w:bottom w:val="single" w:sz="4" w:space="0" w:color="auto"/>
              <w:right w:val="single" w:sz="5" w:space="0" w:color="000000"/>
            </w:tcBorders>
            <w:vAlign w:val="center"/>
          </w:tcPr>
          <w:p w14:paraId="3383362F" w14:textId="77777777" w:rsidR="002502EF" w:rsidRPr="00C701DD" w:rsidRDefault="002502EF" w:rsidP="00995891">
            <w:pPr>
              <w:suppressAutoHyphens w:val="0"/>
              <w:spacing w:line="260" w:lineRule="atLeast"/>
              <w:jc w:val="both"/>
              <w:rPr>
                <w:rFonts w:ascii="Arial" w:eastAsia="Calibri" w:hAnsi="Arial" w:cs="Arial"/>
                <w:b/>
                <w:sz w:val="22"/>
                <w:szCs w:val="22"/>
                <w:lang w:eastAsia="en-US"/>
              </w:rPr>
            </w:pPr>
            <w:r w:rsidRPr="00C701DD">
              <w:rPr>
                <w:rFonts w:ascii="Arial" w:eastAsia="Calibri" w:hAnsi="Arial" w:cs="Arial"/>
                <w:b/>
                <w:sz w:val="22"/>
                <w:szCs w:val="22"/>
                <w:lang w:eastAsia="en-US"/>
              </w:rPr>
              <w:t>Test organism(s)</w:t>
            </w:r>
          </w:p>
        </w:tc>
        <w:tc>
          <w:tcPr>
            <w:tcW w:w="1276" w:type="dxa"/>
            <w:tcBorders>
              <w:top w:val="single" w:sz="5" w:space="0" w:color="000000"/>
              <w:left w:val="single" w:sz="5" w:space="0" w:color="000000"/>
              <w:bottom w:val="single" w:sz="4" w:space="0" w:color="auto"/>
              <w:right w:val="single" w:sz="5" w:space="0" w:color="000000"/>
            </w:tcBorders>
            <w:vAlign w:val="center"/>
          </w:tcPr>
          <w:p w14:paraId="4BC27966" w14:textId="77777777" w:rsidR="002502EF" w:rsidRPr="00C701DD" w:rsidRDefault="002502EF" w:rsidP="00995891">
            <w:pPr>
              <w:suppressAutoHyphens w:val="0"/>
              <w:spacing w:line="260" w:lineRule="atLeast"/>
              <w:ind w:left="360"/>
              <w:jc w:val="both"/>
              <w:rPr>
                <w:rFonts w:ascii="Arial" w:eastAsia="Calibri" w:hAnsi="Arial" w:cs="Arial"/>
                <w:b/>
                <w:sz w:val="22"/>
                <w:szCs w:val="22"/>
                <w:lang w:eastAsia="en-US"/>
              </w:rPr>
            </w:pPr>
          </w:p>
          <w:p w14:paraId="7EB80D1A" w14:textId="77777777" w:rsidR="002502EF" w:rsidRPr="00C701DD" w:rsidRDefault="002502EF" w:rsidP="00995891">
            <w:pPr>
              <w:suppressAutoHyphens w:val="0"/>
              <w:spacing w:line="260" w:lineRule="atLeast"/>
              <w:jc w:val="both"/>
              <w:rPr>
                <w:rFonts w:ascii="Arial" w:eastAsia="Calibri" w:hAnsi="Arial" w:cs="Arial"/>
                <w:b/>
                <w:sz w:val="22"/>
                <w:szCs w:val="22"/>
                <w:lang w:eastAsia="en-US"/>
              </w:rPr>
            </w:pPr>
            <w:r w:rsidRPr="00C701DD">
              <w:rPr>
                <w:rFonts w:ascii="Arial" w:eastAsia="Calibri" w:hAnsi="Arial" w:cs="Arial"/>
                <w:b/>
                <w:sz w:val="22"/>
                <w:szCs w:val="22"/>
                <w:lang w:eastAsia="en-US"/>
              </w:rPr>
              <w:t>Test method</w:t>
            </w:r>
          </w:p>
        </w:tc>
        <w:tc>
          <w:tcPr>
            <w:tcW w:w="3544" w:type="dxa"/>
            <w:tcBorders>
              <w:top w:val="single" w:sz="5" w:space="0" w:color="000000"/>
              <w:left w:val="single" w:sz="5" w:space="0" w:color="000000"/>
              <w:bottom w:val="single" w:sz="4" w:space="0" w:color="auto"/>
              <w:right w:val="single" w:sz="5" w:space="0" w:color="000000"/>
            </w:tcBorders>
            <w:vAlign w:val="center"/>
          </w:tcPr>
          <w:p w14:paraId="75DB907C" w14:textId="77777777" w:rsidR="002502EF" w:rsidRPr="00C701DD" w:rsidRDefault="002502EF" w:rsidP="00995891">
            <w:pPr>
              <w:suppressAutoHyphens w:val="0"/>
              <w:spacing w:line="260" w:lineRule="atLeast"/>
              <w:ind w:left="360"/>
              <w:jc w:val="both"/>
              <w:rPr>
                <w:rFonts w:ascii="Arial" w:eastAsia="Calibri" w:hAnsi="Arial" w:cs="Arial"/>
                <w:b/>
                <w:sz w:val="22"/>
                <w:szCs w:val="22"/>
                <w:lang w:eastAsia="en-US"/>
              </w:rPr>
            </w:pPr>
            <w:r w:rsidRPr="00C701DD">
              <w:rPr>
                <w:rFonts w:ascii="Arial" w:eastAsia="Calibri" w:hAnsi="Arial" w:cs="Arial"/>
                <w:b/>
                <w:sz w:val="22"/>
                <w:szCs w:val="22"/>
                <w:lang w:eastAsia="en-US"/>
              </w:rPr>
              <w:t>Test system / concentrations applied / exposure time</w:t>
            </w:r>
          </w:p>
        </w:tc>
        <w:tc>
          <w:tcPr>
            <w:tcW w:w="4252" w:type="dxa"/>
            <w:tcBorders>
              <w:top w:val="single" w:sz="5" w:space="0" w:color="000000"/>
              <w:left w:val="single" w:sz="5" w:space="0" w:color="000000"/>
              <w:bottom w:val="single" w:sz="4" w:space="0" w:color="auto"/>
              <w:right w:val="single" w:sz="5" w:space="0" w:color="000000"/>
            </w:tcBorders>
            <w:vAlign w:val="center"/>
          </w:tcPr>
          <w:p w14:paraId="0342D093" w14:textId="77777777" w:rsidR="002502EF" w:rsidRPr="004A5BF4" w:rsidRDefault="002502EF" w:rsidP="00995891">
            <w:pPr>
              <w:suppressAutoHyphens w:val="0"/>
              <w:spacing w:line="260" w:lineRule="atLeast"/>
              <w:ind w:left="360"/>
              <w:jc w:val="both"/>
              <w:rPr>
                <w:rFonts w:ascii="Arial" w:eastAsia="Calibri" w:hAnsi="Arial" w:cs="Arial"/>
                <w:b/>
                <w:lang w:eastAsia="en-US"/>
              </w:rPr>
            </w:pPr>
          </w:p>
          <w:p w14:paraId="35483DB1" w14:textId="77777777" w:rsidR="002502EF" w:rsidRPr="004A5BF4" w:rsidRDefault="002502EF" w:rsidP="00995891">
            <w:pPr>
              <w:suppressAutoHyphens w:val="0"/>
              <w:spacing w:line="260" w:lineRule="atLeast"/>
              <w:ind w:left="360"/>
              <w:jc w:val="both"/>
              <w:rPr>
                <w:rFonts w:ascii="Arial" w:eastAsia="Calibri" w:hAnsi="Arial" w:cs="Arial"/>
                <w:b/>
                <w:lang w:eastAsia="en-US"/>
              </w:rPr>
            </w:pPr>
            <w:r w:rsidRPr="004A5BF4">
              <w:rPr>
                <w:rFonts w:ascii="Arial" w:eastAsia="Calibri" w:hAnsi="Arial" w:cs="Arial"/>
                <w:b/>
                <w:lang w:eastAsia="en-US"/>
              </w:rPr>
              <w:t>Test results: effects</w:t>
            </w:r>
          </w:p>
        </w:tc>
        <w:tc>
          <w:tcPr>
            <w:tcW w:w="1103" w:type="dxa"/>
            <w:tcBorders>
              <w:top w:val="single" w:sz="5" w:space="0" w:color="000000"/>
              <w:left w:val="single" w:sz="5" w:space="0" w:color="000000"/>
              <w:bottom w:val="single" w:sz="4" w:space="0" w:color="auto"/>
              <w:right w:val="single" w:sz="4" w:space="0" w:color="000000"/>
            </w:tcBorders>
            <w:vAlign w:val="center"/>
          </w:tcPr>
          <w:p w14:paraId="2F73822D" w14:textId="77777777" w:rsidR="002502EF" w:rsidRPr="004A5BF4" w:rsidRDefault="002502EF" w:rsidP="00995891">
            <w:pPr>
              <w:suppressAutoHyphens w:val="0"/>
              <w:spacing w:line="260" w:lineRule="atLeast"/>
              <w:ind w:left="360"/>
              <w:jc w:val="both"/>
              <w:rPr>
                <w:rFonts w:ascii="Arial" w:eastAsia="Calibri" w:hAnsi="Arial" w:cs="Arial"/>
                <w:b/>
                <w:lang w:eastAsia="en-US"/>
              </w:rPr>
            </w:pPr>
          </w:p>
          <w:p w14:paraId="7D55BEC7" w14:textId="77777777" w:rsidR="002502EF" w:rsidRPr="004A5BF4" w:rsidRDefault="002502EF" w:rsidP="00995891">
            <w:pPr>
              <w:suppressAutoHyphens w:val="0"/>
              <w:spacing w:line="260" w:lineRule="atLeast"/>
              <w:rPr>
                <w:rFonts w:ascii="Arial" w:eastAsia="Calibri" w:hAnsi="Arial" w:cs="Arial"/>
                <w:b/>
                <w:lang w:eastAsia="en-US"/>
              </w:rPr>
            </w:pPr>
            <w:r w:rsidRPr="004A5BF4">
              <w:rPr>
                <w:rFonts w:ascii="Arial" w:eastAsia="Calibri" w:hAnsi="Arial" w:cs="Arial"/>
                <w:b/>
                <w:lang w:eastAsia="en-US"/>
              </w:rPr>
              <w:t>Reference</w:t>
            </w:r>
          </w:p>
        </w:tc>
      </w:tr>
      <w:tr w:rsidR="002502EF" w:rsidRPr="00C701DD" w14:paraId="1CD38EC4" w14:textId="77777777" w:rsidTr="0092674D">
        <w:trPr>
          <w:trHeight w:val="6260"/>
          <w:tblHeader/>
        </w:trPr>
        <w:tc>
          <w:tcPr>
            <w:tcW w:w="1176" w:type="dxa"/>
            <w:tcBorders>
              <w:top w:val="single" w:sz="5" w:space="0" w:color="000000"/>
              <w:left w:val="single" w:sz="4" w:space="0" w:color="000000"/>
              <w:bottom w:val="single" w:sz="4" w:space="0" w:color="auto"/>
              <w:right w:val="single" w:sz="5" w:space="0" w:color="000000"/>
            </w:tcBorders>
          </w:tcPr>
          <w:p w14:paraId="4AF6E2F4" w14:textId="77777777" w:rsidR="002502EF" w:rsidRPr="004A5BF4" w:rsidRDefault="002502EF" w:rsidP="00995891">
            <w:pPr>
              <w:suppressAutoHyphens w:val="0"/>
              <w:spacing w:line="260" w:lineRule="atLeast"/>
              <w:jc w:val="both"/>
              <w:rPr>
                <w:rFonts w:ascii="Arial" w:eastAsia="Calibri" w:hAnsi="Arial" w:cs="Arial"/>
                <w:b/>
                <w:lang w:eastAsia="en-US"/>
              </w:rPr>
            </w:pPr>
            <w:r w:rsidRPr="004A5BF4">
              <w:rPr>
                <w:rFonts w:ascii="Arial" w:hAnsi="Arial" w:cs="Arial"/>
                <w:lang w:val="fr-FR" w:eastAsia="fr-FR"/>
              </w:rPr>
              <w:t>Insecticide</w:t>
            </w:r>
          </w:p>
        </w:tc>
        <w:tc>
          <w:tcPr>
            <w:tcW w:w="1323" w:type="dxa"/>
            <w:tcBorders>
              <w:top w:val="single" w:sz="5" w:space="0" w:color="000000"/>
              <w:left w:val="single" w:sz="5" w:space="0" w:color="000000"/>
              <w:bottom w:val="single" w:sz="4" w:space="0" w:color="auto"/>
              <w:right w:val="single" w:sz="5" w:space="0" w:color="000000"/>
            </w:tcBorders>
          </w:tcPr>
          <w:p w14:paraId="7C6D91E3" w14:textId="77777777" w:rsidR="002502EF" w:rsidRPr="004A5BF4" w:rsidRDefault="002502EF" w:rsidP="00995891">
            <w:pPr>
              <w:suppressAutoHyphens w:val="0"/>
              <w:spacing w:line="260" w:lineRule="atLeast"/>
              <w:jc w:val="both"/>
              <w:rPr>
                <w:rFonts w:ascii="Arial" w:eastAsia="Calibri" w:hAnsi="Arial" w:cs="Arial"/>
                <w:b/>
                <w:lang w:eastAsia="en-US"/>
              </w:rPr>
            </w:pPr>
            <w:r w:rsidRPr="004A5BF4">
              <w:rPr>
                <w:rFonts w:ascii="Arial" w:hAnsi="Arial" w:cs="Arial"/>
                <w:lang w:val="fr-FR" w:eastAsia="fr-FR"/>
              </w:rPr>
              <w:t>Indoors</w:t>
            </w:r>
          </w:p>
        </w:tc>
        <w:tc>
          <w:tcPr>
            <w:tcW w:w="1176" w:type="dxa"/>
            <w:tcBorders>
              <w:top w:val="single" w:sz="5" w:space="0" w:color="000000"/>
              <w:left w:val="single" w:sz="5" w:space="0" w:color="000000"/>
              <w:bottom w:val="single" w:sz="4" w:space="0" w:color="auto"/>
              <w:right w:val="single" w:sz="5" w:space="0" w:color="000000"/>
            </w:tcBorders>
          </w:tcPr>
          <w:p w14:paraId="1282BD36" w14:textId="77777777" w:rsidR="002502EF" w:rsidRPr="004A5BF4" w:rsidRDefault="002502EF" w:rsidP="00995891">
            <w:pPr>
              <w:widowControl w:val="0"/>
              <w:suppressAutoHyphens w:val="0"/>
              <w:kinsoku w:val="0"/>
              <w:overflowPunct w:val="0"/>
              <w:autoSpaceDE w:val="0"/>
              <w:autoSpaceDN w:val="0"/>
              <w:adjustRightInd w:val="0"/>
              <w:spacing w:line="276" w:lineRule="auto"/>
              <w:ind w:left="67" w:right="160"/>
              <w:jc w:val="both"/>
              <w:rPr>
                <w:rFonts w:ascii="Arial" w:hAnsi="Arial" w:cs="Arial"/>
                <w:lang w:val="en-US" w:eastAsia="fr-FR"/>
              </w:rPr>
            </w:pPr>
            <w:r w:rsidRPr="004A5BF4">
              <w:rPr>
                <w:rFonts w:ascii="Arial" w:hAnsi="Arial" w:cs="Arial"/>
                <w:lang w:val="en-US" w:eastAsia="fr-FR"/>
              </w:rPr>
              <w:t>Mite-Killer</w:t>
            </w:r>
          </w:p>
          <w:p w14:paraId="3CA16AF4" w14:textId="77777777" w:rsidR="002502EF" w:rsidRPr="004A5BF4" w:rsidRDefault="002502EF" w:rsidP="00995891">
            <w:pPr>
              <w:suppressAutoHyphens w:val="0"/>
              <w:spacing w:line="260" w:lineRule="atLeast"/>
              <w:jc w:val="both"/>
              <w:rPr>
                <w:rFonts w:ascii="Arial" w:eastAsia="Calibri" w:hAnsi="Arial" w:cs="Arial"/>
                <w:b/>
                <w:lang w:eastAsia="en-US"/>
              </w:rPr>
            </w:pPr>
            <w:r w:rsidRPr="004A5BF4">
              <w:rPr>
                <w:rFonts w:ascii="Arial" w:hAnsi="Arial" w:cs="Arial"/>
                <w:lang w:val="en-US" w:eastAsia="fr-FR"/>
              </w:rPr>
              <w:t>(silicon dioxide, 1.5% w/w)</w:t>
            </w:r>
          </w:p>
        </w:tc>
        <w:tc>
          <w:tcPr>
            <w:tcW w:w="1433" w:type="dxa"/>
            <w:tcBorders>
              <w:top w:val="single" w:sz="5" w:space="0" w:color="000000"/>
              <w:left w:val="single" w:sz="5" w:space="0" w:color="000000"/>
              <w:bottom w:val="single" w:sz="4" w:space="0" w:color="auto"/>
              <w:right w:val="single" w:sz="5" w:space="0" w:color="000000"/>
            </w:tcBorders>
          </w:tcPr>
          <w:p w14:paraId="1790DE2C" w14:textId="77777777" w:rsidR="002502EF" w:rsidRPr="004A5BF4" w:rsidRDefault="002502EF" w:rsidP="00995891">
            <w:pPr>
              <w:widowControl w:val="0"/>
              <w:suppressAutoHyphens w:val="0"/>
              <w:kinsoku w:val="0"/>
              <w:overflowPunct w:val="0"/>
              <w:autoSpaceDE w:val="0"/>
              <w:autoSpaceDN w:val="0"/>
              <w:adjustRightInd w:val="0"/>
              <w:spacing w:line="276" w:lineRule="auto"/>
              <w:ind w:left="67" w:right="437"/>
              <w:jc w:val="both"/>
              <w:rPr>
                <w:rFonts w:ascii="Arial" w:hAnsi="Arial" w:cs="Arial"/>
                <w:lang w:val="en-US" w:eastAsia="fr-FR"/>
              </w:rPr>
            </w:pPr>
            <w:r w:rsidRPr="004A5BF4">
              <w:rPr>
                <w:rFonts w:ascii="Arial" w:hAnsi="Arial" w:cs="Arial"/>
                <w:i/>
                <w:iCs/>
                <w:lang w:val="en-US" w:eastAsia="fr-FR"/>
              </w:rPr>
              <w:t xml:space="preserve">Cimex lectularius </w:t>
            </w:r>
            <w:r w:rsidRPr="004A5BF4">
              <w:rPr>
                <w:rFonts w:ascii="Arial" w:hAnsi="Arial" w:cs="Arial"/>
                <w:lang w:val="en-US" w:eastAsia="fr-FR"/>
              </w:rPr>
              <w:t>(bedbugs)</w:t>
            </w:r>
          </w:p>
          <w:p w14:paraId="2BA7F50F" w14:textId="77777777" w:rsidR="002502EF" w:rsidRPr="004A5BF4" w:rsidRDefault="002502EF" w:rsidP="00995891">
            <w:pPr>
              <w:suppressAutoHyphens w:val="0"/>
              <w:spacing w:line="260" w:lineRule="atLeast"/>
              <w:jc w:val="both"/>
              <w:rPr>
                <w:rFonts w:ascii="Arial" w:eastAsia="Calibri" w:hAnsi="Arial" w:cs="Arial"/>
                <w:b/>
                <w:lang w:eastAsia="en-US"/>
              </w:rPr>
            </w:pPr>
            <w:r w:rsidRPr="004A5BF4">
              <w:rPr>
                <w:rFonts w:ascii="Arial" w:hAnsi="Arial" w:cs="Arial"/>
                <w:lang w:val="en-US" w:eastAsia="fr-FR"/>
              </w:rPr>
              <w:t>20 insects per replicate, adults of mixed sex.</w:t>
            </w:r>
          </w:p>
        </w:tc>
        <w:tc>
          <w:tcPr>
            <w:tcW w:w="1276" w:type="dxa"/>
            <w:tcBorders>
              <w:top w:val="single" w:sz="5" w:space="0" w:color="000000"/>
              <w:left w:val="single" w:sz="5" w:space="0" w:color="000000"/>
              <w:bottom w:val="single" w:sz="4" w:space="0" w:color="auto"/>
              <w:right w:val="single" w:sz="5" w:space="0" w:color="000000"/>
            </w:tcBorders>
          </w:tcPr>
          <w:p w14:paraId="65710754" w14:textId="77777777" w:rsidR="002502EF" w:rsidRPr="004A5BF4" w:rsidRDefault="002502EF" w:rsidP="00995891">
            <w:pPr>
              <w:suppressAutoHyphens w:val="0"/>
              <w:spacing w:line="260" w:lineRule="atLeast"/>
              <w:rPr>
                <w:rFonts w:ascii="Arial" w:eastAsia="Calibri" w:hAnsi="Arial" w:cs="Arial"/>
                <w:b/>
                <w:lang w:eastAsia="en-US"/>
              </w:rPr>
            </w:pPr>
            <w:r w:rsidRPr="00B001F1">
              <w:rPr>
                <w:rFonts w:ascii="Arial" w:hAnsi="Arial" w:cs="Arial"/>
                <w:lang w:val="en-US" w:eastAsia="fr-FR"/>
              </w:rPr>
              <w:t>Laboratory insecticidal and residual efficacy test on non porous surfaces (glazed tile) and porous surfaces (</w:t>
            </w:r>
            <w:r>
              <w:rPr>
                <w:rFonts w:ascii="Arial" w:hAnsi="Arial" w:cs="Arial"/>
                <w:lang w:val="en-US" w:eastAsia="fr-FR"/>
              </w:rPr>
              <w:t xml:space="preserve">wallpaper, </w:t>
            </w:r>
            <w:r w:rsidRPr="00B001F1">
              <w:rPr>
                <w:rFonts w:ascii="Arial" w:hAnsi="Arial" w:cs="Arial"/>
                <w:lang w:val="en-US" w:eastAsia="fr-FR"/>
              </w:rPr>
              <w:t>mattress fabric).</w:t>
            </w:r>
          </w:p>
        </w:tc>
        <w:tc>
          <w:tcPr>
            <w:tcW w:w="3544" w:type="dxa"/>
            <w:tcBorders>
              <w:top w:val="single" w:sz="5" w:space="0" w:color="000000"/>
              <w:left w:val="single" w:sz="5" w:space="0" w:color="000000"/>
              <w:bottom w:val="single" w:sz="4" w:space="0" w:color="auto"/>
              <w:right w:val="single" w:sz="5" w:space="0" w:color="000000"/>
            </w:tcBorders>
          </w:tcPr>
          <w:p w14:paraId="3C331B46" w14:textId="77777777" w:rsidR="002502EF" w:rsidRPr="004A5BF4" w:rsidRDefault="002502EF" w:rsidP="00995891">
            <w:pPr>
              <w:widowControl w:val="0"/>
              <w:suppressAutoHyphens w:val="0"/>
              <w:kinsoku w:val="0"/>
              <w:overflowPunct w:val="0"/>
              <w:autoSpaceDE w:val="0"/>
              <w:autoSpaceDN w:val="0"/>
              <w:adjustRightInd w:val="0"/>
              <w:spacing w:line="276" w:lineRule="auto"/>
              <w:ind w:left="67" w:right="57"/>
              <w:jc w:val="both"/>
              <w:rPr>
                <w:rFonts w:ascii="Arial" w:hAnsi="Arial" w:cs="Arial"/>
                <w:lang w:val="en-US" w:eastAsia="fr-FR"/>
              </w:rPr>
            </w:pPr>
            <w:r w:rsidRPr="004A5BF4">
              <w:rPr>
                <w:rFonts w:ascii="Arial" w:hAnsi="Arial" w:cs="Arial"/>
                <w:lang w:val="en-US" w:eastAsia="fr-FR"/>
              </w:rPr>
              <w:t>Application rate: 40.13 g/m², applied only on the whole surfaces.</w:t>
            </w:r>
          </w:p>
          <w:p w14:paraId="0FAA2CA4" w14:textId="77777777" w:rsidR="002502EF" w:rsidRDefault="002502EF" w:rsidP="00995891">
            <w:pPr>
              <w:widowControl w:val="0"/>
              <w:suppressAutoHyphens w:val="0"/>
              <w:kinsoku w:val="0"/>
              <w:overflowPunct w:val="0"/>
              <w:autoSpaceDE w:val="0"/>
              <w:autoSpaceDN w:val="0"/>
              <w:adjustRightInd w:val="0"/>
              <w:spacing w:line="276" w:lineRule="auto"/>
              <w:ind w:left="67" w:right="55"/>
              <w:jc w:val="both"/>
              <w:rPr>
                <w:rFonts w:ascii="Arial" w:hAnsi="Arial" w:cs="Arial"/>
                <w:lang w:val="en-US" w:eastAsia="fr-FR"/>
              </w:rPr>
            </w:pPr>
            <w:r w:rsidRPr="004A5BF4">
              <w:rPr>
                <w:rFonts w:ascii="Arial" w:hAnsi="Arial" w:cs="Arial"/>
                <w:lang w:val="en-US" w:eastAsia="fr-FR"/>
              </w:rPr>
              <w:t>Surfaces: 225 cm² (15*15 cm), of glazed tile (non-porous), wallpaper and mattress fabric (porous).</w:t>
            </w:r>
          </w:p>
          <w:p w14:paraId="0E7F4BC0" w14:textId="77777777" w:rsidR="002502EF" w:rsidRDefault="002502EF" w:rsidP="00995891">
            <w:pPr>
              <w:widowControl w:val="0"/>
              <w:suppressAutoHyphens w:val="0"/>
              <w:kinsoku w:val="0"/>
              <w:overflowPunct w:val="0"/>
              <w:autoSpaceDE w:val="0"/>
              <w:autoSpaceDN w:val="0"/>
              <w:adjustRightInd w:val="0"/>
              <w:spacing w:line="276" w:lineRule="auto"/>
              <w:ind w:left="67" w:right="55"/>
              <w:jc w:val="both"/>
              <w:rPr>
                <w:rFonts w:ascii="Arial" w:hAnsi="Arial" w:cs="Arial"/>
                <w:lang w:val="en-US" w:eastAsia="fr-FR"/>
              </w:rPr>
            </w:pPr>
            <w:r>
              <w:rPr>
                <w:rFonts w:ascii="Arial" w:hAnsi="Arial" w:cs="Arial"/>
                <w:lang w:val="en-US" w:eastAsia="fr-FR"/>
              </w:rPr>
              <w:t>Temperature = 24-25°C</w:t>
            </w:r>
          </w:p>
          <w:p w14:paraId="4489B2C2" w14:textId="77777777" w:rsidR="002502EF" w:rsidRPr="004A5BF4" w:rsidRDefault="002502EF" w:rsidP="00995891">
            <w:pPr>
              <w:widowControl w:val="0"/>
              <w:suppressAutoHyphens w:val="0"/>
              <w:kinsoku w:val="0"/>
              <w:overflowPunct w:val="0"/>
              <w:autoSpaceDE w:val="0"/>
              <w:autoSpaceDN w:val="0"/>
              <w:adjustRightInd w:val="0"/>
              <w:spacing w:line="276" w:lineRule="auto"/>
              <w:ind w:left="67" w:right="55"/>
              <w:jc w:val="both"/>
              <w:rPr>
                <w:rFonts w:ascii="Arial" w:hAnsi="Arial" w:cs="Arial"/>
                <w:lang w:val="en-US" w:eastAsia="fr-FR"/>
              </w:rPr>
            </w:pPr>
            <w:r>
              <w:rPr>
                <w:rFonts w:ascii="Arial" w:hAnsi="Arial" w:cs="Arial"/>
                <w:lang w:val="en-US" w:eastAsia="fr-FR"/>
              </w:rPr>
              <w:t>Relative humidity = 65-70 %</w:t>
            </w:r>
          </w:p>
          <w:p w14:paraId="719B842E" w14:textId="77777777" w:rsidR="002502EF" w:rsidRPr="004A5BF4"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4A5BF4">
              <w:rPr>
                <w:rFonts w:ascii="Arial" w:hAnsi="Arial" w:cs="Arial"/>
                <w:lang w:val="en-US" w:eastAsia="fr-FR"/>
              </w:rPr>
              <w:t>Application: spraying.</w:t>
            </w:r>
          </w:p>
          <w:p w14:paraId="762AD264" w14:textId="77777777" w:rsidR="002502EF" w:rsidRPr="004A5BF4" w:rsidRDefault="002502EF" w:rsidP="00995891">
            <w:pPr>
              <w:widowControl w:val="0"/>
              <w:suppressAutoHyphens w:val="0"/>
              <w:kinsoku w:val="0"/>
              <w:overflowPunct w:val="0"/>
              <w:autoSpaceDE w:val="0"/>
              <w:autoSpaceDN w:val="0"/>
              <w:adjustRightInd w:val="0"/>
              <w:spacing w:line="276" w:lineRule="auto"/>
              <w:ind w:left="67" w:right="57"/>
              <w:jc w:val="both"/>
              <w:rPr>
                <w:rFonts w:ascii="Arial" w:hAnsi="Arial" w:cs="Arial"/>
                <w:lang w:val="en-US" w:eastAsia="fr-FR"/>
              </w:rPr>
            </w:pPr>
            <w:r w:rsidRPr="004A5BF4">
              <w:rPr>
                <w:rFonts w:ascii="Arial" w:hAnsi="Arial" w:cs="Arial"/>
                <w:lang w:val="en-US" w:eastAsia="fr-FR"/>
              </w:rPr>
              <w:t>Exposure: 6 hours of exposure, then transfer in a clean plastic beaker.</w:t>
            </w:r>
          </w:p>
          <w:p w14:paraId="63D645EE" w14:textId="77777777" w:rsidR="002502EF" w:rsidRPr="004A5BF4" w:rsidRDefault="002502EF" w:rsidP="00995891">
            <w:pPr>
              <w:widowControl w:val="0"/>
              <w:suppressAutoHyphens w:val="0"/>
              <w:kinsoku w:val="0"/>
              <w:overflowPunct w:val="0"/>
              <w:autoSpaceDE w:val="0"/>
              <w:autoSpaceDN w:val="0"/>
              <w:adjustRightInd w:val="0"/>
              <w:spacing w:line="276" w:lineRule="auto"/>
              <w:ind w:left="67" w:right="59"/>
              <w:jc w:val="both"/>
              <w:rPr>
                <w:rFonts w:ascii="Arial" w:hAnsi="Arial" w:cs="Arial"/>
                <w:lang w:val="en-US" w:eastAsia="fr-FR"/>
              </w:rPr>
            </w:pPr>
            <w:r w:rsidRPr="004A5BF4">
              <w:rPr>
                <w:rFonts w:ascii="Arial" w:hAnsi="Arial" w:cs="Arial"/>
                <w:lang w:val="en-US" w:eastAsia="fr-FR"/>
              </w:rPr>
              <w:t xml:space="preserve">Tests: </w:t>
            </w:r>
            <w:r w:rsidRPr="004A5BF4">
              <w:rPr>
                <w:rFonts w:ascii="Arial" w:hAnsi="Arial" w:cs="Arial"/>
                <w:spacing w:val="-3"/>
                <w:lang w:val="en-US" w:eastAsia="fr-FR"/>
              </w:rPr>
              <w:t xml:space="preserve">Day 1, </w:t>
            </w:r>
            <w:r w:rsidRPr="004A5BF4">
              <w:rPr>
                <w:rFonts w:ascii="Arial" w:hAnsi="Arial" w:cs="Arial"/>
                <w:lang w:val="en-US" w:eastAsia="fr-FR"/>
              </w:rPr>
              <w:t xml:space="preserve">the day </w:t>
            </w:r>
            <w:r w:rsidRPr="004A5BF4">
              <w:rPr>
                <w:rFonts w:ascii="Arial" w:hAnsi="Arial" w:cs="Arial"/>
                <w:spacing w:val="-3"/>
                <w:lang w:val="en-US" w:eastAsia="fr-FR"/>
              </w:rPr>
              <w:t xml:space="preserve">after </w:t>
            </w:r>
            <w:r w:rsidRPr="004A5BF4">
              <w:rPr>
                <w:rFonts w:ascii="Arial" w:hAnsi="Arial" w:cs="Arial"/>
                <w:lang w:val="en-US" w:eastAsia="fr-FR"/>
              </w:rPr>
              <w:t xml:space="preserve">application, and 8 and 12 </w:t>
            </w:r>
            <w:r w:rsidRPr="004A5BF4">
              <w:rPr>
                <w:rFonts w:ascii="Arial" w:hAnsi="Arial" w:cs="Arial"/>
                <w:spacing w:val="-3"/>
                <w:lang w:val="en-US" w:eastAsia="fr-FR"/>
              </w:rPr>
              <w:t xml:space="preserve">weeks </w:t>
            </w:r>
            <w:r w:rsidRPr="004A5BF4">
              <w:rPr>
                <w:rFonts w:ascii="Arial" w:hAnsi="Arial" w:cs="Arial"/>
                <w:lang w:val="en-US" w:eastAsia="fr-FR"/>
              </w:rPr>
              <w:t>after application.</w:t>
            </w:r>
          </w:p>
          <w:p w14:paraId="2E45A230" w14:textId="77777777" w:rsidR="002502EF" w:rsidRPr="004A5BF4"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4A5BF4">
              <w:rPr>
                <w:rFonts w:ascii="Arial" w:hAnsi="Arial" w:cs="Arial"/>
                <w:lang w:val="en-US" w:eastAsia="fr-FR"/>
              </w:rPr>
              <w:t>Mortality evaluated after 1, 2, 3, 5, 7, 10 and 14 days after beginning of exposure.</w:t>
            </w:r>
          </w:p>
          <w:p w14:paraId="406BE667" w14:textId="77777777" w:rsidR="002502EF" w:rsidRPr="004A5BF4" w:rsidRDefault="002502EF" w:rsidP="00995891">
            <w:pPr>
              <w:suppressAutoHyphens w:val="0"/>
              <w:spacing w:line="260" w:lineRule="atLeast"/>
              <w:jc w:val="both"/>
              <w:rPr>
                <w:rFonts w:ascii="Arial" w:eastAsia="Calibri" w:hAnsi="Arial" w:cs="Arial"/>
                <w:b/>
                <w:lang w:eastAsia="en-US"/>
              </w:rPr>
            </w:pPr>
            <w:r w:rsidRPr="004A5BF4">
              <w:rPr>
                <w:rFonts w:ascii="Arial" w:hAnsi="Arial" w:cs="Arial"/>
                <w:lang w:val="en-US" w:eastAsia="fr-FR"/>
              </w:rPr>
              <w:t>For each surface and each treatment (test product/untreated control), 3 replicates.</w:t>
            </w:r>
          </w:p>
        </w:tc>
        <w:tc>
          <w:tcPr>
            <w:tcW w:w="4252" w:type="dxa"/>
            <w:tcBorders>
              <w:top w:val="single" w:sz="5" w:space="0" w:color="000000"/>
              <w:left w:val="single" w:sz="5" w:space="0" w:color="000000"/>
              <w:bottom w:val="single" w:sz="4" w:space="0" w:color="auto"/>
              <w:right w:val="single" w:sz="5" w:space="0" w:color="000000"/>
            </w:tcBorders>
          </w:tcPr>
          <w:p w14:paraId="0672C487"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The residual efficacy against bed bugs on partially tiles after 1 day, 8 and 12 weeks of treatment were:</w:t>
            </w:r>
          </w:p>
          <w:p w14:paraId="7BEA30FA"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right="7"/>
              <w:jc w:val="both"/>
              <w:rPr>
                <w:rFonts w:ascii="Arial" w:hAnsi="Arial" w:cs="Arial"/>
                <w:b/>
                <w:lang w:eastAsia="fr-FR"/>
              </w:rPr>
            </w:pPr>
            <w:r w:rsidRPr="00944376">
              <w:rPr>
                <w:rFonts w:ascii="Arial" w:hAnsi="Arial" w:cs="Arial"/>
                <w:b/>
                <w:lang w:eastAsia="fr-FR"/>
              </w:rPr>
              <w:t xml:space="preserve">Glazed tile </w:t>
            </w:r>
          </w:p>
          <w:p w14:paraId="6265E107"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1 day = 100 % within 24 h</w:t>
            </w:r>
          </w:p>
          <w:p w14:paraId="7976AD45"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8 weeks = 100 % within 48 h</w:t>
            </w:r>
          </w:p>
          <w:p w14:paraId="58E22734"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12 weeks = 100 % within 24 h</w:t>
            </w:r>
          </w:p>
          <w:p w14:paraId="7706C889"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right="7"/>
              <w:jc w:val="both"/>
              <w:rPr>
                <w:rFonts w:ascii="Arial" w:hAnsi="Arial" w:cs="Arial"/>
                <w:b/>
                <w:lang w:eastAsia="fr-FR"/>
              </w:rPr>
            </w:pPr>
            <w:r w:rsidRPr="00944376">
              <w:rPr>
                <w:rFonts w:ascii="Arial" w:hAnsi="Arial" w:cs="Arial"/>
                <w:b/>
                <w:lang w:eastAsia="fr-FR"/>
              </w:rPr>
              <w:t>Wallpaper</w:t>
            </w:r>
          </w:p>
          <w:p w14:paraId="5A481705"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1 day = 100 % within 24 h</w:t>
            </w:r>
          </w:p>
          <w:p w14:paraId="1AA80059"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8 weeks = 100 % within 24 h</w:t>
            </w:r>
          </w:p>
          <w:p w14:paraId="3A220E87"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Aged 12 weeks = 100 % within 24 h</w:t>
            </w:r>
          </w:p>
          <w:p w14:paraId="479433B9"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right="7"/>
              <w:jc w:val="both"/>
              <w:rPr>
                <w:rFonts w:ascii="Arial" w:hAnsi="Arial" w:cs="Arial"/>
                <w:b/>
                <w:lang w:eastAsia="fr-FR"/>
              </w:rPr>
            </w:pPr>
            <w:r w:rsidRPr="00944376">
              <w:rPr>
                <w:rFonts w:ascii="Arial" w:hAnsi="Arial" w:cs="Arial"/>
                <w:b/>
                <w:lang w:eastAsia="fr-FR"/>
              </w:rPr>
              <w:t>Mattress fabric</w:t>
            </w:r>
          </w:p>
          <w:p w14:paraId="1B912284"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Aged 1 day = 100 % within 24 h</w:t>
            </w:r>
          </w:p>
          <w:p w14:paraId="29E5E16B"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right="7"/>
              <w:jc w:val="both"/>
              <w:rPr>
                <w:rFonts w:ascii="Arial" w:hAnsi="Arial" w:cs="Arial"/>
                <w:lang w:eastAsia="fr-FR"/>
              </w:rPr>
            </w:pPr>
            <w:r w:rsidRPr="00944376">
              <w:rPr>
                <w:rFonts w:ascii="Arial" w:hAnsi="Arial" w:cs="Arial"/>
                <w:lang w:eastAsia="fr-FR"/>
              </w:rPr>
              <w:t>Aged 8 weeks = 80 % within 14 days</w:t>
            </w:r>
          </w:p>
          <w:p w14:paraId="730599F0" w14:textId="77777777" w:rsidR="002502EF" w:rsidRPr="004A5BF4" w:rsidRDefault="002502EF" w:rsidP="00995891">
            <w:pPr>
              <w:suppressAutoHyphens w:val="0"/>
              <w:spacing w:line="260" w:lineRule="atLeast"/>
              <w:jc w:val="both"/>
              <w:rPr>
                <w:rFonts w:ascii="Arial" w:eastAsia="Calibri" w:hAnsi="Arial" w:cs="Arial"/>
                <w:b/>
                <w:lang w:eastAsia="en-US"/>
              </w:rPr>
            </w:pPr>
            <w:r w:rsidRPr="004A5BF4">
              <w:rPr>
                <w:rFonts w:ascii="Arial" w:hAnsi="Arial" w:cs="Arial"/>
                <w:lang w:val="en-US" w:eastAsia="fr-FR"/>
              </w:rPr>
              <w:t xml:space="preserve">Thus, according to the </w:t>
            </w:r>
            <w:r w:rsidRPr="004A5BF4">
              <w:rPr>
                <w:rFonts w:ascii="Arial" w:hAnsi="Arial" w:cs="Arial"/>
                <w:spacing w:val="-3"/>
                <w:lang w:val="en-US" w:eastAsia="fr-FR"/>
              </w:rPr>
              <w:t xml:space="preserve">TNsG </w:t>
            </w:r>
            <w:r w:rsidRPr="004A5BF4">
              <w:rPr>
                <w:rFonts w:ascii="Arial" w:hAnsi="Arial" w:cs="Arial"/>
                <w:lang w:val="en-US" w:eastAsia="fr-FR"/>
              </w:rPr>
              <w:t xml:space="preserve">requirements for </w:t>
            </w:r>
            <w:r>
              <w:rPr>
                <w:rFonts w:ascii="Arial" w:hAnsi="Arial" w:cs="Arial"/>
                <w:lang w:val="en-US" w:eastAsia="fr-FR"/>
              </w:rPr>
              <w:t>the residual effect</w:t>
            </w:r>
            <w:r w:rsidRPr="004A5BF4">
              <w:rPr>
                <w:rFonts w:ascii="Arial" w:hAnsi="Arial" w:cs="Arial"/>
                <w:lang w:val="en-US" w:eastAsia="fr-FR"/>
              </w:rPr>
              <w:t xml:space="preserve"> ("≥ 95% mortality within 24 hours</w:t>
            </w:r>
            <w:r w:rsidRPr="004A5BF4">
              <w:rPr>
                <w:rFonts w:ascii="Arial" w:hAnsi="Arial" w:cs="Arial"/>
                <w:spacing w:val="-3"/>
                <w:lang w:val="en-US" w:eastAsia="fr-FR"/>
              </w:rPr>
              <w:t xml:space="preserve">"), </w:t>
            </w:r>
            <w:r w:rsidRPr="004A5BF4">
              <w:rPr>
                <w:rFonts w:ascii="Arial" w:hAnsi="Arial" w:cs="Arial"/>
                <w:lang w:val="en-US" w:eastAsia="fr-FR"/>
              </w:rPr>
              <w:t>the aerosol Mite-Killer is sufficiently effective against bedbugs, and</w:t>
            </w:r>
            <w:r w:rsidRPr="004A5BF4">
              <w:rPr>
                <w:rFonts w:ascii="Arial" w:hAnsi="Arial" w:cs="Arial"/>
                <w:spacing w:val="-6"/>
                <w:lang w:val="en-US" w:eastAsia="fr-FR"/>
              </w:rPr>
              <w:t xml:space="preserve"> </w:t>
            </w:r>
            <w:r w:rsidRPr="004A5BF4">
              <w:rPr>
                <w:rFonts w:ascii="Arial" w:hAnsi="Arial" w:cs="Arial"/>
                <w:spacing w:val="-3"/>
                <w:lang w:val="en-US" w:eastAsia="fr-FR"/>
              </w:rPr>
              <w:t>has</w:t>
            </w:r>
            <w:r w:rsidRPr="004A5BF4">
              <w:rPr>
                <w:rFonts w:ascii="Arial" w:hAnsi="Arial" w:cs="Arial"/>
                <w:spacing w:val="-11"/>
                <w:lang w:val="en-US" w:eastAsia="fr-FR"/>
              </w:rPr>
              <w:t xml:space="preserve"> </w:t>
            </w:r>
            <w:r w:rsidRPr="004A5BF4">
              <w:rPr>
                <w:rFonts w:ascii="Arial" w:hAnsi="Arial" w:cs="Arial"/>
                <w:lang w:val="en-US" w:eastAsia="fr-FR"/>
              </w:rPr>
              <w:t>a</w:t>
            </w:r>
            <w:r w:rsidRPr="004A5BF4">
              <w:rPr>
                <w:rFonts w:ascii="Arial" w:hAnsi="Arial" w:cs="Arial"/>
                <w:spacing w:val="-6"/>
                <w:lang w:val="en-US" w:eastAsia="fr-FR"/>
              </w:rPr>
              <w:t xml:space="preserve"> </w:t>
            </w:r>
            <w:r w:rsidRPr="004A5BF4">
              <w:rPr>
                <w:rFonts w:ascii="Arial" w:hAnsi="Arial" w:cs="Arial"/>
                <w:spacing w:val="-3"/>
                <w:lang w:val="en-US" w:eastAsia="fr-FR"/>
              </w:rPr>
              <w:t>12</w:t>
            </w:r>
            <w:r w:rsidRPr="004A5BF4">
              <w:rPr>
                <w:rFonts w:ascii="Arial" w:hAnsi="Arial" w:cs="Arial"/>
                <w:spacing w:val="-6"/>
                <w:lang w:val="en-US" w:eastAsia="fr-FR"/>
              </w:rPr>
              <w:t xml:space="preserve"> </w:t>
            </w:r>
            <w:r w:rsidRPr="004A5BF4">
              <w:rPr>
                <w:rFonts w:ascii="Arial" w:hAnsi="Arial" w:cs="Arial"/>
                <w:spacing w:val="-3"/>
                <w:lang w:val="en-US" w:eastAsia="fr-FR"/>
              </w:rPr>
              <w:t>weeks</w:t>
            </w:r>
            <w:r w:rsidRPr="004A5BF4">
              <w:rPr>
                <w:rFonts w:ascii="Arial" w:hAnsi="Arial" w:cs="Arial"/>
                <w:spacing w:val="-5"/>
                <w:lang w:val="en-US" w:eastAsia="fr-FR"/>
              </w:rPr>
              <w:t xml:space="preserve"> </w:t>
            </w:r>
            <w:r w:rsidRPr="004A5BF4">
              <w:rPr>
                <w:rFonts w:ascii="Arial" w:hAnsi="Arial" w:cs="Arial"/>
                <w:lang w:val="en-US" w:eastAsia="fr-FR"/>
              </w:rPr>
              <w:t>residual</w:t>
            </w:r>
            <w:r w:rsidRPr="004A5BF4">
              <w:rPr>
                <w:rFonts w:ascii="Arial" w:hAnsi="Arial" w:cs="Arial"/>
                <w:spacing w:val="-8"/>
                <w:lang w:val="en-US" w:eastAsia="fr-FR"/>
              </w:rPr>
              <w:t xml:space="preserve"> </w:t>
            </w:r>
            <w:r w:rsidRPr="004A5BF4">
              <w:rPr>
                <w:rFonts w:ascii="Arial" w:hAnsi="Arial" w:cs="Arial"/>
                <w:lang w:val="en-US" w:eastAsia="fr-FR"/>
              </w:rPr>
              <w:t>efficacy</w:t>
            </w:r>
            <w:r w:rsidRPr="004A5BF4">
              <w:rPr>
                <w:rFonts w:ascii="Arial" w:hAnsi="Arial" w:cs="Arial"/>
                <w:spacing w:val="-11"/>
                <w:lang w:val="en-US" w:eastAsia="fr-FR"/>
              </w:rPr>
              <w:t xml:space="preserve"> </w:t>
            </w:r>
            <w:r w:rsidRPr="004A5BF4">
              <w:rPr>
                <w:rFonts w:ascii="Arial" w:hAnsi="Arial" w:cs="Arial"/>
                <w:lang w:val="en-US" w:eastAsia="fr-FR"/>
              </w:rPr>
              <w:t>on glazed tiles and</w:t>
            </w:r>
            <w:r w:rsidRPr="004A5BF4">
              <w:rPr>
                <w:rFonts w:ascii="Arial" w:hAnsi="Arial" w:cs="Arial"/>
                <w:spacing w:val="-9"/>
                <w:lang w:val="en-US" w:eastAsia="fr-FR"/>
              </w:rPr>
              <w:t xml:space="preserve"> </w:t>
            </w:r>
            <w:r w:rsidRPr="004A5BF4">
              <w:rPr>
                <w:rFonts w:ascii="Arial" w:hAnsi="Arial" w:cs="Arial"/>
                <w:lang w:val="en-US" w:eastAsia="fr-FR"/>
              </w:rPr>
              <w:t>wallpaper.</w:t>
            </w:r>
          </w:p>
        </w:tc>
        <w:tc>
          <w:tcPr>
            <w:tcW w:w="1103" w:type="dxa"/>
            <w:tcBorders>
              <w:top w:val="single" w:sz="5" w:space="0" w:color="000000"/>
              <w:left w:val="single" w:sz="5" w:space="0" w:color="000000"/>
              <w:bottom w:val="single" w:sz="4" w:space="0" w:color="auto"/>
              <w:right w:val="single" w:sz="4" w:space="0" w:color="000000"/>
            </w:tcBorders>
          </w:tcPr>
          <w:p w14:paraId="38EF84BF" w14:textId="77777777" w:rsidR="002502EF" w:rsidRPr="004A5BF4" w:rsidRDefault="002502EF" w:rsidP="00995891">
            <w:pPr>
              <w:widowControl w:val="0"/>
              <w:suppressAutoHyphens w:val="0"/>
              <w:kinsoku w:val="0"/>
              <w:overflowPunct w:val="0"/>
              <w:autoSpaceDE w:val="0"/>
              <w:autoSpaceDN w:val="0"/>
              <w:adjustRightInd w:val="0"/>
              <w:spacing w:line="276" w:lineRule="auto"/>
              <w:ind w:left="67" w:right="130"/>
              <w:jc w:val="both"/>
              <w:rPr>
                <w:rFonts w:ascii="Arial" w:hAnsi="Arial" w:cs="Arial"/>
                <w:lang w:val="fr-FR" w:eastAsia="fr-FR"/>
              </w:rPr>
            </w:pPr>
            <w:r w:rsidRPr="004A5BF4">
              <w:rPr>
                <w:rFonts w:ascii="Arial" w:hAnsi="Arial" w:cs="Arial"/>
                <w:lang w:val="fr-FR" w:eastAsia="fr-FR"/>
              </w:rPr>
              <w:t xml:space="preserve">Radecki C., 2015 </w:t>
            </w:r>
          </w:p>
          <w:p w14:paraId="57C47744" w14:textId="77777777" w:rsidR="002502EF" w:rsidRPr="004A5BF4" w:rsidRDefault="002502EF" w:rsidP="00995891">
            <w:pPr>
              <w:widowControl w:val="0"/>
              <w:suppressAutoHyphens w:val="0"/>
              <w:kinsoku w:val="0"/>
              <w:overflowPunct w:val="0"/>
              <w:autoSpaceDE w:val="0"/>
              <w:autoSpaceDN w:val="0"/>
              <w:adjustRightInd w:val="0"/>
              <w:spacing w:line="276" w:lineRule="auto"/>
              <w:ind w:left="67" w:right="130"/>
              <w:jc w:val="both"/>
              <w:rPr>
                <w:rFonts w:ascii="Arial" w:hAnsi="Arial" w:cs="Arial"/>
                <w:lang w:val="fr-FR" w:eastAsia="fr-FR"/>
              </w:rPr>
            </w:pPr>
          </w:p>
          <w:p w14:paraId="27204A6A" w14:textId="77777777" w:rsidR="002502EF" w:rsidRPr="004A5BF4" w:rsidRDefault="002502EF" w:rsidP="00995891">
            <w:pPr>
              <w:suppressAutoHyphens w:val="0"/>
              <w:spacing w:line="260" w:lineRule="atLeast"/>
              <w:jc w:val="both"/>
              <w:rPr>
                <w:rFonts w:ascii="Arial" w:eastAsia="Calibri" w:hAnsi="Arial" w:cs="Arial"/>
                <w:b/>
                <w:lang w:eastAsia="en-US"/>
              </w:rPr>
            </w:pPr>
            <w:r w:rsidRPr="004A5BF4">
              <w:rPr>
                <w:rFonts w:ascii="Arial" w:hAnsi="Arial" w:cs="Arial"/>
                <w:lang w:val="fr-FR" w:eastAsia="fr-FR"/>
              </w:rPr>
              <w:t>RI = 2</w:t>
            </w:r>
          </w:p>
        </w:tc>
      </w:tr>
    </w:tbl>
    <w:p w14:paraId="7B18A8E6" w14:textId="77777777" w:rsidR="002502EF" w:rsidRPr="00C701DD" w:rsidRDefault="002502EF" w:rsidP="002502EF">
      <w:pPr>
        <w:spacing w:line="260" w:lineRule="atLeast"/>
        <w:jc w:val="both"/>
        <w:rPr>
          <w:rFonts w:ascii="Arial" w:eastAsia="Calibri" w:hAnsi="Arial" w:cs="Arial"/>
          <w:i/>
          <w:iCs/>
          <w:sz w:val="22"/>
          <w:szCs w:val="22"/>
          <w:lang w:eastAsia="en-US"/>
        </w:rPr>
      </w:pPr>
    </w:p>
    <w:tbl>
      <w:tblPr>
        <w:tblW w:w="14762" w:type="dxa"/>
        <w:tblInd w:w="5" w:type="dxa"/>
        <w:tblLayout w:type="fixed"/>
        <w:tblCellMar>
          <w:left w:w="0" w:type="dxa"/>
          <w:right w:w="0" w:type="dxa"/>
        </w:tblCellMar>
        <w:tblLook w:val="0000" w:firstRow="0" w:lastRow="0" w:firstColumn="0" w:lastColumn="0" w:noHBand="0" w:noVBand="0"/>
      </w:tblPr>
      <w:tblGrid>
        <w:gridCol w:w="1115"/>
        <w:gridCol w:w="837"/>
        <w:gridCol w:w="1115"/>
        <w:gridCol w:w="1753"/>
        <w:gridCol w:w="992"/>
        <w:gridCol w:w="3969"/>
        <w:gridCol w:w="3875"/>
        <w:gridCol w:w="1106"/>
      </w:tblGrid>
      <w:tr w:rsidR="002502EF" w:rsidRPr="00C701DD" w14:paraId="39D38AD8" w14:textId="77777777" w:rsidTr="007078E9">
        <w:trPr>
          <w:trHeight w:val="4113"/>
        </w:trPr>
        <w:tc>
          <w:tcPr>
            <w:tcW w:w="1115" w:type="dxa"/>
            <w:tcBorders>
              <w:top w:val="single" w:sz="4" w:space="0" w:color="auto"/>
              <w:left w:val="single" w:sz="4" w:space="0" w:color="auto"/>
              <w:bottom w:val="single" w:sz="4" w:space="0" w:color="auto"/>
              <w:right w:val="single" w:sz="4" w:space="0" w:color="auto"/>
            </w:tcBorders>
          </w:tcPr>
          <w:p w14:paraId="7C148C7E"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fr-FR" w:eastAsia="fr-FR"/>
              </w:rPr>
            </w:pPr>
            <w:r w:rsidRPr="00126A9D">
              <w:rPr>
                <w:rFonts w:ascii="Arial" w:hAnsi="Arial" w:cs="Arial"/>
                <w:lang w:val="fr-FR" w:eastAsia="fr-FR"/>
              </w:rPr>
              <w:lastRenderedPageBreak/>
              <w:t>Insecticide</w:t>
            </w:r>
          </w:p>
        </w:tc>
        <w:tc>
          <w:tcPr>
            <w:tcW w:w="837" w:type="dxa"/>
            <w:tcBorders>
              <w:top w:val="single" w:sz="4" w:space="0" w:color="auto"/>
              <w:left w:val="single" w:sz="4" w:space="0" w:color="auto"/>
              <w:bottom w:val="single" w:sz="4" w:space="0" w:color="auto"/>
              <w:right w:val="single" w:sz="4" w:space="0" w:color="auto"/>
            </w:tcBorders>
          </w:tcPr>
          <w:p w14:paraId="3B5EB13D" w14:textId="77777777" w:rsidR="002502EF" w:rsidRPr="00126A9D" w:rsidRDefault="002502EF" w:rsidP="00995891">
            <w:pPr>
              <w:widowControl w:val="0"/>
              <w:suppressAutoHyphens w:val="0"/>
              <w:kinsoku w:val="0"/>
              <w:overflowPunct w:val="0"/>
              <w:autoSpaceDE w:val="0"/>
              <w:autoSpaceDN w:val="0"/>
              <w:adjustRightInd w:val="0"/>
              <w:spacing w:line="276" w:lineRule="auto"/>
              <w:ind w:left="62"/>
              <w:jc w:val="both"/>
              <w:rPr>
                <w:rFonts w:ascii="Arial" w:hAnsi="Arial" w:cs="Arial"/>
                <w:lang w:val="fr-FR" w:eastAsia="fr-FR"/>
              </w:rPr>
            </w:pPr>
            <w:r w:rsidRPr="00126A9D">
              <w:rPr>
                <w:rFonts w:ascii="Arial" w:hAnsi="Arial" w:cs="Arial"/>
                <w:lang w:val="fr-FR" w:eastAsia="fr-FR"/>
              </w:rPr>
              <w:t>Indoors</w:t>
            </w:r>
          </w:p>
        </w:tc>
        <w:tc>
          <w:tcPr>
            <w:tcW w:w="1115" w:type="dxa"/>
            <w:tcBorders>
              <w:top w:val="single" w:sz="4" w:space="0" w:color="auto"/>
              <w:left w:val="single" w:sz="4" w:space="0" w:color="auto"/>
              <w:bottom w:val="single" w:sz="4" w:space="0" w:color="auto"/>
              <w:right w:val="single" w:sz="4" w:space="0" w:color="auto"/>
            </w:tcBorders>
          </w:tcPr>
          <w:p w14:paraId="3AC2478E"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Mite-Killer</w:t>
            </w:r>
          </w:p>
          <w:p w14:paraId="4A3FD69F"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(silicon dioxide, 1.5% w/w)</w:t>
            </w:r>
          </w:p>
        </w:tc>
        <w:tc>
          <w:tcPr>
            <w:tcW w:w="1753" w:type="dxa"/>
            <w:tcBorders>
              <w:top w:val="single" w:sz="4" w:space="0" w:color="auto"/>
              <w:left w:val="single" w:sz="4" w:space="0" w:color="auto"/>
              <w:bottom w:val="single" w:sz="4" w:space="0" w:color="auto"/>
              <w:right w:val="single" w:sz="4" w:space="0" w:color="auto"/>
            </w:tcBorders>
          </w:tcPr>
          <w:p w14:paraId="0E1968E8"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i/>
                <w:lang w:val="en-US" w:eastAsia="fr-FR"/>
              </w:rPr>
              <w:t>Cimex lectularius</w:t>
            </w:r>
            <w:r w:rsidRPr="00126A9D">
              <w:rPr>
                <w:rFonts w:ascii="Arial" w:hAnsi="Arial" w:cs="Arial"/>
                <w:lang w:val="en-US" w:eastAsia="fr-FR"/>
              </w:rPr>
              <w:t xml:space="preserve"> (bedbugs)</w:t>
            </w:r>
          </w:p>
          <w:p w14:paraId="7FDA4945"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10 insects per replicate, adults of mixed sex.</w:t>
            </w:r>
          </w:p>
        </w:tc>
        <w:tc>
          <w:tcPr>
            <w:tcW w:w="992" w:type="dxa"/>
            <w:tcBorders>
              <w:top w:val="single" w:sz="4" w:space="0" w:color="auto"/>
              <w:left w:val="single" w:sz="4" w:space="0" w:color="auto"/>
              <w:bottom w:val="single" w:sz="4" w:space="0" w:color="auto"/>
              <w:right w:val="single" w:sz="4" w:space="0" w:color="auto"/>
            </w:tcBorders>
          </w:tcPr>
          <w:p w14:paraId="7439D6B9" w14:textId="77777777" w:rsidR="002502EF" w:rsidRPr="00F40C57"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F40C57">
              <w:rPr>
                <w:rFonts w:ascii="Arial" w:hAnsi="Arial" w:cs="Arial"/>
                <w:lang w:val="en-US" w:eastAsia="fr-FR"/>
              </w:rPr>
              <w:t>Laboratory residual efficacy test on mattress fabric (porous surface)</w:t>
            </w:r>
          </w:p>
        </w:tc>
        <w:tc>
          <w:tcPr>
            <w:tcW w:w="3969" w:type="dxa"/>
            <w:tcBorders>
              <w:top w:val="single" w:sz="4" w:space="0" w:color="auto"/>
              <w:left w:val="single" w:sz="4" w:space="0" w:color="auto"/>
              <w:bottom w:val="single" w:sz="4" w:space="0" w:color="auto"/>
              <w:right w:val="single" w:sz="4" w:space="0" w:color="auto"/>
            </w:tcBorders>
          </w:tcPr>
          <w:p w14:paraId="69EF5E62"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Application rate: 44.9 g/m²</w:t>
            </w:r>
          </w:p>
          <w:p w14:paraId="1F04B417"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Surfaces: 144 cm² (12*12 cm) of mattress fabric (porous</w:t>
            </w:r>
            <w:r>
              <w:rPr>
                <w:rFonts w:ascii="Arial" w:hAnsi="Arial" w:cs="Arial"/>
                <w:lang w:val="en-US" w:eastAsia="fr-FR"/>
              </w:rPr>
              <w:t xml:space="preserve"> surface</w:t>
            </w:r>
            <w:r w:rsidRPr="00126A9D">
              <w:rPr>
                <w:rFonts w:ascii="Arial" w:hAnsi="Arial" w:cs="Arial"/>
                <w:lang w:val="en-US" w:eastAsia="fr-FR"/>
              </w:rPr>
              <w:t>).</w:t>
            </w:r>
          </w:p>
          <w:p w14:paraId="127D8BB5"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Application: spraying.</w:t>
            </w:r>
          </w:p>
          <w:p w14:paraId="75655ED1" w14:textId="77777777" w:rsidR="002502EF" w:rsidRPr="00126A9D" w:rsidRDefault="002502EF" w:rsidP="00995891">
            <w:pPr>
              <w:widowControl w:val="0"/>
              <w:suppressAutoHyphens w:val="0"/>
              <w:kinsoku w:val="0"/>
              <w:overflowPunct w:val="0"/>
              <w:autoSpaceDE w:val="0"/>
              <w:autoSpaceDN w:val="0"/>
              <w:adjustRightInd w:val="0"/>
              <w:spacing w:before="4" w:line="276" w:lineRule="auto"/>
              <w:ind w:left="67"/>
              <w:jc w:val="both"/>
              <w:rPr>
                <w:rFonts w:ascii="Arial" w:hAnsi="Arial" w:cs="Arial"/>
                <w:lang w:val="en-US" w:eastAsia="fr-FR"/>
              </w:rPr>
            </w:pPr>
            <w:r w:rsidRPr="00126A9D">
              <w:rPr>
                <w:rFonts w:ascii="Arial" w:hAnsi="Arial" w:cs="Arial"/>
                <w:lang w:val="en-US" w:eastAsia="fr-FR"/>
              </w:rPr>
              <w:t>Exposure: 6 hours of exposure, then transfer in a clean plastic beaker.</w:t>
            </w:r>
          </w:p>
          <w:p w14:paraId="4CF35D61"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Tests: Day 0, the day of application, and 2, 4 and 6 weeks after application.</w:t>
            </w:r>
          </w:p>
          <w:p w14:paraId="2F5229FB"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Mortality evaluated 5, 15,  30, 45,  60</w:t>
            </w:r>
          </w:p>
          <w:p w14:paraId="7E21508E"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minutes, and 2, 4, 6, 24, 48 and 72 hours after beginning of the 6 hours exposure.</w:t>
            </w:r>
          </w:p>
          <w:p w14:paraId="5F1C57A3" w14:textId="77777777" w:rsidR="002502EF" w:rsidRPr="00126A9D" w:rsidRDefault="002502EF" w:rsidP="00995891">
            <w:pPr>
              <w:widowControl w:val="0"/>
              <w:suppressAutoHyphens w:val="0"/>
              <w:kinsoku w:val="0"/>
              <w:overflowPunct w:val="0"/>
              <w:autoSpaceDE w:val="0"/>
              <w:autoSpaceDN w:val="0"/>
              <w:adjustRightInd w:val="0"/>
              <w:spacing w:before="1" w:line="276" w:lineRule="auto"/>
              <w:ind w:left="67"/>
              <w:jc w:val="both"/>
              <w:rPr>
                <w:rFonts w:ascii="Arial" w:hAnsi="Arial" w:cs="Arial"/>
                <w:lang w:val="en-US" w:eastAsia="fr-FR"/>
              </w:rPr>
            </w:pPr>
            <w:r w:rsidRPr="00126A9D">
              <w:rPr>
                <w:rFonts w:ascii="Arial" w:hAnsi="Arial" w:cs="Arial"/>
                <w:lang w:val="en-US" w:eastAsia="fr-FR"/>
              </w:rPr>
              <w:t>For each ageing and each treatment (test product/untreated control), 5 replicates.</w:t>
            </w:r>
          </w:p>
        </w:tc>
        <w:tc>
          <w:tcPr>
            <w:tcW w:w="3875" w:type="dxa"/>
            <w:tcBorders>
              <w:top w:val="single" w:sz="4" w:space="0" w:color="auto"/>
              <w:left w:val="single" w:sz="4" w:space="0" w:color="auto"/>
              <w:bottom w:val="single" w:sz="4" w:space="0" w:color="auto"/>
              <w:right w:val="single" w:sz="4" w:space="0" w:color="auto"/>
            </w:tcBorders>
          </w:tcPr>
          <w:p w14:paraId="5D5AF263"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Pr>
                <w:rFonts w:ascii="Arial" w:hAnsi="Arial" w:cs="Arial"/>
                <w:lang w:val="en-US" w:eastAsia="fr-FR"/>
              </w:rPr>
              <w:t>T</w:t>
            </w:r>
            <w:r w:rsidRPr="00944376">
              <w:rPr>
                <w:rFonts w:ascii="Arial" w:hAnsi="Arial" w:cs="Arial"/>
                <w:lang w:val="en-US" w:eastAsia="fr-FR"/>
              </w:rPr>
              <w:t>he assessment 24 hours after beginning of exposure of affected bed bugs on treated surface aged between 0 to 6 weeks</w:t>
            </w:r>
            <w:r>
              <w:rPr>
                <w:rFonts w:ascii="Arial" w:hAnsi="Arial" w:cs="Arial"/>
                <w:lang w:val="en-US" w:eastAsia="fr-FR"/>
              </w:rPr>
              <w:t xml:space="preserve"> (mean values of 5 replicates)</w:t>
            </w:r>
            <w:r w:rsidRPr="00944376">
              <w:rPr>
                <w:rFonts w:ascii="Arial" w:hAnsi="Arial" w:cs="Arial"/>
                <w:lang w:val="en-US" w:eastAsia="fr-FR"/>
              </w:rPr>
              <w:t>:</w:t>
            </w:r>
          </w:p>
          <w:p w14:paraId="0511A892"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Pr>
                <w:rFonts w:ascii="Arial" w:hAnsi="Arial" w:cs="Arial"/>
                <w:lang w:val="en-US" w:eastAsia="fr-FR"/>
              </w:rPr>
              <w:t>T</w:t>
            </w:r>
            <w:r w:rsidRPr="00944376">
              <w:rPr>
                <w:rFonts w:ascii="Arial" w:hAnsi="Arial" w:cs="Arial"/>
                <w:lang w:val="en-US" w:eastAsia="fr-FR"/>
              </w:rPr>
              <w:t xml:space="preserve">0 </w:t>
            </w:r>
            <w:r w:rsidRPr="00944376">
              <w:rPr>
                <w:rFonts w:ascii="Arial" w:hAnsi="Arial" w:cs="Arial"/>
                <w:lang w:val="en-US" w:eastAsia="fr-FR"/>
              </w:rPr>
              <w:sym w:font="Wingdings" w:char="F0E0"/>
            </w:r>
            <w:r w:rsidRPr="00944376">
              <w:rPr>
                <w:rFonts w:ascii="Arial" w:hAnsi="Arial" w:cs="Arial"/>
                <w:lang w:val="en-US" w:eastAsia="fr-FR"/>
              </w:rPr>
              <w:t xml:space="preserve"> 76 %</w:t>
            </w:r>
          </w:p>
          <w:p w14:paraId="117C8C09"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944376">
              <w:rPr>
                <w:rFonts w:ascii="Arial" w:hAnsi="Arial" w:cs="Arial"/>
                <w:lang w:val="en-US" w:eastAsia="fr-FR"/>
              </w:rPr>
              <w:t xml:space="preserve">2 weeks aged </w:t>
            </w:r>
            <w:r w:rsidRPr="00944376">
              <w:rPr>
                <w:rFonts w:ascii="Arial" w:hAnsi="Arial" w:cs="Arial"/>
                <w:lang w:val="en-US" w:eastAsia="fr-FR"/>
              </w:rPr>
              <w:sym w:font="Wingdings" w:char="F0E0"/>
            </w:r>
            <w:r w:rsidRPr="00944376">
              <w:rPr>
                <w:rFonts w:ascii="Arial" w:hAnsi="Arial" w:cs="Arial"/>
                <w:lang w:val="en-US" w:eastAsia="fr-FR"/>
              </w:rPr>
              <w:t xml:space="preserve"> 80 %</w:t>
            </w:r>
          </w:p>
          <w:p w14:paraId="7214E213"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944376">
              <w:rPr>
                <w:rFonts w:ascii="Arial" w:hAnsi="Arial" w:cs="Arial"/>
                <w:lang w:val="en-US" w:eastAsia="fr-FR"/>
              </w:rPr>
              <w:t xml:space="preserve">4 weeks aged </w:t>
            </w:r>
            <w:r w:rsidRPr="00944376">
              <w:rPr>
                <w:rFonts w:ascii="Arial" w:hAnsi="Arial" w:cs="Arial"/>
                <w:lang w:val="en-US" w:eastAsia="fr-FR"/>
              </w:rPr>
              <w:sym w:font="Wingdings" w:char="F0E0"/>
            </w:r>
            <w:r w:rsidRPr="00944376">
              <w:rPr>
                <w:rFonts w:ascii="Arial" w:hAnsi="Arial" w:cs="Arial"/>
                <w:lang w:val="en-US" w:eastAsia="fr-FR"/>
              </w:rPr>
              <w:t xml:space="preserve"> 84 %</w:t>
            </w:r>
          </w:p>
          <w:p w14:paraId="2631E492"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944376">
              <w:rPr>
                <w:rFonts w:ascii="Arial" w:hAnsi="Arial" w:cs="Arial"/>
                <w:lang w:val="en-US" w:eastAsia="fr-FR"/>
              </w:rPr>
              <w:t xml:space="preserve">6 weeks aged </w:t>
            </w:r>
            <w:r w:rsidRPr="00944376">
              <w:rPr>
                <w:rFonts w:ascii="Arial" w:hAnsi="Arial" w:cs="Arial"/>
                <w:lang w:val="en-US" w:eastAsia="fr-FR"/>
              </w:rPr>
              <w:sym w:font="Wingdings" w:char="F0E0"/>
            </w:r>
            <w:r w:rsidRPr="00944376">
              <w:rPr>
                <w:rFonts w:ascii="Arial" w:hAnsi="Arial" w:cs="Arial"/>
                <w:lang w:val="en-US" w:eastAsia="fr-FR"/>
              </w:rPr>
              <w:t xml:space="preserve"> 94 %</w:t>
            </w:r>
          </w:p>
          <w:p w14:paraId="631A7DA5" w14:textId="77777777" w:rsidR="002502EF"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p>
          <w:p w14:paraId="0A52FD29"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Control:</w:t>
            </w:r>
          </w:p>
          <w:p w14:paraId="2CC6B5AF"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Pr>
                <w:rFonts w:ascii="Arial" w:hAnsi="Arial" w:cs="Arial"/>
                <w:lang w:val="en-US" w:eastAsia="fr-FR"/>
              </w:rPr>
              <w:t>T</w:t>
            </w:r>
            <w:r w:rsidRPr="00944376">
              <w:rPr>
                <w:rFonts w:ascii="Arial" w:hAnsi="Arial" w:cs="Arial"/>
                <w:lang w:val="en-US" w:eastAsia="fr-FR"/>
              </w:rPr>
              <w:t xml:space="preserve">0 </w:t>
            </w:r>
            <w:r w:rsidRPr="00944376">
              <w:rPr>
                <w:rFonts w:ascii="Arial" w:hAnsi="Arial" w:cs="Arial"/>
                <w:lang w:val="en-US" w:eastAsia="fr-FR"/>
              </w:rPr>
              <w:sym w:font="Wingdings" w:char="F0E0"/>
            </w:r>
            <w:r w:rsidRPr="00944376">
              <w:rPr>
                <w:rFonts w:ascii="Arial" w:hAnsi="Arial" w:cs="Arial"/>
                <w:lang w:val="en-US" w:eastAsia="fr-FR"/>
              </w:rPr>
              <w:t xml:space="preserve"> 0.2 %</w:t>
            </w:r>
          </w:p>
          <w:p w14:paraId="5E34BF5B"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944376">
              <w:rPr>
                <w:rFonts w:ascii="Arial" w:hAnsi="Arial" w:cs="Arial"/>
                <w:lang w:val="en-US" w:eastAsia="fr-FR"/>
              </w:rPr>
              <w:t xml:space="preserve">2 weeks aged </w:t>
            </w:r>
            <w:r w:rsidRPr="00944376">
              <w:rPr>
                <w:rFonts w:ascii="Arial" w:hAnsi="Arial" w:cs="Arial"/>
                <w:lang w:val="en-US" w:eastAsia="fr-FR"/>
              </w:rPr>
              <w:sym w:font="Wingdings" w:char="F0E0"/>
            </w:r>
            <w:r w:rsidRPr="00944376">
              <w:rPr>
                <w:rFonts w:ascii="Arial" w:hAnsi="Arial" w:cs="Arial"/>
                <w:lang w:val="en-US" w:eastAsia="fr-FR"/>
              </w:rPr>
              <w:t xml:space="preserve"> 0 %</w:t>
            </w:r>
          </w:p>
          <w:p w14:paraId="289DFC86"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944376">
              <w:rPr>
                <w:rFonts w:ascii="Arial" w:hAnsi="Arial" w:cs="Arial"/>
                <w:lang w:val="en-US" w:eastAsia="fr-FR"/>
              </w:rPr>
              <w:t xml:space="preserve">4 weeks aged </w:t>
            </w:r>
            <w:r w:rsidRPr="00944376">
              <w:rPr>
                <w:rFonts w:ascii="Arial" w:hAnsi="Arial" w:cs="Arial"/>
                <w:lang w:val="en-US" w:eastAsia="fr-FR"/>
              </w:rPr>
              <w:sym w:font="Wingdings" w:char="F0E0"/>
            </w:r>
            <w:r w:rsidRPr="00944376">
              <w:rPr>
                <w:rFonts w:ascii="Arial" w:hAnsi="Arial" w:cs="Arial"/>
                <w:lang w:val="en-US" w:eastAsia="fr-FR"/>
              </w:rPr>
              <w:t xml:space="preserve"> 0 %</w:t>
            </w:r>
          </w:p>
          <w:p w14:paraId="4FED5AD3"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944376">
              <w:rPr>
                <w:rFonts w:ascii="Arial" w:hAnsi="Arial" w:cs="Arial"/>
                <w:lang w:val="en-US" w:eastAsia="fr-FR"/>
              </w:rPr>
              <w:t xml:space="preserve">6 weeks aged </w:t>
            </w:r>
            <w:r w:rsidRPr="00944376">
              <w:rPr>
                <w:rFonts w:ascii="Arial" w:hAnsi="Arial" w:cs="Arial"/>
                <w:lang w:val="en-US" w:eastAsia="fr-FR"/>
              </w:rPr>
              <w:sym w:font="Wingdings" w:char="F0E0"/>
            </w:r>
            <w:r w:rsidRPr="00944376">
              <w:rPr>
                <w:rFonts w:ascii="Arial" w:hAnsi="Arial" w:cs="Arial"/>
                <w:lang w:val="en-US" w:eastAsia="fr-FR"/>
              </w:rPr>
              <w:t xml:space="preserve"> 0 %</w:t>
            </w:r>
          </w:p>
          <w:p w14:paraId="5FC228B1" w14:textId="77777777" w:rsidR="002502EF" w:rsidRPr="00126A9D" w:rsidRDefault="002502EF" w:rsidP="00995891">
            <w:pPr>
              <w:widowControl w:val="0"/>
              <w:suppressAutoHyphens w:val="0"/>
              <w:kinsoku w:val="0"/>
              <w:overflowPunct w:val="0"/>
              <w:autoSpaceDE w:val="0"/>
              <w:autoSpaceDN w:val="0"/>
              <w:adjustRightInd w:val="0"/>
              <w:spacing w:before="10" w:line="276" w:lineRule="auto"/>
              <w:jc w:val="both"/>
              <w:rPr>
                <w:rFonts w:ascii="Arial" w:hAnsi="Arial" w:cs="Arial"/>
                <w:lang w:val="en-US" w:eastAsia="fr-FR"/>
              </w:rPr>
            </w:pPr>
          </w:p>
          <w:p w14:paraId="369FF88D" w14:textId="77777777" w:rsidR="002502EF"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The product Mite-Killer didn’t show a residual efficacy against bedbugs on porous mattress fabric as mortality on treated fabric surfaces 2, 4, 6 and 8 weeks aged, wasn’t ≥ 95 % within 24 hours according to the criteria of TNsG PT 18</w:t>
            </w:r>
          </w:p>
          <w:p w14:paraId="320F026E"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Pr>
                <w:rFonts w:ascii="Arial" w:hAnsi="Arial" w:cs="Arial"/>
                <w:lang w:val="en-US" w:eastAsia="fr-FR"/>
              </w:rPr>
              <w:t>Furthermore, the application rate was higher than the one claimed.</w:t>
            </w:r>
          </w:p>
        </w:tc>
        <w:tc>
          <w:tcPr>
            <w:tcW w:w="1106" w:type="dxa"/>
            <w:tcBorders>
              <w:top w:val="single" w:sz="4" w:space="0" w:color="auto"/>
              <w:left w:val="single" w:sz="4" w:space="0" w:color="auto"/>
              <w:bottom w:val="single" w:sz="4" w:space="0" w:color="auto"/>
              <w:right w:val="single" w:sz="4" w:space="0" w:color="auto"/>
            </w:tcBorders>
          </w:tcPr>
          <w:p w14:paraId="04DCFB33"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fr-FR" w:eastAsia="fr-FR"/>
              </w:rPr>
            </w:pPr>
            <w:r w:rsidRPr="00126A9D">
              <w:rPr>
                <w:rFonts w:ascii="Arial" w:hAnsi="Arial" w:cs="Arial"/>
                <w:lang w:val="fr-FR" w:eastAsia="fr-FR"/>
              </w:rPr>
              <w:t>Kinsey R., 2016</w:t>
            </w:r>
          </w:p>
          <w:p w14:paraId="2C9D80B6"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fr-FR" w:eastAsia="fr-FR"/>
              </w:rPr>
            </w:pPr>
          </w:p>
          <w:p w14:paraId="315F8DE6"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fr-FR" w:eastAsia="fr-FR"/>
              </w:rPr>
            </w:pPr>
            <w:r w:rsidRPr="00126A9D">
              <w:rPr>
                <w:rFonts w:ascii="Arial" w:hAnsi="Arial" w:cs="Arial"/>
                <w:lang w:val="sv-SE" w:eastAsia="fr-FR"/>
              </w:rPr>
              <w:t xml:space="preserve">RI = </w:t>
            </w:r>
            <w:r>
              <w:rPr>
                <w:rFonts w:ascii="Arial" w:hAnsi="Arial" w:cs="Arial"/>
                <w:lang w:val="sv-SE" w:eastAsia="fr-FR"/>
              </w:rPr>
              <w:t>3</w:t>
            </w:r>
          </w:p>
        </w:tc>
      </w:tr>
      <w:tr w:rsidR="002502EF" w:rsidRPr="00C701DD" w14:paraId="03245B22" w14:textId="77777777" w:rsidTr="007078E9">
        <w:trPr>
          <w:trHeight w:val="6694"/>
        </w:trPr>
        <w:tc>
          <w:tcPr>
            <w:tcW w:w="1115" w:type="dxa"/>
            <w:tcBorders>
              <w:top w:val="single" w:sz="4" w:space="0" w:color="auto"/>
              <w:left w:val="single" w:sz="4" w:space="0" w:color="auto"/>
              <w:bottom w:val="single" w:sz="4" w:space="0" w:color="auto"/>
              <w:right w:val="single" w:sz="4" w:space="0" w:color="auto"/>
            </w:tcBorders>
          </w:tcPr>
          <w:p w14:paraId="03825597"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fr-FR" w:eastAsia="fr-FR"/>
              </w:rPr>
            </w:pPr>
            <w:r w:rsidRPr="00126A9D">
              <w:rPr>
                <w:rFonts w:ascii="Arial" w:hAnsi="Arial" w:cs="Arial"/>
                <w:lang w:val="fr-FR" w:eastAsia="fr-FR"/>
              </w:rPr>
              <w:lastRenderedPageBreak/>
              <w:t>Insecticide</w:t>
            </w:r>
          </w:p>
        </w:tc>
        <w:tc>
          <w:tcPr>
            <w:tcW w:w="837" w:type="dxa"/>
            <w:tcBorders>
              <w:top w:val="single" w:sz="4" w:space="0" w:color="auto"/>
              <w:left w:val="single" w:sz="4" w:space="0" w:color="auto"/>
              <w:bottom w:val="single" w:sz="4" w:space="0" w:color="auto"/>
              <w:right w:val="single" w:sz="4" w:space="0" w:color="auto"/>
            </w:tcBorders>
          </w:tcPr>
          <w:p w14:paraId="3A1A4285"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fr-FR" w:eastAsia="fr-FR"/>
              </w:rPr>
            </w:pPr>
            <w:r w:rsidRPr="00126A9D">
              <w:rPr>
                <w:rFonts w:ascii="Arial" w:hAnsi="Arial" w:cs="Arial"/>
                <w:lang w:val="fr-FR" w:eastAsia="fr-FR"/>
              </w:rPr>
              <w:t>Indoors</w:t>
            </w:r>
          </w:p>
        </w:tc>
        <w:tc>
          <w:tcPr>
            <w:tcW w:w="1115" w:type="dxa"/>
            <w:tcBorders>
              <w:top w:val="single" w:sz="4" w:space="0" w:color="auto"/>
              <w:left w:val="single" w:sz="4" w:space="0" w:color="auto"/>
              <w:bottom w:val="single" w:sz="4" w:space="0" w:color="auto"/>
              <w:right w:val="single" w:sz="4" w:space="0" w:color="auto"/>
            </w:tcBorders>
          </w:tcPr>
          <w:p w14:paraId="1C76B8CB"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Mite-Killer</w:t>
            </w:r>
          </w:p>
          <w:p w14:paraId="119BFA5F"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(silicon dioxide, 1.5% w/w)</w:t>
            </w:r>
          </w:p>
        </w:tc>
        <w:tc>
          <w:tcPr>
            <w:tcW w:w="1753" w:type="dxa"/>
            <w:tcBorders>
              <w:top w:val="single" w:sz="4" w:space="0" w:color="auto"/>
              <w:left w:val="single" w:sz="4" w:space="0" w:color="auto"/>
              <w:bottom w:val="single" w:sz="4" w:space="0" w:color="auto"/>
              <w:right w:val="single" w:sz="4" w:space="0" w:color="auto"/>
            </w:tcBorders>
          </w:tcPr>
          <w:p w14:paraId="27E0D1F3"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i/>
                <w:lang w:val="en-US" w:eastAsia="fr-FR"/>
              </w:rPr>
              <w:t>Cimex lectularius</w:t>
            </w:r>
            <w:r w:rsidRPr="00126A9D">
              <w:rPr>
                <w:rFonts w:ascii="Arial" w:hAnsi="Arial" w:cs="Arial"/>
                <w:lang w:val="en-US" w:eastAsia="fr-FR"/>
              </w:rPr>
              <w:t xml:space="preserve"> (bedbugs) wild</w:t>
            </w:r>
          </w:p>
          <w:p w14:paraId="76E31D08"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p>
          <w:p w14:paraId="01DDC03C"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rPr>
                <w:rFonts w:ascii="Arial" w:hAnsi="Arial" w:cs="Arial"/>
                <w:lang w:val="en-US" w:eastAsia="fr-FR"/>
              </w:rPr>
            </w:pPr>
            <w:r w:rsidRPr="00126A9D">
              <w:rPr>
                <w:rFonts w:ascii="Arial" w:hAnsi="Arial" w:cs="Arial"/>
                <w:lang w:val="en-US" w:eastAsia="fr-FR"/>
              </w:rPr>
              <w:t xml:space="preserve">Live bedbugs found before 1st treatment: </w:t>
            </w:r>
          </w:p>
          <w:p w14:paraId="332468E2"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rPr>
                <w:rFonts w:ascii="Arial" w:hAnsi="Arial" w:cs="Arial"/>
                <w:lang w:val="fr-FR" w:eastAsia="fr-FR"/>
              </w:rPr>
            </w:pPr>
            <w:r w:rsidRPr="00126A9D">
              <w:rPr>
                <w:rFonts w:ascii="Arial" w:hAnsi="Arial" w:cs="Arial"/>
                <w:lang w:val="fr-FR" w:eastAsia="fr-FR"/>
              </w:rPr>
              <w:t>Site 1 (total surface = </w:t>
            </w:r>
            <w:r>
              <w:rPr>
                <w:rFonts w:ascii="Arial" w:hAnsi="Arial" w:cs="Arial"/>
                <w:lang w:val="fr-FR" w:eastAsia="fr-FR"/>
              </w:rPr>
              <w:t>36.1</w:t>
            </w:r>
            <w:r w:rsidRPr="00126A9D">
              <w:rPr>
                <w:rFonts w:ascii="Arial" w:hAnsi="Arial" w:cs="Arial"/>
                <w:lang w:val="fr-FR" w:eastAsia="fr-FR"/>
              </w:rPr>
              <w:t xml:space="preserve"> m²): 261</w:t>
            </w:r>
          </w:p>
          <w:p w14:paraId="16D86A97"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rPr>
                <w:rFonts w:ascii="Arial" w:hAnsi="Arial" w:cs="Arial"/>
                <w:lang w:val="fr-FR" w:eastAsia="fr-FR"/>
              </w:rPr>
            </w:pPr>
            <w:r w:rsidRPr="00126A9D">
              <w:rPr>
                <w:rFonts w:ascii="Arial" w:hAnsi="Arial" w:cs="Arial"/>
                <w:lang w:val="fr-FR" w:eastAsia="fr-FR"/>
              </w:rPr>
              <w:t>Site 2 (total surface = 41.48 m²): 12</w:t>
            </w:r>
          </w:p>
          <w:p w14:paraId="077DEE16" w14:textId="77777777" w:rsidR="002502EF" w:rsidRDefault="002502EF" w:rsidP="00995891">
            <w:pPr>
              <w:widowControl w:val="0"/>
              <w:suppressAutoHyphens w:val="0"/>
              <w:kinsoku w:val="0"/>
              <w:overflowPunct w:val="0"/>
              <w:autoSpaceDE w:val="0"/>
              <w:autoSpaceDN w:val="0"/>
              <w:adjustRightInd w:val="0"/>
              <w:spacing w:line="276" w:lineRule="auto"/>
              <w:ind w:left="67"/>
              <w:rPr>
                <w:rFonts w:ascii="Arial" w:hAnsi="Arial" w:cs="Arial"/>
                <w:lang w:val="en-US" w:eastAsia="fr-FR"/>
              </w:rPr>
            </w:pPr>
            <w:r w:rsidRPr="00126A9D">
              <w:rPr>
                <w:rFonts w:ascii="Arial" w:hAnsi="Arial" w:cs="Arial"/>
                <w:lang w:val="en-US" w:eastAsia="fr-FR"/>
              </w:rPr>
              <w:t xml:space="preserve">Site 3 (total surface = 104.49 m²): 29 </w:t>
            </w:r>
          </w:p>
          <w:p w14:paraId="0523838F"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rPr>
                <w:rFonts w:ascii="Arial" w:hAnsi="Arial" w:cs="Arial"/>
                <w:lang w:val="en-US" w:eastAsia="fr-FR"/>
              </w:rPr>
            </w:pPr>
            <w:r w:rsidRPr="00126A9D">
              <w:rPr>
                <w:rFonts w:ascii="Arial" w:hAnsi="Arial" w:cs="Arial"/>
                <w:lang w:val="en-US" w:eastAsia="fr-FR"/>
              </w:rPr>
              <w:t>Fresh eggs, fresh blood spots and cast skins were also found.</w:t>
            </w:r>
          </w:p>
          <w:p w14:paraId="3E7AB5F4"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rPr>
                <w:rFonts w:ascii="Arial" w:hAnsi="Arial" w:cs="Arial"/>
                <w:lang w:val="en-US" w:eastAsia="fr-FR"/>
              </w:rPr>
            </w:pPr>
            <w:r w:rsidRPr="00126A9D">
              <w:rPr>
                <w:rFonts w:ascii="Arial" w:hAnsi="Arial" w:cs="Arial"/>
                <w:lang w:val="en-US" w:eastAsia="fr-FR"/>
              </w:rPr>
              <w:t>Inhabitants showed signs of bites</w:t>
            </w:r>
          </w:p>
        </w:tc>
        <w:tc>
          <w:tcPr>
            <w:tcW w:w="992" w:type="dxa"/>
            <w:tcBorders>
              <w:top w:val="single" w:sz="4" w:space="0" w:color="auto"/>
              <w:left w:val="single" w:sz="4" w:space="0" w:color="auto"/>
              <w:bottom w:val="single" w:sz="4" w:space="0" w:color="auto"/>
              <w:right w:val="single" w:sz="4" w:space="0" w:color="auto"/>
            </w:tcBorders>
          </w:tcPr>
          <w:p w14:paraId="04A3238B" w14:textId="77777777" w:rsidR="002502EF" w:rsidRPr="00126A9D" w:rsidRDefault="002502EF" w:rsidP="00995891">
            <w:pPr>
              <w:widowControl w:val="0"/>
              <w:suppressAutoHyphens w:val="0"/>
              <w:kinsoku w:val="0"/>
              <w:overflowPunct w:val="0"/>
              <w:autoSpaceDE w:val="0"/>
              <w:autoSpaceDN w:val="0"/>
              <w:adjustRightInd w:val="0"/>
              <w:spacing w:line="202" w:lineRule="exact"/>
              <w:ind w:left="67"/>
              <w:jc w:val="both"/>
              <w:rPr>
                <w:rFonts w:ascii="Arial" w:hAnsi="Arial" w:cs="Arial"/>
                <w:lang w:val="fr-FR" w:eastAsia="fr-FR"/>
              </w:rPr>
            </w:pPr>
            <w:r w:rsidRPr="00126A9D">
              <w:rPr>
                <w:rFonts w:ascii="Arial" w:hAnsi="Arial" w:cs="Arial"/>
                <w:lang w:val="fr-FR" w:eastAsia="fr-FR"/>
              </w:rPr>
              <w:t>Field test</w:t>
            </w:r>
          </w:p>
        </w:tc>
        <w:tc>
          <w:tcPr>
            <w:tcW w:w="3969" w:type="dxa"/>
            <w:tcBorders>
              <w:top w:val="single" w:sz="4" w:space="0" w:color="auto"/>
              <w:left w:val="single" w:sz="4" w:space="0" w:color="auto"/>
              <w:bottom w:val="single" w:sz="4" w:space="0" w:color="auto"/>
              <w:right w:val="single" w:sz="4" w:space="0" w:color="auto"/>
            </w:tcBorders>
          </w:tcPr>
          <w:p w14:paraId="01972D11" w14:textId="77777777" w:rsidR="002502EF" w:rsidRPr="00D7151E"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126A9D">
              <w:rPr>
                <w:rFonts w:ascii="Arial" w:hAnsi="Arial" w:cs="Arial"/>
                <w:lang w:val="en-US" w:eastAsia="fr-FR"/>
              </w:rPr>
              <w:t>Application rate</w:t>
            </w:r>
            <w:r>
              <w:rPr>
                <w:rFonts w:ascii="Arial" w:hAnsi="Arial" w:cs="Arial"/>
                <w:lang w:val="en-US" w:eastAsia="fr-FR"/>
              </w:rPr>
              <w:t>s in the 3 sites treated</w:t>
            </w:r>
            <w:r w:rsidRPr="00126A9D">
              <w:rPr>
                <w:rFonts w:ascii="Arial" w:hAnsi="Arial" w:cs="Arial"/>
                <w:lang w:val="en-US" w:eastAsia="fr-FR"/>
              </w:rPr>
              <w:t xml:space="preserve">: </w:t>
            </w:r>
            <w:r w:rsidRPr="00D7151E">
              <w:rPr>
                <w:rFonts w:ascii="Arial" w:hAnsi="Arial" w:cs="Arial"/>
                <w:lang w:eastAsia="fr-FR"/>
              </w:rPr>
              <w:t>Site 1: 36.1 m² =&gt; dose applied = 62.24 g/m²</w:t>
            </w:r>
          </w:p>
          <w:p w14:paraId="1FA8A70A" w14:textId="77777777" w:rsidR="002502EF" w:rsidRPr="00D7151E"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D7151E">
              <w:rPr>
                <w:rFonts w:ascii="Arial" w:hAnsi="Arial" w:cs="Arial"/>
                <w:lang w:eastAsia="fr-FR"/>
              </w:rPr>
              <w:t>Site 2: 41.48 m² =&gt; dose applied = 30.95 g/m²</w:t>
            </w:r>
          </w:p>
          <w:p w14:paraId="241CF783" w14:textId="77777777" w:rsidR="002502EF" w:rsidRPr="00D7151E"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D7151E">
              <w:rPr>
                <w:rFonts w:ascii="Arial" w:hAnsi="Arial" w:cs="Arial"/>
                <w:lang w:eastAsia="fr-FR"/>
              </w:rPr>
              <w:t>Site 3 : 104.49 m² =&gt; dose applied = 21.5 g/m²</w:t>
            </w:r>
          </w:p>
          <w:p w14:paraId="06502982" w14:textId="77777777" w:rsidR="002502EF" w:rsidRPr="00D7151E"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p>
          <w:p w14:paraId="4C5511F1"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 xml:space="preserve">In the first and third site, 7 sprays were used for each treatment, i.e. </w:t>
            </w:r>
          </w:p>
          <w:p w14:paraId="769E2519"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2247 g of product (complete product, liquid + propellant) applied each time. In the second site, 4 sprays were used, i.e. 1 284 g of product applied at each treatment.</w:t>
            </w:r>
          </w:p>
          <w:p w14:paraId="2C0230CF"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Application: spraying.</w:t>
            </w:r>
          </w:p>
          <w:p w14:paraId="6B17516F" w14:textId="77777777" w:rsidR="002502EF"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 xml:space="preserve">Frequency: </w:t>
            </w:r>
          </w:p>
          <w:p w14:paraId="789C002A"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first treatment after the first visual inspection determining the infestation level. Second and third treatment after the inspections</w:t>
            </w:r>
            <w:r>
              <w:rPr>
                <w:rFonts w:ascii="Arial" w:hAnsi="Arial" w:cs="Arial"/>
                <w:lang w:val="en-US" w:eastAsia="fr-FR"/>
              </w:rPr>
              <w:t>:</w:t>
            </w:r>
            <w:r w:rsidRPr="00126A9D">
              <w:rPr>
                <w:rFonts w:ascii="Arial" w:hAnsi="Arial" w:cs="Arial"/>
                <w:lang w:val="en-US" w:eastAsia="fr-FR"/>
              </w:rPr>
              <w:t xml:space="preserve"> 2 weeks and 6 weeks after initial treatment, respectively.</w:t>
            </w:r>
          </w:p>
          <w:p w14:paraId="13BF3A61"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Assessment: visual observation before each treatment and 8 weeks after initial treatment.</w:t>
            </w:r>
          </w:p>
          <w:p w14:paraId="2A2F5D1A"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126A9D">
              <w:rPr>
                <w:rFonts w:ascii="Arial" w:hAnsi="Arial" w:cs="Arial"/>
                <w:lang w:val="en-US" w:eastAsia="fr-FR"/>
              </w:rPr>
              <w:t>Percentage efficacy calculated as percentage reduction of live bed bugs compared to pre-treatment levels.</w:t>
            </w:r>
          </w:p>
        </w:tc>
        <w:tc>
          <w:tcPr>
            <w:tcW w:w="3875" w:type="dxa"/>
            <w:tcBorders>
              <w:top w:val="single" w:sz="4" w:space="0" w:color="auto"/>
              <w:left w:val="single" w:sz="4" w:space="0" w:color="auto"/>
              <w:bottom w:val="single" w:sz="4" w:space="0" w:color="auto"/>
              <w:right w:val="single" w:sz="4" w:space="0" w:color="auto"/>
            </w:tcBorders>
          </w:tcPr>
          <w:tbl>
            <w:tblPr>
              <w:tblStyle w:val="Grilledutableau"/>
              <w:tblpPr w:leftFromText="141" w:rightFromText="141" w:vertAnchor="page" w:horzAnchor="margin" w:tblpY="1"/>
              <w:tblOverlap w:val="never"/>
              <w:tblW w:w="0" w:type="auto"/>
              <w:tblLayout w:type="fixed"/>
              <w:tblLook w:val="04A0" w:firstRow="1" w:lastRow="0" w:firstColumn="1" w:lastColumn="0" w:noHBand="0" w:noVBand="1"/>
            </w:tblPr>
            <w:tblGrid>
              <w:gridCol w:w="552"/>
              <w:gridCol w:w="1394"/>
              <w:gridCol w:w="975"/>
              <w:gridCol w:w="1235"/>
            </w:tblGrid>
            <w:tr w:rsidR="002502EF" w14:paraId="5B50D059" w14:textId="77777777" w:rsidTr="00995891">
              <w:trPr>
                <w:trHeight w:hRule="exact" w:val="536"/>
              </w:trPr>
              <w:tc>
                <w:tcPr>
                  <w:tcW w:w="552" w:type="dxa"/>
                </w:tcPr>
                <w:p w14:paraId="76137B52"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site</w:t>
                  </w:r>
                </w:p>
              </w:tc>
              <w:tc>
                <w:tcPr>
                  <w:tcW w:w="1394" w:type="dxa"/>
                </w:tcPr>
                <w:p w14:paraId="646EE090"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Assessment week</w:t>
                  </w:r>
                </w:p>
              </w:tc>
              <w:tc>
                <w:tcPr>
                  <w:tcW w:w="975" w:type="dxa"/>
                </w:tcPr>
                <w:p w14:paraId="0CA9E42F"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Dose applied</w:t>
                  </w:r>
                  <w:r>
                    <w:rPr>
                      <w:rFonts w:ascii="Arial" w:eastAsia="Times New Roman" w:hAnsi="Arial" w:cs="Arial"/>
                      <w:sz w:val="20"/>
                      <w:szCs w:val="20"/>
                      <w:lang w:val="en-US" w:eastAsia="fr-FR"/>
                    </w:rPr>
                    <w:t xml:space="preserve"> (g/m²)</w:t>
                  </w:r>
                </w:p>
              </w:tc>
              <w:tc>
                <w:tcPr>
                  <w:tcW w:w="1235" w:type="dxa"/>
                </w:tcPr>
                <w:p w14:paraId="6CA399D1"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Efficacy (%)</w:t>
                  </w:r>
                </w:p>
              </w:tc>
            </w:tr>
            <w:tr w:rsidR="002502EF" w14:paraId="2A0875CC" w14:textId="77777777" w:rsidTr="00995891">
              <w:trPr>
                <w:trHeight w:hRule="exact" w:val="526"/>
              </w:trPr>
              <w:tc>
                <w:tcPr>
                  <w:tcW w:w="552" w:type="dxa"/>
                  <w:vAlign w:val="center"/>
                </w:tcPr>
                <w:p w14:paraId="4655D60D"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1</w:t>
                  </w:r>
                </w:p>
              </w:tc>
              <w:tc>
                <w:tcPr>
                  <w:tcW w:w="1394" w:type="dxa"/>
                </w:tcPr>
                <w:p w14:paraId="660183E4"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2</w:t>
                  </w:r>
                </w:p>
                <w:p w14:paraId="632DB37E"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6</w:t>
                  </w:r>
                </w:p>
                <w:p w14:paraId="6B4BD7AA"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8</w:t>
                  </w:r>
                </w:p>
              </w:tc>
              <w:tc>
                <w:tcPr>
                  <w:tcW w:w="975" w:type="dxa"/>
                </w:tcPr>
                <w:p w14:paraId="579D8E5E"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62.24</w:t>
                  </w:r>
                </w:p>
                <w:p w14:paraId="526B7E7E"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62.24</w:t>
                  </w:r>
                </w:p>
                <w:p w14:paraId="00E09985"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62.24</w:t>
                  </w:r>
                </w:p>
              </w:tc>
              <w:tc>
                <w:tcPr>
                  <w:tcW w:w="1235" w:type="dxa"/>
                </w:tcPr>
                <w:p w14:paraId="436E2C74"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59</w:t>
                  </w:r>
                </w:p>
                <w:p w14:paraId="74AC2D43"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99.2</w:t>
                  </w:r>
                </w:p>
                <w:p w14:paraId="0C5167D1"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100</w:t>
                  </w:r>
                </w:p>
              </w:tc>
            </w:tr>
            <w:tr w:rsidR="002502EF" w14:paraId="7BF32614" w14:textId="77777777" w:rsidTr="00995891">
              <w:trPr>
                <w:trHeight w:hRule="exact" w:val="536"/>
              </w:trPr>
              <w:tc>
                <w:tcPr>
                  <w:tcW w:w="552" w:type="dxa"/>
                  <w:vAlign w:val="center"/>
                </w:tcPr>
                <w:p w14:paraId="219BE7C8"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2</w:t>
                  </w:r>
                </w:p>
              </w:tc>
              <w:tc>
                <w:tcPr>
                  <w:tcW w:w="1394" w:type="dxa"/>
                </w:tcPr>
                <w:p w14:paraId="7517A0DF"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2</w:t>
                  </w:r>
                </w:p>
                <w:p w14:paraId="26837437"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6</w:t>
                  </w:r>
                </w:p>
                <w:p w14:paraId="1C0E165C"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8</w:t>
                  </w:r>
                </w:p>
              </w:tc>
              <w:tc>
                <w:tcPr>
                  <w:tcW w:w="975" w:type="dxa"/>
                </w:tcPr>
                <w:p w14:paraId="637C799F"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30.95</w:t>
                  </w:r>
                </w:p>
                <w:p w14:paraId="3952BD6D"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30.95</w:t>
                  </w:r>
                </w:p>
                <w:p w14:paraId="3639D152"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30.95</w:t>
                  </w:r>
                </w:p>
              </w:tc>
              <w:tc>
                <w:tcPr>
                  <w:tcW w:w="1235" w:type="dxa"/>
                </w:tcPr>
                <w:p w14:paraId="631FFEA5"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100</w:t>
                  </w:r>
                </w:p>
                <w:p w14:paraId="5D78E132"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75</w:t>
                  </w:r>
                </w:p>
                <w:p w14:paraId="01643287"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100</w:t>
                  </w:r>
                </w:p>
              </w:tc>
            </w:tr>
            <w:tr w:rsidR="002502EF" w14:paraId="273239FE" w14:textId="77777777" w:rsidTr="00995891">
              <w:trPr>
                <w:trHeight w:hRule="exact" w:val="536"/>
              </w:trPr>
              <w:tc>
                <w:tcPr>
                  <w:tcW w:w="552" w:type="dxa"/>
                  <w:vAlign w:val="center"/>
                </w:tcPr>
                <w:p w14:paraId="3A08C095"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3</w:t>
                  </w:r>
                </w:p>
              </w:tc>
              <w:tc>
                <w:tcPr>
                  <w:tcW w:w="1394" w:type="dxa"/>
                </w:tcPr>
                <w:p w14:paraId="7CD0E81F"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2</w:t>
                  </w:r>
                </w:p>
                <w:p w14:paraId="7565DEDA"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6</w:t>
                  </w:r>
                </w:p>
                <w:p w14:paraId="6023391F"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8</w:t>
                  </w:r>
                </w:p>
              </w:tc>
              <w:tc>
                <w:tcPr>
                  <w:tcW w:w="975" w:type="dxa"/>
                </w:tcPr>
                <w:p w14:paraId="425331B4"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21.5</w:t>
                  </w:r>
                </w:p>
                <w:p w14:paraId="0CA69F42"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21.5</w:t>
                  </w:r>
                </w:p>
                <w:p w14:paraId="6F386AC9"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sidRPr="009528D9">
                    <w:rPr>
                      <w:rFonts w:ascii="Arial" w:eastAsia="Times New Roman" w:hAnsi="Arial" w:cs="Arial"/>
                      <w:sz w:val="20"/>
                      <w:szCs w:val="20"/>
                      <w:lang w:val="en-US" w:eastAsia="fr-FR"/>
                    </w:rPr>
                    <w:t>21.5</w:t>
                  </w:r>
                </w:p>
              </w:tc>
              <w:tc>
                <w:tcPr>
                  <w:tcW w:w="1235" w:type="dxa"/>
                </w:tcPr>
                <w:p w14:paraId="6265899E"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86.2</w:t>
                  </w:r>
                </w:p>
                <w:p w14:paraId="6C5D621D" w14:textId="77777777" w:rsidR="002502EF"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93.1</w:t>
                  </w:r>
                </w:p>
                <w:p w14:paraId="5589EC11" w14:textId="77777777" w:rsidR="002502EF" w:rsidRPr="009528D9" w:rsidRDefault="002502EF" w:rsidP="00995891">
                  <w:pPr>
                    <w:widowControl w:val="0"/>
                    <w:suppressAutoHyphens w:val="0"/>
                    <w:kinsoku w:val="0"/>
                    <w:overflowPunct w:val="0"/>
                    <w:autoSpaceDE w:val="0"/>
                    <w:autoSpaceDN w:val="0"/>
                    <w:adjustRightInd w:val="0"/>
                    <w:spacing w:line="276" w:lineRule="auto"/>
                    <w:rPr>
                      <w:rFonts w:ascii="Arial" w:eastAsia="Times New Roman" w:hAnsi="Arial" w:cs="Arial"/>
                      <w:sz w:val="20"/>
                      <w:szCs w:val="20"/>
                      <w:lang w:val="en-US" w:eastAsia="fr-FR"/>
                    </w:rPr>
                  </w:pPr>
                  <w:r>
                    <w:rPr>
                      <w:rFonts w:ascii="Arial" w:eastAsia="Times New Roman" w:hAnsi="Arial" w:cs="Arial"/>
                      <w:sz w:val="20"/>
                      <w:szCs w:val="20"/>
                      <w:lang w:val="en-US" w:eastAsia="fr-FR"/>
                    </w:rPr>
                    <w:t>100</w:t>
                  </w:r>
                </w:p>
              </w:tc>
            </w:tr>
          </w:tbl>
          <w:p w14:paraId="4CE79BBD" w14:textId="77777777" w:rsidR="002502EF" w:rsidRDefault="002502EF" w:rsidP="00995891">
            <w:pPr>
              <w:widowControl w:val="0"/>
              <w:suppressAutoHyphens w:val="0"/>
              <w:kinsoku w:val="0"/>
              <w:overflowPunct w:val="0"/>
              <w:autoSpaceDE w:val="0"/>
              <w:autoSpaceDN w:val="0"/>
              <w:adjustRightInd w:val="0"/>
              <w:spacing w:line="276" w:lineRule="auto"/>
              <w:rPr>
                <w:rFonts w:ascii="Arial" w:hAnsi="Arial" w:cs="Arial"/>
                <w:lang w:val="en-US" w:eastAsia="fr-FR"/>
              </w:rPr>
            </w:pPr>
            <w:r>
              <w:rPr>
                <w:rFonts w:ascii="Arial" w:hAnsi="Arial" w:cs="Arial"/>
                <w:lang w:val="en-US" w:eastAsia="fr-FR"/>
              </w:rPr>
              <w:t>The amount of product applied in the site 1 is higher than the dose claimed therefore this site is not taken into account.</w:t>
            </w:r>
          </w:p>
          <w:p w14:paraId="6C4E9306" w14:textId="77777777" w:rsidR="002502EF" w:rsidRPr="00126A9D" w:rsidRDefault="002502EF" w:rsidP="00995891">
            <w:pPr>
              <w:widowControl w:val="0"/>
              <w:suppressAutoHyphens w:val="0"/>
              <w:kinsoku w:val="0"/>
              <w:overflowPunct w:val="0"/>
              <w:autoSpaceDE w:val="0"/>
              <w:autoSpaceDN w:val="0"/>
              <w:adjustRightInd w:val="0"/>
              <w:spacing w:line="276" w:lineRule="auto"/>
              <w:rPr>
                <w:rFonts w:ascii="Arial" w:hAnsi="Arial" w:cs="Arial"/>
                <w:lang w:val="en-US" w:eastAsia="fr-FR"/>
              </w:rPr>
            </w:pPr>
            <w:r>
              <w:rPr>
                <w:rFonts w:ascii="Arial" w:hAnsi="Arial" w:cs="Arial"/>
                <w:lang w:val="en-US" w:eastAsia="fr-FR"/>
              </w:rPr>
              <w:t xml:space="preserve"> </w:t>
            </w:r>
            <w:r w:rsidRPr="00126A9D">
              <w:rPr>
                <w:rFonts w:ascii="Arial" w:hAnsi="Arial" w:cs="Arial"/>
                <w:lang w:val="en-US" w:eastAsia="fr-FR"/>
              </w:rPr>
              <w:t xml:space="preserve">The requirements mentioned in the TNsG on Efficacy of PT18 products (2012) for field tests against bedbugs are "after a period of 6-10 weeks, the population reduction exceeds 90% relative to either untreated sites or pre- treatment levels. Treatment repeats usually are necessary in bedbug control. At the end of a treatment,   100 % efficacy should be achieved". This criterion is fulfilled, and the product Mite-Killer is effective against bedbugs. </w:t>
            </w:r>
          </w:p>
          <w:p w14:paraId="1D6B4691" w14:textId="77777777" w:rsidR="002502EF" w:rsidRPr="00126A9D" w:rsidRDefault="002502EF" w:rsidP="00995891">
            <w:pPr>
              <w:widowControl w:val="0"/>
              <w:suppressAutoHyphens w:val="0"/>
              <w:kinsoku w:val="0"/>
              <w:overflowPunct w:val="0"/>
              <w:autoSpaceDE w:val="0"/>
              <w:autoSpaceDN w:val="0"/>
              <w:adjustRightInd w:val="0"/>
              <w:spacing w:line="276" w:lineRule="auto"/>
              <w:ind w:left="67"/>
              <w:rPr>
                <w:rFonts w:ascii="Arial" w:hAnsi="Arial" w:cs="Arial"/>
                <w:lang w:val="en-US" w:eastAsia="fr-FR"/>
              </w:rPr>
            </w:pPr>
            <w:r w:rsidRPr="00126A9D">
              <w:rPr>
                <w:rFonts w:ascii="Arial" w:hAnsi="Arial" w:cs="Arial"/>
                <w:lang w:val="en-US" w:eastAsia="fr-FR"/>
              </w:rPr>
              <w:t>No residual effect was proven in this field test</w:t>
            </w:r>
            <w:r>
              <w:rPr>
                <w:rFonts w:ascii="Arial" w:hAnsi="Arial" w:cs="Arial"/>
                <w:lang w:val="en-US" w:eastAsia="fr-FR"/>
              </w:rPr>
              <w:t xml:space="preserve"> as results on sites 2 and 3 are not consistent 2 weeks after the application </w:t>
            </w:r>
          </w:p>
        </w:tc>
        <w:tc>
          <w:tcPr>
            <w:tcW w:w="1106" w:type="dxa"/>
            <w:tcBorders>
              <w:top w:val="single" w:sz="4" w:space="0" w:color="auto"/>
              <w:left w:val="single" w:sz="4" w:space="0" w:color="auto"/>
              <w:bottom w:val="single" w:sz="4" w:space="0" w:color="auto"/>
              <w:right w:val="single" w:sz="4" w:space="0" w:color="auto"/>
            </w:tcBorders>
          </w:tcPr>
          <w:p w14:paraId="377EE60B" w14:textId="77777777" w:rsidR="002502EF" w:rsidRPr="00126A9D" w:rsidRDefault="002502EF" w:rsidP="00995891">
            <w:pPr>
              <w:widowControl w:val="0"/>
              <w:suppressAutoHyphens w:val="0"/>
              <w:kinsoku w:val="0"/>
              <w:overflowPunct w:val="0"/>
              <w:autoSpaceDE w:val="0"/>
              <w:autoSpaceDN w:val="0"/>
              <w:adjustRightInd w:val="0"/>
              <w:spacing w:line="202" w:lineRule="exact"/>
              <w:ind w:left="67"/>
              <w:jc w:val="both"/>
              <w:rPr>
                <w:rFonts w:ascii="Arial" w:hAnsi="Arial" w:cs="Arial"/>
                <w:lang w:val="fr-FR" w:eastAsia="fr-FR"/>
              </w:rPr>
            </w:pPr>
            <w:r w:rsidRPr="00126A9D">
              <w:rPr>
                <w:rFonts w:ascii="Arial" w:hAnsi="Arial" w:cs="Arial"/>
                <w:lang w:val="fr-FR" w:eastAsia="fr-FR"/>
              </w:rPr>
              <w:t xml:space="preserve">Foltan P., 2016 </w:t>
            </w:r>
          </w:p>
          <w:p w14:paraId="1A4C04C5" w14:textId="77777777" w:rsidR="002502EF" w:rsidRPr="00126A9D" w:rsidRDefault="002502EF" w:rsidP="00995891">
            <w:pPr>
              <w:widowControl w:val="0"/>
              <w:suppressAutoHyphens w:val="0"/>
              <w:kinsoku w:val="0"/>
              <w:overflowPunct w:val="0"/>
              <w:autoSpaceDE w:val="0"/>
              <w:autoSpaceDN w:val="0"/>
              <w:adjustRightInd w:val="0"/>
              <w:spacing w:line="202" w:lineRule="exact"/>
              <w:ind w:left="67"/>
              <w:jc w:val="both"/>
              <w:rPr>
                <w:rFonts w:ascii="Arial" w:hAnsi="Arial" w:cs="Arial"/>
                <w:lang w:val="fr-FR" w:eastAsia="fr-FR"/>
              </w:rPr>
            </w:pPr>
          </w:p>
          <w:p w14:paraId="715FCC0F" w14:textId="77777777" w:rsidR="002502EF" w:rsidRPr="00126A9D" w:rsidRDefault="002502EF" w:rsidP="00995891">
            <w:pPr>
              <w:widowControl w:val="0"/>
              <w:suppressAutoHyphens w:val="0"/>
              <w:kinsoku w:val="0"/>
              <w:overflowPunct w:val="0"/>
              <w:autoSpaceDE w:val="0"/>
              <w:autoSpaceDN w:val="0"/>
              <w:adjustRightInd w:val="0"/>
              <w:spacing w:line="202" w:lineRule="exact"/>
              <w:ind w:left="67"/>
              <w:jc w:val="both"/>
              <w:rPr>
                <w:rFonts w:ascii="Arial" w:hAnsi="Arial" w:cs="Arial"/>
                <w:lang w:val="fr-FR" w:eastAsia="fr-FR"/>
              </w:rPr>
            </w:pPr>
            <w:r w:rsidRPr="00126A9D">
              <w:rPr>
                <w:rFonts w:ascii="Arial" w:hAnsi="Arial" w:cs="Arial"/>
                <w:lang w:val="sv-SE" w:eastAsia="fr-FR"/>
              </w:rPr>
              <w:t>RI = 2</w:t>
            </w:r>
          </w:p>
        </w:tc>
      </w:tr>
      <w:tr w:rsidR="002502EF" w:rsidRPr="00C701DD" w14:paraId="315BA290" w14:textId="77777777" w:rsidTr="007078E9">
        <w:trPr>
          <w:trHeight w:val="4782"/>
        </w:trPr>
        <w:tc>
          <w:tcPr>
            <w:tcW w:w="1115" w:type="dxa"/>
            <w:tcBorders>
              <w:top w:val="single" w:sz="4" w:space="0" w:color="auto"/>
              <w:left w:val="single" w:sz="4" w:space="0" w:color="auto"/>
              <w:bottom w:val="single" w:sz="4" w:space="0" w:color="auto"/>
              <w:right w:val="single" w:sz="4" w:space="0" w:color="auto"/>
            </w:tcBorders>
          </w:tcPr>
          <w:p w14:paraId="24C8C83F"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lastRenderedPageBreak/>
              <w:t>Acaricide</w:t>
            </w:r>
          </w:p>
        </w:tc>
        <w:tc>
          <w:tcPr>
            <w:tcW w:w="837" w:type="dxa"/>
            <w:tcBorders>
              <w:top w:val="single" w:sz="4" w:space="0" w:color="auto"/>
              <w:left w:val="single" w:sz="4" w:space="0" w:color="auto"/>
              <w:bottom w:val="single" w:sz="4" w:space="0" w:color="auto"/>
              <w:right w:val="single" w:sz="4" w:space="0" w:color="auto"/>
            </w:tcBorders>
          </w:tcPr>
          <w:p w14:paraId="45B6E8C3"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Indoors</w:t>
            </w:r>
          </w:p>
        </w:tc>
        <w:tc>
          <w:tcPr>
            <w:tcW w:w="1115" w:type="dxa"/>
            <w:tcBorders>
              <w:top w:val="single" w:sz="4" w:space="0" w:color="auto"/>
              <w:left w:val="single" w:sz="4" w:space="0" w:color="auto"/>
              <w:bottom w:val="single" w:sz="4" w:space="0" w:color="auto"/>
              <w:right w:val="single" w:sz="4" w:space="0" w:color="auto"/>
            </w:tcBorders>
          </w:tcPr>
          <w:p w14:paraId="150C6373"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Mite-Killer</w:t>
            </w:r>
          </w:p>
          <w:p w14:paraId="174FE7C1"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(silicon dioxide, 1.5% w/w)</w:t>
            </w:r>
          </w:p>
        </w:tc>
        <w:tc>
          <w:tcPr>
            <w:tcW w:w="1753" w:type="dxa"/>
            <w:tcBorders>
              <w:top w:val="single" w:sz="4" w:space="0" w:color="auto"/>
              <w:left w:val="single" w:sz="4" w:space="0" w:color="auto"/>
              <w:bottom w:val="single" w:sz="4" w:space="0" w:color="auto"/>
              <w:right w:val="single" w:sz="4" w:space="0" w:color="auto"/>
            </w:tcBorders>
          </w:tcPr>
          <w:p w14:paraId="6F7A9AB2"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i/>
                <w:lang w:val="en-US" w:eastAsia="fr-FR"/>
              </w:rPr>
              <w:t>Dermanyssus gallinae</w:t>
            </w:r>
            <w:r w:rsidRPr="006B4116">
              <w:rPr>
                <w:rFonts w:ascii="Arial" w:hAnsi="Arial" w:cs="Arial"/>
                <w:lang w:val="en-US" w:eastAsia="fr-FR"/>
              </w:rPr>
              <w:t xml:space="preserve"> (poultry red mites)</w:t>
            </w:r>
          </w:p>
          <w:p w14:paraId="4D8D98B9"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20 mites per replicate, adults of mixed sex.</w:t>
            </w:r>
          </w:p>
        </w:tc>
        <w:tc>
          <w:tcPr>
            <w:tcW w:w="992" w:type="dxa"/>
            <w:tcBorders>
              <w:top w:val="single" w:sz="4" w:space="0" w:color="auto"/>
              <w:left w:val="single" w:sz="4" w:space="0" w:color="auto"/>
              <w:bottom w:val="single" w:sz="4" w:space="0" w:color="auto"/>
              <w:right w:val="single" w:sz="4" w:space="0" w:color="auto"/>
            </w:tcBorders>
          </w:tcPr>
          <w:p w14:paraId="4C28C700"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Laboratory residual efficacy test.</w:t>
            </w:r>
          </w:p>
        </w:tc>
        <w:tc>
          <w:tcPr>
            <w:tcW w:w="3969" w:type="dxa"/>
            <w:tcBorders>
              <w:top w:val="single" w:sz="4" w:space="0" w:color="auto"/>
              <w:left w:val="single" w:sz="4" w:space="0" w:color="auto"/>
              <w:bottom w:val="single" w:sz="4" w:space="0" w:color="auto"/>
              <w:right w:val="single" w:sz="4" w:space="0" w:color="auto"/>
            </w:tcBorders>
          </w:tcPr>
          <w:p w14:paraId="53672404"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Application rate: 40.13 g/m², applied only on one half of the surfaces.</w:t>
            </w:r>
          </w:p>
          <w:p w14:paraId="36DD7F33" w14:textId="77777777" w:rsidR="002502EF"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 xml:space="preserve">Surfaces: 225 cm² (15*15 cm), of glazed tile (non-porous), wallpaper and mattress fabric (porous). </w:t>
            </w:r>
          </w:p>
          <w:p w14:paraId="6A65A7E2" w14:textId="77777777" w:rsidR="002502EF" w:rsidRPr="00AB1961"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AB1961">
              <w:rPr>
                <w:rFonts w:ascii="Arial" w:hAnsi="Arial" w:cs="Arial"/>
                <w:lang w:val="en-US" w:eastAsia="fr-FR"/>
              </w:rPr>
              <w:t>Temperature = 24-25°C</w:t>
            </w:r>
          </w:p>
          <w:p w14:paraId="58E67991" w14:textId="77777777" w:rsidR="002502EF" w:rsidRPr="00AB1961"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AB1961">
              <w:rPr>
                <w:rFonts w:ascii="Arial" w:hAnsi="Arial" w:cs="Arial"/>
                <w:lang w:val="en-US" w:eastAsia="fr-FR"/>
              </w:rPr>
              <w:t>Relative humidity = 65-70 %</w:t>
            </w:r>
          </w:p>
          <w:p w14:paraId="1CD2A22B" w14:textId="77777777" w:rsidR="002502EF" w:rsidRDefault="002502EF" w:rsidP="00995891">
            <w:pPr>
              <w:widowControl w:val="0"/>
              <w:suppressAutoHyphens w:val="0"/>
              <w:kinsoku w:val="0"/>
              <w:overflowPunct w:val="0"/>
              <w:autoSpaceDE w:val="0"/>
              <w:autoSpaceDN w:val="0"/>
              <w:adjustRightInd w:val="0"/>
              <w:spacing w:line="276" w:lineRule="auto"/>
              <w:jc w:val="both"/>
              <w:rPr>
                <w:rFonts w:ascii="Arial" w:hAnsi="Arial" w:cs="Arial"/>
                <w:lang w:val="en-US" w:eastAsia="fr-FR"/>
              </w:rPr>
            </w:pPr>
          </w:p>
          <w:p w14:paraId="57A41413"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The untreated part of each surface was covered with a folded paper to serve as harbourage.</w:t>
            </w:r>
          </w:p>
          <w:p w14:paraId="4CA30F8B"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Application: spraying.</w:t>
            </w:r>
          </w:p>
          <w:p w14:paraId="26981DE4"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Exposure: 14 days of exposure, inside a glass ring on the surface. The mites have the choice between the treated and untreated parts of the surface.</w:t>
            </w:r>
          </w:p>
          <w:p w14:paraId="34BF77DD"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Tests: Day 1, the day after application, and 8 and 12 weeks after application.</w:t>
            </w:r>
          </w:p>
          <w:p w14:paraId="3066306E"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Mortality evaluated after 1, 2, 3, 5,  7,</w:t>
            </w:r>
          </w:p>
          <w:p w14:paraId="5B5CA8F4"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10 and 14 days after beginning of exposure.</w:t>
            </w:r>
          </w:p>
          <w:p w14:paraId="0CCA6CF0"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For each surface and each treatment (test product/untreated control), 3 replicates.</w:t>
            </w:r>
          </w:p>
        </w:tc>
        <w:tc>
          <w:tcPr>
            <w:tcW w:w="3875" w:type="dxa"/>
            <w:tcBorders>
              <w:top w:val="single" w:sz="4" w:space="0" w:color="auto"/>
              <w:left w:val="single" w:sz="4" w:space="0" w:color="auto"/>
              <w:bottom w:val="single" w:sz="4" w:space="0" w:color="auto"/>
              <w:right w:val="single" w:sz="4" w:space="0" w:color="auto"/>
            </w:tcBorders>
          </w:tcPr>
          <w:p w14:paraId="4CC1F3ED"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The residual efficacy against red poultry mites on partially tiles after 1 day, 8 and 12 weeks of treatment were:</w:t>
            </w:r>
          </w:p>
          <w:p w14:paraId="47B7A28A"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b/>
                <w:lang w:eastAsia="fr-FR"/>
              </w:rPr>
            </w:pPr>
            <w:r w:rsidRPr="00944376">
              <w:rPr>
                <w:rFonts w:ascii="Arial" w:hAnsi="Arial" w:cs="Arial"/>
                <w:b/>
                <w:lang w:eastAsia="fr-FR"/>
              </w:rPr>
              <w:t xml:space="preserve">Glazed tile </w:t>
            </w:r>
          </w:p>
          <w:p w14:paraId="6AE360FF"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1 day = 100 % within 24 h</w:t>
            </w:r>
          </w:p>
          <w:p w14:paraId="300D00D0"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8 weeks = 100 % within 24 h</w:t>
            </w:r>
          </w:p>
          <w:p w14:paraId="7DE4EDDF"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12 weeks = 100 % within 24 h</w:t>
            </w:r>
          </w:p>
          <w:p w14:paraId="52867AB3"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b/>
                <w:lang w:eastAsia="fr-FR"/>
              </w:rPr>
            </w:pPr>
            <w:r w:rsidRPr="00944376">
              <w:rPr>
                <w:rFonts w:ascii="Arial" w:hAnsi="Arial" w:cs="Arial"/>
                <w:b/>
                <w:lang w:eastAsia="fr-FR"/>
              </w:rPr>
              <w:t>Wallpaper</w:t>
            </w:r>
          </w:p>
          <w:p w14:paraId="0C1DF415"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1 day = 100 % within 24 h</w:t>
            </w:r>
          </w:p>
          <w:p w14:paraId="74296EF1"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8 weeks = 100 % within 24 h</w:t>
            </w:r>
          </w:p>
          <w:p w14:paraId="7491FEEC"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12 weeks = 100 % within 48 h</w:t>
            </w:r>
          </w:p>
          <w:p w14:paraId="1FED88D1"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b/>
                <w:lang w:eastAsia="fr-FR"/>
              </w:rPr>
            </w:pPr>
            <w:r w:rsidRPr="00944376">
              <w:rPr>
                <w:rFonts w:ascii="Arial" w:hAnsi="Arial" w:cs="Arial"/>
                <w:b/>
                <w:lang w:eastAsia="fr-FR"/>
              </w:rPr>
              <w:t>Mattress fabric</w:t>
            </w:r>
          </w:p>
          <w:p w14:paraId="76A66EBF"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1 day = 100 % within 24 h</w:t>
            </w:r>
          </w:p>
          <w:p w14:paraId="69F397C2" w14:textId="77777777" w:rsidR="002502EF"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r w:rsidRPr="00944376">
              <w:rPr>
                <w:rFonts w:ascii="Arial" w:hAnsi="Arial" w:cs="Arial"/>
                <w:lang w:eastAsia="fr-FR"/>
              </w:rPr>
              <w:t>8 weeks = 100 % within 48 h</w:t>
            </w:r>
          </w:p>
          <w:p w14:paraId="4111EFC7" w14:textId="77777777" w:rsidR="002502EF" w:rsidRPr="0094437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eastAsia="fr-FR"/>
              </w:rPr>
            </w:pPr>
          </w:p>
          <w:p w14:paraId="68287A42"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p>
          <w:p w14:paraId="73E7356D"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 xml:space="preserve">Thus, according to the TNsG requirements for this kind of tests ("≥ 90% mortality in </w:t>
            </w:r>
            <w:r>
              <w:rPr>
                <w:rFonts w:ascii="Arial" w:hAnsi="Arial" w:cs="Arial"/>
                <w:lang w:val="en-US" w:eastAsia="fr-FR"/>
              </w:rPr>
              <w:t>24 hours</w:t>
            </w:r>
            <w:r w:rsidRPr="006B4116">
              <w:rPr>
                <w:rFonts w:ascii="Arial" w:hAnsi="Arial" w:cs="Arial"/>
                <w:lang w:val="en-US" w:eastAsia="fr-FR"/>
              </w:rPr>
              <w:t>"), the aerosol Mite-Killer is sufficiently effective against poultry red mites, and has a 12 weeks residual efficacy.</w:t>
            </w:r>
          </w:p>
        </w:tc>
        <w:tc>
          <w:tcPr>
            <w:tcW w:w="1106" w:type="dxa"/>
            <w:tcBorders>
              <w:top w:val="single" w:sz="4" w:space="0" w:color="auto"/>
              <w:left w:val="single" w:sz="4" w:space="0" w:color="auto"/>
              <w:bottom w:val="single" w:sz="4" w:space="0" w:color="auto"/>
              <w:right w:val="single" w:sz="4" w:space="0" w:color="auto"/>
            </w:tcBorders>
          </w:tcPr>
          <w:p w14:paraId="07F995AE"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 xml:space="preserve">Radecki C., 2015 </w:t>
            </w:r>
          </w:p>
          <w:p w14:paraId="0CEFEA16"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p>
          <w:p w14:paraId="6AF41878"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RI = 2</w:t>
            </w:r>
          </w:p>
        </w:tc>
      </w:tr>
      <w:tr w:rsidR="002502EF" w:rsidRPr="00C701DD" w14:paraId="4318829B" w14:textId="77777777" w:rsidTr="007078E9">
        <w:trPr>
          <w:trHeight w:hRule="exact" w:val="9785"/>
        </w:trPr>
        <w:tc>
          <w:tcPr>
            <w:tcW w:w="1115" w:type="dxa"/>
            <w:tcBorders>
              <w:top w:val="single" w:sz="4" w:space="0" w:color="auto"/>
              <w:left w:val="single" w:sz="4" w:space="0" w:color="auto"/>
              <w:bottom w:val="single" w:sz="4" w:space="0" w:color="auto"/>
              <w:right w:val="single" w:sz="4" w:space="0" w:color="auto"/>
            </w:tcBorders>
          </w:tcPr>
          <w:p w14:paraId="2378489A"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fr-FR" w:eastAsia="fr-FR"/>
              </w:rPr>
              <w:lastRenderedPageBreak/>
              <w:t>Acaricide</w:t>
            </w:r>
          </w:p>
        </w:tc>
        <w:tc>
          <w:tcPr>
            <w:tcW w:w="837" w:type="dxa"/>
            <w:tcBorders>
              <w:top w:val="single" w:sz="4" w:space="0" w:color="auto"/>
              <w:left w:val="single" w:sz="4" w:space="0" w:color="auto"/>
              <w:bottom w:val="single" w:sz="4" w:space="0" w:color="auto"/>
              <w:right w:val="single" w:sz="4" w:space="0" w:color="auto"/>
            </w:tcBorders>
          </w:tcPr>
          <w:p w14:paraId="58861110"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fr-FR" w:eastAsia="fr-FR"/>
              </w:rPr>
              <w:t>Indoors</w:t>
            </w:r>
          </w:p>
        </w:tc>
        <w:tc>
          <w:tcPr>
            <w:tcW w:w="1115" w:type="dxa"/>
            <w:tcBorders>
              <w:top w:val="single" w:sz="4" w:space="0" w:color="auto"/>
              <w:left w:val="single" w:sz="4" w:space="0" w:color="auto"/>
              <w:bottom w:val="single" w:sz="4" w:space="0" w:color="auto"/>
              <w:right w:val="single" w:sz="4" w:space="0" w:color="auto"/>
            </w:tcBorders>
          </w:tcPr>
          <w:p w14:paraId="2A4979D7"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Mite-Killer</w:t>
            </w:r>
          </w:p>
          <w:p w14:paraId="5FD3FD94"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(silicon dioxide, 1.5% w/w)</w:t>
            </w:r>
          </w:p>
        </w:tc>
        <w:tc>
          <w:tcPr>
            <w:tcW w:w="1753" w:type="dxa"/>
            <w:tcBorders>
              <w:top w:val="single" w:sz="4" w:space="0" w:color="auto"/>
              <w:left w:val="single" w:sz="4" w:space="0" w:color="auto"/>
              <w:bottom w:val="single" w:sz="4" w:space="0" w:color="auto"/>
              <w:right w:val="single" w:sz="4" w:space="0" w:color="auto"/>
            </w:tcBorders>
          </w:tcPr>
          <w:p w14:paraId="62B3F3C0"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i/>
                <w:lang w:val="en-US" w:eastAsia="fr-FR"/>
              </w:rPr>
              <w:t>Dermanyssus gallinae</w:t>
            </w:r>
            <w:r w:rsidRPr="006B4116">
              <w:rPr>
                <w:rFonts w:ascii="Arial" w:hAnsi="Arial" w:cs="Arial"/>
                <w:lang w:val="en-US" w:eastAsia="fr-FR"/>
              </w:rPr>
              <w:t xml:space="preserve"> (poultry red mites)</w:t>
            </w:r>
          </w:p>
          <w:p w14:paraId="2C9AF68D"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i/>
                <w:lang w:val="en-US" w:eastAsia="fr-FR"/>
              </w:rPr>
            </w:pPr>
          </w:p>
        </w:tc>
        <w:tc>
          <w:tcPr>
            <w:tcW w:w="992" w:type="dxa"/>
            <w:tcBorders>
              <w:top w:val="single" w:sz="4" w:space="0" w:color="auto"/>
              <w:left w:val="single" w:sz="4" w:space="0" w:color="auto"/>
              <w:bottom w:val="single" w:sz="4" w:space="0" w:color="auto"/>
              <w:right w:val="single" w:sz="4" w:space="0" w:color="auto"/>
            </w:tcBorders>
          </w:tcPr>
          <w:p w14:paraId="4FF144FB"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eastAsia="fr-FR"/>
              </w:rPr>
              <w:t>Field test</w:t>
            </w:r>
          </w:p>
        </w:tc>
        <w:tc>
          <w:tcPr>
            <w:tcW w:w="3969" w:type="dxa"/>
            <w:tcBorders>
              <w:top w:val="single" w:sz="4" w:space="0" w:color="auto"/>
              <w:left w:val="single" w:sz="4" w:space="0" w:color="auto"/>
              <w:bottom w:val="single" w:sz="4" w:space="0" w:color="auto"/>
              <w:right w:val="single" w:sz="4" w:space="0" w:color="auto"/>
            </w:tcBorders>
          </w:tcPr>
          <w:p w14:paraId="75F02F24" w14:textId="77777777" w:rsidR="002502EF" w:rsidRDefault="002502EF" w:rsidP="00995891">
            <w:pPr>
              <w:spacing w:line="276" w:lineRule="auto"/>
              <w:jc w:val="both"/>
              <w:rPr>
                <w:rFonts w:ascii="Arial" w:hAnsi="Arial" w:cs="Arial"/>
                <w:lang w:val="en-US" w:eastAsia="fr-FR"/>
              </w:rPr>
            </w:pPr>
            <w:r w:rsidRPr="006B4116">
              <w:rPr>
                <w:rFonts w:ascii="Arial" w:hAnsi="Arial" w:cs="Arial"/>
                <w:lang w:val="en-US" w:eastAsia="fr-FR"/>
              </w:rPr>
              <w:t>Pre-Test Period:</w:t>
            </w:r>
          </w:p>
          <w:p w14:paraId="1A4D6FBE" w14:textId="77777777" w:rsidR="002502EF" w:rsidRPr="00D50860" w:rsidRDefault="002502EF" w:rsidP="00995891">
            <w:pPr>
              <w:spacing w:line="276" w:lineRule="auto"/>
              <w:jc w:val="both"/>
              <w:rPr>
                <w:rFonts w:ascii="Arial" w:hAnsi="Arial" w:cs="Arial"/>
                <w:lang w:val="de-DE" w:eastAsia="fr-FR"/>
              </w:rPr>
            </w:pPr>
            <w:r>
              <w:rPr>
                <w:rFonts w:ascii="Arial" w:hAnsi="Arial" w:cs="Arial"/>
                <w:lang w:val="en-US" w:eastAsia="fr-FR"/>
              </w:rPr>
              <w:t>The field test was conducted in cages from the Club poules (VetAgroSup) in Marcy at Lyon (France) infested by red mites.</w:t>
            </w:r>
          </w:p>
          <w:p w14:paraId="27C482A6" w14:textId="77777777" w:rsidR="002502EF" w:rsidRPr="00D50860" w:rsidRDefault="002502EF" w:rsidP="00995891">
            <w:pPr>
              <w:spacing w:line="276" w:lineRule="auto"/>
              <w:jc w:val="both"/>
              <w:rPr>
                <w:rFonts w:ascii="Arial" w:hAnsi="Arial" w:cs="Arial"/>
                <w:lang w:val="en-US" w:eastAsia="fr-FR"/>
              </w:rPr>
            </w:pPr>
            <w:r>
              <w:rPr>
                <w:rFonts w:ascii="Arial" w:hAnsi="Arial" w:cs="Arial"/>
                <w:lang w:val="en-US" w:eastAsia="fr-FR"/>
              </w:rPr>
              <w:t>T</w:t>
            </w:r>
            <w:r w:rsidRPr="00D50860">
              <w:rPr>
                <w:rFonts w:ascii="Arial" w:hAnsi="Arial" w:cs="Arial"/>
                <w:lang w:val="en" w:eastAsia="fr-FR"/>
              </w:rPr>
              <w:t xml:space="preserve">he henhouse was outside, but not exposed to </w:t>
            </w:r>
            <w:r>
              <w:rPr>
                <w:rFonts w:ascii="Arial" w:hAnsi="Arial" w:cs="Arial"/>
                <w:lang w:val="en" w:eastAsia="fr-FR"/>
              </w:rPr>
              <w:t>bad</w:t>
            </w:r>
            <w:r w:rsidRPr="00D50860">
              <w:rPr>
                <w:rFonts w:ascii="Arial" w:hAnsi="Arial" w:cs="Arial"/>
                <w:lang w:val="en" w:eastAsia="fr-FR"/>
              </w:rPr>
              <w:t xml:space="preserve"> weather because covered, </w:t>
            </w:r>
            <w:r>
              <w:rPr>
                <w:rFonts w:ascii="Arial" w:hAnsi="Arial" w:cs="Arial"/>
                <w:lang w:val="en" w:eastAsia="fr-FR"/>
              </w:rPr>
              <w:t>(</w:t>
            </w:r>
            <w:r w:rsidRPr="00D50860">
              <w:rPr>
                <w:rFonts w:ascii="Arial" w:hAnsi="Arial" w:cs="Arial"/>
                <w:lang w:val="en" w:eastAsia="fr-FR"/>
              </w:rPr>
              <w:t>cages (treated or not) being under a covered structure</w:t>
            </w:r>
            <w:r>
              <w:rPr>
                <w:rFonts w:ascii="Arial" w:hAnsi="Arial" w:cs="Arial"/>
                <w:lang w:val="en" w:eastAsia="fr-FR"/>
              </w:rPr>
              <w:t>).</w:t>
            </w:r>
          </w:p>
          <w:p w14:paraId="38D4DDBE"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Four to three days before the treatment, 10 scotch tapes were placed in each individual cage (</w:t>
            </w:r>
            <w:r>
              <w:rPr>
                <w:rFonts w:ascii="Arial" w:hAnsi="Arial" w:cs="Arial"/>
                <w:lang w:val="en-US" w:eastAsia="fr-FR"/>
              </w:rPr>
              <w:t xml:space="preserve">3 cages for the </w:t>
            </w:r>
            <w:r w:rsidRPr="006B4116">
              <w:rPr>
                <w:rFonts w:ascii="Arial" w:hAnsi="Arial" w:cs="Arial"/>
                <w:lang w:val="en-US" w:eastAsia="fr-FR"/>
              </w:rPr>
              <w:t xml:space="preserve">control and </w:t>
            </w:r>
            <w:r>
              <w:rPr>
                <w:rFonts w:ascii="Arial" w:hAnsi="Arial" w:cs="Arial"/>
                <w:lang w:val="en-US" w:eastAsia="fr-FR"/>
              </w:rPr>
              <w:t xml:space="preserve">3 </w:t>
            </w:r>
            <w:r w:rsidRPr="006B4116">
              <w:rPr>
                <w:rFonts w:ascii="Arial" w:hAnsi="Arial" w:cs="Arial"/>
                <w:lang w:val="en-US" w:eastAsia="fr-FR"/>
              </w:rPr>
              <w:t>treated</w:t>
            </w:r>
            <w:r>
              <w:rPr>
                <w:rFonts w:ascii="Arial" w:hAnsi="Arial" w:cs="Arial"/>
                <w:lang w:val="en-US" w:eastAsia="fr-FR"/>
              </w:rPr>
              <w:t xml:space="preserve"> cages</w:t>
            </w:r>
            <w:r w:rsidRPr="006B4116">
              <w:rPr>
                <w:rFonts w:ascii="Arial" w:hAnsi="Arial" w:cs="Arial"/>
                <w:lang w:val="en-US" w:eastAsia="fr-FR"/>
              </w:rPr>
              <w:t>) to look for populations of red mite.</w:t>
            </w:r>
          </w:p>
          <w:p w14:paraId="594B87C8"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For this, scotch tapes were positioned in the morning and removed the morning after. The trapped red mites were counted to have the estimated population.</w:t>
            </w:r>
          </w:p>
          <w:p w14:paraId="41A4E19E"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Test Period:</w:t>
            </w:r>
          </w:p>
          <w:p w14:paraId="6D703BB1"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 xml:space="preserve">At D0, poultry were taken away and individual cages from the test site were treated with the Test Item (treated area) at 0,6 g silicon dioxide /m², as to say 40 g /m² of the whole product. </w:t>
            </w:r>
          </w:p>
          <w:p w14:paraId="05AEF894"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For the treated area, the Test Item was sprayed on the roosts, nesting boxes, under the trays and in all the corners, cracks and crevices where the mites can hide.</w:t>
            </w:r>
          </w:p>
          <w:p w14:paraId="2483023C"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As the treated zone was corresponding to 8.73m², 2 aerosols (the first was emptied and the second was partially emptied) were needed to apply the treatment.</w:t>
            </w:r>
          </w:p>
          <w:p w14:paraId="50F981AD"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Chickens were reintroduced in cage after liquid has dried up and fresh air has reached the cages.</w:t>
            </w:r>
          </w:p>
        </w:tc>
        <w:tc>
          <w:tcPr>
            <w:tcW w:w="3875" w:type="dxa"/>
            <w:tcBorders>
              <w:top w:val="single" w:sz="4" w:space="0" w:color="auto"/>
              <w:left w:val="single" w:sz="4" w:space="0" w:color="auto"/>
              <w:bottom w:val="single" w:sz="4" w:space="0" w:color="auto"/>
              <w:right w:val="single" w:sz="4" w:space="0" w:color="auto"/>
            </w:tcBorders>
          </w:tcPr>
          <w:p w14:paraId="0EF0A770"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 xml:space="preserve">Pre-Test Period: </w:t>
            </w:r>
          </w:p>
          <w:p w14:paraId="41542225"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Treated area: 371 red mites</w:t>
            </w:r>
          </w:p>
          <w:p w14:paraId="53AEB098"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Control area: 417 red mites</w:t>
            </w:r>
          </w:p>
          <w:p w14:paraId="6FB9982C"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Treated area:</w:t>
            </w:r>
          </w:p>
          <w:p w14:paraId="3E0FD1D6"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 xml:space="preserve">D8 </w:t>
            </w:r>
            <w:r w:rsidRPr="006B4116">
              <w:rPr>
                <w:rFonts w:ascii="Arial" w:hAnsi="Arial" w:cs="Arial"/>
                <w:lang w:val="en-US" w:eastAsia="fr-FR"/>
              </w:rPr>
              <w:sym w:font="Wingdings" w:char="F0E0"/>
            </w:r>
            <w:r w:rsidRPr="006B4116">
              <w:rPr>
                <w:rFonts w:ascii="Arial" w:hAnsi="Arial" w:cs="Arial"/>
                <w:lang w:val="en-US" w:eastAsia="fr-FR"/>
              </w:rPr>
              <w:t xml:space="preserve"> 4</w:t>
            </w:r>
          </w:p>
          <w:p w14:paraId="7FF1D056"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 xml:space="preserve">D15 </w:t>
            </w:r>
            <w:r w:rsidRPr="006B4116">
              <w:rPr>
                <w:rFonts w:ascii="Arial" w:hAnsi="Arial" w:cs="Arial"/>
                <w:lang w:val="en-US" w:eastAsia="fr-FR"/>
              </w:rPr>
              <w:sym w:font="Wingdings" w:char="F0E0"/>
            </w:r>
            <w:r w:rsidRPr="006B4116">
              <w:rPr>
                <w:rFonts w:ascii="Arial" w:hAnsi="Arial" w:cs="Arial"/>
                <w:lang w:val="en-US" w:eastAsia="fr-FR"/>
              </w:rPr>
              <w:t xml:space="preserve"> 0</w:t>
            </w:r>
          </w:p>
          <w:p w14:paraId="7AD26C06"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 xml:space="preserve">D22 </w:t>
            </w:r>
            <w:r w:rsidRPr="006B4116">
              <w:rPr>
                <w:rFonts w:ascii="Arial" w:hAnsi="Arial" w:cs="Arial"/>
                <w:lang w:val="en-US" w:eastAsia="fr-FR"/>
              </w:rPr>
              <w:sym w:font="Wingdings" w:char="F0E0"/>
            </w:r>
            <w:r w:rsidRPr="006B4116">
              <w:rPr>
                <w:rFonts w:ascii="Arial" w:hAnsi="Arial" w:cs="Arial"/>
                <w:lang w:val="en-US" w:eastAsia="fr-FR"/>
              </w:rPr>
              <w:t xml:space="preserve"> 0</w:t>
            </w:r>
          </w:p>
          <w:p w14:paraId="75871AE3"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 xml:space="preserve">D36 </w:t>
            </w:r>
            <w:r w:rsidRPr="006B4116">
              <w:rPr>
                <w:rFonts w:ascii="Arial" w:hAnsi="Arial" w:cs="Arial"/>
                <w:lang w:val="en-US" w:eastAsia="fr-FR"/>
              </w:rPr>
              <w:sym w:font="Wingdings" w:char="F0E0"/>
            </w:r>
            <w:r w:rsidRPr="006B4116">
              <w:rPr>
                <w:rFonts w:ascii="Arial" w:hAnsi="Arial" w:cs="Arial"/>
                <w:lang w:val="en-US" w:eastAsia="fr-FR"/>
              </w:rPr>
              <w:t xml:space="preserve"> 0</w:t>
            </w:r>
          </w:p>
          <w:p w14:paraId="5B1F6848"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 xml:space="preserve">D50 </w:t>
            </w:r>
            <w:r w:rsidRPr="006B4116">
              <w:rPr>
                <w:rFonts w:ascii="Arial" w:hAnsi="Arial" w:cs="Arial"/>
                <w:lang w:val="en-US" w:eastAsia="fr-FR"/>
              </w:rPr>
              <w:sym w:font="Wingdings" w:char="F0E0"/>
            </w:r>
            <w:r w:rsidRPr="006B4116">
              <w:rPr>
                <w:rFonts w:ascii="Arial" w:hAnsi="Arial" w:cs="Arial"/>
                <w:lang w:val="en-US" w:eastAsia="fr-FR"/>
              </w:rPr>
              <w:t xml:space="preserve"> 2</w:t>
            </w:r>
          </w:p>
          <w:p w14:paraId="5EF068B2"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Control area:</w:t>
            </w:r>
          </w:p>
          <w:p w14:paraId="47ED6D00"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 xml:space="preserve">D8 </w:t>
            </w:r>
            <w:r w:rsidRPr="006B4116">
              <w:rPr>
                <w:rFonts w:ascii="Arial" w:hAnsi="Arial" w:cs="Arial"/>
                <w:lang w:val="en-US" w:eastAsia="fr-FR"/>
              </w:rPr>
              <w:sym w:font="Wingdings" w:char="F0E0"/>
            </w:r>
            <w:r w:rsidRPr="006B4116">
              <w:rPr>
                <w:rFonts w:ascii="Arial" w:hAnsi="Arial" w:cs="Arial"/>
                <w:lang w:val="en-US" w:eastAsia="fr-FR"/>
              </w:rPr>
              <w:t xml:space="preserve"> 248</w:t>
            </w:r>
          </w:p>
          <w:p w14:paraId="7A7B67E5"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 xml:space="preserve">D15 </w:t>
            </w:r>
            <w:r w:rsidRPr="006B4116">
              <w:rPr>
                <w:rFonts w:ascii="Arial" w:hAnsi="Arial" w:cs="Arial"/>
                <w:lang w:val="en-US" w:eastAsia="fr-FR"/>
              </w:rPr>
              <w:sym w:font="Wingdings" w:char="F0E0"/>
            </w:r>
            <w:r w:rsidRPr="006B4116">
              <w:rPr>
                <w:rFonts w:ascii="Arial" w:hAnsi="Arial" w:cs="Arial"/>
                <w:lang w:val="en-US" w:eastAsia="fr-FR"/>
              </w:rPr>
              <w:t xml:space="preserve"> 311</w:t>
            </w:r>
          </w:p>
          <w:p w14:paraId="6B4DC6A8"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 xml:space="preserve">D22 </w:t>
            </w:r>
            <w:r w:rsidRPr="006B4116">
              <w:rPr>
                <w:rFonts w:ascii="Arial" w:hAnsi="Arial" w:cs="Arial"/>
                <w:lang w:val="en-US" w:eastAsia="fr-FR"/>
              </w:rPr>
              <w:sym w:font="Wingdings" w:char="F0E0"/>
            </w:r>
            <w:r w:rsidRPr="006B4116">
              <w:rPr>
                <w:rFonts w:ascii="Arial" w:hAnsi="Arial" w:cs="Arial"/>
                <w:lang w:val="en-US" w:eastAsia="fr-FR"/>
              </w:rPr>
              <w:t xml:space="preserve"> 424</w:t>
            </w:r>
          </w:p>
          <w:p w14:paraId="21CB0EA6"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 xml:space="preserve">D36 </w:t>
            </w:r>
            <w:r w:rsidRPr="006B4116">
              <w:rPr>
                <w:rFonts w:ascii="Arial" w:hAnsi="Arial" w:cs="Arial"/>
                <w:lang w:val="en-US" w:eastAsia="fr-FR"/>
              </w:rPr>
              <w:sym w:font="Wingdings" w:char="F0E0"/>
            </w:r>
            <w:r w:rsidRPr="006B4116">
              <w:rPr>
                <w:rFonts w:ascii="Arial" w:hAnsi="Arial" w:cs="Arial"/>
                <w:lang w:val="en-US" w:eastAsia="fr-FR"/>
              </w:rPr>
              <w:t xml:space="preserve"> 273</w:t>
            </w:r>
          </w:p>
          <w:p w14:paraId="05FDB446"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 xml:space="preserve">D50 </w:t>
            </w:r>
            <w:r w:rsidRPr="006B4116">
              <w:rPr>
                <w:rFonts w:ascii="Arial" w:hAnsi="Arial" w:cs="Arial"/>
                <w:lang w:val="en-US" w:eastAsia="fr-FR"/>
              </w:rPr>
              <w:sym w:font="Wingdings" w:char="F0E0"/>
            </w:r>
            <w:r w:rsidRPr="006B4116">
              <w:rPr>
                <w:rFonts w:ascii="Arial" w:hAnsi="Arial" w:cs="Arial"/>
                <w:lang w:val="en-US" w:eastAsia="fr-FR"/>
              </w:rPr>
              <w:t xml:space="preserve"> 301</w:t>
            </w:r>
          </w:p>
          <w:p w14:paraId="70F99D38" w14:textId="77777777" w:rsidR="002502EF" w:rsidRPr="006B4116" w:rsidRDefault="002502EF" w:rsidP="00995891">
            <w:pPr>
              <w:spacing w:line="276" w:lineRule="auto"/>
              <w:jc w:val="both"/>
              <w:rPr>
                <w:rFonts w:ascii="Arial" w:hAnsi="Arial" w:cs="Arial"/>
                <w:lang w:val="en-US" w:eastAsia="fr-FR"/>
              </w:rPr>
            </w:pPr>
          </w:p>
          <w:p w14:paraId="33116B99" w14:textId="77777777" w:rsidR="002502EF" w:rsidRPr="006B4116" w:rsidRDefault="002502EF" w:rsidP="00995891">
            <w:pPr>
              <w:spacing w:line="276" w:lineRule="auto"/>
              <w:jc w:val="both"/>
              <w:rPr>
                <w:rFonts w:ascii="Arial" w:hAnsi="Arial" w:cs="Arial"/>
                <w:lang w:val="en-US" w:eastAsia="fr-FR"/>
              </w:rPr>
            </w:pPr>
            <w:r w:rsidRPr="006B4116">
              <w:rPr>
                <w:rFonts w:ascii="Arial" w:hAnsi="Arial" w:cs="Arial"/>
                <w:lang w:val="en-US" w:eastAsia="fr-FR"/>
              </w:rPr>
              <w:t>One week after treatment, there were only 4 mites trapped on the scotch tapes in the treated area. And from two weeks after treatment, no mite was trapped, up to 5 weeks after treatment. At the last assessment, 7 weeks after treatment, only 2 mites were trapped. A new infestation is considered only from 5 mites trapped. Thus, from the first treatment, no new infestation occurred within 7 weeks, and no other treatment was applied after the first one.</w:t>
            </w:r>
          </w:p>
          <w:p w14:paraId="3E59A8F8"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p>
        </w:tc>
        <w:tc>
          <w:tcPr>
            <w:tcW w:w="1106" w:type="dxa"/>
            <w:tcBorders>
              <w:top w:val="single" w:sz="4" w:space="0" w:color="auto"/>
              <w:left w:val="single" w:sz="4" w:space="0" w:color="auto"/>
              <w:bottom w:val="single" w:sz="4" w:space="0" w:color="auto"/>
              <w:right w:val="single" w:sz="4" w:space="0" w:color="auto"/>
            </w:tcBorders>
          </w:tcPr>
          <w:p w14:paraId="10B40A83"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Guich</w:t>
            </w:r>
            <w:r>
              <w:rPr>
                <w:rFonts w:ascii="Arial" w:hAnsi="Arial" w:cs="Arial"/>
                <w:lang w:val="en-US" w:eastAsia="fr-FR"/>
              </w:rPr>
              <w:t>e</w:t>
            </w:r>
            <w:r w:rsidRPr="006B4116">
              <w:rPr>
                <w:rFonts w:ascii="Arial" w:hAnsi="Arial" w:cs="Arial"/>
                <w:lang w:val="en-US" w:eastAsia="fr-FR"/>
              </w:rPr>
              <w:t>rd A., 2017</w:t>
            </w:r>
          </w:p>
          <w:p w14:paraId="660403F4" w14:textId="77777777" w:rsidR="002502EF" w:rsidRPr="006B4116" w:rsidRDefault="002502EF" w:rsidP="00995891">
            <w:pPr>
              <w:widowControl w:val="0"/>
              <w:suppressAutoHyphens w:val="0"/>
              <w:kinsoku w:val="0"/>
              <w:overflowPunct w:val="0"/>
              <w:autoSpaceDE w:val="0"/>
              <w:autoSpaceDN w:val="0"/>
              <w:adjustRightInd w:val="0"/>
              <w:spacing w:line="276" w:lineRule="auto"/>
              <w:ind w:left="67"/>
              <w:jc w:val="both"/>
              <w:rPr>
                <w:rFonts w:ascii="Arial" w:hAnsi="Arial" w:cs="Arial"/>
                <w:lang w:val="en-US" w:eastAsia="fr-FR"/>
              </w:rPr>
            </w:pPr>
            <w:r w:rsidRPr="006B4116">
              <w:rPr>
                <w:rFonts w:ascii="Arial" w:hAnsi="Arial" w:cs="Arial"/>
                <w:lang w:val="en-US" w:eastAsia="fr-FR"/>
              </w:rPr>
              <w:t>RI = 2</w:t>
            </w:r>
          </w:p>
        </w:tc>
      </w:tr>
    </w:tbl>
    <w:p w14:paraId="1E573B6B" w14:textId="77777777" w:rsidR="002502EF" w:rsidRDefault="002502EF" w:rsidP="002502EF">
      <w:pPr>
        <w:spacing w:line="260" w:lineRule="atLeast"/>
        <w:jc w:val="both"/>
        <w:rPr>
          <w:rFonts w:ascii="Arial" w:eastAsia="Calibri" w:hAnsi="Arial" w:cs="Arial"/>
          <w:i/>
          <w:iCs/>
          <w:sz w:val="22"/>
          <w:szCs w:val="22"/>
          <w:lang w:eastAsia="en-US"/>
        </w:rPr>
        <w:sectPr w:rsidR="002502EF" w:rsidSect="00B001F1">
          <w:pgSz w:w="16838" w:h="11906" w:orient="landscape"/>
          <w:pgMar w:top="1418" w:right="1021" w:bottom="1135" w:left="1021" w:header="709" w:footer="709" w:gutter="0"/>
          <w:cols w:space="708"/>
          <w:docGrid w:linePitch="360"/>
        </w:sectPr>
      </w:pPr>
    </w:p>
    <w:p w14:paraId="138F39D0" w14:textId="77777777" w:rsidR="009D0C0B" w:rsidRPr="00C701DD" w:rsidRDefault="00FA480B" w:rsidP="00C701DD">
      <w:pPr>
        <w:pStyle w:val="Titre2"/>
        <w:jc w:val="both"/>
        <w:rPr>
          <w:rFonts w:ascii="Arial" w:hAnsi="Arial" w:cs="Arial"/>
          <w:sz w:val="22"/>
          <w:szCs w:val="22"/>
        </w:rPr>
      </w:pPr>
      <w:bookmarkStart w:id="253" w:name="_Toc512593947"/>
      <w:r w:rsidRPr="00C701DD">
        <w:rPr>
          <w:rFonts w:ascii="Arial" w:hAnsi="Arial" w:cs="Arial"/>
          <w:sz w:val="22"/>
          <w:szCs w:val="22"/>
        </w:rPr>
        <w:lastRenderedPageBreak/>
        <w:t>Confidential annex</w:t>
      </w:r>
      <w:bookmarkEnd w:id="253"/>
      <w:r w:rsidRPr="00C701DD">
        <w:rPr>
          <w:rFonts w:ascii="Arial" w:hAnsi="Arial" w:cs="Arial"/>
          <w:sz w:val="22"/>
          <w:szCs w:val="22"/>
        </w:rPr>
        <w:t xml:space="preserve"> </w:t>
      </w:r>
    </w:p>
    <w:p w14:paraId="78A98E0A" w14:textId="77777777" w:rsidR="009D0C0B" w:rsidRPr="00C701DD" w:rsidRDefault="00EA53F6" w:rsidP="00C701DD">
      <w:pPr>
        <w:spacing w:line="260" w:lineRule="atLeast"/>
        <w:jc w:val="both"/>
        <w:rPr>
          <w:rFonts w:ascii="Arial" w:eastAsia="Calibri" w:hAnsi="Arial" w:cs="Arial"/>
          <w:sz w:val="22"/>
          <w:szCs w:val="22"/>
          <w:lang w:eastAsia="en-US"/>
        </w:rPr>
      </w:pPr>
      <w:r w:rsidRPr="00C701DD">
        <w:rPr>
          <w:rFonts w:ascii="Arial" w:eastAsia="Calibri" w:hAnsi="Arial" w:cs="Arial"/>
          <w:sz w:val="22"/>
          <w:szCs w:val="22"/>
          <w:lang w:eastAsia="en-US"/>
        </w:rPr>
        <w:t>Please see the separated document.</w:t>
      </w:r>
    </w:p>
    <w:p w14:paraId="1BBB1FA7" w14:textId="77777777" w:rsidR="009D0C0B" w:rsidRPr="00C701DD" w:rsidRDefault="00FA480B" w:rsidP="00C701DD">
      <w:pPr>
        <w:pStyle w:val="Titre2"/>
        <w:jc w:val="both"/>
        <w:rPr>
          <w:rFonts w:ascii="Arial" w:hAnsi="Arial" w:cs="Arial"/>
          <w:sz w:val="22"/>
          <w:szCs w:val="22"/>
        </w:rPr>
      </w:pPr>
      <w:bookmarkStart w:id="254" w:name="_Toc512593948"/>
      <w:r w:rsidRPr="00C701DD">
        <w:rPr>
          <w:rFonts w:ascii="Arial" w:hAnsi="Arial" w:cs="Arial"/>
          <w:sz w:val="22"/>
          <w:szCs w:val="22"/>
        </w:rPr>
        <w:t>Other</w:t>
      </w:r>
      <w:bookmarkEnd w:id="254"/>
    </w:p>
    <w:p w14:paraId="74BA139F" w14:textId="77777777" w:rsidR="009D0C0B" w:rsidRPr="00C701DD" w:rsidRDefault="009D0C0B" w:rsidP="00C701DD">
      <w:pPr>
        <w:spacing w:before="60" w:line="276" w:lineRule="auto"/>
        <w:jc w:val="both"/>
        <w:rPr>
          <w:rFonts w:ascii="Arial" w:eastAsia="Calibri" w:hAnsi="Arial" w:cs="Arial"/>
          <w:i/>
          <w:sz w:val="22"/>
          <w:szCs w:val="22"/>
          <w:lang w:eastAsia="en-US"/>
        </w:rPr>
      </w:pPr>
    </w:p>
    <w:sectPr w:rsidR="009D0C0B" w:rsidRPr="00C701DD" w:rsidSect="009362A9">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D4C94" w14:textId="77777777" w:rsidR="00EA3BD4" w:rsidRDefault="00EA3BD4">
      <w:r>
        <w:separator/>
      </w:r>
    </w:p>
  </w:endnote>
  <w:endnote w:type="continuationSeparator" w:id="0">
    <w:p w14:paraId="76CA1DAD" w14:textId="77777777" w:rsidR="00EA3BD4" w:rsidRDefault="00EA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default"/>
  </w:font>
  <w:font w:name="Consolas">
    <w:panose1 w:val="020B0609020204030204"/>
    <w:charset w:val="00"/>
    <w:family w:val="modern"/>
    <w:pitch w:val="fixed"/>
    <w:sig w:usb0="E00006FF" w:usb1="0000FCFF" w:usb2="00000001" w:usb3="00000000" w:csb0="0000019F" w:csb1="00000000"/>
  </w:font>
  <w:font w:name="Times-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5F09" w14:textId="7DD0C070" w:rsidR="00EA3BD4" w:rsidRDefault="00EA3BD4">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5A5EE7">
      <w:rPr>
        <w:rFonts w:cs="Verdana"/>
        <w:noProof/>
        <w:sz w:val="18"/>
      </w:rPr>
      <w:t>32</w:t>
    </w:r>
    <w:r>
      <w:rPr>
        <w:rFonts w:cs="Verdana"/>
        <w:sz w:val="18"/>
      </w:rPr>
      <w:fldChar w:fldCharType="end"/>
    </w:r>
  </w:p>
  <w:p w14:paraId="16108B67" w14:textId="77777777" w:rsidR="00EA3BD4" w:rsidRDefault="00EA3BD4">
    <w:pPr>
      <w:pStyle w:val="Pieddepage"/>
      <w:rPr>
        <w:rFonts w:ascii="Verdana" w:hAnsi="Verdana" w:cs="Verdan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23FE8" w14:textId="77777777" w:rsidR="00EA3BD4" w:rsidRDefault="00EA3BD4">
      <w:r>
        <w:separator/>
      </w:r>
    </w:p>
  </w:footnote>
  <w:footnote w:type="continuationSeparator" w:id="0">
    <w:p w14:paraId="5CECDA9A" w14:textId="77777777" w:rsidR="00EA3BD4" w:rsidRDefault="00EA3BD4">
      <w:r>
        <w:continuationSeparator/>
      </w:r>
    </w:p>
  </w:footnote>
  <w:footnote w:id="1">
    <w:p w14:paraId="05D8C29F" w14:textId="7D3DE5BE" w:rsidR="00EA3BD4" w:rsidRPr="0092187A" w:rsidRDefault="00EA3BD4">
      <w:pPr>
        <w:pStyle w:val="Notedebasdepage"/>
        <w:rPr>
          <w:lang w:val="en-US"/>
        </w:rPr>
      </w:pPr>
      <w:r>
        <w:rPr>
          <w:rStyle w:val="Appelnotedebasdep"/>
        </w:rPr>
        <w:footnoteRef/>
      </w:r>
      <w:r>
        <w:t xml:space="preserve"> </w:t>
      </w:r>
      <w:r w:rsidRPr="0092187A">
        <w:rPr>
          <w:lang w:val="en-US"/>
        </w:rPr>
        <w:t>Value reported in the NMR study</w:t>
      </w:r>
      <w:r>
        <w:rPr>
          <w:lang w:val="en-US"/>
        </w:rPr>
        <w:t>.</w:t>
      </w:r>
    </w:p>
  </w:footnote>
  <w:footnote w:id="2">
    <w:p w14:paraId="63F01691" w14:textId="77777777" w:rsidR="00EA3BD4" w:rsidRPr="00716064" w:rsidRDefault="00EA3BD4" w:rsidP="00276840">
      <w:pPr>
        <w:pStyle w:val="Notedebasdepage"/>
      </w:pPr>
      <w:r>
        <w:rPr>
          <w:rStyle w:val="Appelnotedebasdep"/>
        </w:rPr>
        <w:footnoteRef/>
      </w:r>
      <w:r>
        <w:t xml:space="preserve"> At the end of the treatment, the solvent is totally evaporated therefore only pure SiO2 remains on the treated surface.</w:t>
      </w:r>
    </w:p>
  </w:footnote>
  <w:footnote w:id="3">
    <w:p w14:paraId="0C9EB73C" w14:textId="77777777" w:rsidR="00EA3BD4" w:rsidRPr="000F652B" w:rsidRDefault="00EA3BD4" w:rsidP="00C350AB">
      <w:pPr>
        <w:pStyle w:val="Notedebasdepage"/>
        <w:rPr>
          <w:rFonts w:ascii="Arial" w:hAnsi="Arial" w:cs="Arial"/>
          <w:sz w:val="16"/>
          <w:szCs w:val="16"/>
        </w:rPr>
      </w:pPr>
      <w:r>
        <w:rPr>
          <w:rStyle w:val="Appelnotedebasdep"/>
        </w:rPr>
        <w:footnoteRef/>
      </w:r>
      <w:r>
        <w:t xml:space="preserve"> </w:t>
      </w:r>
      <w:r w:rsidRPr="000F652B">
        <w:rPr>
          <w:rFonts w:ascii="Arial" w:hAnsi="Arial" w:cs="Arial"/>
          <w:sz w:val="16"/>
          <w:szCs w:val="16"/>
        </w:rPr>
        <w:t>Joint FAO/ WHO Expert Committee on Food Additives which met in Geneva, 25 June - 4 July 1973 (Seventeenth</w:t>
      </w:r>
    </w:p>
    <w:p w14:paraId="3FE82441" w14:textId="77777777" w:rsidR="00EA3BD4" w:rsidRPr="000F652B" w:rsidRDefault="00EA3BD4" w:rsidP="00C350AB">
      <w:pPr>
        <w:pStyle w:val="Notedebasdepage"/>
        <w:rPr>
          <w:rFonts w:ascii="Arial" w:hAnsi="Arial" w:cs="Arial"/>
          <w:sz w:val="16"/>
          <w:szCs w:val="16"/>
        </w:rPr>
      </w:pPr>
      <w:r w:rsidRPr="007078E9">
        <w:rPr>
          <w:rFonts w:ascii="Arial" w:hAnsi="Arial" w:cs="Arial"/>
          <w:sz w:val="16"/>
          <w:szCs w:val="16"/>
        </w:rPr>
        <w:t>Report of</w:t>
      </w:r>
      <w:r w:rsidRPr="000F652B">
        <w:rPr>
          <w:rFonts w:ascii="Arial" w:hAnsi="Arial" w:cs="Arial"/>
          <w:sz w:val="16"/>
          <w:szCs w:val="16"/>
        </w:rPr>
        <w:t xml:space="preserve"> the Joint FAO/WHO Expert Committee on Food Additives, Wld Hlth Org. techn. Rep. Ser., 1974, No.</w:t>
      </w:r>
    </w:p>
    <w:p w14:paraId="47C3B8F0" w14:textId="77777777" w:rsidR="00EA3BD4" w:rsidRPr="000F652B" w:rsidRDefault="00EA3BD4" w:rsidP="00C350AB">
      <w:pPr>
        <w:pStyle w:val="Notedebasdepage"/>
        <w:rPr>
          <w:rFonts w:ascii="Arial" w:hAnsi="Arial" w:cs="Arial"/>
          <w:sz w:val="16"/>
          <w:szCs w:val="16"/>
        </w:rPr>
      </w:pPr>
      <w:r w:rsidRPr="000F652B">
        <w:rPr>
          <w:rFonts w:ascii="Arial" w:hAnsi="Arial" w:cs="Arial"/>
          <w:sz w:val="16"/>
          <w:szCs w:val="16"/>
        </w:rPr>
        <w:t>539; FAO Nutrition Meetings Report Series, 1974, No. 53)</w:t>
      </w:r>
    </w:p>
    <w:p w14:paraId="3A9ABB89" w14:textId="77777777" w:rsidR="00EA3BD4" w:rsidRPr="00995891" w:rsidRDefault="00EA3BD4" w:rsidP="00C350AB">
      <w:pPr>
        <w:pStyle w:val="Notedebasdepage"/>
        <w:rPr>
          <w:rFonts w:ascii="Arial" w:hAnsi="Arial" w:cs="Arial"/>
          <w:sz w:val="16"/>
          <w:szCs w:val="16"/>
        </w:rPr>
      </w:pPr>
      <w:r w:rsidRPr="00995891">
        <w:rPr>
          <w:rFonts w:ascii="Arial" w:hAnsi="Arial" w:cs="Arial"/>
          <w:sz w:val="16"/>
          <w:szCs w:val="16"/>
        </w:rPr>
        <w:t>http://www.inchem.org/documents/jecfa/jecmono/v05je04.htm</w:t>
      </w:r>
    </w:p>
  </w:footnote>
  <w:footnote w:id="4">
    <w:p w14:paraId="5D194345" w14:textId="77777777" w:rsidR="00EA3BD4" w:rsidRPr="00995891" w:rsidRDefault="00EA3BD4" w:rsidP="00C350AB">
      <w:pPr>
        <w:pStyle w:val="Notedebasdepage"/>
        <w:rPr>
          <w:rFonts w:ascii="Arial" w:hAnsi="Arial" w:cs="Arial"/>
          <w:sz w:val="16"/>
          <w:szCs w:val="16"/>
        </w:rPr>
      </w:pPr>
      <w:r w:rsidRPr="00995891">
        <w:rPr>
          <w:rStyle w:val="Appelnotedebasdep"/>
          <w:rFonts w:ascii="Arial" w:hAnsi="Arial" w:cs="Arial"/>
          <w:sz w:val="16"/>
          <w:szCs w:val="16"/>
        </w:rPr>
        <w:footnoteRef/>
      </w:r>
      <w:r w:rsidRPr="00995891">
        <w:rPr>
          <w:rFonts w:ascii="Arial" w:hAnsi="Arial" w:cs="Arial"/>
          <w:sz w:val="16"/>
          <w:szCs w:val="16"/>
        </w:rPr>
        <w:t xml:space="preserve"> Annex II – Commission regulation (EU) No 1129/2011 of 11 November 2011 amending Annex II to regulation (EC) No 1333/2008 of the european Parliament and of the council by establishing a Union list of food additives (OJ L 295, 12.11.2011)</w:t>
      </w:r>
    </w:p>
  </w:footnote>
  <w:footnote w:id="5">
    <w:p w14:paraId="2D36995D" w14:textId="77777777" w:rsidR="00EA3BD4" w:rsidRPr="00995891" w:rsidRDefault="00EA3BD4" w:rsidP="00C350AB">
      <w:pPr>
        <w:pStyle w:val="Notedebasdepage"/>
        <w:rPr>
          <w:rFonts w:ascii="Arial" w:hAnsi="Arial" w:cs="Arial"/>
          <w:sz w:val="16"/>
          <w:szCs w:val="16"/>
        </w:rPr>
      </w:pPr>
      <w:r w:rsidRPr="00995891">
        <w:rPr>
          <w:rStyle w:val="Appelnotedebasdep"/>
          <w:rFonts w:ascii="Arial" w:hAnsi="Arial" w:cs="Arial"/>
          <w:sz w:val="16"/>
          <w:szCs w:val="16"/>
        </w:rPr>
        <w:footnoteRef/>
      </w:r>
      <w:r w:rsidRPr="00995891">
        <w:rPr>
          <w:rFonts w:ascii="Arial" w:hAnsi="Arial" w:cs="Arial"/>
          <w:sz w:val="16"/>
          <w:szCs w:val="16"/>
        </w:rPr>
        <w:t xml:space="preserve"> Community Register of Feed Additives pursuant to Regulation (EC) No 1831/2003, Appendixes 3&amp;4, Annex: List of additives, Released 21 October 2008 [Rev. 35]).</w:t>
      </w:r>
    </w:p>
  </w:footnote>
  <w:footnote w:id="6">
    <w:p w14:paraId="22A662D3" w14:textId="77777777" w:rsidR="00EA3BD4" w:rsidRPr="00995891" w:rsidRDefault="00EA3BD4" w:rsidP="00C350AB">
      <w:pPr>
        <w:pStyle w:val="Notedebasdepage"/>
        <w:rPr>
          <w:rFonts w:ascii="Arial" w:hAnsi="Arial" w:cs="Arial"/>
          <w:sz w:val="16"/>
          <w:szCs w:val="16"/>
        </w:rPr>
      </w:pPr>
      <w:r w:rsidRPr="00995891">
        <w:rPr>
          <w:rStyle w:val="Appelnotedebasdep"/>
          <w:rFonts w:ascii="Arial" w:hAnsi="Arial" w:cs="Arial"/>
          <w:sz w:val="16"/>
          <w:szCs w:val="16"/>
        </w:rPr>
        <w:footnoteRef/>
      </w:r>
      <w:r w:rsidRPr="00995891">
        <w:rPr>
          <w:rFonts w:ascii="Arial" w:hAnsi="Arial" w:cs="Arial"/>
          <w:sz w:val="16"/>
          <w:szCs w:val="16"/>
        </w:rPr>
        <w:t xml:space="preserve"> European parliament and council Directive No 95/2/EC of 20 February 1995 on food additives other than colours and sweeteners (OJ No L 61, 18.3.1995, p.1)</w:t>
      </w:r>
    </w:p>
  </w:footnote>
  <w:footnote w:id="7">
    <w:p w14:paraId="6429EA8D" w14:textId="77777777" w:rsidR="00EA3BD4" w:rsidRPr="00995891" w:rsidRDefault="00EA3BD4" w:rsidP="00C350AB">
      <w:pPr>
        <w:pStyle w:val="Notedebasdepage"/>
        <w:rPr>
          <w:rFonts w:ascii="Arial" w:hAnsi="Arial" w:cs="Arial"/>
          <w:sz w:val="16"/>
          <w:szCs w:val="16"/>
        </w:rPr>
      </w:pPr>
      <w:r w:rsidRPr="00995891">
        <w:rPr>
          <w:rStyle w:val="Appelnotedebasdep"/>
          <w:rFonts w:ascii="Arial" w:hAnsi="Arial" w:cs="Arial"/>
          <w:sz w:val="16"/>
          <w:szCs w:val="16"/>
        </w:rPr>
        <w:footnoteRef/>
      </w:r>
      <w:r w:rsidRPr="00995891">
        <w:rPr>
          <w:rFonts w:ascii="Arial" w:hAnsi="Arial" w:cs="Arial"/>
          <w:sz w:val="16"/>
          <w:szCs w:val="16"/>
        </w:rPr>
        <w:t xml:space="preserve"> Expert Group on Vitamins and Minerals of the UK Food Standards Agency: Safe Upper Levels for Vitamins and</w:t>
      </w:r>
    </w:p>
    <w:p w14:paraId="37182260" w14:textId="77777777" w:rsidR="00EA3BD4" w:rsidRPr="002518AC" w:rsidRDefault="00EA3BD4" w:rsidP="00C350AB">
      <w:pPr>
        <w:pStyle w:val="Notedebasdepage"/>
      </w:pPr>
      <w:r w:rsidRPr="00995891">
        <w:rPr>
          <w:rFonts w:ascii="Arial" w:hAnsi="Arial" w:cs="Arial"/>
          <w:sz w:val="16"/>
          <w:szCs w:val="16"/>
        </w:rPr>
        <w:t>Minerals, May 2003 https://cot.food.gov.uk/sites/default/files/vitmin2003.pdf</w:t>
      </w:r>
    </w:p>
  </w:footnote>
  <w:footnote w:id="8">
    <w:p w14:paraId="33EBA015" w14:textId="77777777" w:rsidR="00EA3BD4" w:rsidRPr="00995891" w:rsidRDefault="00EA3BD4" w:rsidP="00C350AB">
      <w:pPr>
        <w:pStyle w:val="Notedebasdepage"/>
        <w:rPr>
          <w:rFonts w:ascii="Arial" w:hAnsi="Arial" w:cs="Arial"/>
          <w:sz w:val="16"/>
          <w:szCs w:val="16"/>
        </w:rPr>
      </w:pPr>
      <w:r w:rsidRPr="009160EA">
        <w:rPr>
          <w:rStyle w:val="Appelnotedebasdep"/>
          <w:rFonts w:ascii="Arial" w:hAnsi="Arial" w:cs="Arial"/>
          <w:sz w:val="18"/>
          <w:szCs w:val="18"/>
        </w:rPr>
        <w:footnoteRef/>
      </w:r>
      <w:r w:rsidRPr="009160EA">
        <w:rPr>
          <w:rFonts w:ascii="Arial" w:hAnsi="Arial" w:cs="Arial"/>
          <w:sz w:val="18"/>
          <w:szCs w:val="18"/>
        </w:rPr>
        <w:t xml:space="preserve"> </w:t>
      </w:r>
      <w:r w:rsidRPr="00995891">
        <w:rPr>
          <w:rFonts w:ascii="Arial" w:hAnsi="Arial" w:cs="Arial"/>
          <w:sz w:val="16"/>
          <w:szCs w:val="16"/>
        </w:rPr>
        <w:t>Review Report for the active substance kieselgur (diatomaceous earth). Finalised in the Santing Committee on the food Chain and Animal Health at its meeting on 28 October 2008 in view of the inclusion of kieselgur (diatomaceous earth) in Annex I of Directive 91/414/EEC. (SANCO/2617/08 – rev. 5; 3 October 2013)</w:t>
      </w:r>
    </w:p>
  </w:footnote>
  <w:footnote w:id="9">
    <w:p w14:paraId="71690BFC" w14:textId="77777777" w:rsidR="00EA3BD4" w:rsidRPr="00995891" w:rsidRDefault="00EA3BD4" w:rsidP="00C350AB">
      <w:pPr>
        <w:pStyle w:val="Notedebasdepage"/>
        <w:rPr>
          <w:rFonts w:ascii="Arial" w:hAnsi="Arial" w:cs="Arial"/>
          <w:sz w:val="16"/>
          <w:szCs w:val="16"/>
        </w:rPr>
      </w:pPr>
      <w:r w:rsidRPr="00995891">
        <w:rPr>
          <w:rStyle w:val="Appelnotedebasdep"/>
          <w:rFonts w:ascii="Arial" w:hAnsi="Arial" w:cs="Arial"/>
          <w:sz w:val="16"/>
          <w:szCs w:val="16"/>
        </w:rPr>
        <w:footnoteRef/>
      </w:r>
      <w:r w:rsidRPr="00995891">
        <w:rPr>
          <w:rFonts w:ascii="Arial" w:hAnsi="Arial" w:cs="Arial"/>
          <w:sz w:val="16"/>
          <w:szCs w:val="16"/>
        </w:rPr>
        <w:t xml:space="preserve"> Commission Regulation (EC) No 839/2008 of 31 July 2008 amending Regulation (EC) No 396/2005 of the european Parliament and of the council as regards Annexes II, III and IV on maximum residue levels of pesticides in or on certain products.</w:t>
      </w:r>
    </w:p>
  </w:footnote>
  <w:footnote w:id="10">
    <w:p w14:paraId="65FDB1E3" w14:textId="77777777" w:rsidR="00EA3BD4" w:rsidRPr="00995891" w:rsidRDefault="00EA3BD4" w:rsidP="00C350AB">
      <w:pPr>
        <w:pStyle w:val="Notedebasdepage"/>
        <w:rPr>
          <w:rFonts w:ascii="Arial" w:hAnsi="Arial" w:cs="Arial"/>
          <w:sz w:val="16"/>
          <w:szCs w:val="16"/>
        </w:rPr>
      </w:pPr>
      <w:r w:rsidRPr="00995891">
        <w:rPr>
          <w:rStyle w:val="Appelnotedebasdep"/>
          <w:rFonts w:ascii="Arial" w:hAnsi="Arial" w:cs="Arial"/>
          <w:sz w:val="16"/>
          <w:szCs w:val="16"/>
        </w:rPr>
        <w:footnoteRef/>
      </w:r>
      <w:r w:rsidRPr="00995891">
        <w:rPr>
          <w:rFonts w:ascii="Arial" w:hAnsi="Arial" w:cs="Arial"/>
          <w:sz w:val="16"/>
          <w:szCs w:val="16"/>
        </w:rPr>
        <w:t xml:space="preserve"> Annex II – Commission regulation (EU) No 1129/2011 of 11 November 2011 amending Annex II to regulation (EC) No</w:t>
      </w:r>
    </w:p>
    <w:p w14:paraId="509E4EAB" w14:textId="77777777" w:rsidR="00EA3BD4" w:rsidRPr="00995891" w:rsidRDefault="00EA3BD4" w:rsidP="00C350AB">
      <w:pPr>
        <w:pStyle w:val="Notedebasdepage"/>
        <w:rPr>
          <w:rFonts w:ascii="Arial" w:hAnsi="Arial" w:cs="Arial"/>
          <w:sz w:val="16"/>
          <w:szCs w:val="16"/>
        </w:rPr>
      </w:pPr>
      <w:r w:rsidRPr="00995891">
        <w:rPr>
          <w:rFonts w:ascii="Arial" w:hAnsi="Arial" w:cs="Arial"/>
          <w:sz w:val="16"/>
          <w:szCs w:val="16"/>
        </w:rPr>
        <w:t>1333/2008 of the european Parliament and of the council by establishing a Union list of food additives (OJ L 295, 12.11.2011)</w:t>
      </w:r>
    </w:p>
  </w:footnote>
  <w:footnote w:id="11">
    <w:p w14:paraId="643CE3F7" w14:textId="77777777" w:rsidR="00EA3BD4" w:rsidRPr="00995891" w:rsidRDefault="00EA3BD4" w:rsidP="00C350AB">
      <w:pPr>
        <w:pStyle w:val="Notedebasdepage"/>
        <w:rPr>
          <w:rFonts w:ascii="Arial" w:hAnsi="Arial" w:cs="Arial"/>
          <w:sz w:val="16"/>
          <w:szCs w:val="16"/>
        </w:rPr>
      </w:pPr>
      <w:r w:rsidRPr="00995891">
        <w:rPr>
          <w:rStyle w:val="Appelnotedebasdep"/>
          <w:rFonts w:ascii="Arial" w:hAnsi="Arial" w:cs="Arial"/>
          <w:sz w:val="16"/>
          <w:szCs w:val="16"/>
        </w:rPr>
        <w:footnoteRef/>
      </w:r>
      <w:r w:rsidRPr="00995891">
        <w:rPr>
          <w:rFonts w:ascii="Arial" w:hAnsi="Arial" w:cs="Arial"/>
          <w:sz w:val="16"/>
          <w:szCs w:val="16"/>
        </w:rPr>
        <w:t xml:space="preserve"> Community Register of Feed Additives pursuant to Regulation (EC) No 1831/2003, Appendixes 3&amp;4, Annex: List of additives, Released 21 October 2008 [Rev. 35]).</w:t>
      </w:r>
    </w:p>
  </w:footnote>
  <w:footnote w:id="12">
    <w:p w14:paraId="0F025F83" w14:textId="77777777" w:rsidR="00EA3BD4" w:rsidRPr="0092674D" w:rsidRDefault="00EA3BD4" w:rsidP="00C350AB">
      <w:pPr>
        <w:pStyle w:val="Notedebasdepage"/>
        <w:rPr>
          <w:sz w:val="16"/>
          <w:szCs w:val="16"/>
        </w:rPr>
      </w:pPr>
      <w:r w:rsidRPr="00995891">
        <w:rPr>
          <w:rStyle w:val="Appelnotedebasdep"/>
          <w:rFonts w:ascii="Arial" w:hAnsi="Arial" w:cs="Arial"/>
          <w:sz w:val="16"/>
          <w:szCs w:val="16"/>
        </w:rPr>
        <w:footnoteRef/>
      </w:r>
      <w:r w:rsidRPr="00995891">
        <w:rPr>
          <w:rFonts w:ascii="Arial" w:hAnsi="Arial" w:cs="Arial"/>
          <w:sz w:val="16"/>
          <w:szCs w:val="16"/>
        </w:rPr>
        <w:t xml:space="preserve"> DRAWG (2014): Dietary Risk Assessment Working Group  (now ARTFood) « Guidance on estimating livestock exposure to biocidal active substances” – draft not yet published. A draft was publicly available in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EA3BD4" w14:paraId="73CA591E" w14:textId="77777777">
      <w:tc>
        <w:tcPr>
          <w:tcW w:w="1276" w:type="dxa"/>
          <w:tcBorders>
            <w:bottom w:val="single" w:sz="4" w:space="0" w:color="000000"/>
          </w:tcBorders>
          <w:shd w:val="clear" w:color="auto" w:fill="auto"/>
          <w:vAlign w:val="center"/>
        </w:tcPr>
        <w:p w14:paraId="5C165E17" w14:textId="77777777" w:rsidR="00EA3BD4" w:rsidRDefault="00EA3BD4" w:rsidP="000E12CA">
          <w:pPr>
            <w:widowControl w:val="0"/>
            <w:autoSpaceDE w:val="0"/>
            <w:jc w:val="center"/>
            <w:rPr>
              <w:rFonts w:cs="Times"/>
              <w:color w:val="000000"/>
              <w:sz w:val="18"/>
              <w:szCs w:val="18"/>
            </w:rPr>
          </w:pPr>
          <w:r>
            <w:rPr>
              <w:rFonts w:cs="Times"/>
              <w:color w:val="000000"/>
              <w:sz w:val="18"/>
              <w:szCs w:val="18"/>
            </w:rPr>
            <w:t>&lt;France&gt;</w:t>
          </w:r>
        </w:p>
      </w:tc>
      <w:tc>
        <w:tcPr>
          <w:tcW w:w="5528" w:type="dxa"/>
          <w:tcBorders>
            <w:bottom w:val="single" w:sz="4" w:space="0" w:color="000000"/>
          </w:tcBorders>
          <w:shd w:val="clear" w:color="auto" w:fill="auto"/>
          <w:vAlign w:val="center"/>
        </w:tcPr>
        <w:p w14:paraId="61247B1C" w14:textId="77777777" w:rsidR="00EA3BD4" w:rsidRDefault="00EA3BD4" w:rsidP="000E12CA">
          <w:pPr>
            <w:widowControl w:val="0"/>
            <w:autoSpaceDE w:val="0"/>
            <w:jc w:val="center"/>
            <w:rPr>
              <w:rFonts w:cs="Times"/>
              <w:color w:val="000000"/>
              <w:sz w:val="18"/>
              <w:szCs w:val="18"/>
            </w:rPr>
          </w:pPr>
          <w:r>
            <w:rPr>
              <w:rFonts w:cs="Times"/>
              <w:color w:val="000000"/>
              <w:sz w:val="18"/>
              <w:szCs w:val="18"/>
            </w:rPr>
            <w:t>&lt;MITE KILLER&gt;</w:t>
          </w:r>
        </w:p>
      </w:tc>
      <w:tc>
        <w:tcPr>
          <w:tcW w:w="2552" w:type="dxa"/>
          <w:tcBorders>
            <w:bottom w:val="single" w:sz="4" w:space="0" w:color="000000"/>
          </w:tcBorders>
          <w:shd w:val="clear" w:color="auto" w:fill="auto"/>
          <w:vAlign w:val="center"/>
        </w:tcPr>
        <w:p w14:paraId="4F93CA72" w14:textId="77777777" w:rsidR="00EA3BD4" w:rsidRDefault="00EA3BD4">
          <w:pPr>
            <w:widowControl w:val="0"/>
            <w:autoSpaceDE w:val="0"/>
            <w:jc w:val="center"/>
          </w:pPr>
          <w:r>
            <w:rPr>
              <w:rFonts w:cs="Times"/>
              <w:color w:val="000000"/>
              <w:sz w:val="18"/>
              <w:szCs w:val="18"/>
            </w:rPr>
            <w:t>&lt;PT18&gt;</w:t>
          </w:r>
        </w:p>
      </w:tc>
    </w:tr>
  </w:tbl>
  <w:p w14:paraId="34C9CEB5" w14:textId="77777777" w:rsidR="00EA3BD4" w:rsidRDefault="00EA3B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BA8FA12"/>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32"/>
        <w:szCs w:val="32"/>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lvl>
    <w:lvl w:ilvl="3">
      <w:start w:val="1"/>
      <w:numFmt w:val="decimal"/>
      <w:pStyle w:val="Titre4"/>
      <w:lvlText w:val="%1.%2.%3.%4"/>
      <w:lvlJc w:val="left"/>
      <w:pPr>
        <w:tabs>
          <w:tab w:val="num" w:pos="3261"/>
        </w:tabs>
        <w:ind w:left="4125" w:hanging="864"/>
      </w:pPr>
      <w:rPr>
        <w:rFonts w:ascii="Arial" w:hAnsi="Arial" w:cs="Arial"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2E5298D"/>
    <w:multiLevelType w:val="multilevel"/>
    <w:tmpl w:val="5C8E39C2"/>
    <w:lvl w:ilvl="0">
      <w:start w:val="1"/>
      <w:numFmt w:val="decimal"/>
      <w:pStyle w:val="TITRE10"/>
      <w:lvlText w:val="%1."/>
      <w:lvlJc w:val="left"/>
      <w:pPr>
        <w:ind w:left="360" w:hanging="360"/>
      </w:pPr>
      <w:rPr>
        <w:rFonts w:cs="Times New Roman"/>
      </w:rPr>
    </w:lvl>
    <w:lvl w:ilvl="1">
      <w:start w:val="1"/>
      <w:numFmt w:val="decimal"/>
      <w:pStyle w:val="TITRE20"/>
      <w:lvlText w:val="%1.%2."/>
      <w:lvlJc w:val="left"/>
      <w:pPr>
        <w:ind w:left="792" w:hanging="432"/>
      </w:pPr>
      <w:rPr>
        <w:rFonts w:cs="Times New Roman"/>
      </w:rPr>
    </w:lvl>
    <w:lvl w:ilvl="2">
      <w:start w:val="1"/>
      <w:numFmt w:val="decimal"/>
      <w:pStyle w:val="TITRE3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4794E08"/>
    <w:multiLevelType w:val="hybridMultilevel"/>
    <w:tmpl w:val="B4A4A26A"/>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4CF306B"/>
    <w:multiLevelType w:val="hybridMultilevel"/>
    <w:tmpl w:val="6E3A3D3E"/>
    <w:lvl w:ilvl="0" w:tplc="5328982A">
      <w:start w:val="1"/>
      <w:numFmt w:val="bullet"/>
      <w:lvlText w:val="⁻"/>
      <w:lvlJc w:val="left"/>
      <w:pPr>
        <w:ind w:left="714" w:hanging="360"/>
      </w:pPr>
      <w:rPr>
        <w:rFonts w:ascii="Calibri" w:hAnsi="Calibri"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8" w15:restartNumberingAfterBreak="0">
    <w:nsid w:val="081248F7"/>
    <w:multiLevelType w:val="hybridMultilevel"/>
    <w:tmpl w:val="670E137C"/>
    <w:lvl w:ilvl="0" w:tplc="C2326A2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D72F2B"/>
    <w:multiLevelType w:val="hybridMultilevel"/>
    <w:tmpl w:val="9FB6B9E0"/>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F059CD"/>
    <w:multiLevelType w:val="hybridMultilevel"/>
    <w:tmpl w:val="AD226E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DE1CB8"/>
    <w:multiLevelType w:val="hybridMultilevel"/>
    <w:tmpl w:val="60D668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8E0E52"/>
    <w:multiLevelType w:val="hybridMultilevel"/>
    <w:tmpl w:val="1F6AAB80"/>
    <w:lvl w:ilvl="0" w:tplc="35E88508">
      <w:numFmt w:val="bullet"/>
      <w:lvlText w:val="-"/>
      <w:lvlJc w:val="left"/>
      <w:pPr>
        <w:tabs>
          <w:tab w:val="num" w:pos="798"/>
        </w:tabs>
        <w:ind w:left="798"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227BE"/>
    <w:multiLevelType w:val="hybridMultilevel"/>
    <w:tmpl w:val="D02CA50E"/>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AF7D65"/>
    <w:multiLevelType w:val="multilevel"/>
    <w:tmpl w:val="D35A9B22"/>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BEA5F44"/>
    <w:multiLevelType w:val="hybridMultilevel"/>
    <w:tmpl w:val="D678494C"/>
    <w:lvl w:ilvl="0" w:tplc="B53E9E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42B37"/>
    <w:multiLevelType w:val="hybridMultilevel"/>
    <w:tmpl w:val="85FE0B6E"/>
    <w:lvl w:ilvl="0" w:tplc="A120C60E">
      <w:numFmt w:val="bullet"/>
      <w:lvlText w:val="-"/>
      <w:lvlJc w:val="left"/>
      <w:pPr>
        <w:ind w:left="474" w:hanging="360"/>
      </w:pPr>
      <w:rPr>
        <w:rFonts w:ascii="Arial" w:eastAsia="Calibri" w:hAnsi="Arial" w:cs="Arial" w:hint="default"/>
      </w:rPr>
    </w:lvl>
    <w:lvl w:ilvl="1" w:tplc="040C0003" w:tentative="1">
      <w:start w:val="1"/>
      <w:numFmt w:val="bullet"/>
      <w:lvlText w:val="o"/>
      <w:lvlJc w:val="left"/>
      <w:pPr>
        <w:ind w:left="1194" w:hanging="360"/>
      </w:pPr>
      <w:rPr>
        <w:rFonts w:ascii="Courier New" w:hAnsi="Courier New" w:cs="Courier New" w:hint="default"/>
      </w:rPr>
    </w:lvl>
    <w:lvl w:ilvl="2" w:tplc="040C0005" w:tentative="1">
      <w:start w:val="1"/>
      <w:numFmt w:val="bullet"/>
      <w:lvlText w:val=""/>
      <w:lvlJc w:val="left"/>
      <w:pPr>
        <w:ind w:left="1914" w:hanging="360"/>
      </w:pPr>
      <w:rPr>
        <w:rFonts w:ascii="Wingdings" w:hAnsi="Wingdings" w:hint="default"/>
      </w:rPr>
    </w:lvl>
    <w:lvl w:ilvl="3" w:tplc="040C0001" w:tentative="1">
      <w:start w:val="1"/>
      <w:numFmt w:val="bullet"/>
      <w:lvlText w:val=""/>
      <w:lvlJc w:val="left"/>
      <w:pPr>
        <w:ind w:left="2634" w:hanging="360"/>
      </w:pPr>
      <w:rPr>
        <w:rFonts w:ascii="Symbol" w:hAnsi="Symbol" w:hint="default"/>
      </w:rPr>
    </w:lvl>
    <w:lvl w:ilvl="4" w:tplc="040C0003" w:tentative="1">
      <w:start w:val="1"/>
      <w:numFmt w:val="bullet"/>
      <w:lvlText w:val="o"/>
      <w:lvlJc w:val="left"/>
      <w:pPr>
        <w:ind w:left="3354" w:hanging="360"/>
      </w:pPr>
      <w:rPr>
        <w:rFonts w:ascii="Courier New" w:hAnsi="Courier New" w:cs="Courier New" w:hint="default"/>
      </w:rPr>
    </w:lvl>
    <w:lvl w:ilvl="5" w:tplc="040C0005" w:tentative="1">
      <w:start w:val="1"/>
      <w:numFmt w:val="bullet"/>
      <w:lvlText w:val=""/>
      <w:lvlJc w:val="left"/>
      <w:pPr>
        <w:ind w:left="4074" w:hanging="360"/>
      </w:pPr>
      <w:rPr>
        <w:rFonts w:ascii="Wingdings" w:hAnsi="Wingdings" w:hint="default"/>
      </w:rPr>
    </w:lvl>
    <w:lvl w:ilvl="6" w:tplc="040C0001" w:tentative="1">
      <w:start w:val="1"/>
      <w:numFmt w:val="bullet"/>
      <w:lvlText w:val=""/>
      <w:lvlJc w:val="left"/>
      <w:pPr>
        <w:ind w:left="4794" w:hanging="360"/>
      </w:pPr>
      <w:rPr>
        <w:rFonts w:ascii="Symbol" w:hAnsi="Symbol" w:hint="default"/>
      </w:rPr>
    </w:lvl>
    <w:lvl w:ilvl="7" w:tplc="040C0003" w:tentative="1">
      <w:start w:val="1"/>
      <w:numFmt w:val="bullet"/>
      <w:lvlText w:val="o"/>
      <w:lvlJc w:val="left"/>
      <w:pPr>
        <w:ind w:left="5514" w:hanging="360"/>
      </w:pPr>
      <w:rPr>
        <w:rFonts w:ascii="Courier New" w:hAnsi="Courier New" w:cs="Courier New" w:hint="default"/>
      </w:rPr>
    </w:lvl>
    <w:lvl w:ilvl="8" w:tplc="040C0005" w:tentative="1">
      <w:start w:val="1"/>
      <w:numFmt w:val="bullet"/>
      <w:lvlText w:val=""/>
      <w:lvlJc w:val="left"/>
      <w:pPr>
        <w:ind w:left="6234" w:hanging="360"/>
      </w:pPr>
      <w:rPr>
        <w:rFonts w:ascii="Wingdings" w:hAnsi="Wingdings" w:hint="default"/>
      </w:rPr>
    </w:lvl>
  </w:abstractNum>
  <w:abstractNum w:abstractNumId="18" w15:restartNumberingAfterBreak="0">
    <w:nsid w:val="35577CC9"/>
    <w:multiLevelType w:val="hybridMultilevel"/>
    <w:tmpl w:val="FBE64B8A"/>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FA7B91"/>
    <w:multiLevelType w:val="hybridMultilevel"/>
    <w:tmpl w:val="66986648"/>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E57992"/>
    <w:multiLevelType w:val="hybridMultilevel"/>
    <w:tmpl w:val="690C68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231CB3"/>
    <w:multiLevelType w:val="multilevel"/>
    <w:tmpl w:val="5B24ED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2602B2"/>
    <w:multiLevelType w:val="hybridMultilevel"/>
    <w:tmpl w:val="48705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582820"/>
    <w:multiLevelType w:val="hybridMultilevel"/>
    <w:tmpl w:val="1898E6B8"/>
    <w:lvl w:ilvl="0" w:tplc="35E8850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48202D"/>
    <w:multiLevelType w:val="hybridMultilevel"/>
    <w:tmpl w:val="50A43C4C"/>
    <w:lvl w:ilvl="0" w:tplc="15B8A83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592D4F"/>
    <w:multiLevelType w:val="hybridMultilevel"/>
    <w:tmpl w:val="3DFC6060"/>
    <w:lvl w:ilvl="0" w:tplc="33B075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39425C"/>
    <w:multiLevelType w:val="hybridMultilevel"/>
    <w:tmpl w:val="435C942A"/>
    <w:lvl w:ilvl="0" w:tplc="DA0ECDDE">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7" w15:restartNumberingAfterBreak="0">
    <w:nsid w:val="68136B11"/>
    <w:multiLevelType w:val="hybridMultilevel"/>
    <w:tmpl w:val="F028E6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7A4C2D"/>
    <w:multiLevelType w:val="hybridMultilevel"/>
    <w:tmpl w:val="3C282888"/>
    <w:lvl w:ilvl="0" w:tplc="B9765F02">
      <w:start w:val="4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8953CB"/>
    <w:multiLevelType w:val="hybridMultilevel"/>
    <w:tmpl w:val="A162DAE0"/>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704579"/>
    <w:multiLevelType w:val="hybridMultilevel"/>
    <w:tmpl w:val="3362B0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1F7DD0"/>
    <w:multiLevelType w:val="hybridMultilevel"/>
    <w:tmpl w:val="D7404FF4"/>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3"/>
  </w:num>
  <w:num w:numId="5">
    <w:abstractNumId w:val="27"/>
  </w:num>
  <w:num w:numId="6">
    <w:abstractNumId w:val="8"/>
  </w:num>
  <w:num w:numId="7">
    <w:abstractNumId w:val="2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9"/>
  </w:num>
  <w:num w:numId="12">
    <w:abstractNumId w:val="7"/>
  </w:num>
  <w:num w:numId="13">
    <w:abstractNumId w:val="29"/>
  </w:num>
  <w:num w:numId="14">
    <w:abstractNumId w:val="16"/>
  </w:num>
  <w:num w:numId="15">
    <w:abstractNumId w:val="23"/>
  </w:num>
  <w:num w:numId="16">
    <w:abstractNumId w:val="14"/>
  </w:num>
  <w:num w:numId="17">
    <w:abstractNumId w:val="31"/>
  </w:num>
  <w:num w:numId="18">
    <w:abstractNumId w:val="18"/>
  </w:num>
  <w:num w:numId="19">
    <w:abstractNumId w:val="25"/>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17"/>
  </w:num>
  <w:num w:numId="39">
    <w:abstractNumId w:val="28"/>
  </w:num>
  <w:num w:numId="40">
    <w:abstractNumId w:val="0"/>
  </w:num>
  <w:num w:numId="41">
    <w:abstractNumId w:val="15"/>
  </w:num>
  <w:num w:numId="42">
    <w:abstractNumId w:val="0"/>
  </w:num>
  <w:num w:numId="43">
    <w:abstractNumId w:val="10"/>
  </w:num>
  <w:num w:numId="44">
    <w:abstractNumId w:val="11"/>
  </w:num>
  <w:num w:numId="45">
    <w:abstractNumId w:val="24"/>
  </w:num>
  <w:num w:numId="46">
    <w:abstractNumId w:val="30"/>
  </w:num>
  <w:num w:numId="47">
    <w:abstractNumId w:val="19"/>
  </w:num>
  <w:num w:numId="48">
    <w:abstractNumId w:val="26"/>
  </w:num>
  <w:num w:numId="4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s-ES" w:vendorID="64" w:dllVersion="131078" w:nlCheck="1" w:checkStyle="0"/>
  <w:activeWritingStyle w:appName="MSWord" w:lang="en-029"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2BA0"/>
    <w:rsid w:val="00003E73"/>
    <w:rsid w:val="00004EA4"/>
    <w:rsid w:val="00005140"/>
    <w:rsid w:val="00010D88"/>
    <w:rsid w:val="00012F9B"/>
    <w:rsid w:val="00023A33"/>
    <w:rsid w:val="00032649"/>
    <w:rsid w:val="00042705"/>
    <w:rsid w:val="0004620A"/>
    <w:rsid w:val="00053924"/>
    <w:rsid w:val="00054723"/>
    <w:rsid w:val="00056E49"/>
    <w:rsid w:val="00071E82"/>
    <w:rsid w:val="00077BA6"/>
    <w:rsid w:val="000878A2"/>
    <w:rsid w:val="00095DE9"/>
    <w:rsid w:val="000977C9"/>
    <w:rsid w:val="000A2470"/>
    <w:rsid w:val="000A52ED"/>
    <w:rsid w:val="000B54D2"/>
    <w:rsid w:val="000C349A"/>
    <w:rsid w:val="000C4126"/>
    <w:rsid w:val="000C4D6F"/>
    <w:rsid w:val="000D0AED"/>
    <w:rsid w:val="000D2600"/>
    <w:rsid w:val="000E12CA"/>
    <w:rsid w:val="000E50C3"/>
    <w:rsid w:val="000F652B"/>
    <w:rsid w:val="00103FC2"/>
    <w:rsid w:val="00104342"/>
    <w:rsid w:val="00105D3F"/>
    <w:rsid w:val="001068B4"/>
    <w:rsid w:val="00111857"/>
    <w:rsid w:val="001156C4"/>
    <w:rsid w:val="00117479"/>
    <w:rsid w:val="0012557A"/>
    <w:rsid w:val="00126A9D"/>
    <w:rsid w:val="00130F1C"/>
    <w:rsid w:val="0013570E"/>
    <w:rsid w:val="00155821"/>
    <w:rsid w:val="00160586"/>
    <w:rsid w:val="0016556C"/>
    <w:rsid w:val="00167BDA"/>
    <w:rsid w:val="00167C7E"/>
    <w:rsid w:val="001704E8"/>
    <w:rsid w:val="00175B44"/>
    <w:rsid w:val="001814AF"/>
    <w:rsid w:val="0018280D"/>
    <w:rsid w:val="001916AD"/>
    <w:rsid w:val="001A28C9"/>
    <w:rsid w:val="001A2EF8"/>
    <w:rsid w:val="001A3205"/>
    <w:rsid w:val="001B236A"/>
    <w:rsid w:val="001B6453"/>
    <w:rsid w:val="001C0058"/>
    <w:rsid w:val="001D212C"/>
    <w:rsid w:val="001D6637"/>
    <w:rsid w:val="001F3654"/>
    <w:rsid w:val="001F65C1"/>
    <w:rsid w:val="00201A56"/>
    <w:rsid w:val="00204886"/>
    <w:rsid w:val="002062B5"/>
    <w:rsid w:val="002157C7"/>
    <w:rsid w:val="002502EF"/>
    <w:rsid w:val="00253B94"/>
    <w:rsid w:val="00254588"/>
    <w:rsid w:val="00254B54"/>
    <w:rsid w:val="0025658D"/>
    <w:rsid w:val="0025673E"/>
    <w:rsid w:val="00265B76"/>
    <w:rsid w:val="00276840"/>
    <w:rsid w:val="002957DD"/>
    <w:rsid w:val="0029582B"/>
    <w:rsid w:val="00295D74"/>
    <w:rsid w:val="002A0FB3"/>
    <w:rsid w:val="002A52A3"/>
    <w:rsid w:val="002A66C2"/>
    <w:rsid w:val="002C7CE9"/>
    <w:rsid w:val="002E057C"/>
    <w:rsid w:val="002E41B1"/>
    <w:rsid w:val="002F19DB"/>
    <w:rsid w:val="002F3E06"/>
    <w:rsid w:val="00303628"/>
    <w:rsid w:val="0031158A"/>
    <w:rsid w:val="003226FF"/>
    <w:rsid w:val="00324D5F"/>
    <w:rsid w:val="003273DA"/>
    <w:rsid w:val="003509ED"/>
    <w:rsid w:val="00351609"/>
    <w:rsid w:val="00353D9C"/>
    <w:rsid w:val="00360FDC"/>
    <w:rsid w:val="0036506A"/>
    <w:rsid w:val="0036789D"/>
    <w:rsid w:val="003753AF"/>
    <w:rsid w:val="00376CDF"/>
    <w:rsid w:val="0038541D"/>
    <w:rsid w:val="00397C2A"/>
    <w:rsid w:val="003B3912"/>
    <w:rsid w:val="003B4C77"/>
    <w:rsid w:val="003B4F22"/>
    <w:rsid w:val="003B788C"/>
    <w:rsid w:val="003C3474"/>
    <w:rsid w:val="003C514F"/>
    <w:rsid w:val="003C52FF"/>
    <w:rsid w:val="003D05DF"/>
    <w:rsid w:val="003D3CE2"/>
    <w:rsid w:val="003D5054"/>
    <w:rsid w:val="003D6BCF"/>
    <w:rsid w:val="003E7653"/>
    <w:rsid w:val="003E79BB"/>
    <w:rsid w:val="003F29A6"/>
    <w:rsid w:val="003F3952"/>
    <w:rsid w:val="003F43DF"/>
    <w:rsid w:val="003F5AEA"/>
    <w:rsid w:val="003F6E6F"/>
    <w:rsid w:val="00401B01"/>
    <w:rsid w:val="00404443"/>
    <w:rsid w:val="00411DB4"/>
    <w:rsid w:val="004136B2"/>
    <w:rsid w:val="00416B97"/>
    <w:rsid w:val="004241E3"/>
    <w:rsid w:val="00430F1D"/>
    <w:rsid w:val="00444CF7"/>
    <w:rsid w:val="00445343"/>
    <w:rsid w:val="0044760A"/>
    <w:rsid w:val="00447620"/>
    <w:rsid w:val="00454B9D"/>
    <w:rsid w:val="00463D1E"/>
    <w:rsid w:val="004679FF"/>
    <w:rsid w:val="00467AF1"/>
    <w:rsid w:val="00474A2F"/>
    <w:rsid w:val="00483542"/>
    <w:rsid w:val="004836A8"/>
    <w:rsid w:val="00496974"/>
    <w:rsid w:val="004B1E4B"/>
    <w:rsid w:val="004B54DA"/>
    <w:rsid w:val="004B551D"/>
    <w:rsid w:val="004B5F12"/>
    <w:rsid w:val="004C10EB"/>
    <w:rsid w:val="004C298E"/>
    <w:rsid w:val="004C40A3"/>
    <w:rsid w:val="004C4A2D"/>
    <w:rsid w:val="004E1E15"/>
    <w:rsid w:val="004E5600"/>
    <w:rsid w:val="004E6F04"/>
    <w:rsid w:val="004F3149"/>
    <w:rsid w:val="004F40D4"/>
    <w:rsid w:val="004F73EB"/>
    <w:rsid w:val="005138E2"/>
    <w:rsid w:val="00524163"/>
    <w:rsid w:val="00525177"/>
    <w:rsid w:val="005264A6"/>
    <w:rsid w:val="00533677"/>
    <w:rsid w:val="005432EB"/>
    <w:rsid w:val="00544C80"/>
    <w:rsid w:val="00546DCA"/>
    <w:rsid w:val="005476F6"/>
    <w:rsid w:val="00565C37"/>
    <w:rsid w:val="00566EF0"/>
    <w:rsid w:val="00566F88"/>
    <w:rsid w:val="00577CC5"/>
    <w:rsid w:val="00585D6F"/>
    <w:rsid w:val="00597207"/>
    <w:rsid w:val="005A5EE7"/>
    <w:rsid w:val="005A7878"/>
    <w:rsid w:val="005B4C93"/>
    <w:rsid w:val="005C44EC"/>
    <w:rsid w:val="005C567C"/>
    <w:rsid w:val="005C60E2"/>
    <w:rsid w:val="005C69D9"/>
    <w:rsid w:val="005E2F82"/>
    <w:rsid w:val="005F1856"/>
    <w:rsid w:val="005F2910"/>
    <w:rsid w:val="005F513A"/>
    <w:rsid w:val="005F5609"/>
    <w:rsid w:val="00600731"/>
    <w:rsid w:val="006228A3"/>
    <w:rsid w:val="006371CF"/>
    <w:rsid w:val="00646A5D"/>
    <w:rsid w:val="00647659"/>
    <w:rsid w:val="0065046F"/>
    <w:rsid w:val="00657255"/>
    <w:rsid w:val="006625DB"/>
    <w:rsid w:val="00666E0D"/>
    <w:rsid w:val="006670A7"/>
    <w:rsid w:val="00670FEE"/>
    <w:rsid w:val="00676927"/>
    <w:rsid w:val="00677A81"/>
    <w:rsid w:val="00680096"/>
    <w:rsid w:val="00681A24"/>
    <w:rsid w:val="00693D0D"/>
    <w:rsid w:val="006A25C4"/>
    <w:rsid w:val="006B1A34"/>
    <w:rsid w:val="006B4116"/>
    <w:rsid w:val="006B4668"/>
    <w:rsid w:val="006B5A7C"/>
    <w:rsid w:val="006C0D89"/>
    <w:rsid w:val="006C2972"/>
    <w:rsid w:val="006C2D53"/>
    <w:rsid w:val="006C3B1D"/>
    <w:rsid w:val="006C666B"/>
    <w:rsid w:val="006D1A8F"/>
    <w:rsid w:val="006D34DA"/>
    <w:rsid w:val="006F2D52"/>
    <w:rsid w:val="006F6567"/>
    <w:rsid w:val="006F6AAC"/>
    <w:rsid w:val="00702F65"/>
    <w:rsid w:val="00703051"/>
    <w:rsid w:val="00706BB2"/>
    <w:rsid w:val="007078E9"/>
    <w:rsid w:val="00730D2E"/>
    <w:rsid w:val="00743763"/>
    <w:rsid w:val="00747814"/>
    <w:rsid w:val="0075367B"/>
    <w:rsid w:val="00754218"/>
    <w:rsid w:val="007552BC"/>
    <w:rsid w:val="00756D0D"/>
    <w:rsid w:val="00757879"/>
    <w:rsid w:val="00780081"/>
    <w:rsid w:val="0079738A"/>
    <w:rsid w:val="007A2777"/>
    <w:rsid w:val="007A3488"/>
    <w:rsid w:val="007C233A"/>
    <w:rsid w:val="007C4034"/>
    <w:rsid w:val="007C4F6E"/>
    <w:rsid w:val="007C55D5"/>
    <w:rsid w:val="007E6829"/>
    <w:rsid w:val="00812B57"/>
    <w:rsid w:val="0083155C"/>
    <w:rsid w:val="00842C50"/>
    <w:rsid w:val="00845ED5"/>
    <w:rsid w:val="008464B6"/>
    <w:rsid w:val="008540CB"/>
    <w:rsid w:val="00861332"/>
    <w:rsid w:val="0086269A"/>
    <w:rsid w:val="00862A00"/>
    <w:rsid w:val="00870A5A"/>
    <w:rsid w:val="0087636F"/>
    <w:rsid w:val="00880D54"/>
    <w:rsid w:val="0088275B"/>
    <w:rsid w:val="00886F15"/>
    <w:rsid w:val="008909A9"/>
    <w:rsid w:val="0089733B"/>
    <w:rsid w:val="00897BD0"/>
    <w:rsid w:val="008A5ED4"/>
    <w:rsid w:val="008B508F"/>
    <w:rsid w:val="008B5D8B"/>
    <w:rsid w:val="008C4DE8"/>
    <w:rsid w:val="008C5570"/>
    <w:rsid w:val="008C7B95"/>
    <w:rsid w:val="008D14A3"/>
    <w:rsid w:val="008D516C"/>
    <w:rsid w:val="008D5B61"/>
    <w:rsid w:val="008D5CA7"/>
    <w:rsid w:val="008F7FCA"/>
    <w:rsid w:val="0090209B"/>
    <w:rsid w:val="00902559"/>
    <w:rsid w:val="00905FC5"/>
    <w:rsid w:val="0091319A"/>
    <w:rsid w:val="009160EA"/>
    <w:rsid w:val="0092187A"/>
    <w:rsid w:val="0092674D"/>
    <w:rsid w:val="009362A9"/>
    <w:rsid w:val="00936DD5"/>
    <w:rsid w:val="00944376"/>
    <w:rsid w:val="0095223A"/>
    <w:rsid w:val="009528D9"/>
    <w:rsid w:val="00961BD8"/>
    <w:rsid w:val="00964960"/>
    <w:rsid w:val="0097088A"/>
    <w:rsid w:val="00970A3B"/>
    <w:rsid w:val="009738C6"/>
    <w:rsid w:val="00980CBB"/>
    <w:rsid w:val="00986FD2"/>
    <w:rsid w:val="00992197"/>
    <w:rsid w:val="009934D8"/>
    <w:rsid w:val="00995891"/>
    <w:rsid w:val="009A5C64"/>
    <w:rsid w:val="009B07CC"/>
    <w:rsid w:val="009B0AE2"/>
    <w:rsid w:val="009B67AC"/>
    <w:rsid w:val="009C3891"/>
    <w:rsid w:val="009D0C0B"/>
    <w:rsid w:val="009D3A96"/>
    <w:rsid w:val="009E3415"/>
    <w:rsid w:val="009E4D95"/>
    <w:rsid w:val="009E6E32"/>
    <w:rsid w:val="009F4039"/>
    <w:rsid w:val="00A044CE"/>
    <w:rsid w:val="00A0612C"/>
    <w:rsid w:val="00A14CA5"/>
    <w:rsid w:val="00A164D9"/>
    <w:rsid w:val="00A16788"/>
    <w:rsid w:val="00A2522A"/>
    <w:rsid w:val="00A55432"/>
    <w:rsid w:val="00A5617A"/>
    <w:rsid w:val="00A66AF8"/>
    <w:rsid w:val="00A842B9"/>
    <w:rsid w:val="00A85430"/>
    <w:rsid w:val="00A964ED"/>
    <w:rsid w:val="00AA4EB8"/>
    <w:rsid w:val="00AB1961"/>
    <w:rsid w:val="00AB315A"/>
    <w:rsid w:val="00AB7D2E"/>
    <w:rsid w:val="00AC58B9"/>
    <w:rsid w:val="00AD2220"/>
    <w:rsid w:val="00AD3969"/>
    <w:rsid w:val="00AD5E54"/>
    <w:rsid w:val="00AE188D"/>
    <w:rsid w:val="00AE1AA1"/>
    <w:rsid w:val="00AE7DFE"/>
    <w:rsid w:val="00AF2782"/>
    <w:rsid w:val="00AF4783"/>
    <w:rsid w:val="00AF7627"/>
    <w:rsid w:val="00B001F1"/>
    <w:rsid w:val="00B01757"/>
    <w:rsid w:val="00B114FE"/>
    <w:rsid w:val="00B11C1B"/>
    <w:rsid w:val="00B1416C"/>
    <w:rsid w:val="00B20FF5"/>
    <w:rsid w:val="00B301CB"/>
    <w:rsid w:val="00B35A82"/>
    <w:rsid w:val="00B41D9E"/>
    <w:rsid w:val="00B52EED"/>
    <w:rsid w:val="00B6249B"/>
    <w:rsid w:val="00B64775"/>
    <w:rsid w:val="00B6584E"/>
    <w:rsid w:val="00B711DE"/>
    <w:rsid w:val="00B730A8"/>
    <w:rsid w:val="00B86E0C"/>
    <w:rsid w:val="00B9301F"/>
    <w:rsid w:val="00B948B5"/>
    <w:rsid w:val="00B95E79"/>
    <w:rsid w:val="00B9785D"/>
    <w:rsid w:val="00BA39BF"/>
    <w:rsid w:val="00BA3CAC"/>
    <w:rsid w:val="00BA622D"/>
    <w:rsid w:val="00BB1467"/>
    <w:rsid w:val="00BB3492"/>
    <w:rsid w:val="00BB505F"/>
    <w:rsid w:val="00BB5C19"/>
    <w:rsid w:val="00BE3B91"/>
    <w:rsid w:val="00BE7A24"/>
    <w:rsid w:val="00C00313"/>
    <w:rsid w:val="00C06460"/>
    <w:rsid w:val="00C177FA"/>
    <w:rsid w:val="00C27153"/>
    <w:rsid w:val="00C27741"/>
    <w:rsid w:val="00C350AB"/>
    <w:rsid w:val="00C432CC"/>
    <w:rsid w:val="00C51EB4"/>
    <w:rsid w:val="00C5330F"/>
    <w:rsid w:val="00C61B7D"/>
    <w:rsid w:val="00C657E6"/>
    <w:rsid w:val="00C66502"/>
    <w:rsid w:val="00C701DD"/>
    <w:rsid w:val="00C72AC0"/>
    <w:rsid w:val="00C80B7A"/>
    <w:rsid w:val="00CA5FEB"/>
    <w:rsid w:val="00CB2290"/>
    <w:rsid w:val="00CB6BE0"/>
    <w:rsid w:val="00CD7ABE"/>
    <w:rsid w:val="00CE1DDE"/>
    <w:rsid w:val="00CE5232"/>
    <w:rsid w:val="00CF4743"/>
    <w:rsid w:val="00D0042A"/>
    <w:rsid w:val="00D007F3"/>
    <w:rsid w:val="00D0562E"/>
    <w:rsid w:val="00D06539"/>
    <w:rsid w:val="00D0769F"/>
    <w:rsid w:val="00D4400E"/>
    <w:rsid w:val="00D50860"/>
    <w:rsid w:val="00D50CD1"/>
    <w:rsid w:val="00D54B15"/>
    <w:rsid w:val="00D643D0"/>
    <w:rsid w:val="00D7151E"/>
    <w:rsid w:val="00D71C70"/>
    <w:rsid w:val="00D81AC4"/>
    <w:rsid w:val="00D94E41"/>
    <w:rsid w:val="00DA017F"/>
    <w:rsid w:val="00DA45F0"/>
    <w:rsid w:val="00DA5422"/>
    <w:rsid w:val="00DA5F27"/>
    <w:rsid w:val="00DA6D9B"/>
    <w:rsid w:val="00DA7097"/>
    <w:rsid w:val="00DA71E8"/>
    <w:rsid w:val="00DB00B7"/>
    <w:rsid w:val="00DB1971"/>
    <w:rsid w:val="00DB1982"/>
    <w:rsid w:val="00DC5EE7"/>
    <w:rsid w:val="00DD1EF5"/>
    <w:rsid w:val="00DD3FB1"/>
    <w:rsid w:val="00DF0D50"/>
    <w:rsid w:val="00E0272F"/>
    <w:rsid w:val="00E0456E"/>
    <w:rsid w:val="00E11D27"/>
    <w:rsid w:val="00E1254B"/>
    <w:rsid w:val="00E15451"/>
    <w:rsid w:val="00E242F1"/>
    <w:rsid w:val="00E325DB"/>
    <w:rsid w:val="00E35AC2"/>
    <w:rsid w:val="00E37AAC"/>
    <w:rsid w:val="00E438F8"/>
    <w:rsid w:val="00E646A6"/>
    <w:rsid w:val="00E676D2"/>
    <w:rsid w:val="00E747F1"/>
    <w:rsid w:val="00E913B2"/>
    <w:rsid w:val="00E942FB"/>
    <w:rsid w:val="00E969DD"/>
    <w:rsid w:val="00EA0487"/>
    <w:rsid w:val="00EA3814"/>
    <w:rsid w:val="00EA3BD4"/>
    <w:rsid w:val="00EA53F6"/>
    <w:rsid w:val="00EB1F31"/>
    <w:rsid w:val="00EB2E16"/>
    <w:rsid w:val="00EB4D9F"/>
    <w:rsid w:val="00EC0477"/>
    <w:rsid w:val="00EC291C"/>
    <w:rsid w:val="00EC2C97"/>
    <w:rsid w:val="00ED4F12"/>
    <w:rsid w:val="00ED7D11"/>
    <w:rsid w:val="00EE53D8"/>
    <w:rsid w:val="00EF72EE"/>
    <w:rsid w:val="00F01F6A"/>
    <w:rsid w:val="00F03C23"/>
    <w:rsid w:val="00F141F7"/>
    <w:rsid w:val="00F21506"/>
    <w:rsid w:val="00F2724B"/>
    <w:rsid w:val="00F31B35"/>
    <w:rsid w:val="00F33B28"/>
    <w:rsid w:val="00F343E4"/>
    <w:rsid w:val="00F35471"/>
    <w:rsid w:val="00F3674F"/>
    <w:rsid w:val="00F40C57"/>
    <w:rsid w:val="00F4709D"/>
    <w:rsid w:val="00F54687"/>
    <w:rsid w:val="00F57941"/>
    <w:rsid w:val="00F579B6"/>
    <w:rsid w:val="00F6278C"/>
    <w:rsid w:val="00F67ACF"/>
    <w:rsid w:val="00F71DF1"/>
    <w:rsid w:val="00F80F76"/>
    <w:rsid w:val="00F85D01"/>
    <w:rsid w:val="00FA312F"/>
    <w:rsid w:val="00FA480B"/>
    <w:rsid w:val="00FB0473"/>
    <w:rsid w:val="00FB0FFE"/>
    <w:rsid w:val="00FB3C81"/>
    <w:rsid w:val="00FC0BF3"/>
    <w:rsid w:val="00FC346E"/>
    <w:rsid w:val="00FC3680"/>
    <w:rsid w:val="00FC491E"/>
    <w:rsid w:val="00FD3416"/>
    <w:rsid w:val="00FD6858"/>
    <w:rsid w:val="00FE2A76"/>
    <w:rsid w:val="00FE46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4]" strokecolor="none [1]" shadowcolor="none [2]"/>
    </o:shapedefaults>
    <o:shapelayout v:ext="edit">
      <o:idmap v:ext="edit" data="1"/>
    </o:shapelayout>
  </w:shapeDefaults>
  <w:doNotEmbedSmartTags/>
  <w:decimalSymbol w:val=","/>
  <w:listSeparator w:val=";"/>
  <w14:docId w14:val="6126B00E"/>
  <w15:docId w15:val="{3B8A2FB2-CC26-40C3-BF61-87947E87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91E"/>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qFormat/>
    <w:pPr>
      <w:numPr>
        <w:ilvl w:val="2"/>
      </w:numPr>
      <w:spacing w:after="240"/>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aliases w:val="Box Car"/>
    <w:uiPriority w:val="35"/>
    <w:rPr>
      <w:sz w:val="22"/>
      <w:lang w:val="de-DE"/>
    </w:rPr>
  </w:style>
  <w:style w:type="character" w:customStyle="1" w:styleId="CommentaireCar">
    <w:name w:val="Commentaire Car"/>
    <w:link w:val="Commentaire"/>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aliases w:val="ECHA Heading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1">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aliases w:val="Box"/>
    <w:basedOn w:val="Normal"/>
    <w:next w:val="Absatz"/>
    <w:uiPriority w:val="35"/>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link w:val="NotedefinCar"/>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1"/>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link w:val="SignatureCar"/>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table" w:styleId="Grilledutableau">
    <w:name w:val="Table Grid"/>
    <w:basedOn w:val="TableauNormal"/>
    <w:uiPriority w:val="59"/>
    <w:rsid w:val="001F3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1F3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242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242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3B391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next w:val="Grilledutableau"/>
    <w:uiPriority w:val="59"/>
    <w:rsid w:val="003B391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6670A7"/>
  </w:style>
  <w:style w:type="table" w:customStyle="1" w:styleId="Grilledutableau5">
    <w:name w:val="Grille du tableau5"/>
    <w:basedOn w:val="TableauNormal"/>
    <w:next w:val="Grilledutableau"/>
    <w:uiPriority w:val="59"/>
    <w:rsid w:val="006670A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31">
    <w:name w:val="Liste claire - Accent 31"/>
    <w:basedOn w:val="TableauNormal"/>
    <w:next w:val="Listeclaire-Accent3"/>
    <w:uiPriority w:val="61"/>
    <w:rsid w:val="006670A7"/>
    <w:rPr>
      <w:rFonts w:ascii="Calibri" w:eastAsia="Calibri" w:hAnsi="Calibri" w:cs="Arial"/>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llemoyenne3-Accent31">
    <w:name w:val="Grille moyenne 3 - Accent 31"/>
    <w:basedOn w:val="TableauNormal"/>
    <w:next w:val="Grillemoyenne3-Accent3"/>
    <w:uiPriority w:val="69"/>
    <w:rsid w:val="006670A7"/>
    <w:rPr>
      <w:rFonts w:ascii="Calibri" w:eastAsia="Calibri" w:hAnsi="Calibri" w:cs="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ramemoyenne1-Accent31">
    <w:name w:val="Trame moyenne 1 - Accent 31"/>
    <w:basedOn w:val="TableauNormal"/>
    <w:next w:val="Tramemoyenne1-Accent3"/>
    <w:uiPriority w:val="63"/>
    <w:rsid w:val="006670A7"/>
    <w:rPr>
      <w:rFonts w:ascii="Calibri" w:eastAsia="Calibri" w:hAnsi="Calibri" w:cs="Arial"/>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Marquedecommentaire">
    <w:name w:val="annotation reference"/>
    <w:basedOn w:val="Policepardfaut"/>
    <w:unhideWhenUsed/>
    <w:rsid w:val="006670A7"/>
    <w:rPr>
      <w:sz w:val="16"/>
      <w:szCs w:val="16"/>
    </w:rPr>
  </w:style>
  <w:style w:type="paragraph" w:styleId="Commentaire">
    <w:name w:val="annotation text"/>
    <w:basedOn w:val="Normal"/>
    <w:link w:val="CommentaireCar"/>
    <w:uiPriority w:val="99"/>
    <w:semiHidden/>
    <w:unhideWhenUsed/>
    <w:rsid w:val="006670A7"/>
    <w:pPr>
      <w:suppressAutoHyphens w:val="0"/>
    </w:pPr>
    <w:rPr>
      <w:rFonts w:ascii="Times New Roman" w:hAnsi="Times New Roman" w:cs="Times New Roman"/>
      <w:lang w:val="de-DE" w:eastAsia="fr-FR"/>
    </w:rPr>
  </w:style>
  <w:style w:type="character" w:customStyle="1" w:styleId="CommentaireCar1">
    <w:name w:val="Commentaire Car1"/>
    <w:basedOn w:val="Policepardfaut"/>
    <w:uiPriority w:val="99"/>
    <w:semiHidden/>
    <w:rsid w:val="006670A7"/>
    <w:rPr>
      <w:rFonts w:ascii="Verdana" w:hAnsi="Verdana" w:cs="Verdana"/>
      <w:lang w:val="en-GB" w:eastAsia="zh-CN"/>
    </w:rPr>
  </w:style>
  <w:style w:type="paragraph" w:customStyle="1" w:styleId="TITRE10">
    <w:name w:val="_TITRE1"/>
    <w:basedOn w:val="Normal"/>
    <w:next w:val="Normal"/>
    <w:qFormat/>
    <w:rsid w:val="006670A7"/>
    <w:pPr>
      <w:keepNext/>
      <w:keepLines/>
      <w:numPr>
        <w:numId w:val="8"/>
      </w:numPr>
      <w:shd w:val="clear" w:color="auto" w:fill="C8C2B6"/>
      <w:suppressAutoHyphens w:val="0"/>
      <w:autoSpaceDE w:val="0"/>
      <w:autoSpaceDN w:val="0"/>
      <w:adjustRightInd w:val="0"/>
      <w:spacing w:before="600" w:after="12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6670A7"/>
    <w:pPr>
      <w:keepNext/>
      <w:keepLines/>
      <w:numPr>
        <w:ilvl w:val="1"/>
        <w:numId w:val="8"/>
      </w:numPr>
      <w:suppressAutoHyphens w:val="0"/>
      <w:spacing w:before="360" w:after="120"/>
    </w:pPr>
    <w:rPr>
      <w:rFonts w:ascii="Arial" w:hAnsi="Arial" w:cs="Times New Roman"/>
      <w:b/>
      <w:bCs/>
      <w:sz w:val="22"/>
      <w:lang w:val="fr-FR" w:eastAsia="fr-FR"/>
    </w:rPr>
  </w:style>
  <w:style w:type="paragraph" w:customStyle="1" w:styleId="TITRE30">
    <w:name w:val="_TITRE3"/>
    <w:basedOn w:val="Normal"/>
    <w:next w:val="Normal"/>
    <w:qFormat/>
    <w:rsid w:val="006670A7"/>
    <w:pPr>
      <w:keepNext/>
      <w:keepLines/>
      <w:numPr>
        <w:ilvl w:val="2"/>
        <w:numId w:val="8"/>
      </w:numPr>
      <w:suppressAutoHyphens w:val="0"/>
      <w:autoSpaceDE w:val="0"/>
      <w:autoSpaceDN w:val="0"/>
      <w:adjustRightInd w:val="0"/>
      <w:spacing w:before="240" w:after="60"/>
      <w:ind w:left="1225" w:hanging="505"/>
      <w:jc w:val="both"/>
      <w:outlineLvl w:val="0"/>
    </w:pPr>
    <w:rPr>
      <w:rFonts w:ascii="Arial" w:hAnsi="Arial" w:cs="Arial"/>
      <w:b/>
      <w:lang w:val="fr-FR" w:eastAsia="fr-FR"/>
    </w:rPr>
  </w:style>
  <w:style w:type="paragraph" w:customStyle="1" w:styleId="En-tteheaderprotocols">
    <w:name w:val="En-tête.header protocols"/>
    <w:basedOn w:val="Normal"/>
    <w:rsid w:val="006670A7"/>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6670A7"/>
    <w:pPr>
      <w:widowControl w:val="0"/>
      <w:numPr>
        <w:numId w:val="9"/>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6670A7"/>
    <w:rPr>
      <w:rFonts w:ascii="Calibri" w:hAnsi="Calibri" w:cs="Calibri"/>
      <w:color w:val="000000"/>
      <w:spacing w:val="-4"/>
      <w:sz w:val="22"/>
      <w:szCs w:val="22"/>
      <w:lang w:val="en-US"/>
    </w:rPr>
  </w:style>
  <w:style w:type="paragraph" w:customStyle="1" w:styleId="titre40">
    <w:name w:val="titre 4"/>
    <w:basedOn w:val="Titre4"/>
    <w:link w:val="titre4Car0"/>
    <w:qFormat/>
    <w:rsid w:val="006670A7"/>
    <w:pPr>
      <w:tabs>
        <w:tab w:val="left" w:pos="993"/>
      </w:tabs>
      <w:suppressAutoHyphens w:val="0"/>
      <w:ind w:left="1304"/>
    </w:pPr>
    <w:rPr>
      <w:i/>
      <w:lang w:eastAsia="sv-SE"/>
    </w:rPr>
  </w:style>
  <w:style w:type="character" w:customStyle="1" w:styleId="titre4Car0">
    <w:name w:val="titre 4 Car"/>
    <w:basedOn w:val="Titre4Car"/>
    <w:link w:val="titre40"/>
    <w:rsid w:val="006670A7"/>
    <w:rPr>
      <w:rFonts w:ascii="Verdana" w:eastAsia="Calibri" w:hAnsi="Verdana" w:cs="Verdana"/>
      <w:i/>
      <w:sz w:val="22"/>
      <w:szCs w:val="24"/>
      <w:lang w:val="de-DE" w:eastAsia="sv-SE"/>
    </w:rPr>
  </w:style>
  <w:style w:type="character" w:customStyle="1" w:styleId="NotedefinCar">
    <w:name w:val="Note de fin Car"/>
    <w:basedOn w:val="Policepardfaut"/>
    <w:link w:val="Notedefin"/>
    <w:rsid w:val="006670A7"/>
    <w:rPr>
      <w:position w:val="4"/>
      <w:lang w:val="en-GB" w:eastAsia="zh-CN"/>
    </w:rPr>
  </w:style>
  <w:style w:type="paragraph" w:styleId="Tabledesillustrations">
    <w:name w:val="table of figures"/>
    <w:basedOn w:val="Normal"/>
    <w:next w:val="Normal"/>
    <w:semiHidden/>
    <w:rsid w:val="006670A7"/>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6670A7"/>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6670A7"/>
    <w:rPr>
      <w:rFonts w:ascii="Tahoma" w:hAnsi="Tahoma"/>
      <w:shd w:val="clear" w:color="auto" w:fill="000080"/>
      <w:lang w:val="en-GB" w:eastAsia="de-DE"/>
    </w:rPr>
  </w:style>
  <w:style w:type="character" w:customStyle="1" w:styleId="RetraitcorpsdetexteCar">
    <w:name w:val="Retrait corps de texte Car"/>
    <w:basedOn w:val="Policepardfaut"/>
    <w:rsid w:val="006670A7"/>
    <w:rPr>
      <w:rFonts w:ascii="Verdana" w:eastAsia="Times New Roman" w:hAnsi="Verdana" w:cs="Times New Roman"/>
      <w:sz w:val="24"/>
      <w:szCs w:val="20"/>
      <w:lang w:val="en-GB" w:eastAsia="de-DE"/>
    </w:rPr>
  </w:style>
  <w:style w:type="paragraph" w:styleId="Corpsdetexte2">
    <w:name w:val="Body Text 2"/>
    <w:basedOn w:val="Normal"/>
    <w:link w:val="Corpsdetexte2Car"/>
    <w:rsid w:val="006670A7"/>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6670A7"/>
    <w:rPr>
      <w:rFonts w:ascii="Verdana" w:hAnsi="Verdana"/>
      <w:i/>
      <w:color w:val="0000FF"/>
      <w:lang w:val="en-GB" w:eastAsia="de-DE"/>
    </w:rPr>
  </w:style>
  <w:style w:type="paragraph" w:styleId="Salutations">
    <w:name w:val="Salutation"/>
    <w:basedOn w:val="Normal"/>
    <w:next w:val="Normal"/>
    <w:link w:val="SalutationsCar"/>
    <w:rsid w:val="006670A7"/>
    <w:pPr>
      <w:suppressAutoHyphens w:val="0"/>
    </w:pPr>
    <w:rPr>
      <w:rFonts w:cs="Times New Roman"/>
      <w:lang w:eastAsia="de-DE"/>
    </w:rPr>
  </w:style>
  <w:style w:type="character" w:customStyle="1" w:styleId="SalutationsCar">
    <w:name w:val="Salutations Car"/>
    <w:basedOn w:val="Policepardfaut"/>
    <w:link w:val="Salutations"/>
    <w:rsid w:val="006670A7"/>
    <w:rPr>
      <w:rFonts w:ascii="Verdana" w:hAnsi="Verdana"/>
      <w:lang w:val="en-GB" w:eastAsia="de-DE"/>
    </w:rPr>
  </w:style>
  <w:style w:type="paragraph" w:styleId="Listepuces">
    <w:name w:val="List Bullet"/>
    <w:basedOn w:val="Normal"/>
    <w:autoRedefine/>
    <w:rsid w:val="006670A7"/>
    <w:pPr>
      <w:tabs>
        <w:tab w:val="num" w:pos="360"/>
      </w:tabs>
      <w:suppressAutoHyphens w:val="0"/>
      <w:ind w:left="360" w:hanging="360"/>
    </w:pPr>
    <w:rPr>
      <w:rFonts w:cs="Times New Roman"/>
      <w:lang w:eastAsia="de-DE"/>
    </w:rPr>
  </w:style>
  <w:style w:type="paragraph" w:styleId="Listepuces2">
    <w:name w:val="List Bullet 2"/>
    <w:basedOn w:val="Normal"/>
    <w:autoRedefine/>
    <w:rsid w:val="006670A7"/>
    <w:pPr>
      <w:tabs>
        <w:tab w:val="num" w:pos="643"/>
      </w:tabs>
      <w:suppressAutoHyphens w:val="0"/>
      <w:ind w:left="643" w:hanging="360"/>
    </w:pPr>
    <w:rPr>
      <w:rFonts w:cs="Times New Roman"/>
      <w:lang w:eastAsia="de-DE"/>
    </w:rPr>
  </w:style>
  <w:style w:type="paragraph" w:styleId="Listepuces3">
    <w:name w:val="List Bullet 3"/>
    <w:basedOn w:val="Normal"/>
    <w:autoRedefine/>
    <w:rsid w:val="006670A7"/>
    <w:pPr>
      <w:tabs>
        <w:tab w:val="num" w:pos="926"/>
      </w:tabs>
      <w:suppressAutoHyphens w:val="0"/>
      <w:ind w:left="926" w:hanging="360"/>
    </w:pPr>
    <w:rPr>
      <w:rFonts w:cs="Times New Roman"/>
      <w:lang w:eastAsia="de-DE"/>
    </w:rPr>
  </w:style>
  <w:style w:type="paragraph" w:styleId="Listepuces4">
    <w:name w:val="List Bullet 4"/>
    <w:basedOn w:val="Normal"/>
    <w:autoRedefine/>
    <w:rsid w:val="006670A7"/>
    <w:pPr>
      <w:tabs>
        <w:tab w:val="num" w:pos="1209"/>
      </w:tabs>
      <w:suppressAutoHyphens w:val="0"/>
      <w:ind w:left="1209" w:hanging="360"/>
    </w:pPr>
    <w:rPr>
      <w:rFonts w:cs="Times New Roman"/>
      <w:lang w:eastAsia="de-DE"/>
    </w:rPr>
  </w:style>
  <w:style w:type="paragraph" w:styleId="Listepuces5">
    <w:name w:val="List Bullet 5"/>
    <w:basedOn w:val="Normal"/>
    <w:autoRedefine/>
    <w:rsid w:val="006670A7"/>
    <w:pPr>
      <w:tabs>
        <w:tab w:val="num" w:pos="1492"/>
      </w:tabs>
      <w:suppressAutoHyphens w:val="0"/>
      <w:ind w:left="1492" w:hanging="360"/>
    </w:pPr>
    <w:rPr>
      <w:rFonts w:cs="Times New Roman"/>
      <w:lang w:eastAsia="de-DE"/>
    </w:rPr>
  </w:style>
  <w:style w:type="paragraph" w:styleId="Normalcentr">
    <w:name w:val="Block Text"/>
    <w:basedOn w:val="Normal"/>
    <w:rsid w:val="006670A7"/>
    <w:pPr>
      <w:suppressAutoHyphens w:val="0"/>
      <w:ind w:left="1440" w:right="1440"/>
    </w:pPr>
    <w:rPr>
      <w:rFonts w:cs="Times New Roman"/>
      <w:lang w:eastAsia="de-DE"/>
    </w:rPr>
  </w:style>
  <w:style w:type="paragraph" w:styleId="Date">
    <w:name w:val="Date"/>
    <w:basedOn w:val="Normal"/>
    <w:next w:val="Normal"/>
    <w:link w:val="DateCar"/>
    <w:rsid w:val="006670A7"/>
    <w:pPr>
      <w:suppressAutoHyphens w:val="0"/>
    </w:pPr>
    <w:rPr>
      <w:rFonts w:cs="Times New Roman"/>
      <w:lang w:eastAsia="de-DE"/>
    </w:rPr>
  </w:style>
  <w:style w:type="character" w:customStyle="1" w:styleId="DateCar">
    <w:name w:val="Date Car"/>
    <w:basedOn w:val="Policepardfaut"/>
    <w:link w:val="Date"/>
    <w:rsid w:val="006670A7"/>
    <w:rPr>
      <w:rFonts w:ascii="Verdana" w:hAnsi="Verdana"/>
      <w:lang w:val="en-GB" w:eastAsia="de-DE"/>
    </w:rPr>
  </w:style>
  <w:style w:type="paragraph" w:styleId="Titredenote">
    <w:name w:val="Note Heading"/>
    <w:basedOn w:val="Normal"/>
    <w:next w:val="Normal"/>
    <w:link w:val="TitredenoteCar"/>
    <w:rsid w:val="006670A7"/>
    <w:pPr>
      <w:suppressAutoHyphens w:val="0"/>
    </w:pPr>
    <w:rPr>
      <w:rFonts w:cs="Times New Roman"/>
      <w:lang w:eastAsia="de-DE"/>
    </w:rPr>
  </w:style>
  <w:style w:type="character" w:customStyle="1" w:styleId="TitredenoteCar">
    <w:name w:val="Titre de note Car"/>
    <w:basedOn w:val="Policepardfaut"/>
    <w:link w:val="Titredenote"/>
    <w:rsid w:val="006670A7"/>
    <w:rPr>
      <w:rFonts w:ascii="Verdana" w:hAnsi="Verdana"/>
      <w:lang w:val="en-GB" w:eastAsia="de-DE"/>
    </w:rPr>
  </w:style>
  <w:style w:type="paragraph" w:styleId="Formuledepolitesse">
    <w:name w:val="Closing"/>
    <w:basedOn w:val="Normal"/>
    <w:link w:val="FormuledepolitesseCar"/>
    <w:rsid w:val="006670A7"/>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6670A7"/>
    <w:rPr>
      <w:rFonts w:ascii="Verdana" w:hAnsi="Verdana"/>
      <w:lang w:val="en-GB" w:eastAsia="de-DE"/>
    </w:rPr>
  </w:style>
  <w:style w:type="paragraph" w:styleId="Index4">
    <w:name w:val="index 4"/>
    <w:basedOn w:val="Normal"/>
    <w:next w:val="Normal"/>
    <w:autoRedefine/>
    <w:semiHidden/>
    <w:rsid w:val="006670A7"/>
    <w:pPr>
      <w:suppressAutoHyphens w:val="0"/>
      <w:ind w:left="880" w:hanging="220"/>
    </w:pPr>
    <w:rPr>
      <w:rFonts w:cs="Times New Roman"/>
      <w:lang w:eastAsia="de-DE"/>
    </w:rPr>
  </w:style>
  <w:style w:type="paragraph" w:styleId="Index5">
    <w:name w:val="index 5"/>
    <w:basedOn w:val="Normal"/>
    <w:next w:val="Normal"/>
    <w:autoRedefine/>
    <w:semiHidden/>
    <w:rsid w:val="006670A7"/>
    <w:pPr>
      <w:suppressAutoHyphens w:val="0"/>
      <w:ind w:left="1100" w:hanging="220"/>
    </w:pPr>
    <w:rPr>
      <w:rFonts w:cs="Times New Roman"/>
      <w:lang w:eastAsia="de-DE"/>
    </w:rPr>
  </w:style>
  <w:style w:type="paragraph" w:styleId="Index6">
    <w:name w:val="index 6"/>
    <w:basedOn w:val="Normal"/>
    <w:next w:val="Normal"/>
    <w:autoRedefine/>
    <w:semiHidden/>
    <w:rsid w:val="006670A7"/>
    <w:pPr>
      <w:suppressAutoHyphens w:val="0"/>
      <w:ind w:left="1320" w:hanging="220"/>
    </w:pPr>
    <w:rPr>
      <w:rFonts w:cs="Times New Roman"/>
      <w:lang w:eastAsia="de-DE"/>
    </w:rPr>
  </w:style>
  <w:style w:type="paragraph" w:styleId="Index7">
    <w:name w:val="index 7"/>
    <w:basedOn w:val="Normal"/>
    <w:next w:val="Normal"/>
    <w:autoRedefine/>
    <w:semiHidden/>
    <w:rsid w:val="006670A7"/>
    <w:pPr>
      <w:suppressAutoHyphens w:val="0"/>
      <w:ind w:left="1540" w:hanging="220"/>
    </w:pPr>
    <w:rPr>
      <w:rFonts w:cs="Times New Roman"/>
      <w:lang w:eastAsia="de-DE"/>
    </w:rPr>
  </w:style>
  <w:style w:type="paragraph" w:styleId="Index8">
    <w:name w:val="index 8"/>
    <w:basedOn w:val="Normal"/>
    <w:next w:val="Normal"/>
    <w:autoRedefine/>
    <w:semiHidden/>
    <w:rsid w:val="006670A7"/>
    <w:pPr>
      <w:suppressAutoHyphens w:val="0"/>
      <w:ind w:left="1760" w:hanging="220"/>
    </w:pPr>
    <w:rPr>
      <w:rFonts w:cs="Times New Roman"/>
      <w:lang w:eastAsia="de-DE"/>
    </w:rPr>
  </w:style>
  <w:style w:type="paragraph" w:styleId="Index9">
    <w:name w:val="index 9"/>
    <w:basedOn w:val="Normal"/>
    <w:next w:val="Normal"/>
    <w:autoRedefine/>
    <w:semiHidden/>
    <w:rsid w:val="006670A7"/>
    <w:pPr>
      <w:suppressAutoHyphens w:val="0"/>
      <w:ind w:left="1980" w:hanging="220"/>
    </w:pPr>
    <w:rPr>
      <w:rFonts w:cs="Times New Roman"/>
      <w:lang w:eastAsia="de-DE"/>
    </w:rPr>
  </w:style>
  <w:style w:type="paragraph" w:styleId="Liste2">
    <w:name w:val="List 2"/>
    <w:basedOn w:val="Normal"/>
    <w:rsid w:val="006670A7"/>
    <w:pPr>
      <w:suppressAutoHyphens w:val="0"/>
      <w:ind w:left="566" w:hanging="283"/>
    </w:pPr>
    <w:rPr>
      <w:rFonts w:cs="Times New Roman"/>
      <w:lang w:eastAsia="de-DE"/>
    </w:rPr>
  </w:style>
  <w:style w:type="paragraph" w:styleId="Liste3">
    <w:name w:val="List 3"/>
    <w:basedOn w:val="Normal"/>
    <w:rsid w:val="006670A7"/>
    <w:pPr>
      <w:suppressAutoHyphens w:val="0"/>
      <w:ind w:left="849" w:hanging="283"/>
    </w:pPr>
    <w:rPr>
      <w:rFonts w:cs="Times New Roman"/>
      <w:lang w:eastAsia="de-DE"/>
    </w:rPr>
  </w:style>
  <w:style w:type="paragraph" w:styleId="Liste4">
    <w:name w:val="List 4"/>
    <w:basedOn w:val="Normal"/>
    <w:rsid w:val="006670A7"/>
    <w:pPr>
      <w:suppressAutoHyphens w:val="0"/>
      <w:ind w:left="1132" w:hanging="283"/>
    </w:pPr>
    <w:rPr>
      <w:rFonts w:cs="Times New Roman"/>
      <w:lang w:eastAsia="de-DE"/>
    </w:rPr>
  </w:style>
  <w:style w:type="paragraph" w:styleId="Liste5">
    <w:name w:val="List 5"/>
    <w:basedOn w:val="Normal"/>
    <w:rsid w:val="006670A7"/>
    <w:pPr>
      <w:suppressAutoHyphens w:val="0"/>
      <w:ind w:left="1415" w:hanging="283"/>
    </w:pPr>
    <w:rPr>
      <w:rFonts w:cs="Times New Roman"/>
      <w:lang w:eastAsia="de-DE"/>
    </w:rPr>
  </w:style>
  <w:style w:type="paragraph" w:styleId="Listecontinue">
    <w:name w:val="List Continue"/>
    <w:basedOn w:val="Normal"/>
    <w:rsid w:val="006670A7"/>
    <w:pPr>
      <w:suppressAutoHyphens w:val="0"/>
      <w:ind w:left="283"/>
    </w:pPr>
    <w:rPr>
      <w:rFonts w:cs="Times New Roman"/>
      <w:lang w:eastAsia="de-DE"/>
    </w:rPr>
  </w:style>
  <w:style w:type="paragraph" w:styleId="Listecontinue2">
    <w:name w:val="List Continue 2"/>
    <w:basedOn w:val="Normal"/>
    <w:rsid w:val="006670A7"/>
    <w:pPr>
      <w:suppressAutoHyphens w:val="0"/>
      <w:ind w:left="566"/>
    </w:pPr>
    <w:rPr>
      <w:rFonts w:cs="Times New Roman"/>
      <w:lang w:eastAsia="de-DE"/>
    </w:rPr>
  </w:style>
  <w:style w:type="paragraph" w:styleId="Listecontinue3">
    <w:name w:val="List Continue 3"/>
    <w:basedOn w:val="Normal"/>
    <w:rsid w:val="006670A7"/>
    <w:pPr>
      <w:suppressAutoHyphens w:val="0"/>
      <w:ind w:left="849"/>
    </w:pPr>
    <w:rPr>
      <w:rFonts w:cs="Times New Roman"/>
      <w:lang w:eastAsia="de-DE"/>
    </w:rPr>
  </w:style>
  <w:style w:type="paragraph" w:styleId="Listecontinue4">
    <w:name w:val="List Continue 4"/>
    <w:basedOn w:val="Normal"/>
    <w:rsid w:val="006670A7"/>
    <w:pPr>
      <w:suppressAutoHyphens w:val="0"/>
      <w:ind w:left="1132"/>
    </w:pPr>
    <w:rPr>
      <w:rFonts w:cs="Times New Roman"/>
      <w:lang w:eastAsia="de-DE"/>
    </w:rPr>
  </w:style>
  <w:style w:type="paragraph" w:styleId="Listecontinue5">
    <w:name w:val="List Continue 5"/>
    <w:basedOn w:val="Normal"/>
    <w:rsid w:val="006670A7"/>
    <w:pPr>
      <w:suppressAutoHyphens w:val="0"/>
      <w:ind w:left="1415"/>
    </w:pPr>
    <w:rPr>
      <w:rFonts w:cs="Times New Roman"/>
      <w:lang w:eastAsia="de-DE"/>
    </w:rPr>
  </w:style>
  <w:style w:type="paragraph" w:styleId="Listenumros">
    <w:name w:val="List Number"/>
    <w:basedOn w:val="Normal"/>
    <w:rsid w:val="006670A7"/>
    <w:pPr>
      <w:tabs>
        <w:tab w:val="num" w:pos="360"/>
      </w:tabs>
      <w:suppressAutoHyphens w:val="0"/>
      <w:ind w:left="360" w:hanging="360"/>
    </w:pPr>
    <w:rPr>
      <w:rFonts w:cs="Times New Roman"/>
      <w:lang w:eastAsia="de-DE"/>
    </w:rPr>
  </w:style>
  <w:style w:type="paragraph" w:styleId="Listenumros2">
    <w:name w:val="List Number 2"/>
    <w:basedOn w:val="Normal"/>
    <w:rsid w:val="006670A7"/>
    <w:pPr>
      <w:tabs>
        <w:tab w:val="num" w:pos="643"/>
      </w:tabs>
      <w:suppressAutoHyphens w:val="0"/>
      <w:ind w:left="643" w:hanging="360"/>
    </w:pPr>
    <w:rPr>
      <w:rFonts w:cs="Times New Roman"/>
      <w:lang w:eastAsia="de-DE"/>
    </w:rPr>
  </w:style>
  <w:style w:type="paragraph" w:styleId="Listenumros3">
    <w:name w:val="List Number 3"/>
    <w:basedOn w:val="Normal"/>
    <w:rsid w:val="006670A7"/>
    <w:pPr>
      <w:tabs>
        <w:tab w:val="num" w:pos="926"/>
      </w:tabs>
      <w:suppressAutoHyphens w:val="0"/>
      <w:ind w:left="926" w:hanging="360"/>
    </w:pPr>
    <w:rPr>
      <w:rFonts w:cs="Times New Roman"/>
      <w:lang w:eastAsia="de-DE"/>
    </w:rPr>
  </w:style>
  <w:style w:type="paragraph" w:styleId="Listenumros4">
    <w:name w:val="List Number 4"/>
    <w:basedOn w:val="Normal"/>
    <w:rsid w:val="006670A7"/>
    <w:pPr>
      <w:tabs>
        <w:tab w:val="num" w:pos="1209"/>
      </w:tabs>
      <w:suppressAutoHyphens w:val="0"/>
      <w:ind w:left="1209" w:hanging="360"/>
    </w:pPr>
    <w:rPr>
      <w:rFonts w:cs="Times New Roman"/>
      <w:lang w:eastAsia="de-DE"/>
    </w:rPr>
  </w:style>
  <w:style w:type="paragraph" w:styleId="Listenumros5">
    <w:name w:val="List Number 5"/>
    <w:basedOn w:val="Normal"/>
    <w:rsid w:val="006670A7"/>
    <w:pPr>
      <w:tabs>
        <w:tab w:val="num" w:pos="1492"/>
      </w:tabs>
      <w:suppressAutoHyphens w:val="0"/>
      <w:ind w:left="1492" w:hanging="360"/>
    </w:pPr>
    <w:rPr>
      <w:rFonts w:cs="Times New Roman"/>
      <w:lang w:eastAsia="de-DE"/>
    </w:rPr>
  </w:style>
  <w:style w:type="paragraph" w:styleId="Textedemacro">
    <w:name w:val="macro"/>
    <w:link w:val="TextedemacroCar"/>
    <w:semiHidden/>
    <w:rsid w:val="006670A7"/>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6670A7"/>
    <w:rPr>
      <w:rFonts w:ascii="Courier New" w:hAnsi="Courier New"/>
      <w:lang w:val="de-DE" w:eastAsia="de-DE"/>
    </w:rPr>
  </w:style>
  <w:style w:type="paragraph" w:styleId="En-ttedemessage">
    <w:name w:val="Message Header"/>
    <w:basedOn w:val="Normal"/>
    <w:link w:val="En-ttedemessageCar"/>
    <w:rsid w:val="006670A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6670A7"/>
    <w:rPr>
      <w:rFonts w:ascii="Arial" w:hAnsi="Arial"/>
      <w:sz w:val="24"/>
      <w:shd w:val="pct20" w:color="auto" w:fill="auto"/>
      <w:lang w:val="en-GB" w:eastAsia="de-DE"/>
    </w:rPr>
  </w:style>
  <w:style w:type="paragraph" w:styleId="Textebrut">
    <w:name w:val="Plain Text"/>
    <w:basedOn w:val="Normal"/>
    <w:link w:val="TextebrutCar"/>
    <w:uiPriority w:val="99"/>
    <w:rsid w:val="006670A7"/>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6670A7"/>
    <w:rPr>
      <w:rFonts w:ascii="Consolas" w:hAnsi="Consolas" w:cs="Consolas"/>
      <w:sz w:val="21"/>
      <w:szCs w:val="21"/>
      <w:lang w:val="en-GB" w:eastAsia="zh-CN"/>
    </w:rPr>
  </w:style>
  <w:style w:type="paragraph" w:styleId="Retraitnormal">
    <w:name w:val="Normal Indent"/>
    <w:basedOn w:val="Normal"/>
    <w:rsid w:val="006670A7"/>
    <w:pPr>
      <w:suppressAutoHyphens w:val="0"/>
      <w:ind w:left="708"/>
    </w:pPr>
    <w:rPr>
      <w:rFonts w:cs="Times New Roman"/>
      <w:lang w:eastAsia="de-DE"/>
    </w:rPr>
  </w:style>
  <w:style w:type="paragraph" w:styleId="Corpsdetexte3">
    <w:name w:val="Body Text 3"/>
    <w:basedOn w:val="Normal"/>
    <w:link w:val="Corpsdetexte3Car"/>
    <w:rsid w:val="006670A7"/>
    <w:pPr>
      <w:suppressAutoHyphens w:val="0"/>
    </w:pPr>
    <w:rPr>
      <w:rFonts w:cs="Times New Roman"/>
      <w:sz w:val="16"/>
      <w:lang w:eastAsia="de-DE"/>
    </w:rPr>
  </w:style>
  <w:style w:type="character" w:customStyle="1" w:styleId="Corpsdetexte3Car">
    <w:name w:val="Corps de texte 3 Car"/>
    <w:basedOn w:val="Policepardfaut"/>
    <w:link w:val="Corpsdetexte3"/>
    <w:rsid w:val="006670A7"/>
    <w:rPr>
      <w:rFonts w:ascii="Verdana" w:hAnsi="Verdana"/>
      <w:sz w:val="16"/>
      <w:lang w:val="en-GB" w:eastAsia="de-DE"/>
    </w:rPr>
  </w:style>
  <w:style w:type="paragraph" w:styleId="Retraitcorpsdetexte2">
    <w:name w:val="Body Text Indent 2"/>
    <w:basedOn w:val="Normal"/>
    <w:link w:val="Retraitcorpsdetexte2Car"/>
    <w:rsid w:val="006670A7"/>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6670A7"/>
    <w:rPr>
      <w:rFonts w:ascii="Verdana" w:hAnsi="Verdana" w:cs="Verdana"/>
      <w:lang w:val="en-GB" w:eastAsia="zh-CN"/>
    </w:rPr>
  </w:style>
  <w:style w:type="paragraph" w:styleId="Retraitcorpsdetexte3">
    <w:name w:val="Body Text Indent 3"/>
    <w:basedOn w:val="Normal"/>
    <w:link w:val="Retraitcorpsdetexte3Car"/>
    <w:rsid w:val="006670A7"/>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6670A7"/>
    <w:rPr>
      <w:rFonts w:ascii="Verdana" w:hAnsi="Verdana"/>
      <w:sz w:val="16"/>
      <w:lang w:val="en-GB" w:eastAsia="de-DE"/>
    </w:rPr>
  </w:style>
  <w:style w:type="paragraph" w:styleId="Retrait1religne">
    <w:name w:val="Body Text First Indent"/>
    <w:basedOn w:val="Corpsdetexte"/>
    <w:link w:val="Retrait1religneCar"/>
    <w:rsid w:val="006670A7"/>
    <w:pPr>
      <w:suppressAutoHyphens w:val="0"/>
      <w:spacing w:before="120" w:after="120" w:line="360" w:lineRule="auto"/>
      <w:ind w:firstLine="210"/>
    </w:pPr>
    <w:rPr>
      <w:rFonts w:cs="Times New Roman"/>
      <w:lang w:eastAsia="de-DE"/>
    </w:rPr>
  </w:style>
  <w:style w:type="character" w:customStyle="1" w:styleId="CorpsdetexteCar1">
    <w:name w:val="Corps de texte Car1"/>
    <w:basedOn w:val="Policepardfaut"/>
    <w:link w:val="Corpsdetexte"/>
    <w:rsid w:val="006670A7"/>
    <w:rPr>
      <w:rFonts w:ascii="Verdana" w:hAnsi="Verdana" w:cs="Verdana"/>
      <w:lang w:val="en-GB" w:eastAsia="zh-CN"/>
    </w:rPr>
  </w:style>
  <w:style w:type="character" w:customStyle="1" w:styleId="Retrait1religneCar">
    <w:name w:val="Retrait 1re ligne Car"/>
    <w:basedOn w:val="CorpsdetexteCar1"/>
    <w:link w:val="Retrait1religne"/>
    <w:rsid w:val="006670A7"/>
    <w:rPr>
      <w:rFonts w:ascii="Verdana" w:hAnsi="Verdana" w:cs="Verdana"/>
      <w:lang w:val="en-GB" w:eastAsia="de-DE"/>
    </w:rPr>
  </w:style>
  <w:style w:type="paragraph" w:styleId="Retraitcorpset1relig">
    <w:name w:val="Body Text First Indent 2"/>
    <w:basedOn w:val="Retraitcorpsdetexte"/>
    <w:link w:val="Retraitcorpset1religCar"/>
    <w:rsid w:val="006670A7"/>
    <w:pPr>
      <w:suppressAutoHyphens w:val="0"/>
      <w:spacing w:before="120" w:after="120" w:line="360" w:lineRule="auto"/>
      <w:ind w:left="283" w:firstLine="210"/>
    </w:pPr>
    <w:rPr>
      <w:rFonts w:cs="Times New Roman"/>
      <w:sz w:val="22"/>
      <w:lang w:eastAsia="de-DE"/>
    </w:rPr>
  </w:style>
  <w:style w:type="character" w:customStyle="1" w:styleId="RetraitcorpsdetexteCar1">
    <w:name w:val="Retrait corps de texte Car1"/>
    <w:basedOn w:val="Policepardfaut"/>
    <w:link w:val="Retraitcorpsdetexte"/>
    <w:rsid w:val="006670A7"/>
    <w:rPr>
      <w:rFonts w:ascii="Verdana" w:hAnsi="Verdana" w:cs="Verdana"/>
      <w:sz w:val="24"/>
      <w:lang w:val="en-GB" w:eastAsia="zh-CN"/>
    </w:rPr>
  </w:style>
  <w:style w:type="character" w:customStyle="1" w:styleId="Retraitcorpset1religCar">
    <w:name w:val="Retrait corps et 1re lig. Car"/>
    <w:basedOn w:val="RetraitcorpsdetexteCar1"/>
    <w:link w:val="Retraitcorpset1relig"/>
    <w:rsid w:val="006670A7"/>
    <w:rPr>
      <w:rFonts w:ascii="Verdana" w:hAnsi="Verdana" w:cs="Verdana"/>
      <w:sz w:val="22"/>
      <w:lang w:val="en-GB" w:eastAsia="de-DE"/>
    </w:rPr>
  </w:style>
  <w:style w:type="paragraph" w:styleId="Titre">
    <w:name w:val="Title"/>
    <w:basedOn w:val="Normal"/>
    <w:link w:val="TitreCar"/>
    <w:qFormat/>
    <w:rsid w:val="006670A7"/>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6670A7"/>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SignatureCar">
    <w:name w:val="Signature Car"/>
    <w:basedOn w:val="Policepardfaut"/>
    <w:link w:val="Signature"/>
    <w:rsid w:val="006670A7"/>
    <w:rPr>
      <w:rFonts w:ascii="Verdana" w:hAnsi="Verdana" w:cs="Verdana"/>
      <w:lang w:val="en-GB" w:eastAsia="zh-CN"/>
    </w:rPr>
  </w:style>
  <w:style w:type="paragraph" w:styleId="TitreTR">
    <w:name w:val="toa heading"/>
    <w:basedOn w:val="Normal"/>
    <w:next w:val="Normal"/>
    <w:semiHidden/>
    <w:rsid w:val="006670A7"/>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6670A7"/>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6670A7"/>
  </w:style>
  <w:style w:type="numbering" w:customStyle="1" w:styleId="NoList11">
    <w:name w:val="No List11"/>
    <w:next w:val="Aucuneliste"/>
    <w:uiPriority w:val="99"/>
    <w:semiHidden/>
    <w:unhideWhenUsed/>
    <w:rsid w:val="006670A7"/>
  </w:style>
  <w:style w:type="table" w:customStyle="1" w:styleId="TableGrid1">
    <w:name w:val="Table Grid1"/>
    <w:basedOn w:val="TableauNormal"/>
    <w:next w:val="Grilledutableau"/>
    <w:uiPriority w:val="59"/>
    <w:rsid w:val="006670A7"/>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TableauNormal"/>
    <w:next w:val="Grilledutableau"/>
    <w:uiPriority w:val="59"/>
    <w:rsid w:val="006670A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
    <w:name w:val="MSG_EN_FONT_STYLE_NAME_TEMPLATE_ROLE_NUMBER MSG_EN_FONT_STYLE_NAME_BY_ROLE_TEXT 2_"/>
    <w:basedOn w:val="Policepardfaut"/>
    <w:link w:val="MSGENFONTSTYLENAMETEMPLATEROLENUMBERMSGENFONTSTYLENAMEBYROLETEXT20"/>
    <w:rsid w:val="006670A7"/>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6670A7"/>
    <w:pPr>
      <w:widowControl w:val="0"/>
      <w:shd w:val="clear" w:color="auto" w:fill="FFFFFF"/>
      <w:suppressAutoHyphens w:val="0"/>
      <w:spacing w:before="280" w:after="280" w:line="259" w:lineRule="exact"/>
      <w:jc w:val="both"/>
    </w:pPr>
    <w:rPr>
      <w:rFonts w:ascii="Arial" w:eastAsia="Arial" w:hAnsi="Arial" w:cs="Arial"/>
      <w:lang w:val="fr-FR" w:eastAsia="fr-FR"/>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BOLD,MSG_EN_FONT_STYLE_MODIFER_ITALIC"/>
    <w:basedOn w:val="MSGENFONTSTYLENAMETEMPLATEROLENUMBERMSGENFONTSTYLENAMEBYROLETEXT2"/>
    <w:rsid w:val="006670A7"/>
    <w:rPr>
      <w:rFonts w:ascii="Arial" w:eastAsia="Arial" w:hAnsi="Arial" w:cs="Arial"/>
      <w:b/>
      <w:bCs/>
      <w:i w:val="0"/>
      <w:iCs w:val="0"/>
      <w:smallCaps w:val="0"/>
      <w:strike w:val="0"/>
      <w:color w:val="000000"/>
      <w:spacing w:val="0"/>
      <w:w w:val="100"/>
      <w:position w:val="0"/>
      <w:sz w:val="18"/>
      <w:szCs w:val="18"/>
      <w:u w:val="none"/>
      <w:shd w:val="clear" w:color="auto" w:fill="FFFFFF"/>
      <w:lang w:val="en-GB" w:eastAsia="en-GB" w:bidi="en-GB"/>
    </w:rPr>
  </w:style>
  <w:style w:type="character" w:customStyle="1" w:styleId="MSGENFONTSTYLENAMETEMPLATEROLENUMBERMSGENFONTSTYLENAMEBYROLETEXT2MSGENFONTSTYLEMODIFERSIZE5">
    <w:name w:val="MSG_EN_FONT_STYLE_NAME_TEMPLATE_ROLE_NUMBER MSG_EN_FONT_STYLE_NAME_BY_ROLE_TEXT 2 + MSG_EN_FONT_STYLE_MODIFER_SIZE 5"/>
    <w:basedOn w:val="MSGENFONTSTYLENAMETEMPLATEROLENUMBERMSGENFONTSTYLENAMEBYROLETEXT2"/>
    <w:rsid w:val="006670A7"/>
    <w:rPr>
      <w:rFonts w:ascii="Arial" w:eastAsia="Arial" w:hAnsi="Arial" w:cs="Arial"/>
      <w:b w:val="0"/>
      <w:bCs w:val="0"/>
      <w:i w:val="0"/>
      <w:iCs w:val="0"/>
      <w:smallCaps w:val="0"/>
      <w:strike w:val="0"/>
      <w:color w:val="000000"/>
      <w:spacing w:val="0"/>
      <w:w w:val="100"/>
      <w:position w:val="0"/>
      <w:sz w:val="10"/>
      <w:szCs w:val="10"/>
      <w:u w:val="none"/>
      <w:shd w:val="clear" w:color="auto" w:fill="FFFFFF"/>
      <w:lang w:val="en-GB" w:eastAsia="en-GB" w:bidi="en-GB"/>
    </w:rPr>
  </w:style>
  <w:style w:type="character" w:customStyle="1" w:styleId="MSGENFONTSTYLENAMETEMPLATEROLELEVELMSGENFONTSTYLENAMEBYROLEHEADING3">
    <w:name w:val="MSG_EN_FONT_STYLE_NAME_TEMPLATE_ROLE_LEVEL MSG_EN_FONT_STYLE_NAME_BY_ROLE_HEADING 3_"/>
    <w:basedOn w:val="Policepardfaut"/>
    <w:link w:val="MSGENFONTSTYLENAMETEMPLATEROLELEVELMSGENFONTSTYLENAMEBYROLEHEADING30"/>
    <w:rsid w:val="006670A7"/>
    <w:rPr>
      <w:rFonts w:ascii="Arial" w:eastAsia="Arial" w:hAnsi="Arial" w:cs="Arial"/>
      <w:b/>
      <w:bCs/>
      <w:i/>
      <w:i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6670A7"/>
    <w:pPr>
      <w:widowControl w:val="0"/>
      <w:shd w:val="clear" w:color="auto" w:fill="FFFFFF"/>
      <w:suppressAutoHyphens w:val="0"/>
      <w:spacing w:line="268" w:lineRule="exact"/>
      <w:outlineLvl w:val="2"/>
    </w:pPr>
    <w:rPr>
      <w:rFonts w:ascii="Arial" w:eastAsia="Arial" w:hAnsi="Arial" w:cs="Arial"/>
      <w:b/>
      <w:bCs/>
      <w:i/>
      <w:iCs/>
      <w:lang w:val="fr-FR" w:eastAsia="fr-FR"/>
    </w:rPr>
  </w:style>
  <w:style w:type="character" w:customStyle="1" w:styleId="MSGENFONTSTYLENAMETEMPLATEROLENUMBERMSGENFONTSTYLENAMEBYROLETEXT2MSGENFONTSTYLEMODIFERSIZE55">
    <w:name w:val="MSG_EN_FONT_STYLE_NAME_TEMPLATE_ROLE_NUMBER MSG_EN_FONT_STYLE_NAME_BY_ROLE_TEXT 2 + MSG_EN_FONT_STYLE_MODIFER_SIZE 5.5"/>
    <w:aliases w:val="MSG_EN_FONT_STYLE_MODIFER_SPACING 0,MSG_EN_FONT_STYLE_MODIFER_SMALL_CAPS,MSG_EN_FONT_STYLE_MODIFER_NOT_ITALIC"/>
    <w:basedOn w:val="MSGENFONTSTYLENAMETEMPLATEROLENUMBERMSGENFONTSTYLENAMEBYROLETEXT2"/>
    <w:rsid w:val="006670A7"/>
    <w:rPr>
      <w:rFonts w:ascii="Arial" w:eastAsia="Arial" w:hAnsi="Arial" w:cs="Arial"/>
      <w:b w:val="0"/>
      <w:bCs w:val="0"/>
      <w:i w:val="0"/>
      <w:iCs w:val="0"/>
      <w:smallCaps w:val="0"/>
      <w:strike w:val="0"/>
      <w:color w:val="000000"/>
      <w:spacing w:val="0"/>
      <w:w w:val="100"/>
      <w:position w:val="0"/>
      <w:sz w:val="11"/>
      <w:szCs w:val="11"/>
      <w:u w:val="none"/>
      <w:shd w:val="clear" w:color="auto" w:fill="FFFFFF"/>
      <w:lang w:val="en-GB" w:eastAsia="en-GB" w:bidi="en-GB"/>
    </w:rPr>
  </w:style>
  <w:style w:type="character" w:customStyle="1" w:styleId="MSGENFONTSTYLENAMETEMPLATEROLELEVELMSGENFONTSTYLENAMEBYROLEHEADING2">
    <w:name w:val="MSG_EN_FONT_STYLE_NAME_TEMPLATE_ROLE_LEVEL MSG_EN_FONT_STYLE_NAME_BY_ROLE_HEADING 2"/>
    <w:basedOn w:val="Policepardfaut"/>
    <w:rsid w:val="006670A7"/>
    <w:rPr>
      <w:rFonts w:ascii="Arial" w:eastAsia="Arial" w:hAnsi="Arial" w:cs="Arial"/>
      <w:b/>
      <w:bCs/>
      <w:i w:val="0"/>
      <w:iCs w:val="0"/>
      <w:smallCaps w:val="0"/>
      <w:strike w:val="0"/>
      <w:color w:val="000000"/>
      <w:spacing w:val="0"/>
      <w:w w:val="100"/>
      <w:position w:val="0"/>
      <w:sz w:val="22"/>
      <w:szCs w:val="22"/>
      <w:u w:val="single"/>
      <w:lang w:val="en-GB" w:eastAsia="en-GB" w:bidi="en-GB"/>
    </w:rPr>
  </w:style>
  <w:style w:type="table" w:styleId="Listeclaire-Accent3">
    <w:name w:val="Light List Accent 3"/>
    <w:basedOn w:val="TableauNormal"/>
    <w:uiPriority w:val="61"/>
    <w:rsid w:val="006670A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3-Accent3">
    <w:name w:val="Medium Grid 3 Accent 3"/>
    <w:basedOn w:val="TableauNormal"/>
    <w:uiPriority w:val="69"/>
    <w:rsid w:val="006670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moyenne1-Accent3">
    <w:name w:val="Medium Shading 1 Accent 3"/>
    <w:basedOn w:val="TableauNormal"/>
    <w:uiPriority w:val="63"/>
    <w:rsid w:val="006670A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Grilledutableau43">
    <w:name w:val="Grille du tableau43"/>
    <w:basedOn w:val="TableauNormal"/>
    <w:next w:val="Grilledutableau"/>
    <w:uiPriority w:val="59"/>
    <w:rsid w:val="006670A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C35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3">
    <w:name w:val="Column 3"/>
    <w:basedOn w:val="Normal"/>
    <w:rsid w:val="00A964ED"/>
    <w:pPr>
      <w:suppressAutoHyphens w:val="0"/>
      <w:spacing w:before="40" w:line="240" w:lineRule="atLeast"/>
      <w:ind w:left="114"/>
    </w:pPr>
    <w:rPr>
      <w:rFonts w:ascii="Times New Roman" w:eastAsia="Calibri" w:hAnsi="Times New Roman" w:cs="Times New Roman"/>
      <w:sz w:val="22"/>
      <w:lang w:eastAsia="en-US"/>
    </w:rPr>
  </w:style>
  <w:style w:type="paragraph" w:customStyle="1" w:styleId="Column2">
    <w:name w:val="Column 2"/>
    <w:basedOn w:val="Normal"/>
    <w:rsid w:val="00964960"/>
    <w:pPr>
      <w:suppressAutoHyphens w:val="0"/>
      <w:spacing w:before="40" w:line="240" w:lineRule="atLeast"/>
      <w:ind w:left="255" w:hanging="255"/>
    </w:pPr>
    <w:rPr>
      <w:rFonts w:ascii="Times New Roman" w:eastAsia="Calibri" w:hAnsi="Times New Roman" w:cs="Times New Roman"/>
      <w:sz w:val="22"/>
      <w:lang w:eastAsia="en-US"/>
    </w:rPr>
  </w:style>
  <w:style w:type="character" w:customStyle="1" w:styleId="fontstyle01">
    <w:name w:val="fontstyle01"/>
    <w:basedOn w:val="Policepardfaut"/>
    <w:rsid w:val="004B5F12"/>
    <w:rPr>
      <w:rFonts w:ascii="Times-Roman" w:hAnsi="Times-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1661">
      <w:bodyDiv w:val="1"/>
      <w:marLeft w:val="0"/>
      <w:marRight w:val="0"/>
      <w:marTop w:val="0"/>
      <w:marBottom w:val="0"/>
      <w:divBdr>
        <w:top w:val="none" w:sz="0" w:space="0" w:color="auto"/>
        <w:left w:val="none" w:sz="0" w:space="0" w:color="auto"/>
        <w:bottom w:val="none" w:sz="0" w:space="0" w:color="auto"/>
        <w:right w:val="none" w:sz="0" w:space="0" w:color="auto"/>
      </w:divBdr>
    </w:div>
    <w:div w:id="342320448">
      <w:bodyDiv w:val="1"/>
      <w:marLeft w:val="0"/>
      <w:marRight w:val="0"/>
      <w:marTop w:val="0"/>
      <w:marBottom w:val="0"/>
      <w:divBdr>
        <w:top w:val="none" w:sz="0" w:space="0" w:color="auto"/>
        <w:left w:val="none" w:sz="0" w:space="0" w:color="auto"/>
        <w:bottom w:val="none" w:sz="0" w:space="0" w:color="auto"/>
        <w:right w:val="none" w:sz="0" w:space="0" w:color="auto"/>
      </w:divBdr>
    </w:div>
    <w:div w:id="4427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file:///\\sas-pp-nas1.afssa.fr\TRANSVERSAL\DEPR\Commun%20Biocides\AMM%20Biocides\AMM\TP18\TP18_SiO2\1-DENKA-MITE\1-MITE-KILLER\1-Eval%20FR\1-Doc%20de%20travail\2-Feuilles%20de%20travail\ENV\31-05-2017\Calcul\KOC-UVCB.xlsx"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Feuille_Microsoft_Excel_97-2003.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CC23D-929C-4F79-AF84-D59C8092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33246</Words>
  <Characters>182854</Characters>
  <Application>Microsoft Office Word</Application>
  <DocSecurity>0</DocSecurity>
  <Lines>1523</Lines>
  <Paragraphs>431</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215669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FRADIN Kevin</cp:lastModifiedBy>
  <cp:revision>2</cp:revision>
  <cp:lastPrinted>2015-04-10T08:18:00Z</cp:lastPrinted>
  <dcterms:created xsi:type="dcterms:W3CDTF">2020-06-02T12:07:00Z</dcterms:created>
  <dcterms:modified xsi:type="dcterms:W3CDTF">2020-06-02T12:07:00Z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