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3AC48" w14:textId="719EAECE" w:rsidR="00642970" w:rsidRPr="00A305AE" w:rsidRDefault="00642970" w:rsidP="00642970">
      <w:pPr>
        <w:tabs>
          <w:tab w:val="left" w:pos="8505"/>
        </w:tabs>
        <w:spacing w:before="480"/>
        <w:ind w:left="-142" w:right="-45"/>
        <w:jc w:val="both"/>
        <w:rPr>
          <w:sz w:val="36"/>
          <w:szCs w:val="36"/>
          <w:lang w:val="en-US"/>
        </w:rPr>
      </w:pPr>
      <w:r w:rsidRPr="00A305AE">
        <w:rPr>
          <w:noProof/>
          <w:sz w:val="36"/>
          <w:szCs w:val="36"/>
          <w:lang w:val="en-US" w:eastAsia="en-GB"/>
        </w:rPr>
        <mc:AlternateContent>
          <mc:Choice Requires="wps">
            <w:drawing>
              <wp:anchor distT="0" distB="0" distL="114300" distR="114300" simplePos="0" relativeHeight="251658240" behindDoc="0" locked="0" layoutInCell="1" allowOverlap="1" wp14:anchorId="06CAD394" wp14:editId="2E237C54">
                <wp:simplePos x="0" y="0"/>
                <wp:positionH relativeFrom="column">
                  <wp:posOffset>-394335</wp:posOffset>
                </wp:positionH>
                <wp:positionV relativeFrom="paragraph">
                  <wp:posOffset>6985</wp:posOffset>
                </wp:positionV>
                <wp:extent cx="6528435" cy="8867775"/>
                <wp:effectExtent l="0" t="0" r="2476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A50F3BF" id="Rectangle 4" o:spid="_x0000_s1026"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" filled="f"/>
            </w:pict>
          </mc:Fallback>
        </mc:AlternateContent>
      </w:r>
      <w:r w:rsidRPr="00A305AE">
        <w:rPr>
          <w:sz w:val="36"/>
          <w:szCs w:val="36"/>
          <w:lang w:val="en-US"/>
        </w:rPr>
        <w:t>Regulation (EU) No 528/2012 concerning the making available on the market and use of biocidal products</w:t>
      </w:r>
      <w:r w:rsidR="00085226">
        <w:rPr>
          <w:sz w:val="36"/>
          <w:szCs w:val="36"/>
          <w:lang w:val="en-US"/>
        </w:rPr>
        <w:softHyphen/>
      </w:r>
      <w:r w:rsidR="00085226">
        <w:rPr>
          <w:sz w:val="36"/>
          <w:szCs w:val="36"/>
          <w:lang w:val="en-US"/>
        </w:rPr>
        <w:softHyphen/>
      </w:r>
      <w:r w:rsidR="00085226">
        <w:rPr>
          <w:sz w:val="36"/>
          <w:szCs w:val="36"/>
          <w:lang w:val="en-US"/>
        </w:rPr>
        <w:softHyphen/>
      </w:r>
    </w:p>
    <w:p w14:paraId="32C52B89" w14:textId="77777777" w:rsidR="00642970" w:rsidRPr="00A305AE" w:rsidRDefault="00642970" w:rsidP="00642970">
      <w:pPr>
        <w:tabs>
          <w:tab w:val="left" w:pos="8505"/>
        </w:tabs>
        <w:ind w:left="-142" w:right="-45"/>
        <w:rPr>
          <w:lang w:val="en-US"/>
        </w:rPr>
      </w:pPr>
    </w:p>
    <w:p w14:paraId="73ACA5D0" w14:textId="41D80F56" w:rsidR="00642970" w:rsidRPr="00A305AE" w:rsidRDefault="00642970" w:rsidP="00642970">
      <w:pPr>
        <w:jc w:val="center"/>
        <w:rPr>
          <w:b/>
          <w:bCs/>
          <w:sz w:val="36"/>
          <w:szCs w:val="36"/>
          <w:lang w:val="en-US"/>
        </w:rPr>
      </w:pPr>
      <w:r w:rsidRPr="00A305AE">
        <w:rPr>
          <w:b/>
          <w:bCs/>
          <w:sz w:val="36"/>
          <w:szCs w:val="36"/>
          <w:lang w:val="en-US"/>
        </w:rPr>
        <w:t xml:space="preserve">PRODUCT ASSESSMENT REPORT OF A BIOCIDAL PRODUCT FAMILY FOR NATIONAL </w:t>
      </w:r>
      <w:proofErr w:type="spellStart"/>
      <w:r w:rsidRPr="00A305AE">
        <w:rPr>
          <w:b/>
          <w:bCs/>
          <w:sz w:val="36"/>
          <w:szCs w:val="36"/>
          <w:lang w:val="en-US"/>
        </w:rPr>
        <w:t>AUTHORISATION</w:t>
      </w:r>
      <w:proofErr w:type="spellEnd"/>
      <w:r w:rsidRPr="00A305AE">
        <w:rPr>
          <w:b/>
          <w:bCs/>
          <w:sz w:val="36"/>
          <w:szCs w:val="36"/>
          <w:lang w:val="en-US"/>
        </w:rPr>
        <w:t xml:space="preserve"> APPLICATIONS</w:t>
      </w:r>
    </w:p>
    <w:p w14:paraId="41622395" w14:textId="77777777" w:rsidR="00642970" w:rsidRPr="00A305AE" w:rsidRDefault="00642970" w:rsidP="00642970">
      <w:pPr>
        <w:jc w:val="center"/>
        <w:rPr>
          <w:bCs/>
          <w:sz w:val="24"/>
          <w:szCs w:val="24"/>
          <w:lang w:val="en-US"/>
        </w:rPr>
      </w:pPr>
    </w:p>
    <w:p w14:paraId="6CFBF141" w14:textId="77777777" w:rsidR="00642970" w:rsidRPr="00A305AE" w:rsidRDefault="00642970" w:rsidP="00642970">
      <w:pPr>
        <w:tabs>
          <w:tab w:val="left" w:pos="8505"/>
        </w:tabs>
        <w:ind w:left="-142" w:right="-45"/>
        <w:jc w:val="center"/>
        <w:rPr>
          <w:bCs/>
          <w:sz w:val="24"/>
          <w:szCs w:val="24"/>
          <w:lang w:val="en-US"/>
        </w:rPr>
      </w:pPr>
    </w:p>
    <w:p w14:paraId="31CA41D0" w14:textId="77777777" w:rsidR="00642970" w:rsidRPr="00A305AE" w:rsidRDefault="00642970" w:rsidP="00642970">
      <w:pPr>
        <w:tabs>
          <w:tab w:val="left" w:pos="8505"/>
        </w:tabs>
        <w:ind w:left="-142" w:right="-45"/>
        <w:jc w:val="center"/>
        <w:rPr>
          <w:b/>
          <w:sz w:val="36"/>
          <w:lang w:val="en-US"/>
        </w:rPr>
      </w:pPr>
    </w:p>
    <w:p w14:paraId="374B9571" w14:textId="77777777" w:rsidR="00642970" w:rsidRPr="00A305AE" w:rsidRDefault="00642970" w:rsidP="00642970">
      <w:pPr>
        <w:tabs>
          <w:tab w:val="left" w:pos="8505"/>
        </w:tabs>
        <w:ind w:left="-142" w:right="-45"/>
        <w:rPr>
          <w:b/>
          <w:sz w:val="36"/>
          <w:lang w:val="en-US"/>
        </w:rPr>
      </w:pPr>
      <w:r w:rsidRPr="00A305AE">
        <w:rPr>
          <w:noProof/>
          <w:lang w:val="en-US" w:eastAsia="en-GB"/>
        </w:rPr>
        <w:drawing>
          <wp:anchor distT="0" distB="0" distL="114300" distR="114300" simplePos="0" relativeHeight="251658241" behindDoc="0" locked="0" layoutInCell="1" allowOverlap="1" wp14:anchorId="226578C3" wp14:editId="29D686F1">
            <wp:simplePos x="0" y="0"/>
            <wp:positionH relativeFrom="column">
              <wp:posOffset>2271395</wp:posOffset>
            </wp:positionH>
            <wp:positionV relativeFrom="paragraph">
              <wp:posOffset>30480</wp:posOffset>
            </wp:positionV>
            <wp:extent cx="1200150" cy="1247775"/>
            <wp:effectExtent l="0" t="0" r="0" b="952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anchor>
        </w:drawing>
      </w:r>
    </w:p>
    <w:p w14:paraId="69B0D176" w14:textId="77777777" w:rsidR="00642970" w:rsidRPr="00A305AE" w:rsidRDefault="00642970" w:rsidP="00642970">
      <w:pPr>
        <w:rPr>
          <w:sz w:val="36"/>
          <w:lang w:val="en-US"/>
        </w:rPr>
      </w:pPr>
    </w:p>
    <w:p w14:paraId="3F608BA9" w14:textId="77777777" w:rsidR="00642970" w:rsidRPr="00A305AE" w:rsidRDefault="00642970" w:rsidP="00642970">
      <w:pPr>
        <w:tabs>
          <w:tab w:val="left" w:pos="8505"/>
        </w:tabs>
        <w:ind w:left="-142" w:right="-45"/>
        <w:rPr>
          <w:b/>
          <w:sz w:val="36"/>
          <w:lang w:val="en-US"/>
        </w:rPr>
      </w:pPr>
    </w:p>
    <w:p w14:paraId="75DAAC88" w14:textId="77777777" w:rsidR="00642970" w:rsidRPr="00A305AE" w:rsidRDefault="00642970" w:rsidP="00642970">
      <w:pPr>
        <w:tabs>
          <w:tab w:val="center" w:pos="2340"/>
        </w:tabs>
        <w:ind w:left="-142" w:right="-45"/>
        <w:rPr>
          <w:b/>
          <w:sz w:val="36"/>
          <w:lang w:val="en-US"/>
        </w:rPr>
      </w:pPr>
      <w:r w:rsidRPr="00A305AE">
        <w:rPr>
          <w:b/>
          <w:sz w:val="36"/>
          <w:lang w:val="en-US"/>
        </w:rPr>
        <w:tab/>
      </w:r>
      <w:r w:rsidRPr="00A305AE">
        <w:rPr>
          <w:b/>
          <w:sz w:val="36"/>
          <w:lang w:val="en-US"/>
        </w:rPr>
        <w:br w:type="textWrapping" w:clear="all"/>
      </w:r>
    </w:p>
    <w:p w14:paraId="615E57F4" w14:textId="77777777" w:rsidR="00552F6C" w:rsidRDefault="00552F6C" w:rsidP="00642970">
      <w:pPr>
        <w:pStyle w:val="Merknadstekst"/>
        <w:jc w:val="center"/>
        <w:rPr>
          <w:bCs/>
          <w:sz w:val="32"/>
          <w:szCs w:val="32"/>
          <w:lang w:val="en-US"/>
        </w:rPr>
      </w:pPr>
    </w:p>
    <w:p w14:paraId="54D8EF1A" w14:textId="5367F803" w:rsidR="00341CDB" w:rsidRDefault="00642970" w:rsidP="00341CDB">
      <w:pPr>
        <w:keepNext/>
        <w:widowControl w:val="0"/>
        <w:tabs>
          <w:tab w:val="left" w:pos="1304"/>
        </w:tabs>
        <w:suppressAutoHyphens/>
        <w:autoSpaceDE w:val="0"/>
        <w:autoSpaceDN w:val="0"/>
        <w:adjustRightInd w:val="0"/>
        <w:spacing w:line="400" w:lineRule="atLeast"/>
        <w:jc w:val="center"/>
        <w:rPr>
          <w:sz w:val="32"/>
          <w:szCs w:val="32"/>
        </w:rPr>
      </w:pPr>
      <w:proofErr w:type="spellStart"/>
      <w:r w:rsidRPr="00A305AE" w:rsidDel="00E535B4">
        <w:rPr>
          <w:bCs/>
          <w:sz w:val="32"/>
          <w:szCs w:val="32"/>
          <w:lang w:val="en-US"/>
        </w:rPr>
        <w:t>Brynsløkken</w:t>
      </w:r>
      <w:proofErr w:type="spellEnd"/>
      <w:r w:rsidRPr="00A305AE" w:rsidDel="00E535B4">
        <w:rPr>
          <w:bCs/>
          <w:sz w:val="32"/>
          <w:szCs w:val="32"/>
          <w:lang w:val="en-US"/>
        </w:rPr>
        <w:t xml:space="preserve"> AS – </w:t>
      </w:r>
      <w:bookmarkStart w:id="0" w:name="_Hlk83633473"/>
      <w:proofErr w:type="spellStart"/>
      <w:r w:rsidRPr="00A305AE">
        <w:rPr>
          <w:bCs/>
          <w:sz w:val="32"/>
          <w:szCs w:val="32"/>
          <w:lang w:val="en-US"/>
        </w:rPr>
        <w:t>CuO</w:t>
      </w:r>
      <w:proofErr w:type="spellEnd"/>
      <w:r w:rsidR="00223D1B">
        <w:rPr>
          <w:bCs/>
          <w:sz w:val="32"/>
          <w:szCs w:val="32"/>
          <w:lang w:val="en-US"/>
        </w:rPr>
        <w:t xml:space="preserve"> -</w:t>
      </w:r>
      <w:r w:rsidR="00E535B4" w:rsidRPr="00A305AE">
        <w:rPr>
          <w:bCs/>
          <w:sz w:val="32"/>
          <w:szCs w:val="32"/>
          <w:lang w:val="en-US"/>
        </w:rPr>
        <w:t xml:space="preserve"> </w:t>
      </w:r>
      <w:r w:rsidRPr="00A305AE">
        <w:rPr>
          <w:bCs/>
          <w:sz w:val="32"/>
          <w:szCs w:val="32"/>
          <w:lang w:val="en-US"/>
        </w:rPr>
        <w:t>family</w:t>
      </w:r>
      <w:bookmarkEnd w:id="0"/>
      <w:r w:rsidR="00341CDB" w:rsidRPr="00341CDB">
        <w:rPr>
          <w:sz w:val="32"/>
          <w:szCs w:val="32"/>
        </w:rPr>
        <w:t xml:space="preserve"> </w:t>
      </w:r>
    </w:p>
    <w:p w14:paraId="6119CAF3" w14:textId="4C7DEBC5" w:rsidR="00642970" w:rsidRPr="00A305AE" w:rsidRDefault="00642970" w:rsidP="00642970">
      <w:pPr>
        <w:pStyle w:val="Merknadstekst"/>
        <w:jc w:val="center"/>
        <w:rPr>
          <w:bCs/>
          <w:sz w:val="32"/>
          <w:szCs w:val="32"/>
          <w:lang w:val="en-US"/>
        </w:rPr>
      </w:pPr>
    </w:p>
    <w:p w14:paraId="358BBBB2" w14:textId="77777777" w:rsidR="00642970" w:rsidRPr="00A305AE" w:rsidRDefault="00642970" w:rsidP="00642970">
      <w:pPr>
        <w:pStyle w:val="Merknadstekst"/>
        <w:jc w:val="center"/>
        <w:rPr>
          <w:lang w:val="en-US"/>
        </w:rPr>
      </w:pPr>
    </w:p>
    <w:p w14:paraId="04432496" w14:textId="77777777" w:rsidR="00642970" w:rsidRPr="00A305AE" w:rsidRDefault="00642970" w:rsidP="00642970">
      <w:pPr>
        <w:rPr>
          <w:bCs/>
          <w:lang w:val="en-US"/>
        </w:rPr>
      </w:pPr>
    </w:p>
    <w:p w14:paraId="1EDF4977" w14:textId="77777777" w:rsidR="00642970" w:rsidRPr="00A305AE" w:rsidRDefault="00642970" w:rsidP="00642970">
      <w:pPr>
        <w:tabs>
          <w:tab w:val="left" w:pos="8505"/>
        </w:tabs>
        <w:ind w:left="-142" w:right="-45"/>
        <w:jc w:val="center"/>
        <w:rPr>
          <w:bCs/>
          <w:sz w:val="32"/>
          <w:szCs w:val="32"/>
          <w:lang w:val="en-US"/>
        </w:rPr>
      </w:pPr>
      <w:r w:rsidRPr="00A305AE">
        <w:rPr>
          <w:bCs/>
          <w:sz w:val="32"/>
          <w:szCs w:val="32"/>
          <w:lang w:val="en-US"/>
        </w:rPr>
        <w:t>Product type(s) 21</w:t>
      </w:r>
    </w:p>
    <w:p w14:paraId="77120BD4" w14:textId="77777777" w:rsidR="00642970" w:rsidRPr="00A305AE" w:rsidRDefault="00642970" w:rsidP="00642970">
      <w:pPr>
        <w:tabs>
          <w:tab w:val="left" w:pos="8505"/>
        </w:tabs>
        <w:ind w:right="-45"/>
        <w:rPr>
          <w:bCs/>
          <w:lang w:val="en-US"/>
        </w:rPr>
      </w:pPr>
    </w:p>
    <w:p w14:paraId="0A5CCDAA" w14:textId="752E1D77" w:rsidR="00642970" w:rsidRPr="00A305AE" w:rsidRDefault="00642970" w:rsidP="00642970">
      <w:pPr>
        <w:tabs>
          <w:tab w:val="left" w:pos="8505"/>
        </w:tabs>
        <w:ind w:left="-142" w:right="-45"/>
        <w:jc w:val="center"/>
        <w:rPr>
          <w:bCs/>
          <w:sz w:val="32"/>
          <w:szCs w:val="32"/>
          <w:lang w:val="en-US"/>
        </w:rPr>
      </w:pPr>
      <w:proofErr w:type="spellStart"/>
      <w:r w:rsidRPr="00A305AE">
        <w:rPr>
          <w:bCs/>
          <w:sz w:val="32"/>
          <w:szCs w:val="32"/>
          <w:lang w:val="en-US"/>
        </w:rPr>
        <w:t>Dicopper</w:t>
      </w:r>
      <w:proofErr w:type="spellEnd"/>
      <w:r w:rsidRPr="00A305AE">
        <w:rPr>
          <w:bCs/>
          <w:sz w:val="32"/>
          <w:szCs w:val="32"/>
          <w:lang w:val="en-US"/>
        </w:rPr>
        <w:t xml:space="preserve"> oxide </w:t>
      </w:r>
    </w:p>
    <w:p w14:paraId="254A99CC" w14:textId="77777777" w:rsidR="00642970" w:rsidRPr="00A305AE" w:rsidRDefault="00642970" w:rsidP="00642970">
      <w:pPr>
        <w:tabs>
          <w:tab w:val="left" w:pos="8505"/>
        </w:tabs>
        <w:ind w:right="-45"/>
        <w:rPr>
          <w:bCs/>
          <w:lang w:val="en-US"/>
        </w:rPr>
      </w:pPr>
    </w:p>
    <w:p w14:paraId="39FAF2F0" w14:textId="684C9F71" w:rsidR="00642970" w:rsidRPr="00A305AE" w:rsidRDefault="00642970" w:rsidP="00642970">
      <w:pPr>
        <w:tabs>
          <w:tab w:val="left" w:pos="8505"/>
        </w:tabs>
        <w:ind w:right="-45"/>
        <w:jc w:val="center"/>
        <w:rPr>
          <w:bCs/>
          <w:sz w:val="32"/>
          <w:szCs w:val="32"/>
          <w:lang w:val="en-US"/>
        </w:rPr>
      </w:pPr>
      <w:r w:rsidRPr="00A305AE">
        <w:rPr>
          <w:bCs/>
          <w:sz w:val="32"/>
          <w:szCs w:val="32"/>
          <w:lang w:val="en-US"/>
        </w:rPr>
        <w:t>Case Number in R4BP3: BC-RT036764-05</w:t>
      </w:r>
    </w:p>
    <w:p w14:paraId="6B46B421" w14:textId="77777777" w:rsidR="00642970" w:rsidRPr="00A305AE" w:rsidRDefault="00642970" w:rsidP="00642970">
      <w:pPr>
        <w:tabs>
          <w:tab w:val="left" w:pos="8505"/>
        </w:tabs>
        <w:ind w:right="-45"/>
        <w:rPr>
          <w:bCs/>
          <w:lang w:val="en-US"/>
        </w:rPr>
      </w:pPr>
    </w:p>
    <w:p w14:paraId="1279591E" w14:textId="77777777" w:rsidR="00642970" w:rsidRPr="00A305AE" w:rsidRDefault="00642970" w:rsidP="00642970">
      <w:pPr>
        <w:tabs>
          <w:tab w:val="left" w:pos="8505"/>
        </w:tabs>
        <w:ind w:left="-142" w:right="-45"/>
        <w:jc w:val="center"/>
        <w:rPr>
          <w:bCs/>
          <w:sz w:val="32"/>
          <w:szCs w:val="32"/>
          <w:lang w:val="en-US"/>
        </w:rPr>
      </w:pPr>
      <w:r w:rsidRPr="00A305AE">
        <w:rPr>
          <w:bCs/>
          <w:sz w:val="32"/>
          <w:szCs w:val="32"/>
          <w:lang w:val="en-US"/>
        </w:rPr>
        <w:t>Evaluating Competent Authority: Norway</w:t>
      </w:r>
    </w:p>
    <w:p w14:paraId="2F411C5B" w14:textId="77777777" w:rsidR="00642970" w:rsidRPr="00A305AE" w:rsidRDefault="00642970" w:rsidP="00642970">
      <w:pPr>
        <w:tabs>
          <w:tab w:val="left" w:pos="8505"/>
        </w:tabs>
        <w:ind w:left="-142" w:right="-45"/>
        <w:jc w:val="center"/>
        <w:rPr>
          <w:lang w:val="en-US"/>
        </w:rPr>
      </w:pPr>
      <w:r w:rsidRPr="00A305AE">
        <w:rPr>
          <w:lang w:val="en-US"/>
        </w:rPr>
        <w:t xml:space="preserve"> </w:t>
      </w:r>
    </w:p>
    <w:p w14:paraId="7C0A47D2" w14:textId="01C9D104" w:rsidR="00642970" w:rsidRPr="00A305AE" w:rsidRDefault="00642970" w:rsidP="00642970">
      <w:pPr>
        <w:tabs>
          <w:tab w:val="left" w:pos="8505"/>
        </w:tabs>
        <w:ind w:left="-142" w:right="-45"/>
        <w:jc w:val="center"/>
        <w:rPr>
          <w:lang w:val="en-US"/>
        </w:rPr>
      </w:pPr>
      <w:r w:rsidRPr="00A305AE">
        <w:rPr>
          <w:bCs/>
          <w:sz w:val="32"/>
          <w:szCs w:val="32"/>
          <w:lang w:val="en-US"/>
        </w:rPr>
        <w:t xml:space="preserve">Date: </w:t>
      </w:r>
      <w:r w:rsidR="003E7310">
        <w:rPr>
          <w:bCs/>
          <w:sz w:val="32"/>
          <w:szCs w:val="32"/>
          <w:lang w:val="en-US"/>
        </w:rPr>
        <w:t>26</w:t>
      </w:r>
      <w:r w:rsidR="0094267A">
        <w:rPr>
          <w:bCs/>
          <w:sz w:val="32"/>
          <w:szCs w:val="32"/>
          <w:lang w:val="en-US"/>
        </w:rPr>
        <w:t>/</w:t>
      </w:r>
      <w:r w:rsidR="008110A7">
        <w:rPr>
          <w:bCs/>
          <w:sz w:val="32"/>
          <w:szCs w:val="32"/>
          <w:lang w:val="en-US"/>
        </w:rPr>
        <w:t>Ma</w:t>
      </w:r>
      <w:r w:rsidR="003E7310">
        <w:rPr>
          <w:bCs/>
          <w:sz w:val="32"/>
          <w:szCs w:val="32"/>
          <w:lang w:val="en-US"/>
        </w:rPr>
        <w:t>y</w:t>
      </w:r>
      <w:r w:rsidR="0094267A">
        <w:rPr>
          <w:bCs/>
          <w:sz w:val="32"/>
          <w:szCs w:val="32"/>
          <w:lang w:val="en-US"/>
        </w:rPr>
        <w:t>/</w:t>
      </w:r>
      <w:r w:rsidRPr="00A305AE">
        <w:rPr>
          <w:bCs/>
          <w:sz w:val="32"/>
          <w:szCs w:val="32"/>
          <w:lang w:val="en-US"/>
        </w:rPr>
        <w:t>202</w:t>
      </w:r>
      <w:r w:rsidR="008110A7">
        <w:rPr>
          <w:bCs/>
          <w:sz w:val="32"/>
          <w:szCs w:val="32"/>
          <w:lang w:val="en-US"/>
        </w:rPr>
        <w:t>2</w:t>
      </w:r>
    </w:p>
    <w:p w14:paraId="6FE98EE5" w14:textId="2EF20B11" w:rsidR="001C6DC4" w:rsidRPr="00A305AE" w:rsidRDefault="007F6816">
      <w:pPr>
        <w:rPr>
          <w:lang w:val="en-US"/>
        </w:rPr>
      </w:pPr>
      <w:r>
        <w:rPr>
          <w:lang w:val="en-US"/>
        </w:rPr>
        <w:br w:type="page"/>
      </w:r>
    </w:p>
    <w:p w14:paraId="169F5FC6" w14:textId="77777777" w:rsidR="001C6DC4" w:rsidRPr="00A305AE" w:rsidRDefault="001C6DC4" w:rsidP="00C86723">
      <w:pPr>
        <w:tabs>
          <w:tab w:val="left" w:pos="8505"/>
        </w:tabs>
        <w:ind w:left="-142" w:right="-45"/>
        <w:jc w:val="center"/>
        <w:rPr>
          <w:lang w:val="en-US"/>
        </w:rPr>
      </w:pPr>
    </w:p>
    <w:p w14:paraId="69EF7CE8" w14:textId="2F5F14E2" w:rsidR="00A53EE0" w:rsidRPr="00A305AE" w:rsidRDefault="00A53EE0" w:rsidP="00A53EE0">
      <w:pPr>
        <w:pStyle w:val="Inhaltsverzeichnisberschrift"/>
        <w:rPr>
          <w:rFonts w:ascii="Verdana" w:hAnsi="Verdana"/>
          <w:color w:val="auto"/>
          <w:u w:val="single"/>
        </w:rPr>
      </w:pPr>
      <w:r w:rsidRPr="00A305AE">
        <w:rPr>
          <w:rFonts w:ascii="Verdana" w:hAnsi="Verdana"/>
          <w:color w:val="auto"/>
          <w:u w:val="single"/>
        </w:rPr>
        <w:t>Table of Contents</w:t>
      </w:r>
    </w:p>
    <w:p w14:paraId="2397C0AD" w14:textId="77777777" w:rsidR="00C94D3C" w:rsidRPr="00A305AE" w:rsidRDefault="00C94D3C" w:rsidP="00C94D3C">
      <w:pPr>
        <w:rPr>
          <w:lang w:val="en-US" w:eastAsia="ja-JP"/>
        </w:rPr>
      </w:pPr>
    </w:p>
    <w:p w14:paraId="7CC21252" w14:textId="13D67443" w:rsidR="00947978" w:rsidRDefault="00C94D3C">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r w:rsidRPr="00A305AE">
        <w:rPr>
          <w:rFonts w:ascii="Verdana" w:eastAsia="Calibri" w:hAnsi="Verdana"/>
          <w:b w:val="0"/>
          <w:bCs w:val="0"/>
          <w:caps w:val="0"/>
          <w:lang w:val="en-US" w:eastAsia="en-US"/>
        </w:rPr>
        <w:fldChar w:fldCharType="begin"/>
      </w:r>
      <w:r w:rsidRPr="00A305AE">
        <w:rPr>
          <w:rFonts w:ascii="Verdana" w:eastAsia="Calibri" w:hAnsi="Verdana"/>
          <w:b w:val="0"/>
          <w:bCs w:val="0"/>
          <w:caps w:val="0"/>
          <w:lang w:val="en-US" w:eastAsia="en-US"/>
        </w:rPr>
        <w:instrText xml:space="preserve"> TOC \o "1-4" \h \z \u </w:instrText>
      </w:r>
      <w:r w:rsidRPr="00A305AE">
        <w:rPr>
          <w:rFonts w:ascii="Verdana" w:eastAsia="Calibri" w:hAnsi="Verdana"/>
          <w:b w:val="0"/>
          <w:bCs w:val="0"/>
          <w:caps w:val="0"/>
          <w:lang w:val="en-US" w:eastAsia="en-US"/>
        </w:rPr>
        <w:fldChar w:fldCharType="separate"/>
      </w:r>
      <w:hyperlink w:anchor="_Toc97270655" w:history="1">
        <w:r w:rsidR="00947978" w:rsidRPr="008906BD">
          <w:rPr>
            <w:rStyle w:val="Hyperkobling"/>
            <w:rFonts w:eastAsia="Calibri"/>
            <w:noProof/>
            <w14:scene3d>
              <w14:camera w14:prst="orthographicFront"/>
              <w14:lightRig w14:rig="threePt" w14:dir="t">
                <w14:rot w14:lat="0" w14:lon="0" w14:rev="0"/>
              </w14:lightRig>
            </w14:scene3d>
          </w:rPr>
          <w:t>1</w:t>
        </w:r>
        <w:r w:rsidR="00947978">
          <w:rPr>
            <w:rFonts w:asciiTheme="minorHAnsi" w:eastAsiaTheme="minorEastAsia" w:hAnsiTheme="minorHAnsi" w:cstheme="minorBidi"/>
            <w:b w:val="0"/>
            <w:bCs w:val="0"/>
            <w:caps w:val="0"/>
            <w:noProof/>
            <w:sz w:val="22"/>
            <w:szCs w:val="22"/>
            <w:lang w:val="nb-NO" w:eastAsia="nb-NO"/>
          </w:rPr>
          <w:tab/>
        </w:r>
        <w:r w:rsidR="00947978" w:rsidRPr="008906BD">
          <w:rPr>
            <w:rStyle w:val="Hyperkobling"/>
            <w:rFonts w:eastAsia="Calibri"/>
            <w:noProof/>
            <w:lang w:val="en-US"/>
          </w:rPr>
          <w:t>CONCLUSION</w:t>
        </w:r>
        <w:r w:rsidR="00947978">
          <w:rPr>
            <w:noProof/>
            <w:webHidden/>
          </w:rPr>
          <w:tab/>
        </w:r>
        <w:r w:rsidR="00947978">
          <w:rPr>
            <w:noProof/>
            <w:webHidden/>
          </w:rPr>
          <w:fldChar w:fldCharType="begin"/>
        </w:r>
        <w:r w:rsidR="00947978">
          <w:rPr>
            <w:noProof/>
            <w:webHidden/>
          </w:rPr>
          <w:instrText xml:space="preserve"> PAGEREF _Toc97270655 \h </w:instrText>
        </w:r>
        <w:r w:rsidR="00947978">
          <w:rPr>
            <w:noProof/>
            <w:webHidden/>
          </w:rPr>
        </w:r>
        <w:r w:rsidR="00947978">
          <w:rPr>
            <w:noProof/>
            <w:webHidden/>
          </w:rPr>
          <w:fldChar w:fldCharType="separate"/>
        </w:r>
        <w:r w:rsidR="008E39EF">
          <w:rPr>
            <w:noProof/>
            <w:webHidden/>
          </w:rPr>
          <w:t>4</w:t>
        </w:r>
        <w:r w:rsidR="00947978">
          <w:rPr>
            <w:noProof/>
            <w:webHidden/>
          </w:rPr>
          <w:fldChar w:fldCharType="end"/>
        </w:r>
      </w:hyperlink>
    </w:p>
    <w:p w14:paraId="3C45DD48" w14:textId="5CF72110" w:rsidR="00947978" w:rsidRDefault="00094CB1">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97270656" w:history="1">
        <w:r w:rsidR="00947978" w:rsidRPr="008906BD">
          <w:rPr>
            <w:rStyle w:val="Hyperkobling"/>
            <w:rFonts w:eastAsia="Calibri"/>
            <w:noProof/>
            <w14:scene3d>
              <w14:camera w14:prst="orthographicFront"/>
              <w14:lightRig w14:rig="threePt" w14:dir="t">
                <w14:rot w14:lat="0" w14:lon="0" w14:rev="0"/>
              </w14:lightRig>
            </w14:scene3d>
          </w:rPr>
          <w:t>2</w:t>
        </w:r>
        <w:r w:rsidR="00947978">
          <w:rPr>
            <w:rFonts w:asciiTheme="minorHAnsi" w:eastAsiaTheme="minorEastAsia" w:hAnsiTheme="minorHAnsi" w:cstheme="minorBidi"/>
            <w:b w:val="0"/>
            <w:bCs w:val="0"/>
            <w:caps w:val="0"/>
            <w:noProof/>
            <w:sz w:val="22"/>
            <w:szCs w:val="22"/>
            <w:lang w:val="nb-NO" w:eastAsia="nb-NO"/>
          </w:rPr>
          <w:tab/>
        </w:r>
        <w:r w:rsidR="00947978" w:rsidRPr="008906BD">
          <w:rPr>
            <w:rStyle w:val="Hyperkobling"/>
            <w:rFonts w:eastAsia="Calibri"/>
            <w:noProof/>
            <w:lang w:val="en-US"/>
          </w:rPr>
          <w:t>ASSESSMENT REPORT</w:t>
        </w:r>
        <w:r w:rsidR="00947978">
          <w:rPr>
            <w:noProof/>
            <w:webHidden/>
          </w:rPr>
          <w:tab/>
        </w:r>
        <w:r w:rsidR="00947978">
          <w:rPr>
            <w:noProof/>
            <w:webHidden/>
          </w:rPr>
          <w:fldChar w:fldCharType="begin"/>
        </w:r>
        <w:r w:rsidR="00947978">
          <w:rPr>
            <w:noProof/>
            <w:webHidden/>
          </w:rPr>
          <w:instrText xml:space="preserve"> PAGEREF _Toc97270656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5F46F8FB" w14:textId="65DBE458"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657" w:history="1">
        <w:r w:rsidR="00947978" w:rsidRPr="008906BD">
          <w:rPr>
            <w:rStyle w:val="Hyperkobling"/>
            <w:noProof/>
            <w:snapToGrid w:val="0"/>
            <w:lang w:val="de-DE"/>
          </w:rPr>
          <w:t>2.1</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snapToGrid w:val="0"/>
            <w:lang w:val="en-US"/>
          </w:rPr>
          <w:t>Summary of the product assessment</w:t>
        </w:r>
        <w:r w:rsidR="00947978">
          <w:rPr>
            <w:noProof/>
            <w:webHidden/>
          </w:rPr>
          <w:tab/>
        </w:r>
        <w:r w:rsidR="00947978">
          <w:rPr>
            <w:noProof/>
            <w:webHidden/>
          </w:rPr>
          <w:fldChar w:fldCharType="begin"/>
        </w:r>
        <w:r w:rsidR="00947978">
          <w:rPr>
            <w:noProof/>
            <w:webHidden/>
          </w:rPr>
          <w:instrText xml:space="preserve"> PAGEREF _Toc97270657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40CAAF9E" w14:textId="3133C513"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58" w:history="1">
        <w:r w:rsidR="00947978" w:rsidRPr="008906BD">
          <w:rPr>
            <w:rStyle w:val="Hyperkobling"/>
            <w:noProof/>
            <w:lang w:val="en-US"/>
            <w14:scene3d>
              <w14:camera w14:prst="orthographicFront"/>
              <w14:lightRig w14:rig="threePt" w14:dir="t">
                <w14:rot w14:lat="0" w14:lon="0" w14:rev="0"/>
              </w14:lightRig>
            </w14:scene3d>
          </w:rPr>
          <w:t>2.1.1</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Administrative information</w:t>
        </w:r>
        <w:r w:rsidR="00947978">
          <w:rPr>
            <w:noProof/>
            <w:webHidden/>
          </w:rPr>
          <w:tab/>
        </w:r>
        <w:r w:rsidR="00947978">
          <w:rPr>
            <w:noProof/>
            <w:webHidden/>
          </w:rPr>
          <w:fldChar w:fldCharType="begin"/>
        </w:r>
        <w:r w:rsidR="00947978">
          <w:rPr>
            <w:noProof/>
            <w:webHidden/>
          </w:rPr>
          <w:instrText xml:space="preserve"> PAGEREF _Toc97270658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3AC01298" w14:textId="36491A5D"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59" w:history="1">
        <w:r w:rsidR="00947978" w:rsidRPr="008906BD">
          <w:rPr>
            <w:rStyle w:val="Hyperkobling"/>
            <w:noProof/>
          </w:rPr>
          <w:t>2.1.1.1 Identifier of the product / product family</w:t>
        </w:r>
        <w:r w:rsidR="00947978">
          <w:rPr>
            <w:noProof/>
            <w:webHidden/>
          </w:rPr>
          <w:tab/>
        </w:r>
        <w:r w:rsidR="00947978">
          <w:rPr>
            <w:noProof/>
            <w:webHidden/>
          </w:rPr>
          <w:fldChar w:fldCharType="begin"/>
        </w:r>
        <w:r w:rsidR="00947978">
          <w:rPr>
            <w:noProof/>
            <w:webHidden/>
          </w:rPr>
          <w:instrText xml:space="preserve"> PAGEREF _Toc97270659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75963505" w14:textId="4C7D9D00"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0" w:history="1">
        <w:r w:rsidR="00947978" w:rsidRPr="008906BD">
          <w:rPr>
            <w:rStyle w:val="Hyperkobling"/>
            <w:noProof/>
          </w:rPr>
          <w:t>Identifier</w:t>
        </w:r>
        <w:r w:rsidR="00947978">
          <w:rPr>
            <w:noProof/>
            <w:webHidden/>
          </w:rPr>
          <w:tab/>
        </w:r>
        <w:r w:rsidR="00947978">
          <w:rPr>
            <w:noProof/>
            <w:webHidden/>
          </w:rPr>
          <w:fldChar w:fldCharType="begin"/>
        </w:r>
        <w:r w:rsidR="00947978">
          <w:rPr>
            <w:noProof/>
            <w:webHidden/>
          </w:rPr>
          <w:instrText xml:space="preserve"> PAGEREF _Toc97270660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1E7CFEEC" w14:textId="7F3A0338"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1" w:history="1">
        <w:r w:rsidR="00947978" w:rsidRPr="008906BD">
          <w:rPr>
            <w:rStyle w:val="Hyperkobling"/>
            <w:noProof/>
          </w:rPr>
          <w:t>2.1.1.2 Authorisation holder</w:t>
        </w:r>
        <w:r w:rsidR="00947978">
          <w:rPr>
            <w:noProof/>
            <w:webHidden/>
          </w:rPr>
          <w:tab/>
        </w:r>
        <w:r w:rsidR="00947978">
          <w:rPr>
            <w:noProof/>
            <w:webHidden/>
          </w:rPr>
          <w:fldChar w:fldCharType="begin"/>
        </w:r>
        <w:r w:rsidR="00947978">
          <w:rPr>
            <w:noProof/>
            <w:webHidden/>
          </w:rPr>
          <w:instrText xml:space="preserve"> PAGEREF _Toc97270661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3C4C722F" w14:textId="6F521F35"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2" w:history="1">
        <w:r w:rsidR="00947978" w:rsidRPr="008906BD">
          <w:rPr>
            <w:rStyle w:val="Hyperkobling"/>
            <w:noProof/>
          </w:rPr>
          <w:t>2.1.1.3 Manufacturer(s) of the products of the family</w:t>
        </w:r>
        <w:r w:rsidR="00947978">
          <w:rPr>
            <w:noProof/>
            <w:webHidden/>
          </w:rPr>
          <w:tab/>
        </w:r>
        <w:r w:rsidR="00947978">
          <w:rPr>
            <w:noProof/>
            <w:webHidden/>
          </w:rPr>
          <w:fldChar w:fldCharType="begin"/>
        </w:r>
        <w:r w:rsidR="00947978">
          <w:rPr>
            <w:noProof/>
            <w:webHidden/>
          </w:rPr>
          <w:instrText xml:space="preserve"> PAGEREF _Toc97270662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5BC555BB" w14:textId="7C655C55"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3" w:history="1">
        <w:r w:rsidR="00947978" w:rsidRPr="008906BD">
          <w:rPr>
            <w:rStyle w:val="Hyperkobling"/>
            <w:noProof/>
          </w:rPr>
          <w:t>2.1.1.4 Manufacturer(s) of the active substance(s)</w:t>
        </w:r>
        <w:r w:rsidR="00947978">
          <w:rPr>
            <w:noProof/>
            <w:webHidden/>
          </w:rPr>
          <w:tab/>
        </w:r>
        <w:r w:rsidR="00947978">
          <w:rPr>
            <w:noProof/>
            <w:webHidden/>
          </w:rPr>
          <w:fldChar w:fldCharType="begin"/>
        </w:r>
        <w:r w:rsidR="00947978">
          <w:rPr>
            <w:noProof/>
            <w:webHidden/>
          </w:rPr>
          <w:instrText xml:space="preserve"> PAGEREF _Toc97270663 \h </w:instrText>
        </w:r>
        <w:r w:rsidR="00947978">
          <w:rPr>
            <w:noProof/>
            <w:webHidden/>
          </w:rPr>
        </w:r>
        <w:r w:rsidR="00947978">
          <w:rPr>
            <w:noProof/>
            <w:webHidden/>
          </w:rPr>
          <w:fldChar w:fldCharType="separate"/>
        </w:r>
        <w:r w:rsidR="008E39EF">
          <w:rPr>
            <w:noProof/>
            <w:webHidden/>
          </w:rPr>
          <w:t>6</w:t>
        </w:r>
        <w:r w:rsidR="00947978">
          <w:rPr>
            <w:noProof/>
            <w:webHidden/>
          </w:rPr>
          <w:fldChar w:fldCharType="end"/>
        </w:r>
      </w:hyperlink>
    </w:p>
    <w:p w14:paraId="3C76CCE9" w14:textId="7BB5D481"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64" w:history="1">
        <w:r w:rsidR="00947978" w:rsidRPr="008906BD">
          <w:rPr>
            <w:rStyle w:val="Hyperkobling"/>
            <w:noProof/>
            <w:lang w:val="en-US"/>
            <w14:scene3d>
              <w14:camera w14:prst="orthographicFront"/>
              <w14:lightRig w14:rig="threePt" w14:dir="t">
                <w14:rot w14:lat="0" w14:lon="0" w14:rev="0"/>
              </w14:lightRig>
            </w14:scene3d>
          </w:rPr>
          <w:t>2.1.2</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Product (family) composition and formulation</w:t>
        </w:r>
        <w:r w:rsidR="00947978">
          <w:rPr>
            <w:noProof/>
            <w:webHidden/>
          </w:rPr>
          <w:tab/>
        </w:r>
        <w:r w:rsidR="00947978">
          <w:rPr>
            <w:noProof/>
            <w:webHidden/>
          </w:rPr>
          <w:fldChar w:fldCharType="begin"/>
        </w:r>
        <w:r w:rsidR="00947978">
          <w:rPr>
            <w:noProof/>
            <w:webHidden/>
          </w:rPr>
          <w:instrText xml:space="preserve"> PAGEREF _Toc97270664 \h </w:instrText>
        </w:r>
        <w:r w:rsidR="00947978">
          <w:rPr>
            <w:noProof/>
            <w:webHidden/>
          </w:rPr>
        </w:r>
        <w:r w:rsidR="00947978">
          <w:rPr>
            <w:noProof/>
            <w:webHidden/>
          </w:rPr>
          <w:fldChar w:fldCharType="separate"/>
        </w:r>
        <w:r w:rsidR="008E39EF">
          <w:rPr>
            <w:noProof/>
            <w:webHidden/>
          </w:rPr>
          <w:t>8</w:t>
        </w:r>
        <w:r w:rsidR="00947978">
          <w:rPr>
            <w:noProof/>
            <w:webHidden/>
          </w:rPr>
          <w:fldChar w:fldCharType="end"/>
        </w:r>
      </w:hyperlink>
    </w:p>
    <w:p w14:paraId="349FE8A7" w14:textId="587DD578"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5" w:history="1">
        <w:r w:rsidR="00947978" w:rsidRPr="008906BD">
          <w:rPr>
            <w:rStyle w:val="Hyperkobling"/>
            <w:noProof/>
          </w:rPr>
          <w:t>2.1.2.1 Identity of the active substance</w:t>
        </w:r>
        <w:r w:rsidR="00947978">
          <w:rPr>
            <w:noProof/>
            <w:webHidden/>
          </w:rPr>
          <w:tab/>
        </w:r>
        <w:r w:rsidR="00947978">
          <w:rPr>
            <w:noProof/>
            <w:webHidden/>
          </w:rPr>
          <w:fldChar w:fldCharType="begin"/>
        </w:r>
        <w:r w:rsidR="00947978">
          <w:rPr>
            <w:noProof/>
            <w:webHidden/>
          </w:rPr>
          <w:instrText xml:space="preserve"> PAGEREF _Toc97270665 \h </w:instrText>
        </w:r>
        <w:r w:rsidR="00947978">
          <w:rPr>
            <w:noProof/>
            <w:webHidden/>
          </w:rPr>
        </w:r>
        <w:r w:rsidR="00947978">
          <w:rPr>
            <w:noProof/>
            <w:webHidden/>
          </w:rPr>
          <w:fldChar w:fldCharType="separate"/>
        </w:r>
        <w:r w:rsidR="008E39EF">
          <w:rPr>
            <w:noProof/>
            <w:webHidden/>
          </w:rPr>
          <w:t>8</w:t>
        </w:r>
        <w:r w:rsidR="00947978">
          <w:rPr>
            <w:noProof/>
            <w:webHidden/>
          </w:rPr>
          <w:fldChar w:fldCharType="end"/>
        </w:r>
      </w:hyperlink>
    </w:p>
    <w:p w14:paraId="75AD189F" w14:textId="208A02DE"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6" w:history="1">
        <w:r w:rsidR="00947978" w:rsidRPr="008906BD">
          <w:rPr>
            <w:rStyle w:val="Hyperkobling"/>
            <w:noProof/>
          </w:rPr>
          <w:t>2.1.2.2 Candidate(s) for substitution</w:t>
        </w:r>
        <w:r w:rsidR="00947978">
          <w:rPr>
            <w:noProof/>
            <w:webHidden/>
          </w:rPr>
          <w:tab/>
        </w:r>
        <w:r w:rsidR="00947978">
          <w:rPr>
            <w:noProof/>
            <w:webHidden/>
          </w:rPr>
          <w:fldChar w:fldCharType="begin"/>
        </w:r>
        <w:r w:rsidR="00947978">
          <w:rPr>
            <w:noProof/>
            <w:webHidden/>
          </w:rPr>
          <w:instrText xml:space="preserve"> PAGEREF _Toc97270666 \h </w:instrText>
        </w:r>
        <w:r w:rsidR="00947978">
          <w:rPr>
            <w:noProof/>
            <w:webHidden/>
          </w:rPr>
        </w:r>
        <w:r w:rsidR="00947978">
          <w:rPr>
            <w:noProof/>
            <w:webHidden/>
          </w:rPr>
          <w:fldChar w:fldCharType="separate"/>
        </w:r>
        <w:r w:rsidR="008E39EF">
          <w:rPr>
            <w:noProof/>
            <w:webHidden/>
          </w:rPr>
          <w:t>8</w:t>
        </w:r>
        <w:r w:rsidR="00947978">
          <w:rPr>
            <w:noProof/>
            <w:webHidden/>
          </w:rPr>
          <w:fldChar w:fldCharType="end"/>
        </w:r>
      </w:hyperlink>
    </w:p>
    <w:p w14:paraId="0C967052" w14:textId="747D582F"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7" w:history="1">
        <w:r w:rsidR="00947978" w:rsidRPr="008906BD">
          <w:rPr>
            <w:rStyle w:val="Hyperkobling"/>
            <w:noProof/>
          </w:rPr>
          <w:t>2.1.2.3 Qualitative and quantitative information on the composition of the biocidal product family</w:t>
        </w:r>
        <w:r w:rsidR="00947978">
          <w:rPr>
            <w:noProof/>
            <w:webHidden/>
          </w:rPr>
          <w:tab/>
        </w:r>
        <w:r w:rsidR="00947978">
          <w:rPr>
            <w:noProof/>
            <w:webHidden/>
          </w:rPr>
          <w:fldChar w:fldCharType="begin"/>
        </w:r>
        <w:r w:rsidR="00947978">
          <w:rPr>
            <w:noProof/>
            <w:webHidden/>
          </w:rPr>
          <w:instrText xml:space="preserve"> PAGEREF _Toc97270667 \h </w:instrText>
        </w:r>
        <w:r w:rsidR="00947978">
          <w:rPr>
            <w:noProof/>
            <w:webHidden/>
          </w:rPr>
        </w:r>
        <w:r w:rsidR="00947978">
          <w:rPr>
            <w:noProof/>
            <w:webHidden/>
          </w:rPr>
          <w:fldChar w:fldCharType="separate"/>
        </w:r>
        <w:r w:rsidR="008E39EF">
          <w:rPr>
            <w:noProof/>
            <w:webHidden/>
          </w:rPr>
          <w:t>8</w:t>
        </w:r>
        <w:r w:rsidR="00947978">
          <w:rPr>
            <w:noProof/>
            <w:webHidden/>
          </w:rPr>
          <w:fldChar w:fldCharType="end"/>
        </w:r>
      </w:hyperlink>
    </w:p>
    <w:p w14:paraId="025FA447" w14:textId="675EBE4C"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8" w:history="1">
        <w:r w:rsidR="00947978" w:rsidRPr="008906BD">
          <w:rPr>
            <w:rStyle w:val="Hyperkobling"/>
            <w:noProof/>
          </w:rPr>
          <w:t>2.1.2.4 Information on technical equivalence</w:t>
        </w:r>
        <w:r w:rsidR="00947978">
          <w:rPr>
            <w:noProof/>
            <w:webHidden/>
          </w:rPr>
          <w:tab/>
        </w:r>
        <w:r w:rsidR="00947978">
          <w:rPr>
            <w:noProof/>
            <w:webHidden/>
          </w:rPr>
          <w:fldChar w:fldCharType="begin"/>
        </w:r>
        <w:r w:rsidR="00947978">
          <w:rPr>
            <w:noProof/>
            <w:webHidden/>
          </w:rPr>
          <w:instrText xml:space="preserve"> PAGEREF _Toc97270668 \h </w:instrText>
        </w:r>
        <w:r w:rsidR="00947978">
          <w:rPr>
            <w:noProof/>
            <w:webHidden/>
          </w:rPr>
        </w:r>
        <w:r w:rsidR="00947978">
          <w:rPr>
            <w:noProof/>
            <w:webHidden/>
          </w:rPr>
          <w:fldChar w:fldCharType="separate"/>
        </w:r>
        <w:r w:rsidR="008E39EF">
          <w:rPr>
            <w:noProof/>
            <w:webHidden/>
          </w:rPr>
          <w:t>9</w:t>
        </w:r>
        <w:r w:rsidR="00947978">
          <w:rPr>
            <w:noProof/>
            <w:webHidden/>
          </w:rPr>
          <w:fldChar w:fldCharType="end"/>
        </w:r>
      </w:hyperlink>
    </w:p>
    <w:p w14:paraId="2A2DEAE5" w14:textId="43AEBF35"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69" w:history="1">
        <w:r w:rsidR="00947978" w:rsidRPr="008906BD">
          <w:rPr>
            <w:rStyle w:val="Hyperkobling"/>
            <w:noProof/>
          </w:rPr>
          <w:t>2.1.2.5 Information on the substance(s) of concern</w:t>
        </w:r>
        <w:r w:rsidR="00947978">
          <w:rPr>
            <w:noProof/>
            <w:webHidden/>
          </w:rPr>
          <w:tab/>
        </w:r>
        <w:r w:rsidR="00947978">
          <w:rPr>
            <w:noProof/>
            <w:webHidden/>
          </w:rPr>
          <w:fldChar w:fldCharType="begin"/>
        </w:r>
        <w:r w:rsidR="00947978">
          <w:rPr>
            <w:noProof/>
            <w:webHidden/>
          </w:rPr>
          <w:instrText xml:space="preserve"> PAGEREF _Toc97270669 \h </w:instrText>
        </w:r>
        <w:r w:rsidR="00947978">
          <w:rPr>
            <w:noProof/>
            <w:webHidden/>
          </w:rPr>
        </w:r>
        <w:r w:rsidR="00947978">
          <w:rPr>
            <w:noProof/>
            <w:webHidden/>
          </w:rPr>
          <w:fldChar w:fldCharType="separate"/>
        </w:r>
        <w:r w:rsidR="008E39EF">
          <w:rPr>
            <w:noProof/>
            <w:webHidden/>
          </w:rPr>
          <w:t>9</w:t>
        </w:r>
        <w:r w:rsidR="00947978">
          <w:rPr>
            <w:noProof/>
            <w:webHidden/>
          </w:rPr>
          <w:fldChar w:fldCharType="end"/>
        </w:r>
      </w:hyperlink>
    </w:p>
    <w:p w14:paraId="3E992863" w14:textId="6B71E0B9"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0" w:history="1">
        <w:r w:rsidR="00947978" w:rsidRPr="008906BD">
          <w:rPr>
            <w:rStyle w:val="Hyperkobling"/>
            <w:noProof/>
          </w:rPr>
          <w:t>2.1.2.6 Type of formulation</w:t>
        </w:r>
        <w:r w:rsidR="00947978">
          <w:rPr>
            <w:noProof/>
            <w:webHidden/>
          </w:rPr>
          <w:tab/>
        </w:r>
        <w:r w:rsidR="00947978">
          <w:rPr>
            <w:noProof/>
            <w:webHidden/>
          </w:rPr>
          <w:fldChar w:fldCharType="begin"/>
        </w:r>
        <w:r w:rsidR="00947978">
          <w:rPr>
            <w:noProof/>
            <w:webHidden/>
          </w:rPr>
          <w:instrText xml:space="preserve"> PAGEREF _Toc97270670 \h </w:instrText>
        </w:r>
        <w:r w:rsidR="00947978">
          <w:rPr>
            <w:noProof/>
            <w:webHidden/>
          </w:rPr>
        </w:r>
        <w:r w:rsidR="00947978">
          <w:rPr>
            <w:noProof/>
            <w:webHidden/>
          </w:rPr>
          <w:fldChar w:fldCharType="separate"/>
        </w:r>
        <w:r w:rsidR="008E39EF">
          <w:rPr>
            <w:noProof/>
            <w:webHidden/>
          </w:rPr>
          <w:t>9</w:t>
        </w:r>
        <w:r w:rsidR="00947978">
          <w:rPr>
            <w:noProof/>
            <w:webHidden/>
          </w:rPr>
          <w:fldChar w:fldCharType="end"/>
        </w:r>
      </w:hyperlink>
    </w:p>
    <w:p w14:paraId="14AF3C9A" w14:textId="76046F42"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71" w:history="1">
        <w:r w:rsidR="00947978" w:rsidRPr="008906BD">
          <w:rPr>
            <w:rStyle w:val="Hyperkobling"/>
            <w:noProof/>
            <w:lang w:val="en-US"/>
            <w14:scene3d>
              <w14:camera w14:prst="orthographicFront"/>
              <w14:lightRig w14:rig="threePt" w14:dir="t">
                <w14:rot w14:lat="0" w14:lon="0" w14:rev="0"/>
              </w14:lightRig>
            </w14:scene3d>
          </w:rPr>
          <w:t>2.1.3</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Hazard and precautionary statements</w:t>
        </w:r>
        <w:r w:rsidR="00947978">
          <w:rPr>
            <w:noProof/>
            <w:webHidden/>
          </w:rPr>
          <w:tab/>
        </w:r>
        <w:r w:rsidR="00947978">
          <w:rPr>
            <w:noProof/>
            <w:webHidden/>
          </w:rPr>
          <w:fldChar w:fldCharType="begin"/>
        </w:r>
        <w:r w:rsidR="00947978">
          <w:rPr>
            <w:noProof/>
            <w:webHidden/>
          </w:rPr>
          <w:instrText xml:space="preserve"> PAGEREF _Toc97270671 \h </w:instrText>
        </w:r>
        <w:r w:rsidR="00947978">
          <w:rPr>
            <w:noProof/>
            <w:webHidden/>
          </w:rPr>
        </w:r>
        <w:r w:rsidR="00947978">
          <w:rPr>
            <w:noProof/>
            <w:webHidden/>
          </w:rPr>
          <w:fldChar w:fldCharType="separate"/>
        </w:r>
        <w:r w:rsidR="008E39EF">
          <w:rPr>
            <w:noProof/>
            <w:webHidden/>
          </w:rPr>
          <w:t>10</w:t>
        </w:r>
        <w:r w:rsidR="00947978">
          <w:rPr>
            <w:noProof/>
            <w:webHidden/>
          </w:rPr>
          <w:fldChar w:fldCharType="end"/>
        </w:r>
      </w:hyperlink>
    </w:p>
    <w:p w14:paraId="21B4A33C" w14:textId="0D3D3A93"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72" w:history="1">
        <w:r w:rsidR="00947978" w:rsidRPr="008906BD">
          <w:rPr>
            <w:rStyle w:val="Hyperkobling"/>
            <w:noProof/>
            <w:lang w:val="en-US"/>
            <w14:scene3d>
              <w14:camera w14:prst="orthographicFront"/>
              <w14:lightRig w14:rig="threePt" w14:dir="t">
                <w14:rot w14:lat="0" w14:lon="0" w14:rev="0"/>
              </w14:lightRig>
            </w14:scene3d>
          </w:rPr>
          <w:t>2.1.4</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Authorised use(s)</w:t>
        </w:r>
        <w:r w:rsidR="00947978">
          <w:rPr>
            <w:noProof/>
            <w:webHidden/>
          </w:rPr>
          <w:tab/>
        </w:r>
        <w:r w:rsidR="00947978">
          <w:rPr>
            <w:noProof/>
            <w:webHidden/>
          </w:rPr>
          <w:fldChar w:fldCharType="begin"/>
        </w:r>
        <w:r w:rsidR="00947978">
          <w:rPr>
            <w:noProof/>
            <w:webHidden/>
          </w:rPr>
          <w:instrText xml:space="preserve"> PAGEREF _Toc97270672 \h </w:instrText>
        </w:r>
        <w:r w:rsidR="00947978">
          <w:rPr>
            <w:noProof/>
            <w:webHidden/>
          </w:rPr>
        </w:r>
        <w:r w:rsidR="00947978">
          <w:rPr>
            <w:noProof/>
            <w:webHidden/>
          </w:rPr>
          <w:fldChar w:fldCharType="separate"/>
        </w:r>
        <w:r w:rsidR="008E39EF">
          <w:rPr>
            <w:noProof/>
            <w:webHidden/>
          </w:rPr>
          <w:t>13</w:t>
        </w:r>
        <w:r w:rsidR="00947978">
          <w:rPr>
            <w:noProof/>
            <w:webHidden/>
          </w:rPr>
          <w:fldChar w:fldCharType="end"/>
        </w:r>
      </w:hyperlink>
    </w:p>
    <w:p w14:paraId="29E6EC9F" w14:textId="6E5B991A"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3" w:history="1">
        <w:r w:rsidR="00947978" w:rsidRPr="008906BD">
          <w:rPr>
            <w:rStyle w:val="Hyperkobling"/>
            <w:noProof/>
          </w:rPr>
          <w:t>2.1.4.1 Use description</w:t>
        </w:r>
        <w:r w:rsidR="00947978">
          <w:rPr>
            <w:noProof/>
            <w:webHidden/>
          </w:rPr>
          <w:tab/>
        </w:r>
        <w:r w:rsidR="00947978">
          <w:rPr>
            <w:noProof/>
            <w:webHidden/>
          </w:rPr>
          <w:fldChar w:fldCharType="begin"/>
        </w:r>
        <w:r w:rsidR="00947978">
          <w:rPr>
            <w:noProof/>
            <w:webHidden/>
          </w:rPr>
          <w:instrText xml:space="preserve"> PAGEREF _Toc97270673 \h </w:instrText>
        </w:r>
        <w:r w:rsidR="00947978">
          <w:rPr>
            <w:noProof/>
            <w:webHidden/>
          </w:rPr>
        </w:r>
        <w:r w:rsidR="00947978">
          <w:rPr>
            <w:noProof/>
            <w:webHidden/>
          </w:rPr>
          <w:fldChar w:fldCharType="separate"/>
        </w:r>
        <w:r w:rsidR="008E39EF">
          <w:rPr>
            <w:noProof/>
            <w:webHidden/>
          </w:rPr>
          <w:t>13</w:t>
        </w:r>
        <w:r w:rsidR="00947978">
          <w:rPr>
            <w:noProof/>
            <w:webHidden/>
          </w:rPr>
          <w:fldChar w:fldCharType="end"/>
        </w:r>
      </w:hyperlink>
    </w:p>
    <w:p w14:paraId="1B104F9A" w14:textId="02B913E5"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4" w:history="1">
        <w:r w:rsidR="00947978" w:rsidRPr="008906BD">
          <w:rPr>
            <w:rStyle w:val="Hyperkobling"/>
            <w:noProof/>
          </w:rPr>
          <w:t>2.1.4.2 Use-specific instructions for use</w:t>
        </w:r>
        <w:r w:rsidR="00947978">
          <w:rPr>
            <w:noProof/>
            <w:webHidden/>
          </w:rPr>
          <w:tab/>
        </w:r>
        <w:r w:rsidR="00947978">
          <w:rPr>
            <w:noProof/>
            <w:webHidden/>
          </w:rPr>
          <w:fldChar w:fldCharType="begin"/>
        </w:r>
        <w:r w:rsidR="00947978">
          <w:rPr>
            <w:noProof/>
            <w:webHidden/>
          </w:rPr>
          <w:instrText xml:space="preserve"> PAGEREF _Toc97270674 \h </w:instrText>
        </w:r>
        <w:r w:rsidR="00947978">
          <w:rPr>
            <w:noProof/>
            <w:webHidden/>
          </w:rPr>
        </w:r>
        <w:r w:rsidR="00947978">
          <w:rPr>
            <w:noProof/>
            <w:webHidden/>
          </w:rPr>
          <w:fldChar w:fldCharType="separate"/>
        </w:r>
        <w:r w:rsidR="008E39EF">
          <w:rPr>
            <w:noProof/>
            <w:webHidden/>
          </w:rPr>
          <w:t>15</w:t>
        </w:r>
        <w:r w:rsidR="00947978">
          <w:rPr>
            <w:noProof/>
            <w:webHidden/>
          </w:rPr>
          <w:fldChar w:fldCharType="end"/>
        </w:r>
      </w:hyperlink>
    </w:p>
    <w:p w14:paraId="5BCA977E" w14:textId="56C9D72C"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5" w:history="1">
        <w:r w:rsidR="00947978" w:rsidRPr="008906BD">
          <w:rPr>
            <w:rStyle w:val="Hyperkobling"/>
            <w:noProof/>
          </w:rPr>
          <w:t>2.1.4.3 Use-specific risk mitigation measures</w:t>
        </w:r>
        <w:r w:rsidR="00947978">
          <w:rPr>
            <w:noProof/>
            <w:webHidden/>
          </w:rPr>
          <w:tab/>
        </w:r>
        <w:r w:rsidR="00947978">
          <w:rPr>
            <w:noProof/>
            <w:webHidden/>
          </w:rPr>
          <w:fldChar w:fldCharType="begin"/>
        </w:r>
        <w:r w:rsidR="00947978">
          <w:rPr>
            <w:noProof/>
            <w:webHidden/>
          </w:rPr>
          <w:instrText xml:space="preserve"> PAGEREF _Toc97270675 \h </w:instrText>
        </w:r>
        <w:r w:rsidR="00947978">
          <w:rPr>
            <w:noProof/>
            <w:webHidden/>
          </w:rPr>
        </w:r>
        <w:r w:rsidR="00947978">
          <w:rPr>
            <w:noProof/>
            <w:webHidden/>
          </w:rPr>
          <w:fldChar w:fldCharType="separate"/>
        </w:r>
        <w:r w:rsidR="008E39EF">
          <w:rPr>
            <w:noProof/>
            <w:webHidden/>
          </w:rPr>
          <w:t>15</w:t>
        </w:r>
        <w:r w:rsidR="00947978">
          <w:rPr>
            <w:noProof/>
            <w:webHidden/>
          </w:rPr>
          <w:fldChar w:fldCharType="end"/>
        </w:r>
      </w:hyperlink>
    </w:p>
    <w:p w14:paraId="0622A0BB" w14:textId="4E5352E4"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6" w:history="1">
        <w:r w:rsidR="00947978" w:rsidRPr="008906BD">
          <w:rPr>
            <w:rStyle w:val="Hyperkobling"/>
            <w:noProof/>
          </w:rPr>
          <w:t>2.1.4.4 Where specific to the use, the particulars of likely direct or indirect effects, first aid instructions and emergency measures to protect the environment</w:t>
        </w:r>
        <w:r w:rsidR="00947978">
          <w:rPr>
            <w:noProof/>
            <w:webHidden/>
          </w:rPr>
          <w:tab/>
        </w:r>
        <w:r w:rsidR="00947978">
          <w:rPr>
            <w:noProof/>
            <w:webHidden/>
          </w:rPr>
          <w:fldChar w:fldCharType="begin"/>
        </w:r>
        <w:r w:rsidR="00947978">
          <w:rPr>
            <w:noProof/>
            <w:webHidden/>
          </w:rPr>
          <w:instrText xml:space="preserve"> PAGEREF _Toc97270676 \h </w:instrText>
        </w:r>
        <w:r w:rsidR="00947978">
          <w:rPr>
            <w:noProof/>
            <w:webHidden/>
          </w:rPr>
        </w:r>
        <w:r w:rsidR="00947978">
          <w:rPr>
            <w:noProof/>
            <w:webHidden/>
          </w:rPr>
          <w:fldChar w:fldCharType="separate"/>
        </w:r>
        <w:r w:rsidR="008E39EF">
          <w:rPr>
            <w:noProof/>
            <w:webHidden/>
          </w:rPr>
          <w:t>15</w:t>
        </w:r>
        <w:r w:rsidR="00947978">
          <w:rPr>
            <w:noProof/>
            <w:webHidden/>
          </w:rPr>
          <w:fldChar w:fldCharType="end"/>
        </w:r>
      </w:hyperlink>
    </w:p>
    <w:p w14:paraId="797CE53F" w14:textId="374A4DE2"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7" w:history="1">
        <w:r w:rsidR="00947978" w:rsidRPr="008906BD">
          <w:rPr>
            <w:rStyle w:val="Hyperkobling"/>
            <w:noProof/>
          </w:rPr>
          <w:t>2.1.4.5 Where specific to the use, the instructions for safe disposal of the product and its packaging</w:t>
        </w:r>
        <w:r w:rsidR="00947978">
          <w:rPr>
            <w:noProof/>
            <w:webHidden/>
          </w:rPr>
          <w:tab/>
        </w:r>
        <w:r w:rsidR="00947978">
          <w:rPr>
            <w:noProof/>
            <w:webHidden/>
          </w:rPr>
          <w:fldChar w:fldCharType="begin"/>
        </w:r>
        <w:r w:rsidR="00947978">
          <w:rPr>
            <w:noProof/>
            <w:webHidden/>
          </w:rPr>
          <w:instrText xml:space="preserve"> PAGEREF _Toc97270677 \h </w:instrText>
        </w:r>
        <w:r w:rsidR="00947978">
          <w:rPr>
            <w:noProof/>
            <w:webHidden/>
          </w:rPr>
        </w:r>
        <w:r w:rsidR="00947978">
          <w:rPr>
            <w:noProof/>
            <w:webHidden/>
          </w:rPr>
          <w:fldChar w:fldCharType="separate"/>
        </w:r>
        <w:r w:rsidR="008E39EF">
          <w:rPr>
            <w:noProof/>
            <w:webHidden/>
          </w:rPr>
          <w:t>15</w:t>
        </w:r>
        <w:r w:rsidR="00947978">
          <w:rPr>
            <w:noProof/>
            <w:webHidden/>
          </w:rPr>
          <w:fldChar w:fldCharType="end"/>
        </w:r>
      </w:hyperlink>
    </w:p>
    <w:p w14:paraId="47738E62" w14:textId="75CCF63B"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78" w:history="1">
        <w:r w:rsidR="00947978" w:rsidRPr="008906BD">
          <w:rPr>
            <w:rStyle w:val="Hyperkobling"/>
            <w:noProof/>
          </w:rPr>
          <w:t>2.1.4.6 Where specific to the use, the conditions of storage and shelf-life of the product under normal conditions of storage</w:t>
        </w:r>
        <w:r w:rsidR="00947978">
          <w:rPr>
            <w:noProof/>
            <w:webHidden/>
          </w:rPr>
          <w:tab/>
        </w:r>
        <w:r w:rsidR="00947978">
          <w:rPr>
            <w:noProof/>
            <w:webHidden/>
          </w:rPr>
          <w:fldChar w:fldCharType="begin"/>
        </w:r>
        <w:r w:rsidR="00947978">
          <w:rPr>
            <w:noProof/>
            <w:webHidden/>
          </w:rPr>
          <w:instrText xml:space="preserve"> PAGEREF _Toc97270678 \h </w:instrText>
        </w:r>
        <w:r w:rsidR="00947978">
          <w:rPr>
            <w:noProof/>
            <w:webHidden/>
          </w:rPr>
        </w:r>
        <w:r w:rsidR="00947978">
          <w:rPr>
            <w:noProof/>
            <w:webHidden/>
          </w:rPr>
          <w:fldChar w:fldCharType="separate"/>
        </w:r>
        <w:r w:rsidR="008E39EF">
          <w:rPr>
            <w:noProof/>
            <w:webHidden/>
          </w:rPr>
          <w:t>15</w:t>
        </w:r>
        <w:r w:rsidR="00947978">
          <w:rPr>
            <w:noProof/>
            <w:webHidden/>
          </w:rPr>
          <w:fldChar w:fldCharType="end"/>
        </w:r>
      </w:hyperlink>
    </w:p>
    <w:p w14:paraId="372A200A" w14:textId="088D5764"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79" w:history="1">
        <w:r w:rsidR="00947978" w:rsidRPr="008906BD">
          <w:rPr>
            <w:rStyle w:val="Hyperkobling"/>
            <w:noProof/>
            <w:lang w:val="en-US"/>
            <w14:scene3d>
              <w14:camera w14:prst="orthographicFront"/>
              <w14:lightRig w14:rig="threePt" w14:dir="t">
                <w14:rot w14:lat="0" w14:lon="0" w14:rev="0"/>
              </w14:lightRig>
            </w14:scene3d>
          </w:rPr>
          <w:t>2.1.5</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General directions for use</w:t>
        </w:r>
        <w:r w:rsidR="00947978">
          <w:rPr>
            <w:noProof/>
            <w:webHidden/>
          </w:rPr>
          <w:tab/>
        </w:r>
        <w:r w:rsidR="00947978">
          <w:rPr>
            <w:noProof/>
            <w:webHidden/>
          </w:rPr>
          <w:fldChar w:fldCharType="begin"/>
        </w:r>
        <w:r w:rsidR="00947978">
          <w:rPr>
            <w:noProof/>
            <w:webHidden/>
          </w:rPr>
          <w:instrText xml:space="preserve"> PAGEREF _Toc97270679 \h </w:instrText>
        </w:r>
        <w:r w:rsidR="00947978">
          <w:rPr>
            <w:noProof/>
            <w:webHidden/>
          </w:rPr>
        </w:r>
        <w:r w:rsidR="00947978">
          <w:rPr>
            <w:noProof/>
            <w:webHidden/>
          </w:rPr>
          <w:fldChar w:fldCharType="separate"/>
        </w:r>
        <w:r w:rsidR="008E39EF">
          <w:rPr>
            <w:noProof/>
            <w:webHidden/>
          </w:rPr>
          <w:t>16</w:t>
        </w:r>
        <w:r w:rsidR="00947978">
          <w:rPr>
            <w:noProof/>
            <w:webHidden/>
          </w:rPr>
          <w:fldChar w:fldCharType="end"/>
        </w:r>
      </w:hyperlink>
    </w:p>
    <w:p w14:paraId="661C02B0" w14:textId="4CFB0ADC"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0" w:history="1">
        <w:r w:rsidR="00947978" w:rsidRPr="008906BD">
          <w:rPr>
            <w:rStyle w:val="Hyperkobling"/>
            <w:noProof/>
          </w:rPr>
          <w:t>2.1.5.1 Instructions for use</w:t>
        </w:r>
        <w:r w:rsidR="00947978">
          <w:rPr>
            <w:noProof/>
            <w:webHidden/>
          </w:rPr>
          <w:tab/>
        </w:r>
        <w:r w:rsidR="00947978">
          <w:rPr>
            <w:noProof/>
            <w:webHidden/>
          </w:rPr>
          <w:fldChar w:fldCharType="begin"/>
        </w:r>
        <w:r w:rsidR="00947978">
          <w:rPr>
            <w:noProof/>
            <w:webHidden/>
          </w:rPr>
          <w:instrText xml:space="preserve"> PAGEREF _Toc97270680 \h </w:instrText>
        </w:r>
        <w:r w:rsidR="00947978">
          <w:rPr>
            <w:noProof/>
            <w:webHidden/>
          </w:rPr>
        </w:r>
        <w:r w:rsidR="00947978">
          <w:rPr>
            <w:noProof/>
            <w:webHidden/>
          </w:rPr>
          <w:fldChar w:fldCharType="separate"/>
        </w:r>
        <w:r w:rsidR="008E39EF">
          <w:rPr>
            <w:noProof/>
            <w:webHidden/>
          </w:rPr>
          <w:t>16</w:t>
        </w:r>
        <w:r w:rsidR="00947978">
          <w:rPr>
            <w:noProof/>
            <w:webHidden/>
          </w:rPr>
          <w:fldChar w:fldCharType="end"/>
        </w:r>
      </w:hyperlink>
    </w:p>
    <w:p w14:paraId="5B9FF8B8" w14:textId="49DD3832"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1" w:history="1">
        <w:r w:rsidR="00947978" w:rsidRPr="008906BD">
          <w:rPr>
            <w:rStyle w:val="Hyperkobling"/>
            <w:noProof/>
          </w:rPr>
          <w:t>2.1.5.2 Risk mitigation measures</w:t>
        </w:r>
        <w:r w:rsidR="00947978">
          <w:rPr>
            <w:noProof/>
            <w:webHidden/>
          </w:rPr>
          <w:tab/>
        </w:r>
        <w:r w:rsidR="00947978">
          <w:rPr>
            <w:noProof/>
            <w:webHidden/>
          </w:rPr>
          <w:fldChar w:fldCharType="begin"/>
        </w:r>
        <w:r w:rsidR="00947978">
          <w:rPr>
            <w:noProof/>
            <w:webHidden/>
          </w:rPr>
          <w:instrText xml:space="preserve"> PAGEREF _Toc97270681 \h </w:instrText>
        </w:r>
        <w:r w:rsidR="00947978">
          <w:rPr>
            <w:noProof/>
            <w:webHidden/>
          </w:rPr>
        </w:r>
        <w:r w:rsidR="00947978">
          <w:rPr>
            <w:noProof/>
            <w:webHidden/>
          </w:rPr>
          <w:fldChar w:fldCharType="separate"/>
        </w:r>
        <w:r w:rsidR="008E39EF">
          <w:rPr>
            <w:noProof/>
            <w:webHidden/>
          </w:rPr>
          <w:t>17</w:t>
        </w:r>
        <w:r w:rsidR="00947978">
          <w:rPr>
            <w:noProof/>
            <w:webHidden/>
          </w:rPr>
          <w:fldChar w:fldCharType="end"/>
        </w:r>
      </w:hyperlink>
    </w:p>
    <w:p w14:paraId="2315A26E" w14:textId="546F169F"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2" w:history="1">
        <w:r w:rsidR="00947978" w:rsidRPr="008906BD">
          <w:rPr>
            <w:rStyle w:val="Hyperkobling"/>
            <w:noProof/>
          </w:rPr>
          <w:t>2.1.5.3 Particulars of likely direct or indirect effects, first aid instructions and emergency measures to protect the environment</w:t>
        </w:r>
        <w:r w:rsidR="00947978">
          <w:rPr>
            <w:noProof/>
            <w:webHidden/>
          </w:rPr>
          <w:tab/>
        </w:r>
        <w:r w:rsidR="00947978">
          <w:rPr>
            <w:noProof/>
            <w:webHidden/>
          </w:rPr>
          <w:fldChar w:fldCharType="begin"/>
        </w:r>
        <w:r w:rsidR="00947978">
          <w:rPr>
            <w:noProof/>
            <w:webHidden/>
          </w:rPr>
          <w:instrText xml:space="preserve"> PAGEREF _Toc97270682 \h </w:instrText>
        </w:r>
        <w:r w:rsidR="00947978">
          <w:rPr>
            <w:noProof/>
            <w:webHidden/>
          </w:rPr>
        </w:r>
        <w:r w:rsidR="00947978">
          <w:rPr>
            <w:noProof/>
            <w:webHidden/>
          </w:rPr>
          <w:fldChar w:fldCharType="separate"/>
        </w:r>
        <w:r w:rsidR="008E39EF">
          <w:rPr>
            <w:noProof/>
            <w:webHidden/>
          </w:rPr>
          <w:t>17</w:t>
        </w:r>
        <w:r w:rsidR="00947978">
          <w:rPr>
            <w:noProof/>
            <w:webHidden/>
          </w:rPr>
          <w:fldChar w:fldCharType="end"/>
        </w:r>
      </w:hyperlink>
    </w:p>
    <w:p w14:paraId="10052BE8" w14:textId="33487997"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3" w:history="1">
        <w:r w:rsidR="00947978" w:rsidRPr="008906BD">
          <w:rPr>
            <w:rStyle w:val="Hyperkobling"/>
            <w:noProof/>
          </w:rPr>
          <w:t>2.1.5.4 Instructions for safe disposal of the product and its packaging</w:t>
        </w:r>
        <w:r w:rsidR="00947978">
          <w:rPr>
            <w:noProof/>
            <w:webHidden/>
          </w:rPr>
          <w:tab/>
        </w:r>
        <w:r w:rsidR="00947978">
          <w:rPr>
            <w:noProof/>
            <w:webHidden/>
          </w:rPr>
          <w:fldChar w:fldCharType="begin"/>
        </w:r>
        <w:r w:rsidR="00947978">
          <w:rPr>
            <w:noProof/>
            <w:webHidden/>
          </w:rPr>
          <w:instrText xml:space="preserve"> PAGEREF _Toc97270683 \h </w:instrText>
        </w:r>
        <w:r w:rsidR="00947978">
          <w:rPr>
            <w:noProof/>
            <w:webHidden/>
          </w:rPr>
        </w:r>
        <w:r w:rsidR="00947978">
          <w:rPr>
            <w:noProof/>
            <w:webHidden/>
          </w:rPr>
          <w:fldChar w:fldCharType="separate"/>
        </w:r>
        <w:r w:rsidR="008E39EF">
          <w:rPr>
            <w:noProof/>
            <w:webHidden/>
          </w:rPr>
          <w:t>17</w:t>
        </w:r>
        <w:r w:rsidR="00947978">
          <w:rPr>
            <w:noProof/>
            <w:webHidden/>
          </w:rPr>
          <w:fldChar w:fldCharType="end"/>
        </w:r>
      </w:hyperlink>
    </w:p>
    <w:p w14:paraId="317223DF" w14:textId="44B93EB8"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4" w:history="1">
        <w:r w:rsidR="00947978" w:rsidRPr="008906BD">
          <w:rPr>
            <w:rStyle w:val="Hyperkobling"/>
            <w:noProof/>
          </w:rPr>
          <w:t>2.1.5.5 Conditions of storage and shelf-life of the product under normal conditions of storage</w:t>
        </w:r>
        <w:r w:rsidR="00947978">
          <w:rPr>
            <w:noProof/>
            <w:webHidden/>
          </w:rPr>
          <w:tab/>
        </w:r>
        <w:r w:rsidR="00947978">
          <w:rPr>
            <w:noProof/>
            <w:webHidden/>
          </w:rPr>
          <w:fldChar w:fldCharType="begin"/>
        </w:r>
        <w:r w:rsidR="00947978">
          <w:rPr>
            <w:noProof/>
            <w:webHidden/>
          </w:rPr>
          <w:instrText xml:space="preserve"> PAGEREF _Toc97270684 \h </w:instrText>
        </w:r>
        <w:r w:rsidR="00947978">
          <w:rPr>
            <w:noProof/>
            <w:webHidden/>
          </w:rPr>
        </w:r>
        <w:r w:rsidR="00947978">
          <w:rPr>
            <w:noProof/>
            <w:webHidden/>
          </w:rPr>
          <w:fldChar w:fldCharType="separate"/>
        </w:r>
        <w:r w:rsidR="008E39EF">
          <w:rPr>
            <w:noProof/>
            <w:webHidden/>
          </w:rPr>
          <w:t>18</w:t>
        </w:r>
        <w:r w:rsidR="00947978">
          <w:rPr>
            <w:noProof/>
            <w:webHidden/>
          </w:rPr>
          <w:fldChar w:fldCharType="end"/>
        </w:r>
      </w:hyperlink>
    </w:p>
    <w:p w14:paraId="02D6EB85" w14:textId="55770694"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85" w:history="1">
        <w:r w:rsidR="00947978" w:rsidRPr="008906BD">
          <w:rPr>
            <w:rStyle w:val="Hyperkobling"/>
            <w:noProof/>
            <w:lang w:val="en-US"/>
            <w14:scene3d>
              <w14:camera w14:prst="orthographicFront"/>
              <w14:lightRig w14:rig="threePt" w14:dir="t">
                <w14:rot w14:lat="0" w14:lon="0" w14:rev="0"/>
              </w14:lightRig>
            </w14:scene3d>
          </w:rPr>
          <w:t>2.1.6</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Other information</w:t>
        </w:r>
        <w:r w:rsidR="00947978">
          <w:rPr>
            <w:noProof/>
            <w:webHidden/>
          </w:rPr>
          <w:tab/>
        </w:r>
        <w:r w:rsidR="00947978">
          <w:rPr>
            <w:noProof/>
            <w:webHidden/>
          </w:rPr>
          <w:fldChar w:fldCharType="begin"/>
        </w:r>
        <w:r w:rsidR="00947978">
          <w:rPr>
            <w:noProof/>
            <w:webHidden/>
          </w:rPr>
          <w:instrText xml:space="preserve"> PAGEREF _Toc97270685 \h </w:instrText>
        </w:r>
        <w:r w:rsidR="00947978">
          <w:rPr>
            <w:noProof/>
            <w:webHidden/>
          </w:rPr>
        </w:r>
        <w:r w:rsidR="00947978">
          <w:rPr>
            <w:noProof/>
            <w:webHidden/>
          </w:rPr>
          <w:fldChar w:fldCharType="separate"/>
        </w:r>
        <w:r w:rsidR="008E39EF">
          <w:rPr>
            <w:noProof/>
            <w:webHidden/>
          </w:rPr>
          <w:t>18</w:t>
        </w:r>
        <w:r w:rsidR="00947978">
          <w:rPr>
            <w:noProof/>
            <w:webHidden/>
          </w:rPr>
          <w:fldChar w:fldCharType="end"/>
        </w:r>
      </w:hyperlink>
    </w:p>
    <w:p w14:paraId="0A160810" w14:textId="4A50D604"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86" w:history="1">
        <w:r w:rsidR="00947978" w:rsidRPr="008906BD">
          <w:rPr>
            <w:rStyle w:val="Hyperkobling"/>
            <w:noProof/>
            <w:lang w:val="en-US"/>
            <w14:scene3d>
              <w14:camera w14:prst="orthographicFront"/>
              <w14:lightRig w14:rig="threePt" w14:dir="t">
                <w14:rot w14:lat="0" w14:lon="0" w14:rev="0"/>
              </w14:lightRig>
            </w14:scene3d>
          </w:rPr>
          <w:t>2.1.7</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Packaging of the biocidal product</w:t>
        </w:r>
        <w:r w:rsidR="00947978">
          <w:rPr>
            <w:noProof/>
            <w:webHidden/>
          </w:rPr>
          <w:tab/>
        </w:r>
        <w:r w:rsidR="00947978">
          <w:rPr>
            <w:noProof/>
            <w:webHidden/>
          </w:rPr>
          <w:fldChar w:fldCharType="begin"/>
        </w:r>
        <w:r w:rsidR="00947978">
          <w:rPr>
            <w:noProof/>
            <w:webHidden/>
          </w:rPr>
          <w:instrText xml:space="preserve"> PAGEREF _Toc97270686 \h </w:instrText>
        </w:r>
        <w:r w:rsidR="00947978">
          <w:rPr>
            <w:noProof/>
            <w:webHidden/>
          </w:rPr>
        </w:r>
        <w:r w:rsidR="00947978">
          <w:rPr>
            <w:noProof/>
            <w:webHidden/>
          </w:rPr>
          <w:fldChar w:fldCharType="separate"/>
        </w:r>
        <w:r w:rsidR="008E39EF">
          <w:rPr>
            <w:noProof/>
            <w:webHidden/>
          </w:rPr>
          <w:t>18</w:t>
        </w:r>
        <w:r w:rsidR="00947978">
          <w:rPr>
            <w:noProof/>
            <w:webHidden/>
          </w:rPr>
          <w:fldChar w:fldCharType="end"/>
        </w:r>
      </w:hyperlink>
    </w:p>
    <w:p w14:paraId="0A4010E1" w14:textId="13528BEA"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87" w:history="1">
        <w:r w:rsidR="00947978" w:rsidRPr="008906BD">
          <w:rPr>
            <w:rStyle w:val="Hyperkobling"/>
            <w:noProof/>
            <w:lang w:val="en-US"/>
            <w14:scene3d>
              <w14:camera w14:prst="orthographicFront"/>
              <w14:lightRig w14:rig="threePt" w14:dir="t">
                <w14:rot w14:lat="0" w14:lon="0" w14:rev="0"/>
              </w14:lightRig>
            </w14:scene3d>
          </w:rPr>
          <w:t>2.1.8</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Documentation</w:t>
        </w:r>
        <w:r w:rsidR="00947978">
          <w:rPr>
            <w:noProof/>
            <w:webHidden/>
          </w:rPr>
          <w:tab/>
        </w:r>
        <w:r w:rsidR="00947978">
          <w:rPr>
            <w:noProof/>
            <w:webHidden/>
          </w:rPr>
          <w:fldChar w:fldCharType="begin"/>
        </w:r>
        <w:r w:rsidR="00947978">
          <w:rPr>
            <w:noProof/>
            <w:webHidden/>
          </w:rPr>
          <w:instrText xml:space="preserve"> PAGEREF _Toc97270687 \h </w:instrText>
        </w:r>
        <w:r w:rsidR="00947978">
          <w:rPr>
            <w:noProof/>
            <w:webHidden/>
          </w:rPr>
        </w:r>
        <w:r w:rsidR="00947978">
          <w:rPr>
            <w:noProof/>
            <w:webHidden/>
          </w:rPr>
          <w:fldChar w:fldCharType="separate"/>
        </w:r>
        <w:r w:rsidR="008E39EF">
          <w:rPr>
            <w:noProof/>
            <w:webHidden/>
          </w:rPr>
          <w:t>18</w:t>
        </w:r>
        <w:r w:rsidR="00947978">
          <w:rPr>
            <w:noProof/>
            <w:webHidden/>
          </w:rPr>
          <w:fldChar w:fldCharType="end"/>
        </w:r>
      </w:hyperlink>
    </w:p>
    <w:p w14:paraId="56D441A6" w14:textId="044704E7"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8" w:history="1">
        <w:r w:rsidR="00947978" w:rsidRPr="008906BD">
          <w:rPr>
            <w:rStyle w:val="Hyperkobling"/>
            <w:noProof/>
          </w:rPr>
          <w:t>2.1.8.1 Data submitted in relation to product application</w:t>
        </w:r>
        <w:r w:rsidR="00947978">
          <w:rPr>
            <w:noProof/>
            <w:webHidden/>
          </w:rPr>
          <w:tab/>
        </w:r>
        <w:r w:rsidR="00947978">
          <w:rPr>
            <w:noProof/>
            <w:webHidden/>
          </w:rPr>
          <w:fldChar w:fldCharType="begin"/>
        </w:r>
        <w:r w:rsidR="00947978">
          <w:rPr>
            <w:noProof/>
            <w:webHidden/>
          </w:rPr>
          <w:instrText xml:space="preserve"> PAGEREF _Toc97270688 \h </w:instrText>
        </w:r>
        <w:r w:rsidR="00947978">
          <w:rPr>
            <w:noProof/>
            <w:webHidden/>
          </w:rPr>
        </w:r>
        <w:r w:rsidR="00947978">
          <w:rPr>
            <w:noProof/>
            <w:webHidden/>
          </w:rPr>
          <w:fldChar w:fldCharType="separate"/>
        </w:r>
        <w:r w:rsidR="008E39EF">
          <w:rPr>
            <w:noProof/>
            <w:webHidden/>
          </w:rPr>
          <w:t>18</w:t>
        </w:r>
        <w:r w:rsidR="00947978">
          <w:rPr>
            <w:noProof/>
            <w:webHidden/>
          </w:rPr>
          <w:fldChar w:fldCharType="end"/>
        </w:r>
      </w:hyperlink>
    </w:p>
    <w:p w14:paraId="27E7578C" w14:textId="6A741B66"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89" w:history="1">
        <w:r w:rsidR="00947978" w:rsidRPr="008906BD">
          <w:rPr>
            <w:rStyle w:val="Hyperkobling"/>
            <w:noProof/>
          </w:rPr>
          <w:t>2.1.8.2 Access to documentation</w:t>
        </w:r>
        <w:r w:rsidR="00947978">
          <w:rPr>
            <w:noProof/>
            <w:webHidden/>
          </w:rPr>
          <w:tab/>
        </w:r>
        <w:r w:rsidR="00947978">
          <w:rPr>
            <w:noProof/>
            <w:webHidden/>
          </w:rPr>
          <w:fldChar w:fldCharType="begin"/>
        </w:r>
        <w:r w:rsidR="00947978">
          <w:rPr>
            <w:noProof/>
            <w:webHidden/>
          </w:rPr>
          <w:instrText xml:space="preserve"> PAGEREF _Toc97270689 \h </w:instrText>
        </w:r>
        <w:r w:rsidR="00947978">
          <w:rPr>
            <w:noProof/>
            <w:webHidden/>
          </w:rPr>
        </w:r>
        <w:r w:rsidR="00947978">
          <w:rPr>
            <w:noProof/>
            <w:webHidden/>
          </w:rPr>
          <w:fldChar w:fldCharType="separate"/>
        </w:r>
        <w:r w:rsidR="008E39EF">
          <w:rPr>
            <w:noProof/>
            <w:webHidden/>
          </w:rPr>
          <w:t>19</w:t>
        </w:r>
        <w:r w:rsidR="00947978">
          <w:rPr>
            <w:noProof/>
            <w:webHidden/>
          </w:rPr>
          <w:fldChar w:fldCharType="end"/>
        </w:r>
      </w:hyperlink>
    </w:p>
    <w:p w14:paraId="71166B6D" w14:textId="064ECBD0"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690" w:history="1">
        <w:r w:rsidR="00947978" w:rsidRPr="008906BD">
          <w:rPr>
            <w:rStyle w:val="Hyperkobling"/>
            <w:noProof/>
            <w:lang w:val="de-DE"/>
          </w:rPr>
          <w:t>2.2</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Assessment of the biocidal product (family)</w:t>
        </w:r>
        <w:r w:rsidR="00947978">
          <w:rPr>
            <w:noProof/>
            <w:webHidden/>
          </w:rPr>
          <w:tab/>
        </w:r>
        <w:r w:rsidR="00947978">
          <w:rPr>
            <w:noProof/>
            <w:webHidden/>
          </w:rPr>
          <w:fldChar w:fldCharType="begin"/>
        </w:r>
        <w:r w:rsidR="00947978">
          <w:rPr>
            <w:noProof/>
            <w:webHidden/>
          </w:rPr>
          <w:instrText xml:space="preserve"> PAGEREF _Toc97270690 \h </w:instrText>
        </w:r>
        <w:r w:rsidR="00947978">
          <w:rPr>
            <w:noProof/>
            <w:webHidden/>
          </w:rPr>
        </w:r>
        <w:r w:rsidR="00947978">
          <w:rPr>
            <w:noProof/>
            <w:webHidden/>
          </w:rPr>
          <w:fldChar w:fldCharType="separate"/>
        </w:r>
        <w:r w:rsidR="008E39EF">
          <w:rPr>
            <w:noProof/>
            <w:webHidden/>
          </w:rPr>
          <w:t>19</w:t>
        </w:r>
        <w:r w:rsidR="00947978">
          <w:rPr>
            <w:noProof/>
            <w:webHidden/>
          </w:rPr>
          <w:fldChar w:fldCharType="end"/>
        </w:r>
      </w:hyperlink>
    </w:p>
    <w:p w14:paraId="04241F13" w14:textId="73B999B7"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91" w:history="1">
        <w:r w:rsidR="00947978" w:rsidRPr="008906BD">
          <w:rPr>
            <w:rStyle w:val="Hyperkobling"/>
            <w:noProof/>
            <w:lang w:val="en-US"/>
            <w14:scene3d>
              <w14:camera w14:prst="orthographicFront"/>
              <w14:lightRig w14:rig="threePt" w14:dir="t">
                <w14:rot w14:lat="0" w14:lon="0" w14:rev="0"/>
              </w14:lightRig>
            </w14:scene3d>
          </w:rPr>
          <w:t>2.2.1</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Intended use(s) as applied for by the applicant</w:t>
        </w:r>
        <w:r w:rsidR="00947978">
          <w:rPr>
            <w:noProof/>
            <w:webHidden/>
          </w:rPr>
          <w:tab/>
        </w:r>
        <w:r w:rsidR="00947978">
          <w:rPr>
            <w:noProof/>
            <w:webHidden/>
          </w:rPr>
          <w:fldChar w:fldCharType="begin"/>
        </w:r>
        <w:r w:rsidR="00947978">
          <w:rPr>
            <w:noProof/>
            <w:webHidden/>
          </w:rPr>
          <w:instrText xml:space="preserve"> PAGEREF _Toc97270691 \h </w:instrText>
        </w:r>
        <w:r w:rsidR="00947978">
          <w:rPr>
            <w:noProof/>
            <w:webHidden/>
          </w:rPr>
        </w:r>
        <w:r w:rsidR="00947978">
          <w:rPr>
            <w:noProof/>
            <w:webHidden/>
          </w:rPr>
          <w:fldChar w:fldCharType="separate"/>
        </w:r>
        <w:r w:rsidR="008E39EF">
          <w:rPr>
            <w:noProof/>
            <w:webHidden/>
          </w:rPr>
          <w:t>19</w:t>
        </w:r>
        <w:r w:rsidR="00947978">
          <w:rPr>
            <w:noProof/>
            <w:webHidden/>
          </w:rPr>
          <w:fldChar w:fldCharType="end"/>
        </w:r>
      </w:hyperlink>
    </w:p>
    <w:p w14:paraId="78C8D3B9" w14:textId="2C806E3A"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92" w:history="1">
        <w:r w:rsidR="00947978" w:rsidRPr="008906BD">
          <w:rPr>
            <w:rStyle w:val="Hyperkobling"/>
            <w:noProof/>
            <w:lang w:val="en-US"/>
            <w14:scene3d>
              <w14:camera w14:prst="orthographicFront"/>
              <w14:lightRig w14:rig="threePt" w14:dir="t">
                <w14:rot w14:lat="0" w14:lon="0" w14:rev="0"/>
              </w14:lightRig>
            </w14:scene3d>
          </w:rPr>
          <w:t>2.2.2</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Physical, chemical and technical properties</w:t>
        </w:r>
        <w:r w:rsidR="00947978">
          <w:rPr>
            <w:noProof/>
            <w:webHidden/>
          </w:rPr>
          <w:tab/>
        </w:r>
        <w:r w:rsidR="00947978">
          <w:rPr>
            <w:noProof/>
            <w:webHidden/>
          </w:rPr>
          <w:fldChar w:fldCharType="begin"/>
        </w:r>
        <w:r w:rsidR="00947978">
          <w:rPr>
            <w:noProof/>
            <w:webHidden/>
          </w:rPr>
          <w:instrText xml:space="preserve"> PAGEREF _Toc97270692 \h </w:instrText>
        </w:r>
        <w:r w:rsidR="00947978">
          <w:rPr>
            <w:noProof/>
            <w:webHidden/>
          </w:rPr>
        </w:r>
        <w:r w:rsidR="00947978">
          <w:rPr>
            <w:noProof/>
            <w:webHidden/>
          </w:rPr>
          <w:fldChar w:fldCharType="separate"/>
        </w:r>
        <w:r w:rsidR="008E39EF">
          <w:rPr>
            <w:noProof/>
            <w:webHidden/>
          </w:rPr>
          <w:t>20</w:t>
        </w:r>
        <w:r w:rsidR="00947978">
          <w:rPr>
            <w:noProof/>
            <w:webHidden/>
          </w:rPr>
          <w:fldChar w:fldCharType="end"/>
        </w:r>
      </w:hyperlink>
    </w:p>
    <w:p w14:paraId="4B6F4669" w14:textId="5B5A7BA4"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93" w:history="1">
        <w:r w:rsidR="00947978" w:rsidRPr="008906BD">
          <w:rPr>
            <w:rStyle w:val="Hyperkobling"/>
            <w:noProof/>
            <w:lang w:val="en-US"/>
            <w14:scene3d>
              <w14:camera w14:prst="orthographicFront"/>
              <w14:lightRig w14:rig="threePt" w14:dir="t">
                <w14:rot w14:lat="0" w14:lon="0" w14:rev="0"/>
              </w14:lightRig>
            </w14:scene3d>
          </w:rPr>
          <w:t>2.2.3</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Physical hazards and respective characteristics</w:t>
        </w:r>
        <w:r w:rsidR="00947978">
          <w:rPr>
            <w:noProof/>
            <w:webHidden/>
          </w:rPr>
          <w:tab/>
        </w:r>
        <w:r w:rsidR="00947978">
          <w:rPr>
            <w:noProof/>
            <w:webHidden/>
          </w:rPr>
          <w:fldChar w:fldCharType="begin"/>
        </w:r>
        <w:r w:rsidR="00947978">
          <w:rPr>
            <w:noProof/>
            <w:webHidden/>
          </w:rPr>
          <w:instrText xml:space="preserve"> PAGEREF _Toc97270693 \h </w:instrText>
        </w:r>
        <w:r w:rsidR="00947978">
          <w:rPr>
            <w:noProof/>
            <w:webHidden/>
          </w:rPr>
        </w:r>
        <w:r w:rsidR="00947978">
          <w:rPr>
            <w:noProof/>
            <w:webHidden/>
          </w:rPr>
          <w:fldChar w:fldCharType="separate"/>
        </w:r>
        <w:r w:rsidR="008E39EF">
          <w:rPr>
            <w:noProof/>
            <w:webHidden/>
          </w:rPr>
          <w:t>34</w:t>
        </w:r>
        <w:r w:rsidR="00947978">
          <w:rPr>
            <w:noProof/>
            <w:webHidden/>
          </w:rPr>
          <w:fldChar w:fldCharType="end"/>
        </w:r>
      </w:hyperlink>
    </w:p>
    <w:p w14:paraId="06ECFAB2" w14:textId="0ACB9AB4"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94" w:history="1">
        <w:r w:rsidR="00947978" w:rsidRPr="008906BD">
          <w:rPr>
            <w:rStyle w:val="Hyperkobling"/>
            <w:noProof/>
            <w:lang w:val="en-US"/>
            <w14:scene3d>
              <w14:camera w14:prst="orthographicFront"/>
              <w14:lightRig w14:rig="threePt" w14:dir="t">
                <w14:rot w14:lat="0" w14:lon="0" w14:rev="0"/>
              </w14:lightRig>
            </w14:scene3d>
          </w:rPr>
          <w:t>2.2.4</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Methods for detection and identification</w:t>
        </w:r>
        <w:r w:rsidR="00947978">
          <w:rPr>
            <w:noProof/>
            <w:webHidden/>
          </w:rPr>
          <w:tab/>
        </w:r>
        <w:r w:rsidR="00947978">
          <w:rPr>
            <w:noProof/>
            <w:webHidden/>
          </w:rPr>
          <w:fldChar w:fldCharType="begin"/>
        </w:r>
        <w:r w:rsidR="00947978">
          <w:rPr>
            <w:noProof/>
            <w:webHidden/>
          </w:rPr>
          <w:instrText xml:space="preserve"> PAGEREF _Toc97270694 \h </w:instrText>
        </w:r>
        <w:r w:rsidR="00947978">
          <w:rPr>
            <w:noProof/>
            <w:webHidden/>
          </w:rPr>
        </w:r>
        <w:r w:rsidR="00947978">
          <w:rPr>
            <w:noProof/>
            <w:webHidden/>
          </w:rPr>
          <w:fldChar w:fldCharType="separate"/>
        </w:r>
        <w:r w:rsidR="008E39EF">
          <w:rPr>
            <w:noProof/>
            <w:webHidden/>
          </w:rPr>
          <w:t>38</w:t>
        </w:r>
        <w:r w:rsidR="00947978">
          <w:rPr>
            <w:noProof/>
            <w:webHidden/>
          </w:rPr>
          <w:fldChar w:fldCharType="end"/>
        </w:r>
      </w:hyperlink>
    </w:p>
    <w:p w14:paraId="4C5A3C41" w14:textId="1D6ACC35"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695" w:history="1">
        <w:r w:rsidR="00947978" w:rsidRPr="008906BD">
          <w:rPr>
            <w:rStyle w:val="Hyperkobling"/>
            <w:noProof/>
            <w:lang w:val="en-US"/>
            <w14:scene3d>
              <w14:camera w14:prst="orthographicFront"/>
              <w14:lightRig w14:rig="threePt" w14:dir="t">
                <w14:rot w14:lat="0" w14:lon="0" w14:rev="0"/>
              </w14:lightRig>
            </w14:scene3d>
          </w:rPr>
          <w:t>2.2.5</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Efficacy against target organisms</w:t>
        </w:r>
        <w:r w:rsidR="00947978">
          <w:rPr>
            <w:noProof/>
            <w:webHidden/>
          </w:rPr>
          <w:tab/>
        </w:r>
        <w:r w:rsidR="00947978">
          <w:rPr>
            <w:noProof/>
            <w:webHidden/>
          </w:rPr>
          <w:fldChar w:fldCharType="begin"/>
        </w:r>
        <w:r w:rsidR="00947978">
          <w:rPr>
            <w:noProof/>
            <w:webHidden/>
          </w:rPr>
          <w:instrText xml:space="preserve"> PAGEREF _Toc97270695 \h </w:instrText>
        </w:r>
        <w:r w:rsidR="00947978">
          <w:rPr>
            <w:noProof/>
            <w:webHidden/>
          </w:rPr>
        </w:r>
        <w:r w:rsidR="00947978">
          <w:rPr>
            <w:noProof/>
            <w:webHidden/>
          </w:rPr>
          <w:fldChar w:fldCharType="separate"/>
        </w:r>
        <w:r w:rsidR="008E39EF">
          <w:rPr>
            <w:noProof/>
            <w:webHidden/>
          </w:rPr>
          <w:t>40</w:t>
        </w:r>
        <w:r w:rsidR="00947978">
          <w:rPr>
            <w:noProof/>
            <w:webHidden/>
          </w:rPr>
          <w:fldChar w:fldCharType="end"/>
        </w:r>
      </w:hyperlink>
    </w:p>
    <w:p w14:paraId="3CC66F4B" w14:textId="6FCB52BB"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96" w:history="1">
        <w:r w:rsidR="00947978" w:rsidRPr="008906BD">
          <w:rPr>
            <w:rStyle w:val="Hyperkobling"/>
            <w:noProof/>
          </w:rPr>
          <w:t>2.2.5.1 Function and field of use</w:t>
        </w:r>
        <w:r w:rsidR="00947978">
          <w:rPr>
            <w:noProof/>
            <w:webHidden/>
          </w:rPr>
          <w:tab/>
        </w:r>
        <w:r w:rsidR="00947978">
          <w:rPr>
            <w:noProof/>
            <w:webHidden/>
          </w:rPr>
          <w:fldChar w:fldCharType="begin"/>
        </w:r>
        <w:r w:rsidR="00947978">
          <w:rPr>
            <w:noProof/>
            <w:webHidden/>
          </w:rPr>
          <w:instrText xml:space="preserve"> PAGEREF _Toc97270696 \h </w:instrText>
        </w:r>
        <w:r w:rsidR="00947978">
          <w:rPr>
            <w:noProof/>
            <w:webHidden/>
          </w:rPr>
        </w:r>
        <w:r w:rsidR="00947978">
          <w:rPr>
            <w:noProof/>
            <w:webHidden/>
          </w:rPr>
          <w:fldChar w:fldCharType="separate"/>
        </w:r>
        <w:r w:rsidR="008E39EF">
          <w:rPr>
            <w:noProof/>
            <w:webHidden/>
          </w:rPr>
          <w:t>40</w:t>
        </w:r>
        <w:r w:rsidR="00947978">
          <w:rPr>
            <w:noProof/>
            <w:webHidden/>
          </w:rPr>
          <w:fldChar w:fldCharType="end"/>
        </w:r>
      </w:hyperlink>
    </w:p>
    <w:p w14:paraId="23A85662" w14:textId="76119E34"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97" w:history="1">
        <w:r w:rsidR="00947978" w:rsidRPr="008906BD">
          <w:rPr>
            <w:rStyle w:val="Hyperkobling"/>
            <w:noProof/>
          </w:rPr>
          <w:t>2.2.5.2 Organisms to be controlled and products, organisms or objects to be protected</w:t>
        </w:r>
        <w:r w:rsidR="00947978">
          <w:rPr>
            <w:noProof/>
            <w:webHidden/>
          </w:rPr>
          <w:tab/>
        </w:r>
        <w:r w:rsidR="00947978">
          <w:rPr>
            <w:noProof/>
            <w:webHidden/>
          </w:rPr>
          <w:fldChar w:fldCharType="begin"/>
        </w:r>
        <w:r w:rsidR="00947978">
          <w:rPr>
            <w:noProof/>
            <w:webHidden/>
          </w:rPr>
          <w:instrText xml:space="preserve"> PAGEREF _Toc97270697 \h </w:instrText>
        </w:r>
        <w:r w:rsidR="00947978">
          <w:rPr>
            <w:noProof/>
            <w:webHidden/>
          </w:rPr>
        </w:r>
        <w:r w:rsidR="00947978">
          <w:rPr>
            <w:noProof/>
            <w:webHidden/>
          </w:rPr>
          <w:fldChar w:fldCharType="separate"/>
        </w:r>
        <w:r w:rsidR="008E39EF">
          <w:rPr>
            <w:noProof/>
            <w:webHidden/>
          </w:rPr>
          <w:t>40</w:t>
        </w:r>
        <w:r w:rsidR="00947978">
          <w:rPr>
            <w:noProof/>
            <w:webHidden/>
          </w:rPr>
          <w:fldChar w:fldCharType="end"/>
        </w:r>
      </w:hyperlink>
    </w:p>
    <w:p w14:paraId="0C06A1AE" w14:textId="478C5F1F"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98" w:history="1">
        <w:r w:rsidR="00947978" w:rsidRPr="008906BD">
          <w:rPr>
            <w:rStyle w:val="Hyperkobling"/>
            <w:noProof/>
          </w:rPr>
          <w:t>2.2.5.3 Effects on target organisms, including unacceptable suffering</w:t>
        </w:r>
        <w:r w:rsidR="00947978">
          <w:rPr>
            <w:noProof/>
            <w:webHidden/>
          </w:rPr>
          <w:tab/>
        </w:r>
        <w:r w:rsidR="00947978">
          <w:rPr>
            <w:noProof/>
            <w:webHidden/>
          </w:rPr>
          <w:fldChar w:fldCharType="begin"/>
        </w:r>
        <w:r w:rsidR="00947978">
          <w:rPr>
            <w:noProof/>
            <w:webHidden/>
          </w:rPr>
          <w:instrText xml:space="preserve"> PAGEREF _Toc97270698 \h </w:instrText>
        </w:r>
        <w:r w:rsidR="00947978">
          <w:rPr>
            <w:noProof/>
            <w:webHidden/>
          </w:rPr>
        </w:r>
        <w:r w:rsidR="00947978">
          <w:rPr>
            <w:noProof/>
            <w:webHidden/>
          </w:rPr>
          <w:fldChar w:fldCharType="separate"/>
        </w:r>
        <w:r w:rsidR="008E39EF">
          <w:rPr>
            <w:noProof/>
            <w:webHidden/>
          </w:rPr>
          <w:t>41</w:t>
        </w:r>
        <w:r w:rsidR="00947978">
          <w:rPr>
            <w:noProof/>
            <w:webHidden/>
          </w:rPr>
          <w:fldChar w:fldCharType="end"/>
        </w:r>
      </w:hyperlink>
    </w:p>
    <w:p w14:paraId="75754CE6" w14:textId="6FC3F110"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699" w:history="1">
        <w:r w:rsidR="00947978" w:rsidRPr="008906BD">
          <w:rPr>
            <w:rStyle w:val="Hyperkobling"/>
            <w:noProof/>
          </w:rPr>
          <w:t>2.2.5.4 Mode of action, including time delay</w:t>
        </w:r>
        <w:r w:rsidR="00947978">
          <w:rPr>
            <w:noProof/>
            <w:webHidden/>
          </w:rPr>
          <w:tab/>
        </w:r>
        <w:r w:rsidR="00947978">
          <w:rPr>
            <w:noProof/>
            <w:webHidden/>
          </w:rPr>
          <w:fldChar w:fldCharType="begin"/>
        </w:r>
        <w:r w:rsidR="00947978">
          <w:rPr>
            <w:noProof/>
            <w:webHidden/>
          </w:rPr>
          <w:instrText xml:space="preserve"> PAGEREF _Toc97270699 \h </w:instrText>
        </w:r>
        <w:r w:rsidR="00947978">
          <w:rPr>
            <w:noProof/>
            <w:webHidden/>
          </w:rPr>
        </w:r>
        <w:r w:rsidR="00947978">
          <w:rPr>
            <w:noProof/>
            <w:webHidden/>
          </w:rPr>
          <w:fldChar w:fldCharType="separate"/>
        </w:r>
        <w:r w:rsidR="008E39EF">
          <w:rPr>
            <w:noProof/>
            <w:webHidden/>
          </w:rPr>
          <w:t>41</w:t>
        </w:r>
        <w:r w:rsidR="00947978">
          <w:rPr>
            <w:noProof/>
            <w:webHidden/>
          </w:rPr>
          <w:fldChar w:fldCharType="end"/>
        </w:r>
      </w:hyperlink>
    </w:p>
    <w:p w14:paraId="301418B4" w14:textId="7F0FD37A"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0" w:history="1">
        <w:r w:rsidR="00947978" w:rsidRPr="008906BD">
          <w:rPr>
            <w:rStyle w:val="Hyperkobling"/>
            <w:noProof/>
          </w:rPr>
          <w:t>2.2.5.5 Efficacy data</w:t>
        </w:r>
        <w:r w:rsidR="00947978">
          <w:rPr>
            <w:noProof/>
            <w:webHidden/>
          </w:rPr>
          <w:tab/>
        </w:r>
        <w:r w:rsidR="00947978">
          <w:rPr>
            <w:noProof/>
            <w:webHidden/>
          </w:rPr>
          <w:fldChar w:fldCharType="begin"/>
        </w:r>
        <w:r w:rsidR="00947978">
          <w:rPr>
            <w:noProof/>
            <w:webHidden/>
          </w:rPr>
          <w:instrText xml:space="preserve"> PAGEREF _Toc97270700 \h </w:instrText>
        </w:r>
        <w:r w:rsidR="00947978">
          <w:rPr>
            <w:noProof/>
            <w:webHidden/>
          </w:rPr>
        </w:r>
        <w:r w:rsidR="00947978">
          <w:rPr>
            <w:noProof/>
            <w:webHidden/>
          </w:rPr>
          <w:fldChar w:fldCharType="separate"/>
        </w:r>
        <w:r w:rsidR="008E39EF">
          <w:rPr>
            <w:noProof/>
            <w:webHidden/>
          </w:rPr>
          <w:t>41</w:t>
        </w:r>
        <w:r w:rsidR="00947978">
          <w:rPr>
            <w:noProof/>
            <w:webHidden/>
          </w:rPr>
          <w:fldChar w:fldCharType="end"/>
        </w:r>
      </w:hyperlink>
    </w:p>
    <w:p w14:paraId="0E0482B1" w14:textId="58C4D163"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1" w:history="1">
        <w:r w:rsidR="00947978" w:rsidRPr="008906BD">
          <w:rPr>
            <w:rStyle w:val="Hyperkobling"/>
            <w:noProof/>
          </w:rPr>
          <w:t>2.2.5.6 Occurrence of resistance and resistance management</w:t>
        </w:r>
        <w:r w:rsidR="00947978">
          <w:rPr>
            <w:noProof/>
            <w:webHidden/>
          </w:rPr>
          <w:tab/>
        </w:r>
        <w:r w:rsidR="00947978">
          <w:rPr>
            <w:noProof/>
            <w:webHidden/>
          </w:rPr>
          <w:fldChar w:fldCharType="begin"/>
        </w:r>
        <w:r w:rsidR="00947978">
          <w:rPr>
            <w:noProof/>
            <w:webHidden/>
          </w:rPr>
          <w:instrText xml:space="preserve"> PAGEREF _Toc97270701 \h </w:instrText>
        </w:r>
        <w:r w:rsidR="00947978">
          <w:rPr>
            <w:noProof/>
            <w:webHidden/>
          </w:rPr>
        </w:r>
        <w:r w:rsidR="00947978">
          <w:rPr>
            <w:noProof/>
            <w:webHidden/>
          </w:rPr>
          <w:fldChar w:fldCharType="separate"/>
        </w:r>
        <w:r w:rsidR="008E39EF">
          <w:rPr>
            <w:noProof/>
            <w:webHidden/>
          </w:rPr>
          <w:t>45</w:t>
        </w:r>
        <w:r w:rsidR="00947978">
          <w:rPr>
            <w:noProof/>
            <w:webHidden/>
          </w:rPr>
          <w:fldChar w:fldCharType="end"/>
        </w:r>
      </w:hyperlink>
    </w:p>
    <w:p w14:paraId="5E1676D9" w14:textId="3517478F"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2" w:history="1">
        <w:r w:rsidR="00947978" w:rsidRPr="008906BD">
          <w:rPr>
            <w:rStyle w:val="Hyperkobling"/>
            <w:noProof/>
          </w:rPr>
          <w:t>2.2.5.7 Known limitations</w:t>
        </w:r>
        <w:r w:rsidR="00947978">
          <w:rPr>
            <w:noProof/>
            <w:webHidden/>
          </w:rPr>
          <w:tab/>
        </w:r>
        <w:r w:rsidR="00947978">
          <w:rPr>
            <w:noProof/>
            <w:webHidden/>
          </w:rPr>
          <w:fldChar w:fldCharType="begin"/>
        </w:r>
        <w:r w:rsidR="00947978">
          <w:rPr>
            <w:noProof/>
            <w:webHidden/>
          </w:rPr>
          <w:instrText xml:space="preserve"> PAGEREF _Toc97270702 \h </w:instrText>
        </w:r>
        <w:r w:rsidR="00947978">
          <w:rPr>
            <w:noProof/>
            <w:webHidden/>
          </w:rPr>
        </w:r>
        <w:r w:rsidR="00947978">
          <w:rPr>
            <w:noProof/>
            <w:webHidden/>
          </w:rPr>
          <w:fldChar w:fldCharType="separate"/>
        </w:r>
        <w:r w:rsidR="008E39EF">
          <w:rPr>
            <w:noProof/>
            <w:webHidden/>
          </w:rPr>
          <w:t>45</w:t>
        </w:r>
        <w:r w:rsidR="00947978">
          <w:rPr>
            <w:noProof/>
            <w:webHidden/>
          </w:rPr>
          <w:fldChar w:fldCharType="end"/>
        </w:r>
      </w:hyperlink>
    </w:p>
    <w:p w14:paraId="1EDA45AA" w14:textId="62E8A56A"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3" w:history="1">
        <w:r w:rsidR="00947978" w:rsidRPr="008906BD">
          <w:rPr>
            <w:rStyle w:val="Hyperkobling"/>
            <w:noProof/>
          </w:rPr>
          <w:t>2.2.5.8 Evaluation of the label claims</w:t>
        </w:r>
        <w:r w:rsidR="00947978">
          <w:rPr>
            <w:noProof/>
            <w:webHidden/>
          </w:rPr>
          <w:tab/>
        </w:r>
        <w:r w:rsidR="00947978">
          <w:rPr>
            <w:noProof/>
            <w:webHidden/>
          </w:rPr>
          <w:fldChar w:fldCharType="begin"/>
        </w:r>
        <w:r w:rsidR="00947978">
          <w:rPr>
            <w:noProof/>
            <w:webHidden/>
          </w:rPr>
          <w:instrText xml:space="preserve"> PAGEREF _Toc97270703 \h </w:instrText>
        </w:r>
        <w:r w:rsidR="00947978">
          <w:rPr>
            <w:noProof/>
            <w:webHidden/>
          </w:rPr>
        </w:r>
        <w:r w:rsidR="00947978">
          <w:rPr>
            <w:noProof/>
            <w:webHidden/>
          </w:rPr>
          <w:fldChar w:fldCharType="separate"/>
        </w:r>
        <w:r w:rsidR="008E39EF">
          <w:rPr>
            <w:noProof/>
            <w:webHidden/>
          </w:rPr>
          <w:t>45</w:t>
        </w:r>
        <w:r w:rsidR="00947978">
          <w:rPr>
            <w:noProof/>
            <w:webHidden/>
          </w:rPr>
          <w:fldChar w:fldCharType="end"/>
        </w:r>
      </w:hyperlink>
    </w:p>
    <w:p w14:paraId="36AF54A3" w14:textId="221880B9"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4" w:history="1">
        <w:r w:rsidR="00947978" w:rsidRPr="008906BD">
          <w:rPr>
            <w:rStyle w:val="Hyperkobling"/>
            <w:noProof/>
          </w:rPr>
          <w:t>2.2.5.9 Relevant information if the product is intended to be authorised for use with other biocidal product(s)</w:t>
        </w:r>
        <w:r w:rsidR="00947978">
          <w:rPr>
            <w:noProof/>
            <w:webHidden/>
          </w:rPr>
          <w:tab/>
        </w:r>
        <w:r w:rsidR="00947978">
          <w:rPr>
            <w:noProof/>
            <w:webHidden/>
          </w:rPr>
          <w:fldChar w:fldCharType="begin"/>
        </w:r>
        <w:r w:rsidR="00947978">
          <w:rPr>
            <w:noProof/>
            <w:webHidden/>
          </w:rPr>
          <w:instrText xml:space="preserve"> PAGEREF _Toc97270704 \h </w:instrText>
        </w:r>
        <w:r w:rsidR="00947978">
          <w:rPr>
            <w:noProof/>
            <w:webHidden/>
          </w:rPr>
        </w:r>
        <w:r w:rsidR="00947978">
          <w:rPr>
            <w:noProof/>
            <w:webHidden/>
          </w:rPr>
          <w:fldChar w:fldCharType="separate"/>
        </w:r>
        <w:r w:rsidR="008E39EF">
          <w:rPr>
            <w:noProof/>
            <w:webHidden/>
          </w:rPr>
          <w:t>46</w:t>
        </w:r>
        <w:r w:rsidR="00947978">
          <w:rPr>
            <w:noProof/>
            <w:webHidden/>
          </w:rPr>
          <w:fldChar w:fldCharType="end"/>
        </w:r>
      </w:hyperlink>
    </w:p>
    <w:p w14:paraId="7F4ECECC" w14:textId="26B9D403"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05" w:history="1">
        <w:r w:rsidR="00947978" w:rsidRPr="008906BD">
          <w:rPr>
            <w:rStyle w:val="Hyperkobling"/>
            <w:noProof/>
            <w:lang w:val="en-US"/>
            <w14:scene3d>
              <w14:camera w14:prst="orthographicFront"/>
              <w14:lightRig w14:rig="threePt" w14:dir="t">
                <w14:rot w14:lat="0" w14:lon="0" w14:rev="0"/>
              </w14:lightRig>
            </w14:scene3d>
          </w:rPr>
          <w:t>2.2.6</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Risk assessment for human health</w:t>
        </w:r>
        <w:r w:rsidR="00947978">
          <w:rPr>
            <w:noProof/>
            <w:webHidden/>
          </w:rPr>
          <w:tab/>
        </w:r>
        <w:r w:rsidR="00947978">
          <w:rPr>
            <w:noProof/>
            <w:webHidden/>
          </w:rPr>
          <w:fldChar w:fldCharType="begin"/>
        </w:r>
        <w:r w:rsidR="00947978">
          <w:rPr>
            <w:noProof/>
            <w:webHidden/>
          </w:rPr>
          <w:instrText xml:space="preserve"> PAGEREF _Toc97270705 \h </w:instrText>
        </w:r>
        <w:r w:rsidR="00947978">
          <w:rPr>
            <w:noProof/>
            <w:webHidden/>
          </w:rPr>
        </w:r>
        <w:r w:rsidR="00947978">
          <w:rPr>
            <w:noProof/>
            <w:webHidden/>
          </w:rPr>
          <w:fldChar w:fldCharType="separate"/>
        </w:r>
        <w:r w:rsidR="008E39EF">
          <w:rPr>
            <w:noProof/>
            <w:webHidden/>
          </w:rPr>
          <w:t>47</w:t>
        </w:r>
        <w:r w:rsidR="00947978">
          <w:rPr>
            <w:noProof/>
            <w:webHidden/>
          </w:rPr>
          <w:fldChar w:fldCharType="end"/>
        </w:r>
      </w:hyperlink>
    </w:p>
    <w:p w14:paraId="0D60634B" w14:textId="514FCA48"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6" w:history="1">
        <w:r w:rsidR="00947978" w:rsidRPr="008906BD">
          <w:rPr>
            <w:rStyle w:val="Hyperkobling"/>
            <w:noProof/>
          </w:rPr>
          <w:t>2.2.6.1 Assessment of effects on Human Health</w:t>
        </w:r>
        <w:r w:rsidR="00947978">
          <w:rPr>
            <w:noProof/>
            <w:webHidden/>
          </w:rPr>
          <w:tab/>
        </w:r>
        <w:r w:rsidR="00947978">
          <w:rPr>
            <w:noProof/>
            <w:webHidden/>
          </w:rPr>
          <w:fldChar w:fldCharType="begin"/>
        </w:r>
        <w:r w:rsidR="00947978">
          <w:rPr>
            <w:noProof/>
            <w:webHidden/>
          </w:rPr>
          <w:instrText xml:space="preserve"> PAGEREF _Toc97270706 \h </w:instrText>
        </w:r>
        <w:r w:rsidR="00947978">
          <w:rPr>
            <w:noProof/>
            <w:webHidden/>
          </w:rPr>
        </w:r>
        <w:r w:rsidR="00947978">
          <w:rPr>
            <w:noProof/>
            <w:webHidden/>
          </w:rPr>
          <w:fldChar w:fldCharType="separate"/>
        </w:r>
        <w:r w:rsidR="008E39EF">
          <w:rPr>
            <w:noProof/>
            <w:webHidden/>
          </w:rPr>
          <w:t>48</w:t>
        </w:r>
        <w:r w:rsidR="00947978">
          <w:rPr>
            <w:noProof/>
            <w:webHidden/>
          </w:rPr>
          <w:fldChar w:fldCharType="end"/>
        </w:r>
      </w:hyperlink>
    </w:p>
    <w:p w14:paraId="45CDFF66" w14:textId="3033E6EF"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07" w:history="1">
        <w:r w:rsidR="00947978" w:rsidRPr="008906BD">
          <w:rPr>
            <w:rStyle w:val="Hyperkobling"/>
            <w:noProof/>
          </w:rPr>
          <w:t>2.2.6.2 Exposure assessment</w:t>
        </w:r>
        <w:r w:rsidR="00947978">
          <w:rPr>
            <w:noProof/>
            <w:webHidden/>
          </w:rPr>
          <w:tab/>
        </w:r>
        <w:r w:rsidR="00947978">
          <w:rPr>
            <w:noProof/>
            <w:webHidden/>
          </w:rPr>
          <w:fldChar w:fldCharType="begin"/>
        </w:r>
        <w:r w:rsidR="00947978">
          <w:rPr>
            <w:noProof/>
            <w:webHidden/>
          </w:rPr>
          <w:instrText xml:space="preserve"> PAGEREF _Toc97270707 \h </w:instrText>
        </w:r>
        <w:r w:rsidR="00947978">
          <w:rPr>
            <w:noProof/>
            <w:webHidden/>
          </w:rPr>
        </w:r>
        <w:r w:rsidR="00947978">
          <w:rPr>
            <w:noProof/>
            <w:webHidden/>
          </w:rPr>
          <w:fldChar w:fldCharType="separate"/>
        </w:r>
        <w:r w:rsidR="008E39EF">
          <w:rPr>
            <w:noProof/>
            <w:webHidden/>
          </w:rPr>
          <w:t>60</w:t>
        </w:r>
        <w:r w:rsidR="00947978">
          <w:rPr>
            <w:noProof/>
            <w:webHidden/>
          </w:rPr>
          <w:fldChar w:fldCharType="end"/>
        </w:r>
      </w:hyperlink>
    </w:p>
    <w:p w14:paraId="0ACBCD04" w14:textId="6247214A"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08" w:history="1">
        <w:r w:rsidR="00947978" w:rsidRPr="008906BD">
          <w:rPr>
            <w:rStyle w:val="Hyperkobling"/>
            <w:noProof/>
            <w:lang w:val="en-US"/>
            <w14:scene3d>
              <w14:camera w14:prst="orthographicFront"/>
              <w14:lightRig w14:rig="threePt" w14:dir="t">
                <w14:rot w14:lat="0" w14:lon="0" w14:rev="0"/>
              </w14:lightRig>
            </w14:scene3d>
          </w:rPr>
          <w:t>2.2.7</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Risk assessment for animal health</w:t>
        </w:r>
        <w:r w:rsidR="00947978">
          <w:rPr>
            <w:noProof/>
            <w:webHidden/>
          </w:rPr>
          <w:tab/>
        </w:r>
        <w:r w:rsidR="00947978">
          <w:rPr>
            <w:noProof/>
            <w:webHidden/>
          </w:rPr>
          <w:fldChar w:fldCharType="begin"/>
        </w:r>
        <w:r w:rsidR="00947978">
          <w:rPr>
            <w:noProof/>
            <w:webHidden/>
          </w:rPr>
          <w:instrText xml:space="preserve"> PAGEREF _Toc97270708 \h </w:instrText>
        </w:r>
        <w:r w:rsidR="00947978">
          <w:rPr>
            <w:noProof/>
            <w:webHidden/>
          </w:rPr>
        </w:r>
        <w:r w:rsidR="00947978">
          <w:rPr>
            <w:noProof/>
            <w:webHidden/>
          </w:rPr>
          <w:fldChar w:fldCharType="separate"/>
        </w:r>
        <w:r w:rsidR="008E39EF">
          <w:rPr>
            <w:noProof/>
            <w:webHidden/>
          </w:rPr>
          <w:t>83</w:t>
        </w:r>
        <w:r w:rsidR="00947978">
          <w:rPr>
            <w:noProof/>
            <w:webHidden/>
          </w:rPr>
          <w:fldChar w:fldCharType="end"/>
        </w:r>
      </w:hyperlink>
    </w:p>
    <w:p w14:paraId="4784C794" w14:textId="27B1FDA9"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09" w:history="1">
        <w:r w:rsidR="00947978" w:rsidRPr="008906BD">
          <w:rPr>
            <w:rStyle w:val="Hyperkobling"/>
            <w:noProof/>
            <w:lang w:val="en-US"/>
            <w14:scene3d>
              <w14:camera w14:prst="orthographicFront"/>
              <w14:lightRig w14:rig="threePt" w14:dir="t">
                <w14:rot w14:lat="0" w14:lon="0" w14:rev="0"/>
              </w14:lightRig>
            </w14:scene3d>
          </w:rPr>
          <w:t>2.2.8</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Risk assessment for the environment</w:t>
        </w:r>
        <w:r w:rsidR="00947978">
          <w:rPr>
            <w:noProof/>
            <w:webHidden/>
          </w:rPr>
          <w:tab/>
        </w:r>
        <w:r w:rsidR="00947978">
          <w:rPr>
            <w:noProof/>
            <w:webHidden/>
          </w:rPr>
          <w:fldChar w:fldCharType="begin"/>
        </w:r>
        <w:r w:rsidR="00947978">
          <w:rPr>
            <w:noProof/>
            <w:webHidden/>
          </w:rPr>
          <w:instrText xml:space="preserve"> PAGEREF _Toc97270709 \h </w:instrText>
        </w:r>
        <w:r w:rsidR="00947978">
          <w:rPr>
            <w:noProof/>
            <w:webHidden/>
          </w:rPr>
        </w:r>
        <w:r w:rsidR="00947978">
          <w:rPr>
            <w:noProof/>
            <w:webHidden/>
          </w:rPr>
          <w:fldChar w:fldCharType="separate"/>
        </w:r>
        <w:r w:rsidR="008E39EF">
          <w:rPr>
            <w:noProof/>
            <w:webHidden/>
          </w:rPr>
          <w:t>83</w:t>
        </w:r>
        <w:r w:rsidR="00947978">
          <w:rPr>
            <w:noProof/>
            <w:webHidden/>
          </w:rPr>
          <w:fldChar w:fldCharType="end"/>
        </w:r>
      </w:hyperlink>
    </w:p>
    <w:p w14:paraId="4BE94A4A" w14:textId="31363CA9"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10" w:history="1">
        <w:r w:rsidR="00947978" w:rsidRPr="008906BD">
          <w:rPr>
            <w:rStyle w:val="Hyperkobling"/>
            <w:noProof/>
          </w:rPr>
          <w:t>2.2.8.1 Effects assessment on the environment</w:t>
        </w:r>
        <w:r w:rsidR="00947978">
          <w:rPr>
            <w:noProof/>
            <w:webHidden/>
          </w:rPr>
          <w:tab/>
        </w:r>
        <w:r w:rsidR="00947978">
          <w:rPr>
            <w:noProof/>
            <w:webHidden/>
          </w:rPr>
          <w:fldChar w:fldCharType="begin"/>
        </w:r>
        <w:r w:rsidR="00947978">
          <w:rPr>
            <w:noProof/>
            <w:webHidden/>
          </w:rPr>
          <w:instrText xml:space="preserve"> PAGEREF _Toc97270710 \h </w:instrText>
        </w:r>
        <w:r w:rsidR="00947978">
          <w:rPr>
            <w:noProof/>
            <w:webHidden/>
          </w:rPr>
        </w:r>
        <w:r w:rsidR="00947978">
          <w:rPr>
            <w:noProof/>
            <w:webHidden/>
          </w:rPr>
          <w:fldChar w:fldCharType="separate"/>
        </w:r>
        <w:r w:rsidR="008E39EF">
          <w:rPr>
            <w:noProof/>
            <w:webHidden/>
          </w:rPr>
          <w:t>83</w:t>
        </w:r>
        <w:r w:rsidR="00947978">
          <w:rPr>
            <w:noProof/>
            <w:webHidden/>
          </w:rPr>
          <w:fldChar w:fldCharType="end"/>
        </w:r>
      </w:hyperlink>
    </w:p>
    <w:p w14:paraId="4FD3C456" w14:textId="425786B2"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11" w:history="1">
        <w:r w:rsidR="00947978" w:rsidRPr="008906BD">
          <w:rPr>
            <w:rStyle w:val="Hyperkobling"/>
            <w:noProof/>
          </w:rPr>
          <w:t>2.2.8.2 Environmental exposure assessment and risk characterisation</w:t>
        </w:r>
        <w:r w:rsidR="00947978">
          <w:rPr>
            <w:noProof/>
            <w:webHidden/>
          </w:rPr>
          <w:tab/>
        </w:r>
        <w:r w:rsidR="00947978">
          <w:rPr>
            <w:noProof/>
            <w:webHidden/>
          </w:rPr>
          <w:fldChar w:fldCharType="begin"/>
        </w:r>
        <w:r w:rsidR="00947978">
          <w:rPr>
            <w:noProof/>
            <w:webHidden/>
          </w:rPr>
          <w:instrText xml:space="preserve"> PAGEREF _Toc97270711 \h </w:instrText>
        </w:r>
        <w:r w:rsidR="00947978">
          <w:rPr>
            <w:noProof/>
            <w:webHidden/>
          </w:rPr>
        </w:r>
        <w:r w:rsidR="00947978">
          <w:rPr>
            <w:noProof/>
            <w:webHidden/>
          </w:rPr>
          <w:fldChar w:fldCharType="separate"/>
        </w:r>
        <w:r w:rsidR="008E39EF">
          <w:rPr>
            <w:noProof/>
            <w:webHidden/>
          </w:rPr>
          <w:t>87</w:t>
        </w:r>
        <w:r w:rsidR="00947978">
          <w:rPr>
            <w:noProof/>
            <w:webHidden/>
          </w:rPr>
          <w:fldChar w:fldCharType="end"/>
        </w:r>
      </w:hyperlink>
    </w:p>
    <w:p w14:paraId="0A1FEDB7" w14:textId="3E096AB5" w:rsidR="00947978" w:rsidRDefault="00094CB1">
      <w:pPr>
        <w:pStyle w:val="INNH4"/>
        <w:tabs>
          <w:tab w:val="right" w:leader="dot" w:pos="9204"/>
        </w:tabs>
        <w:rPr>
          <w:rFonts w:asciiTheme="minorHAnsi" w:eastAsiaTheme="minorEastAsia" w:hAnsiTheme="minorHAnsi" w:cstheme="minorBidi"/>
          <w:noProof/>
          <w:sz w:val="22"/>
          <w:szCs w:val="22"/>
          <w:lang w:val="nb-NO" w:eastAsia="nb-NO"/>
        </w:rPr>
      </w:pPr>
      <w:hyperlink w:anchor="_Toc97270712" w:history="1">
        <w:r w:rsidR="00947978" w:rsidRPr="008906BD">
          <w:rPr>
            <w:rStyle w:val="Hyperkobling"/>
            <w:noProof/>
          </w:rPr>
          <w:t>2.2.8.3 Risk characterisation</w:t>
        </w:r>
        <w:r w:rsidR="00947978">
          <w:rPr>
            <w:noProof/>
            <w:webHidden/>
          </w:rPr>
          <w:tab/>
        </w:r>
        <w:r w:rsidR="00947978">
          <w:rPr>
            <w:noProof/>
            <w:webHidden/>
          </w:rPr>
          <w:fldChar w:fldCharType="begin"/>
        </w:r>
        <w:r w:rsidR="00947978">
          <w:rPr>
            <w:noProof/>
            <w:webHidden/>
          </w:rPr>
          <w:instrText xml:space="preserve"> PAGEREF _Toc97270712 \h </w:instrText>
        </w:r>
        <w:r w:rsidR="00947978">
          <w:rPr>
            <w:noProof/>
            <w:webHidden/>
          </w:rPr>
        </w:r>
        <w:r w:rsidR="00947978">
          <w:rPr>
            <w:noProof/>
            <w:webHidden/>
          </w:rPr>
          <w:fldChar w:fldCharType="separate"/>
        </w:r>
        <w:r w:rsidR="008E39EF">
          <w:rPr>
            <w:noProof/>
            <w:webHidden/>
          </w:rPr>
          <w:t>98</w:t>
        </w:r>
        <w:r w:rsidR="00947978">
          <w:rPr>
            <w:noProof/>
            <w:webHidden/>
          </w:rPr>
          <w:fldChar w:fldCharType="end"/>
        </w:r>
      </w:hyperlink>
    </w:p>
    <w:p w14:paraId="05EF2A20" w14:textId="1965B7EA"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13" w:history="1">
        <w:r w:rsidR="00947978" w:rsidRPr="008906BD">
          <w:rPr>
            <w:rStyle w:val="Hyperkobling"/>
            <w:noProof/>
            <w:lang w:val="en-US"/>
          </w:rPr>
          <w:t>2.2.9</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Measures to protect man, animals and the environment</w:t>
        </w:r>
        <w:r w:rsidR="00947978">
          <w:rPr>
            <w:noProof/>
            <w:webHidden/>
          </w:rPr>
          <w:tab/>
        </w:r>
        <w:r w:rsidR="00947978">
          <w:rPr>
            <w:noProof/>
            <w:webHidden/>
          </w:rPr>
          <w:fldChar w:fldCharType="begin"/>
        </w:r>
        <w:r w:rsidR="00947978">
          <w:rPr>
            <w:noProof/>
            <w:webHidden/>
          </w:rPr>
          <w:instrText xml:space="preserve"> PAGEREF _Toc97270713 \h </w:instrText>
        </w:r>
        <w:r w:rsidR="00947978">
          <w:rPr>
            <w:noProof/>
            <w:webHidden/>
          </w:rPr>
        </w:r>
        <w:r w:rsidR="00947978">
          <w:rPr>
            <w:noProof/>
            <w:webHidden/>
          </w:rPr>
          <w:fldChar w:fldCharType="separate"/>
        </w:r>
        <w:r w:rsidR="008E39EF">
          <w:rPr>
            <w:noProof/>
            <w:webHidden/>
          </w:rPr>
          <w:t>101</w:t>
        </w:r>
        <w:r w:rsidR="00947978">
          <w:rPr>
            <w:noProof/>
            <w:webHidden/>
          </w:rPr>
          <w:fldChar w:fldCharType="end"/>
        </w:r>
      </w:hyperlink>
    </w:p>
    <w:p w14:paraId="432FBA48" w14:textId="78F197B2"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14" w:history="1">
        <w:r w:rsidR="00947978" w:rsidRPr="008906BD">
          <w:rPr>
            <w:rStyle w:val="Hyperkobling"/>
            <w:noProof/>
            <w:lang w:val="en-US"/>
          </w:rPr>
          <w:t>2.2.10</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Assessment of a combination of biocidal products</w:t>
        </w:r>
        <w:r w:rsidR="00947978">
          <w:rPr>
            <w:noProof/>
            <w:webHidden/>
          </w:rPr>
          <w:tab/>
        </w:r>
        <w:r w:rsidR="00947978">
          <w:rPr>
            <w:noProof/>
            <w:webHidden/>
          </w:rPr>
          <w:fldChar w:fldCharType="begin"/>
        </w:r>
        <w:r w:rsidR="00947978">
          <w:rPr>
            <w:noProof/>
            <w:webHidden/>
          </w:rPr>
          <w:instrText xml:space="preserve"> PAGEREF _Toc97270714 \h </w:instrText>
        </w:r>
        <w:r w:rsidR="00947978">
          <w:rPr>
            <w:noProof/>
            <w:webHidden/>
          </w:rPr>
        </w:r>
        <w:r w:rsidR="00947978">
          <w:rPr>
            <w:noProof/>
            <w:webHidden/>
          </w:rPr>
          <w:fldChar w:fldCharType="separate"/>
        </w:r>
        <w:r w:rsidR="008E39EF">
          <w:rPr>
            <w:noProof/>
            <w:webHidden/>
          </w:rPr>
          <w:t>102</w:t>
        </w:r>
        <w:r w:rsidR="00947978">
          <w:rPr>
            <w:noProof/>
            <w:webHidden/>
          </w:rPr>
          <w:fldChar w:fldCharType="end"/>
        </w:r>
      </w:hyperlink>
    </w:p>
    <w:p w14:paraId="190A3FE3" w14:textId="30477AA9"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15" w:history="1">
        <w:r w:rsidR="00947978" w:rsidRPr="008906BD">
          <w:rPr>
            <w:rStyle w:val="Hyperkobling"/>
            <w:noProof/>
            <w:lang w:val="en-US"/>
          </w:rPr>
          <w:t>2.2.11</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lang w:val="en-US"/>
          </w:rPr>
          <w:t>Comparative assessment</w:t>
        </w:r>
        <w:r w:rsidR="00947978">
          <w:rPr>
            <w:noProof/>
            <w:webHidden/>
          </w:rPr>
          <w:tab/>
        </w:r>
        <w:r w:rsidR="00947978">
          <w:rPr>
            <w:noProof/>
            <w:webHidden/>
          </w:rPr>
          <w:fldChar w:fldCharType="begin"/>
        </w:r>
        <w:r w:rsidR="00947978">
          <w:rPr>
            <w:noProof/>
            <w:webHidden/>
          </w:rPr>
          <w:instrText xml:space="preserve"> PAGEREF _Toc97270715 \h </w:instrText>
        </w:r>
        <w:r w:rsidR="00947978">
          <w:rPr>
            <w:noProof/>
            <w:webHidden/>
          </w:rPr>
        </w:r>
        <w:r w:rsidR="00947978">
          <w:rPr>
            <w:noProof/>
            <w:webHidden/>
          </w:rPr>
          <w:fldChar w:fldCharType="separate"/>
        </w:r>
        <w:r w:rsidR="008E39EF">
          <w:rPr>
            <w:noProof/>
            <w:webHidden/>
          </w:rPr>
          <w:t>102</w:t>
        </w:r>
        <w:r w:rsidR="00947978">
          <w:rPr>
            <w:noProof/>
            <w:webHidden/>
          </w:rPr>
          <w:fldChar w:fldCharType="end"/>
        </w:r>
      </w:hyperlink>
    </w:p>
    <w:p w14:paraId="3941B83D" w14:textId="3C9C5FA1" w:rsidR="00947978" w:rsidRDefault="00094CB1">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97270716" w:history="1">
        <w:r w:rsidR="00947978" w:rsidRPr="008906BD">
          <w:rPr>
            <w:rStyle w:val="Hyperkobling"/>
            <w:rFonts w:eastAsia="Calibri"/>
            <w:noProof/>
            <w:lang w:val="en-US"/>
          </w:rPr>
          <w:t>3.</w:t>
        </w:r>
        <w:r w:rsidR="00947978">
          <w:rPr>
            <w:rFonts w:asciiTheme="minorHAnsi" w:eastAsiaTheme="minorEastAsia" w:hAnsiTheme="minorHAnsi" w:cstheme="minorBidi"/>
            <w:b w:val="0"/>
            <w:bCs w:val="0"/>
            <w:caps w:val="0"/>
            <w:noProof/>
            <w:sz w:val="22"/>
            <w:szCs w:val="22"/>
            <w:lang w:val="nb-NO" w:eastAsia="nb-NO"/>
          </w:rPr>
          <w:tab/>
        </w:r>
        <w:r w:rsidR="00947978" w:rsidRPr="008906BD">
          <w:rPr>
            <w:rStyle w:val="Hyperkobling"/>
            <w:rFonts w:eastAsia="Calibri"/>
            <w:noProof/>
            <w:lang w:val="en-US"/>
          </w:rPr>
          <w:t>Annexes</w:t>
        </w:r>
        <w:r w:rsidR="00947978">
          <w:rPr>
            <w:noProof/>
            <w:webHidden/>
          </w:rPr>
          <w:tab/>
        </w:r>
        <w:r w:rsidR="00947978">
          <w:rPr>
            <w:noProof/>
            <w:webHidden/>
          </w:rPr>
          <w:fldChar w:fldCharType="begin"/>
        </w:r>
        <w:r w:rsidR="00947978">
          <w:rPr>
            <w:noProof/>
            <w:webHidden/>
          </w:rPr>
          <w:instrText xml:space="preserve"> PAGEREF _Toc97270716 \h </w:instrText>
        </w:r>
        <w:r w:rsidR="00947978">
          <w:rPr>
            <w:noProof/>
            <w:webHidden/>
          </w:rPr>
        </w:r>
        <w:r w:rsidR="00947978">
          <w:rPr>
            <w:noProof/>
            <w:webHidden/>
          </w:rPr>
          <w:fldChar w:fldCharType="separate"/>
        </w:r>
        <w:r w:rsidR="008E39EF">
          <w:rPr>
            <w:noProof/>
            <w:webHidden/>
          </w:rPr>
          <w:t>103</w:t>
        </w:r>
        <w:r w:rsidR="00947978">
          <w:rPr>
            <w:noProof/>
            <w:webHidden/>
          </w:rPr>
          <w:fldChar w:fldCharType="end"/>
        </w:r>
      </w:hyperlink>
    </w:p>
    <w:p w14:paraId="2945CEA8" w14:textId="17265611"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17" w:history="1">
        <w:r w:rsidR="00947978" w:rsidRPr="008906BD">
          <w:rPr>
            <w:rStyle w:val="Hyperkobling"/>
            <w:noProof/>
            <w:lang w:val="en-US"/>
          </w:rPr>
          <w:t>3.1</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List of studies for the biocidal product (family)</w:t>
        </w:r>
        <w:r w:rsidR="00947978">
          <w:rPr>
            <w:noProof/>
            <w:webHidden/>
          </w:rPr>
          <w:tab/>
        </w:r>
        <w:r w:rsidR="00947978">
          <w:rPr>
            <w:noProof/>
            <w:webHidden/>
          </w:rPr>
          <w:fldChar w:fldCharType="begin"/>
        </w:r>
        <w:r w:rsidR="00947978">
          <w:rPr>
            <w:noProof/>
            <w:webHidden/>
          </w:rPr>
          <w:instrText xml:space="preserve"> PAGEREF _Toc97270717 \h </w:instrText>
        </w:r>
        <w:r w:rsidR="00947978">
          <w:rPr>
            <w:noProof/>
            <w:webHidden/>
          </w:rPr>
        </w:r>
        <w:r w:rsidR="00947978">
          <w:rPr>
            <w:noProof/>
            <w:webHidden/>
          </w:rPr>
          <w:fldChar w:fldCharType="separate"/>
        </w:r>
        <w:r w:rsidR="008E39EF">
          <w:rPr>
            <w:noProof/>
            <w:webHidden/>
          </w:rPr>
          <w:t>103</w:t>
        </w:r>
        <w:r w:rsidR="00947978">
          <w:rPr>
            <w:noProof/>
            <w:webHidden/>
          </w:rPr>
          <w:fldChar w:fldCharType="end"/>
        </w:r>
      </w:hyperlink>
    </w:p>
    <w:p w14:paraId="7615DC58" w14:textId="07573A22"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18" w:history="1">
        <w:r w:rsidR="00947978" w:rsidRPr="008906BD">
          <w:rPr>
            <w:rStyle w:val="Hyperkobling"/>
            <w:noProof/>
            <w:lang w:val="en-US"/>
          </w:rPr>
          <w:t>3.2</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Output tables from exposure assessment tools</w:t>
        </w:r>
        <w:r w:rsidR="00947978">
          <w:rPr>
            <w:noProof/>
            <w:webHidden/>
          </w:rPr>
          <w:tab/>
        </w:r>
        <w:r w:rsidR="00947978">
          <w:rPr>
            <w:noProof/>
            <w:webHidden/>
          </w:rPr>
          <w:fldChar w:fldCharType="begin"/>
        </w:r>
        <w:r w:rsidR="00947978">
          <w:rPr>
            <w:noProof/>
            <w:webHidden/>
          </w:rPr>
          <w:instrText xml:space="preserve"> PAGEREF _Toc97270718 \h </w:instrText>
        </w:r>
        <w:r w:rsidR="00947978">
          <w:rPr>
            <w:noProof/>
            <w:webHidden/>
          </w:rPr>
        </w:r>
        <w:r w:rsidR="00947978">
          <w:rPr>
            <w:noProof/>
            <w:webHidden/>
          </w:rPr>
          <w:fldChar w:fldCharType="separate"/>
        </w:r>
        <w:r w:rsidR="008E39EF">
          <w:rPr>
            <w:noProof/>
            <w:webHidden/>
          </w:rPr>
          <w:t>106</w:t>
        </w:r>
        <w:r w:rsidR="00947978">
          <w:rPr>
            <w:noProof/>
            <w:webHidden/>
          </w:rPr>
          <w:fldChar w:fldCharType="end"/>
        </w:r>
      </w:hyperlink>
    </w:p>
    <w:p w14:paraId="3FB30997" w14:textId="6E3D31E5"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19" w:history="1">
        <w:r w:rsidR="00947978" w:rsidRPr="008906BD">
          <w:rPr>
            <w:rStyle w:val="Hyperkobling"/>
            <w:noProof/>
          </w:rPr>
          <w:t>3.2.1</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rPr>
          <w:t>Output tables from the environment exposure assessments</w:t>
        </w:r>
        <w:r w:rsidR="00947978">
          <w:rPr>
            <w:noProof/>
            <w:webHidden/>
          </w:rPr>
          <w:tab/>
        </w:r>
        <w:r w:rsidR="00947978">
          <w:rPr>
            <w:noProof/>
            <w:webHidden/>
          </w:rPr>
          <w:fldChar w:fldCharType="begin"/>
        </w:r>
        <w:r w:rsidR="00947978">
          <w:rPr>
            <w:noProof/>
            <w:webHidden/>
          </w:rPr>
          <w:instrText xml:space="preserve"> PAGEREF _Toc97270719 \h </w:instrText>
        </w:r>
        <w:r w:rsidR="00947978">
          <w:rPr>
            <w:noProof/>
            <w:webHidden/>
          </w:rPr>
        </w:r>
        <w:r w:rsidR="00947978">
          <w:rPr>
            <w:noProof/>
            <w:webHidden/>
          </w:rPr>
          <w:fldChar w:fldCharType="separate"/>
        </w:r>
        <w:r w:rsidR="008E39EF">
          <w:rPr>
            <w:noProof/>
            <w:webHidden/>
          </w:rPr>
          <w:t>106</w:t>
        </w:r>
        <w:r w:rsidR="00947978">
          <w:rPr>
            <w:noProof/>
            <w:webHidden/>
          </w:rPr>
          <w:fldChar w:fldCharType="end"/>
        </w:r>
      </w:hyperlink>
    </w:p>
    <w:p w14:paraId="5283B5CE" w14:textId="7933B250" w:rsidR="00947978" w:rsidRDefault="00094CB1">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97270720" w:history="1">
        <w:r w:rsidR="00947978" w:rsidRPr="008906BD">
          <w:rPr>
            <w:rStyle w:val="Hyperkobling"/>
            <w:noProof/>
          </w:rPr>
          <w:t>3.2.2</w:t>
        </w:r>
        <w:r w:rsidR="00947978">
          <w:rPr>
            <w:rFonts w:asciiTheme="minorHAnsi" w:eastAsiaTheme="minorEastAsia" w:hAnsiTheme="minorHAnsi" w:cstheme="minorBidi"/>
            <w:i w:val="0"/>
            <w:iCs w:val="0"/>
            <w:noProof/>
            <w:sz w:val="22"/>
            <w:szCs w:val="22"/>
            <w:lang w:val="nb-NO" w:eastAsia="nb-NO"/>
          </w:rPr>
          <w:tab/>
        </w:r>
        <w:r w:rsidR="00947978" w:rsidRPr="008906BD">
          <w:rPr>
            <w:rStyle w:val="Hyperkobling"/>
            <w:noProof/>
          </w:rPr>
          <w:t>Output tables from the human exposure assessments</w:t>
        </w:r>
        <w:r w:rsidR="00947978">
          <w:rPr>
            <w:noProof/>
            <w:webHidden/>
          </w:rPr>
          <w:tab/>
        </w:r>
        <w:r w:rsidR="00947978">
          <w:rPr>
            <w:noProof/>
            <w:webHidden/>
          </w:rPr>
          <w:fldChar w:fldCharType="begin"/>
        </w:r>
        <w:r w:rsidR="00947978">
          <w:rPr>
            <w:noProof/>
            <w:webHidden/>
          </w:rPr>
          <w:instrText xml:space="preserve"> PAGEREF _Toc97270720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21E27269" w14:textId="48E29F18"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21" w:history="1">
        <w:r w:rsidR="00947978" w:rsidRPr="008906BD">
          <w:rPr>
            <w:rStyle w:val="Hyperkobling"/>
            <w:noProof/>
            <w:lang w:val="en-US"/>
          </w:rPr>
          <w:t>3.3</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New information on the active substance</w:t>
        </w:r>
        <w:r w:rsidR="00947978">
          <w:rPr>
            <w:noProof/>
            <w:webHidden/>
          </w:rPr>
          <w:tab/>
        </w:r>
        <w:r w:rsidR="00947978">
          <w:rPr>
            <w:noProof/>
            <w:webHidden/>
          </w:rPr>
          <w:fldChar w:fldCharType="begin"/>
        </w:r>
        <w:r w:rsidR="00947978">
          <w:rPr>
            <w:noProof/>
            <w:webHidden/>
          </w:rPr>
          <w:instrText xml:space="preserve"> PAGEREF _Toc97270721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074BE011" w14:textId="0F8DF9F7"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22" w:history="1">
        <w:r w:rsidR="00947978" w:rsidRPr="008906BD">
          <w:rPr>
            <w:rStyle w:val="Hyperkobling"/>
            <w:noProof/>
            <w:lang w:val="en-US"/>
          </w:rPr>
          <w:t>3.4</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Residue behaviour</w:t>
        </w:r>
        <w:r w:rsidR="00947978">
          <w:rPr>
            <w:noProof/>
            <w:webHidden/>
          </w:rPr>
          <w:tab/>
        </w:r>
        <w:r w:rsidR="00947978">
          <w:rPr>
            <w:noProof/>
            <w:webHidden/>
          </w:rPr>
          <w:fldChar w:fldCharType="begin"/>
        </w:r>
        <w:r w:rsidR="00947978">
          <w:rPr>
            <w:noProof/>
            <w:webHidden/>
          </w:rPr>
          <w:instrText xml:space="preserve"> PAGEREF _Toc97270722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04DFAF51" w14:textId="14A70E83"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23" w:history="1">
        <w:r w:rsidR="00947978" w:rsidRPr="008906BD">
          <w:rPr>
            <w:rStyle w:val="Hyperkobling"/>
            <w:noProof/>
            <w:lang w:val="en-US"/>
          </w:rPr>
          <w:t>3.5</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Summaries of the efficacy studies (B.5.10.1-xx)</w:t>
        </w:r>
        <w:r w:rsidR="00947978">
          <w:rPr>
            <w:noProof/>
            <w:webHidden/>
          </w:rPr>
          <w:tab/>
        </w:r>
        <w:r w:rsidR="00947978">
          <w:rPr>
            <w:noProof/>
            <w:webHidden/>
          </w:rPr>
          <w:fldChar w:fldCharType="begin"/>
        </w:r>
        <w:r w:rsidR="00947978">
          <w:rPr>
            <w:noProof/>
            <w:webHidden/>
          </w:rPr>
          <w:instrText xml:space="preserve"> PAGEREF _Toc97270723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14556050" w14:textId="02DA9C42"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24" w:history="1">
        <w:r w:rsidR="00947978" w:rsidRPr="008906BD">
          <w:rPr>
            <w:rStyle w:val="Hyperkobling"/>
            <w:noProof/>
            <w:lang w:val="en-US"/>
          </w:rPr>
          <w:t>3.6</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Confidential annex</w:t>
        </w:r>
        <w:r w:rsidR="00947978">
          <w:rPr>
            <w:noProof/>
            <w:webHidden/>
          </w:rPr>
          <w:tab/>
        </w:r>
        <w:r w:rsidR="00947978">
          <w:rPr>
            <w:noProof/>
            <w:webHidden/>
          </w:rPr>
          <w:fldChar w:fldCharType="begin"/>
        </w:r>
        <w:r w:rsidR="00947978">
          <w:rPr>
            <w:noProof/>
            <w:webHidden/>
          </w:rPr>
          <w:instrText xml:space="preserve"> PAGEREF _Toc97270724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2A5CA525" w14:textId="78325B0F" w:rsidR="00947978" w:rsidRDefault="00094CB1">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97270725" w:history="1">
        <w:r w:rsidR="00947978" w:rsidRPr="008906BD">
          <w:rPr>
            <w:rStyle w:val="Hyperkobling"/>
            <w:noProof/>
            <w:lang w:val="en-US"/>
          </w:rPr>
          <w:t>3.7</w:t>
        </w:r>
        <w:r w:rsidR="00947978">
          <w:rPr>
            <w:rFonts w:asciiTheme="minorHAnsi" w:eastAsiaTheme="minorEastAsia" w:hAnsiTheme="minorHAnsi" w:cstheme="minorBidi"/>
            <w:smallCaps w:val="0"/>
            <w:noProof/>
            <w:sz w:val="22"/>
            <w:szCs w:val="22"/>
            <w:lang w:val="nb-NO" w:eastAsia="nb-NO"/>
          </w:rPr>
          <w:tab/>
        </w:r>
        <w:r w:rsidR="00947978" w:rsidRPr="008906BD">
          <w:rPr>
            <w:rStyle w:val="Hyperkobling"/>
            <w:noProof/>
            <w:lang w:val="en-US"/>
          </w:rPr>
          <w:t>Other</w:t>
        </w:r>
        <w:r w:rsidR="00947978">
          <w:rPr>
            <w:noProof/>
            <w:webHidden/>
          </w:rPr>
          <w:tab/>
        </w:r>
        <w:r w:rsidR="00947978">
          <w:rPr>
            <w:noProof/>
            <w:webHidden/>
          </w:rPr>
          <w:fldChar w:fldCharType="begin"/>
        </w:r>
        <w:r w:rsidR="00947978">
          <w:rPr>
            <w:noProof/>
            <w:webHidden/>
          </w:rPr>
          <w:instrText xml:space="preserve"> PAGEREF _Toc97270725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3F384C3E" w14:textId="72038877" w:rsidR="00947978" w:rsidRDefault="00094CB1">
      <w:pPr>
        <w:pStyle w:val="INNH1"/>
        <w:tabs>
          <w:tab w:val="right" w:leader="dot" w:pos="9204"/>
        </w:tabs>
        <w:rPr>
          <w:rFonts w:asciiTheme="minorHAnsi" w:eastAsiaTheme="minorEastAsia" w:hAnsiTheme="minorHAnsi" w:cstheme="minorBidi"/>
          <w:b w:val="0"/>
          <w:bCs w:val="0"/>
          <w:caps w:val="0"/>
          <w:noProof/>
          <w:sz w:val="22"/>
          <w:szCs w:val="22"/>
          <w:lang w:val="nb-NO" w:eastAsia="nb-NO"/>
        </w:rPr>
      </w:pPr>
      <w:hyperlink w:anchor="_Toc97270726" w:history="1">
        <w:r w:rsidR="00947978" w:rsidRPr="008906BD">
          <w:rPr>
            <w:rStyle w:val="Hyperkobling"/>
            <w:rFonts w:eastAsia="Calibri"/>
            <w:noProof/>
            <w:lang w:eastAsia="en-US"/>
          </w:rPr>
          <w:t>REFERENCES</w:t>
        </w:r>
        <w:r w:rsidR="00947978">
          <w:rPr>
            <w:noProof/>
            <w:webHidden/>
          </w:rPr>
          <w:tab/>
        </w:r>
        <w:r w:rsidR="00947978">
          <w:rPr>
            <w:noProof/>
            <w:webHidden/>
          </w:rPr>
          <w:fldChar w:fldCharType="begin"/>
        </w:r>
        <w:r w:rsidR="00947978">
          <w:rPr>
            <w:noProof/>
            <w:webHidden/>
          </w:rPr>
          <w:instrText xml:space="preserve"> PAGEREF _Toc97270726 \h </w:instrText>
        </w:r>
        <w:r w:rsidR="00947978">
          <w:rPr>
            <w:noProof/>
            <w:webHidden/>
          </w:rPr>
        </w:r>
        <w:r w:rsidR="00947978">
          <w:rPr>
            <w:noProof/>
            <w:webHidden/>
          </w:rPr>
          <w:fldChar w:fldCharType="separate"/>
        </w:r>
        <w:r w:rsidR="008E39EF">
          <w:rPr>
            <w:noProof/>
            <w:webHidden/>
          </w:rPr>
          <w:t>107</w:t>
        </w:r>
        <w:r w:rsidR="00947978">
          <w:rPr>
            <w:noProof/>
            <w:webHidden/>
          </w:rPr>
          <w:fldChar w:fldCharType="end"/>
        </w:r>
      </w:hyperlink>
    </w:p>
    <w:p w14:paraId="472D5739" w14:textId="6DD1AB28" w:rsidR="00A53EE0" w:rsidRPr="00A305AE" w:rsidRDefault="00C94D3C" w:rsidP="002B172D">
      <w:pPr>
        <w:spacing w:line="276" w:lineRule="auto"/>
        <w:rPr>
          <w:rFonts w:eastAsia="Calibri"/>
          <w:lang w:val="en-US" w:eastAsia="en-US"/>
        </w:rPr>
      </w:pPr>
      <w:r w:rsidRPr="00A305AE">
        <w:rPr>
          <w:rFonts w:eastAsia="Calibri"/>
          <w:b/>
          <w:bCs/>
          <w:caps/>
          <w:lang w:val="en-US" w:eastAsia="en-US"/>
        </w:rPr>
        <w:fldChar w:fldCharType="end"/>
      </w:r>
    </w:p>
    <w:p w14:paraId="3177F0C9" w14:textId="0A9DB61E" w:rsidR="00A53EE0" w:rsidRPr="00A305AE" w:rsidRDefault="00A53EE0" w:rsidP="00B44BF8">
      <w:pPr>
        <w:pStyle w:val="Overskrift1"/>
        <w:rPr>
          <w:rFonts w:eastAsia="Calibri"/>
          <w:lang w:val="en-US"/>
        </w:rPr>
      </w:pPr>
      <w:r w:rsidRPr="00A305AE">
        <w:rPr>
          <w:rFonts w:eastAsia="Calibri"/>
          <w:lang w:val="en-US" w:eastAsia="en-US"/>
        </w:rPr>
        <w:br w:type="page"/>
      </w:r>
      <w:bookmarkStart w:id="1" w:name="_Toc389728849"/>
      <w:bookmarkStart w:id="2" w:name="_Toc97270655"/>
      <w:r w:rsidRPr="00A305AE">
        <w:rPr>
          <w:rFonts w:eastAsia="Calibri"/>
          <w:lang w:val="en-US"/>
        </w:rPr>
        <w:lastRenderedPageBreak/>
        <w:t>CONCLUSION</w:t>
      </w:r>
      <w:bookmarkEnd w:id="1"/>
      <w:bookmarkEnd w:id="2"/>
    </w:p>
    <w:p w14:paraId="75322854" w14:textId="6991E14E" w:rsidR="00391A28" w:rsidRPr="00784F5F" w:rsidRDefault="00391A28" w:rsidP="00391A28">
      <w:pPr>
        <w:tabs>
          <w:tab w:val="left" w:pos="8505"/>
        </w:tabs>
        <w:ind w:right="-45"/>
        <w:jc w:val="both"/>
        <w:rPr>
          <w:lang w:val="en-US"/>
        </w:rPr>
      </w:pPr>
      <w:r w:rsidRPr="00784F5F">
        <w:rPr>
          <w:rFonts w:eastAsia="Calibri"/>
          <w:lang w:val="en-US" w:eastAsia="en-US"/>
        </w:rPr>
        <w:t xml:space="preserve">The biocidal product family </w:t>
      </w:r>
      <w:proofErr w:type="spellStart"/>
      <w:r w:rsidRPr="00784F5F">
        <w:rPr>
          <w:rFonts w:eastAsia="Calibri"/>
          <w:lang w:val="en-US" w:eastAsia="en-US"/>
        </w:rPr>
        <w:t>Brynsløkken</w:t>
      </w:r>
      <w:proofErr w:type="spellEnd"/>
      <w:r w:rsidRPr="00784F5F">
        <w:rPr>
          <w:rFonts w:eastAsia="Calibri"/>
          <w:lang w:val="en-US" w:eastAsia="en-US"/>
        </w:rPr>
        <w:t xml:space="preserve"> AS - </w:t>
      </w:r>
      <w:proofErr w:type="spellStart"/>
      <w:r w:rsidRPr="00784F5F">
        <w:rPr>
          <w:rFonts w:eastAsia="Calibri"/>
          <w:lang w:val="en-US" w:eastAsia="en-US"/>
        </w:rPr>
        <w:t>CuO</w:t>
      </w:r>
      <w:proofErr w:type="spellEnd"/>
      <w:r w:rsidRPr="00784F5F">
        <w:rPr>
          <w:rFonts w:eastAsia="Calibri"/>
          <w:b/>
          <w:bCs/>
          <w:lang w:val="en-US" w:eastAsia="en-US"/>
        </w:rPr>
        <w:t xml:space="preserve"> </w:t>
      </w:r>
      <w:r w:rsidR="00AF15B8" w:rsidRPr="00784F5F">
        <w:rPr>
          <w:rFonts w:eastAsia="Calibri"/>
          <w:b/>
          <w:bCs/>
          <w:lang w:val="en-US" w:eastAsia="en-US"/>
        </w:rPr>
        <w:t xml:space="preserve">– </w:t>
      </w:r>
      <w:r w:rsidR="00AF15B8" w:rsidRPr="00784F5F">
        <w:rPr>
          <w:rFonts w:eastAsia="Calibri"/>
          <w:lang w:val="en-US" w:eastAsia="en-US"/>
        </w:rPr>
        <w:t>family</w:t>
      </w:r>
      <w:r w:rsidR="00AF15B8" w:rsidRPr="00784F5F">
        <w:rPr>
          <w:rFonts w:eastAsia="Calibri"/>
          <w:b/>
          <w:bCs/>
          <w:lang w:val="en-US" w:eastAsia="en-US"/>
        </w:rPr>
        <w:t xml:space="preserve"> </w:t>
      </w:r>
      <w:r w:rsidR="00283D3E" w:rsidRPr="00784F5F">
        <w:rPr>
          <w:rFonts w:eastAsia="Calibri"/>
          <w:lang w:val="en-US" w:eastAsia="en-US"/>
        </w:rPr>
        <w:t xml:space="preserve">consists of products containing </w:t>
      </w:r>
      <w:r w:rsidRPr="00784F5F">
        <w:rPr>
          <w:rFonts w:eastAsia="Calibri"/>
          <w:lang w:val="en-US" w:eastAsia="en-US"/>
        </w:rPr>
        <w:t xml:space="preserve">the active substance </w:t>
      </w:r>
      <w:proofErr w:type="spellStart"/>
      <w:r w:rsidRPr="00784F5F">
        <w:rPr>
          <w:rFonts w:eastAsia="Calibri"/>
          <w:lang w:val="en-US" w:eastAsia="en-US"/>
        </w:rPr>
        <w:t>dicopper</w:t>
      </w:r>
      <w:proofErr w:type="spellEnd"/>
      <w:r w:rsidRPr="00784F5F">
        <w:rPr>
          <w:rFonts w:eastAsia="Calibri"/>
          <w:lang w:val="en-US" w:eastAsia="en-US"/>
        </w:rPr>
        <w:t xml:space="preserve"> oxide.</w:t>
      </w:r>
      <w:r w:rsidRPr="00784F5F">
        <w:rPr>
          <w:lang w:val="en-US"/>
        </w:rPr>
        <w:t xml:space="preserve"> The product</w:t>
      </w:r>
      <w:r w:rsidR="00283D3E" w:rsidRPr="00784F5F">
        <w:rPr>
          <w:lang w:val="en-US"/>
        </w:rPr>
        <w:t xml:space="preserve"> </w:t>
      </w:r>
      <w:r w:rsidRPr="00784F5F">
        <w:rPr>
          <w:lang w:val="en-US"/>
        </w:rPr>
        <w:t>family is intended for treatment of nets</w:t>
      </w:r>
      <w:r w:rsidR="0077459B" w:rsidRPr="00784F5F">
        <w:rPr>
          <w:lang w:val="en-US"/>
        </w:rPr>
        <w:t xml:space="preserve"> used for offshore fish farming</w:t>
      </w:r>
      <w:r w:rsidRPr="00784F5F">
        <w:rPr>
          <w:lang w:val="en-US"/>
        </w:rPr>
        <w:t xml:space="preserve"> to prevent fouling. The treatment of the net is performed in </w:t>
      </w:r>
      <w:proofErr w:type="spellStart"/>
      <w:r w:rsidRPr="00784F5F">
        <w:rPr>
          <w:lang w:val="en-US"/>
        </w:rPr>
        <w:t>specialised</w:t>
      </w:r>
      <w:proofErr w:type="spellEnd"/>
      <w:r w:rsidRPr="00784F5F">
        <w:rPr>
          <w:lang w:val="en-US"/>
        </w:rPr>
        <w:t xml:space="preserve"> facilities, and the user category is industrial users.</w:t>
      </w:r>
    </w:p>
    <w:p w14:paraId="204221A4" w14:textId="77777777" w:rsidR="00391A28" w:rsidRPr="00784F5F" w:rsidRDefault="00391A28" w:rsidP="00391A28">
      <w:pPr>
        <w:tabs>
          <w:tab w:val="left" w:pos="8505"/>
        </w:tabs>
        <w:ind w:right="-45"/>
        <w:jc w:val="both"/>
        <w:rPr>
          <w:bCs/>
          <w:sz w:val="32"/>
          <w:szCs w:val="32"/>
          <w:lang w:val="en-US"/>
        </w:rPr>
      </w:pPr>
    </w:p>
    <w:p w14:paraId="241165A0" w14:textId="0C6E6D5C" w:rsidR="00391A28" w:rsidRPr="00784F5F" w:rsidRDefault="00391A28" w:rsidP="00391A28">
      <w:pPr>
        <w:tabs>
          <w:tab w:val="left" w:pos="8505"/>
        </w:tabs>
        <w:ind w:right="-45"/>
        <w:jc w:val="both"/>
        <w:rPr>
          <w:lang w:val="en-US"/>
        </w:rPr>
      </w:pPr>
      <w:r w:rsidRPr="00784F5F">
        <w:rPr>
          <w:lang w:val="en-US"/>
        </w:rPr>
        <w:t xml:space="preserve">It is concluded by the </w:t>
      </w:r>
      <w:proofErr w:type="spellStart"/>
      <w:r w:rsidRPr="00784F5F">
        <w:rPr>
          <w:lang w:val="en-US"/>
        </w:rPr>
        <w:t>eCA</w:t>
      </w:r>
      <w:proofErr w:type="spellEnd"/>
      <w:r w:rsidRPr="00784F5F">
        <w:rPr>
          <w:lang w:val="en-US"/>
        </w:rPr>
        <w:t xml:space="preserve"> that sufficient data have been provided to fulfil the conditions of Article 19 of regulation (EU) 528/2012. </w:t>
      </w:r>
    </w:p>
    <w:p w14:paraId="4A7464D2" w14:textId="77777777" w:rsidR="00391A28" w:rsidRPr="00784F5F" w:rsidRDefault="00391A28" w:rsidP="00391A28">
      <w:pPr>
        <w:spacing w:line="260" w:lineRule="atLeast"/>
        <w:rPr>
          <w:rFonts w:eastAsia="Calibri"/>
          <w:lang w:val="en-US" w:eastAsia="en-US"/>
        </w:rPr>
      </w:pPr>
    </w:p>
    <w:p w14:paraId="2C5A25F6" w14:textId="0FC9481A" w:rsidR="00B66E26" w:rsidRPr="00784F5F" w:rsidRDefault="00B66E26" w:rsidP="00B66E26">
      <w:pPr>
        <w:rPr>
          <w:lang w:val="en-US"/>
        </w:rPr>
      </w:pPr>
      <w:r w:rsidRPr="00784F5F">
        <w:rPr>
          <w:lang w:val="en-US"/>
        </w:rPr>
        <w:t xml:space="preserve">The identity, </w:t>
      </w:r>
      <w:proofErr w:type="spellStart"/>
      <w:r w:rsidRPr="00784F5F">
        <w:rPr>
          <w:lang w:val="en-US"/>
        </w:rPr>
        <w:t>physico</w:t>
      </w:r>
      <w:proofErr w:type="spellEnd"/>
      <w:r w:rsidRPr="00784F5F">
        <w:rPr>
          <w:lang w:val="en-US"/>
        </w:rPr>
        <w:t xml:space="preserve">-chemical properties and analytical methods </w:t>
      </w:r>
      <w:r w:rsidR="00B232E2" w:rsidRPr="00784F5F">
        <w:rPr>
          <w:lang w:val="en-US"/>
        </w:rPr>
        <w:t xml:space="preserve">are </w:t>
      </w:r>
      <w:r w:rsidRPr="00784F5F">
        <w:rPr>
          <w:lang w:val="en-US"/>
        </w:rPr>
        <w:t xml:space="preserve">adequately addressed. The biocidal product family contains 12.00-27.64 </w:t>
      </w:r>
      <w:proofErr w:type="spellStart"/>
      <w:r w:rsidRPr="00784F5F">
        <w:rPr>
          <w:lang w:val="en-US"/>
        </w:rPr>
        <w:t>dicopper</w:t>
      </w:r>
      <w:proofErr w:type="spellEnd"/>
      <w:r w:rsidRPr="00784F5F">
        <w:rPr>
          <w:lang w:val="en-US"/>
        </w:rPr>
        <w:t xml:space="preserve"> oxide. The products may be yellow, red</w:t>
      </w:r>
      <w:r w:rsidR="003070AF">
        <w:rPr>
          <w:lang w:val="en-US"/>
        </w:rPr>
        <w:t>,</w:t>
      </w:r>
      <w:r w:rsidRPr="00784F5F">
        <w:rPr>
          <w:lang w:val="en-US"/>
        </w:rPr>
        <w:t xml:space="preserve"> or black in color with a pH range of 9.0-9.6. The average density is 1.31 g/ml for the representative concentrate product and </w:t>
      </w:r>
      <w:r w:rsidR="003070AF">
        <w:rPr>
          <w:lang w:val="en-US"/>
        </w:rPr>
        <w:t>approximately</w:t>
      </w:r>
      <w:r w:rsidRPr="00784F5F">
        <w:rPr>
          <w:lang w:val="en-US"/>
        </w:rPr>
        <w:t xml:space="preserve"> 1.13 g/ml for the representative </w:t>
      </w:r>
      <w:proofErr w:type="spellStart"/>
      <w:r w:rsidRPr="00784F5F">
        <w:rPr>
          <w:lang w:val="en-US"/>
        </w:rPr>
        <w:t>RTU</w:t>
      </w:r>
      <w:proofErr w:type="spellEnd"/>
      <w:r w:rsidRPr="00784F5F">
        <w:rPr>
          <w:lang w:val="en-US"/>
        </w:rPr>
        <w:t xml:space="preserve"> product. The products have a shelf life of 1 year when stored </w:t>
      </w:r>
      <w:r w:rsidRPr="00784F5F">
        <w:rPr>
          <w:rFonts w:cs="Times"/>
          <w:bCs/>
          <w:szCs w:val="29"/>
          <w:lang w:val="en-US"/>
        </w:rPr>
        <w:t>at temperatures above 5</w:t>
      </w:r>
      <w:r w:rsidRPr="00784F5F">
        <w:rPr>
          <w:rFonts w:cs="Times"/>
          <w:bCs/>
          <w:szCs w:val="29"/>
          <w:vertAlign w:val="superscript"/>
          <w:lang w:val="en-US"/>
        </w:rPr>
        <w:t>o</w:t>
      </w:r>
      <w:r w:rsidRPr="00784F5F">
        <w:rPr>
          <w:rFonts w:cs="Times"/>
          <w:bCs/>
          <w:szCs w:val="29"/>
          <w:lang w:val="en-US"/>
        </w:rPr>
        <w:t xml:space="preserve">C and below 30 </w:t>
      </w:r>
      <w:proofErr w:type="spellStart"/>
      <w:r w:rsidRPr="00784F5F">
        <w:rPr>
          <w:rFonts w:cs="Times"/>
          <w:bCs/>
          <w:szCs w:val="29"/>
          <w:vertAlign w:val="superscript"/>
          <w:lang w:val="en-US"/>
        </w:rPr>
        <w:t>o</w:t>
      </w:r>
      <w:r w:rsidRPr="00784F5F">
        <w:rPr>
          <w:rFonts w:cs="Times"/>
          <w:bCs/>
          <w:szCs w:val="29"/>
          <w:lang w:val="en-US"/>
        </w:rPr>
        <w:t>C.</w:t>
      </w:r>
      <w:proofErr w:type="spellEnd"/>
    </w:p>
    <w:p w14:paraId="482E5298" w14:textId="77777777" w:rsidR="000B0B35" w:rsidRPr="00784F5F" w:rsidRDefault="000B0B35" w:rsidP="00391A28">
      <w:pPr>
        <w:spacing w:line="260" w:lineRule="atLeast"/>
        <w:rPr>
          <w:rFonts w:eastAsia="Calibri"/>
          <w:lang w:val="en-US" w:eastAsia="en-US"/>
        </w:rPr>
      </w:pPr>
    </w:p>
    <w:p w14:paraId="47696048" w14:textId="0C16E45C" w:rsidR="00BA6587" w:rsidRPr="00784F5F" w:rsidRDefault="00BA6587" w:rsidP="00BA6587">
      <w:pPr>
        <w:rPr>
          <w:lang w:val="en-US"/>
        </w:rPr>
      </w:pPr>
      <w:r w:rsidRPr="00784F5F">
        <w:rPr>
          <w:lang w:val="en-US"/>
        </w:rPr>
        <w:t xml:space="preserve">The efficacy of the products has been demonstrated through field trials, assessing the efficacy of the net treatment under realistic conditions. The products are deemed to be sufficiently efficacious. </w:t>
      </w:r>
    </w:p>
    <w:p w14:paraId="428636B6" w14:textId="31EDC42D" w:rsidR="00C54C4D" w:rsidRPr="00784F5F" w:rsidRDefault="00C54C4D" w:rsidP="00391A28">
      <w:pPr>
        <w:spacing w:line="260" w:lineRule="atLeast"/>
        <w:rPr>
          <w:rFonts w:eastAsia="Calibri"/>
          <w:lang w:val="en-US" w:eastAsia="en-US"/>
        </w:rPr>
      </w:pPr>
    </w:p>
    <w:p w14:paraId="6E4D156B" w14:textId="1FF099FD" w:rsidR="00833F48" w:rsidRPr="00784F5F" w:rsidRDefault="00833F48" w:rsidP="00833F48">
      <w:pPr>
        <w:spacing w:line="260" w:lineRule="atLeast"/>
        <w:rPr>
          <w:rFonts w:eastAsia="Calibri"/>
          <w:lang w:val="en-US" w:eastAsia="en-US"/>
        </w:rPr>
      </w:pPr>
      <w:r w:rsidRPr="00784F5F">
        <w:rPr>
          <w:rFonts w:eastAsia="Calibri"/>
          <w:lang w:val="en-US" w:eastAsia="en-US"/>
        </w:rPr>
        <w:t xml:space="preserve">Exposure to human health from the use of the </w:t>
      </w:r>
      <w:proofErr w:type="spellStart"/>
      <w:r w:rsidR="00564FFB" w:rsidRPr="00784F5F">
        <w:rPr>
          <w:rFonts w:eastAsia="Calibri"/>
          <w:lang w:val="en-US" w:eastAsia="en-US"/>
        </w:rPr>
        <w:t>Brynsløkken</w:t>
      </w:r>
      <w:proofErr w:type="spellEnd"/>
      <w:r w:rsidR="00564FFB" w:rsidRPr="00784F5F">
        <w:rPr>
          <w:rFonts w:eastAsia="Calibri"/>
          <w:lang w:val="en-US" w:eastAsia="en-US"/>
        </w:rPr>
        <w:t xml:space="preserve"> AS - </w:t>
      </w:r>
      <w:proofErr w:type="spellStart"/>
      <w:r w:rsidR="00564FFB" w:rsidRPr="00784F5F">
        <w:rPr>
          <w:rFonts w:eastAsia="Calibri"/>
          <w:lang w:val="en-US" w:eastAsia="en-US"/>
        </w:rPr>
        <w:t>CuO</w:t>
      </w:r>
      <w:proofErr w:type="spellEnd"/>
      <w:r w:rsidR="00564FFB" w:rsidRPr="00784F5F">
        <w:rPr>
          <w:rFonts w:eastAsia="Calibri"/>
          <w:b/>
          <w:bCs/>
          <w:lang w:val="en-US" w:eastAsia="en-US"/>
        </w:rPr>
        <w:t xml:space="preserve"> </w:t>
      </w:r>
      <w:r w:rsidR="00BD1C7D">
        <w:rPr>
          <w:rFonts w:eastAsia="Calibri"/>
          <w:lang w:val="en-US" w:eastAsia="en-US"/>
        </w:rPr>
        <w:t xml:space="preserve">- family </w:t>
      </w:r>
      <w:r w:rsidRPr="00784F5F">
        <w:rPr>
          <w:rFonts w:eastAsia="Calibri"/>
          <w:lang w:val="en-US" w:eastAsia="en-US"/>
        </w:rPr>
        <w:t xml:space="preserve">(net treatment as well as net deployment) has been assessed in a tiered approach. </w:t>
      </w:r>
    </w:p>
    <w:p w14:paraId="1E3BA967" w14:textId="77777777" w:rsidR="00833F48" w:rsidRPr="00784F5F" w:rsidRDefault="00833F48" w:rsidP="00833F48">
      <w:pPr>
        <w:spacing w:line="260" w:lineRule="atLeast"/>
        <w:rPr>
          <w:rFonts w:eastAsia="Calibri"/>
          <w:lang w:val="en-US" w:eastAsia="en-US"/>
        </w:rPr>
      </w:pPr>
    </w:p>
    <w:p w14:paraId="71DE8DE3" w14:textId="77777777" w:rsidR="00833F48" w:rsidRPr="00784F5F" w:rsidRDefault="00833F48" w:rsidP="00833F48">
      <w:pPr>
        <w:rPr>
          <w:rFonts w:eastAsia="Calibri"/>
          <w:lang w:val="en-US" w:eastAsia="en-US"/>
        </w:rPr>
      </w:pPr>
      <w:r w:rsidRPr="00784F5F">
        <w:rPr>
          <w:rFonts w:eastAsia="Calibri"/>
          <w:lang w:val="en-US" w:eastAsia="en-US"/>
        </w:rPr>
        <w:t xml:space="preserve">The risk to industrial workers involved in net impregnation activities was assessed using the Dipping model 4 in </w:t>
      </w:r>
      <w:r w:rsidRPr="00784F5F">
        <w:rPr>
          <w:rFonts w:eastAsia="Calibri"/>
          <w:iCs/>
          <w:lang w:val="en-US" w:eastAsia="en-US"/>
        </w:rPr>
        <w:t>the Biocides Human Health Exposure Methodology</w:t>
      </w:r>
      <w:r w:rsidRPr="00784F5F">
        <w:rPr>
          <w:rFonts w:eastAsia="Calibri"/>
          <w:lang w:val="en-US" w:eastAsia="en-US"/>
        </w:rPr>
        <w:t xml:space="preserve">, based on surveys of personnel performing aquaculture net dipping tasks. The risk was demonstrated to be acceptable for Meta </w:t>
      </w:r>
      <w:proofErr w:type="spellStart"/>
      <w:r w:rsidRPr="00784F5F">
        <w:rPr>
          <w:rFonts w:eastAsia="Calibri"/>
          <w:lang w:val="en-US" w:eastAsia="en-US"/>
        </w:rPr>
        <w:t>SPC</w:t>
      </w:r>
      <w:proofErr w:type="spellEnd"/>
      <w:r w:rsidRPr="00784F5F">
        <w:rPr>
          <w:rFonts w:eastAsia="Calibri"/>
          <w:lang w:val="en-US" w:eastAsia="en-US"/>
        </w:rPr>
        <w:t xml:space="preserve"> 1 and 3, provided that the workers wear impermeable coveralls and gloves and for Meta </w:t>
      </w:r>
      <w:proofErr w:type="spellStart"/>
      <w:r w:rsidRPr="00784F5F">
        <w:rPr>
          <w:rFonts w:eastAsia="Calibri"/>
          <w:lang w:val="en-US" w:eastAsia="en-US"/>
        </w:rPr>
        <w:t>SPC</w:t>
      </w:r>
      <w:proofErr w:type="spellEnd"/>
      <w:r w:rsidRPr="00784F5F">
        <w:rPr>
          <w:rFonts w:eastAsia="Calibri"/>
          <w:lang w:val="en-US" w:eastAsia="en-US"/>
        </w:rPr>
        <w:t xml:space="preserve"> </w:t>
      </w:r>
      <w:proofErr w:type="gramStart"/>
      <w:r w:rsidRPr="00784F5F">
        <w:rPr>
          <w:rFonts w:eastAsia="Calibri"/>
          <w:lang w:val="en-US" w:eastAsia="en-US"/>
        </w:rPr>
        <w:t>2  and</w:t>
      </w:r>
      <w:proofErr w:type="gramEnd"/>
      <w:r w:rsidRPr="00784F5F">
        <w:rPr>
          <w:rFonts w:eastAsia="Calibri"/>
          <w:lang w:val="en-US" w:eastAsia="en-US"/>
        </w:rPr>
        <w:t xml:space="preserve"> 4 provided that the workers wear double coveralls and gloves.</w:t>
      </w:r>
    </w:p>
    <w:p w14:paraId="01F62385" w14:textId="77777777" w:rsidR="00833F48" w:rsidRPr="00784F5F" w:rsidRDefault="00833F48" w:rsidP="00833F48">
      <w:pPr>
        <w:rPr>
          <w:rFonts w:eastAsia="Calibri"/>
          <w:lang w:val="en-US" w:eastAsia="en-US"/>
        </w:rPr>
      </w:pPr>
    </w:p>
    <w:p w14:paraId="5ABD6814" w14:textId="33D48BC8" w:rsidR="00833F48" w:rsidRPr="00784F5F" w:rsidRDefault="00833F48" w:rsidP="00833F48">
      <w:pPr>
        <w:rPr>
          <w:rFonts w:eastAsia="Calibri"/>
          <w:lang w:val="en-US" w:eastAsia="en-US"/>
        </w:rPr>
      </w:pPr>
      <w:r w:rsidRPr="00784F5F">
        <w:rPr>
          <w:rFonts w:eastAsia="Calibri"/>
          <w:lang w:val="en-US" w:eastAsia="en-US"/>
        </w:rPr>
        <w:t xml:space="preserve">The risk to professional workers involved in net deployment activities was assessed using the Handling model 2 in </w:t>
      </w:r>
      <w:r w:rsidRPr="00784F5F">
        <w:rPr>
          <w:rFonts w:eastAsia="Calibri"/>
          <w:iCs/>
          <w:lang w:val="en-US" w:eastAsia="en-US"/>
        </w:rPr>
        <w:t>the Biocides Human Health Exposure Methodology</w:t>
      </w:r>
      <w:r w:rsidRPr="00784F5F">
        <w:rPr>
          <w:rFonts w:eastAsia="Calibri"/>
          <w:lang w:val="en-US" w:eastAsia="en-US"/>
        </w:rPr>
        <w:t xml:space="preserve">, based on surveys of personnel performing aquaculture net deployment activities. The risk was demonstrated to be acceptable in the tier 1 assessment for </w:t>
      </w:r>
      <w:r w:rsidR="00193A37" w:rsidRPr="00784F5F">
        <w:rPr>
          <w:rFonts w:eastAsia="Calibri"/>
          <w:lang w:val="en-US" w:eastAsia="en-US"/>
        </w:rPr>
        <w:t xml:space="preserve">Meta </w:t>
      </w:r>
      <w:proofErr w:type="spellStart"/>
      <w:r w:rsidR="00193A37" w:rsidRPr="00784F5F">
        <w:rPr>
          <w:rFonts w:eastAsia="Calibri"/>
          <w:lang w:val="en-US" w:eastAsia="en-US"/>
        </w:rPr>
        <w:t>SPC</w:t>
      </w:r>
      <w:proofErr w:type="spellEnd"/>
      <w:r w:rsidR="00193A37" w:rsidRPr="00784F5F">
        <w:rPr>
          <w:rFonts w:eastAsia="Calibri"/>
          <w:lang w:val="en-US" w:eastAsia="en-US"/>
        </w:rPr>
        <w:t xml:space="preserve"> 1 and 3</w:t>
      </w:r>
      <w:r w:rsidRPr="00784F5F">
        <w:rPr>
          <w:rFonts w:eastAsia="Calibri"/>
          <w:lang w:val="en-US" w:eastAsia="en-US"/>
        </w:rPr>
        <w:t xml:space="preserve">, assuming use of gloves (the indicative hand exposure value in the exposure model was actual measured values inside gloves). </w:t>
      </w:r>
      <w:r w:rsidR="00193A37" w:rsidRPr="00784F5F">
        <w:rPr>
          <w:rFonts w:eastAsia="Calibri"/>
          <w:lang w:val="en-US" w:eastAsia="en-US"/>
        </w:rPr>
        <w:t xml:space="preserve">A borderline risk was demonstrated for </w:t>
      </w:r>
      <w:r w:rsidR="003A4B22" w:rsidRPr="00784F5F">
        <w:rPr>
          <w:rFonts w:eastAsia="Calibri"/>
          <w:lang w:val="en-US" w:eastAsia="en-US"/>
        </w:rPr>
        <w:t xml:space="preserve">Meta </w:t>
      </w:r>
      <w:proofErr w:type="spellStart"/>
      <w:r w:rsidR="003A4B22" w:rsidRPr="00784F5F">
        <w:rPr>
          <w:rFonts w:eastAsia="Calibri"/>
          <w:lang w:val="en-US" w:eastAsia="en-US"/>
        </w:rPr>
        <w:t>SPC</w:t>
      </w:r>
      <w:proofErr w:type="spellEnd"/>
      <w:r w:rsidR="003A4B22" w:rsidRPr="00784F5F">
        <w:rPr>
          <w:rFonts w:eastAsia="Calibri"/>
          <w:lang w:val="en-US" w:eastAsia="en-US"/>
        </w:rPr>
        <w:t xml:space="preserve"> 2 and 4 in tier 1. Acceptable risk was demonstrated for all family members when gloves and (uncoated) coverall was used. </w:t>
      </w:r>
      <w:r w:rsidRPr="00784F5F">
        <w:rPr>
          <w:rFonts w:eastAsia="Calibri"/>
          <w:lang w:val="en-US" w:eastAsia="en-US"/>
        </w:rPr>
        <w:t xml:space="preserve">Gloves are always worn when performing this task, due to mechanical strain, and in the Atlantic region usually also due to low temperatures. </w:t>
      </w:r>
    </w:p>
    <w:p w14:paraId="2F4E9B0A" w14:textId="77777777" w:rsidR="00833F48" w:rsidRPr="00784F5F" w:rsidRDefault="00833F48" w:rsidP="00833F48">
      <w:pPr>
        <w:rPr>
          <w:rFonts w:eastAsia="Calibri"/>
          <w:lang w:val="en-US" w:eastAsia="en-US"/>
        </w:rPr>
      </w:pPr>
    </w:p>
    <w:p w14:paraId="759E9BF5" w14:textId="1A582395" w:rsidR="00833F48" w:rsidRPr="00784F5F" w:rsidRDefault="00833F48" w:rsidP="00833F48">
      <w:pPr>
        <w:spacing w:line="260" w:lineRule="atLeast"/>
        <w:rPr>
          <w:rFonts w:eastAsia="Calibri"/>
          <w:bCs/>
          <w:lang w:val="en-US" w:eastAsia="en-US"/>
        </w:rPr>
      </w:pPr>
      <w:r w:rsidRPr="00784F5F">
        <w:rPr>
          <w:rFonts w:eastAsia="Calibri"/>
          <w:bCs/>
          <w:lang w:val="en-US" w:eastAsia="en-US"/>
        </w:rPr>
        <w:t xml:space="preserve">Due to the classification of the products for </w:t>
      </w:r>
      <w:r w:rsidR="00506834" w:rsidRPr="00784F5F">
        <w:rPr>
          <w:rFonts w:eastAsia="Calibri"/>
          <w:bCs/>
          <w:lang w:val="en-US" w:eastAsia="en-US"/>
        </w:rPr>
        <w:t>Eye Dam. 1</w:t>
      </w:r>
      <w:r w:rsidR="00506834" w:rsidRPr="00784F5F" w:rsidDel="00506834">
        <w:rPr>
          <w:rFonts w:eastAsia="Calibri"/>
          <w:bCs/>
          <w:lang w:val="en-US" w:eastAsia="en-US"/>
        </w:rPr>
        <w:t xml:space="preserve"> </w:t>
      </w:r>
      <w:r w:rsidRPr="00784F5F">
        <w:rPr>
          <w:rFonts w:eastAsia="Calibri"/>
          <w:bCs/>
          <w:lang w:val="en-US" w:eastAsia="en-US"/>
        </w:rPr>
        <w:t xml:space="preserve">(H318), eye protection should additionally be used. </w:t>
      </w:r>
    </w:p>
    <w:p w14:paraId="7707656F" w14:textId="77777777" w:rsidR="00391A28" w:rsidRPr="00784F5F" w:rsidRDefault="00391A28" w:rsidP="00391A28">
      <w:pPr>
        <w:spacing w:line="260" w:lineRule="atLeast"/>
        <w:rPr>
          <w:rFonts w:eastAsia="Calibri"/>
          <w:lang w:val="en-US" w:eastAsia="en-US"/>
        </w:rPr>
      </w:pPr>
    </w:p>
    <w:p w14:paraId="71CB540C" w14:textId="5FD441A8" w:rsidR="00391A28" w:rsidRPr="00A305AE" w:rsidRDefault="00391A28" w:rsidP="00391A28">
      <w:pPr>
        <w:spacing w:line="260" w:lineRule="atLeast"/>
        <w:rPr>
          <w:rFonts w:eastAsia="Calibri"/>
          <w:lang w:val="en-US" w:eastAsia="en-US"/>
        </w:rPr>
      </w:pPr>
      <w:r w:rsidRPr="00784F5F">
        <w:rPr>
          <w:rFonts w:eastAsia="Calibri"/>
          <w:lang w:val="en-US" w:eastAsia="en-US"/>
        </w:rPr>
        <w:t xml:space="preserve">Exposure to the environment from the use of the </w:t>
      </w:r>
      <w:proofErr w:type="spellStart"/>
      <w:r w:rsidRPr="00784F5F">
        <w:rPr>
          <w:rFonts w:eastAsia="Calibri"/>
          <w:lang w:val="en-US" w:eastAsia="en-US"/>
        </w:rPr>
        <w:t>Brynsløkken</w:t>
      </w:r>
      <w:proofErr w:type="spellEnd"/>
      <w:r w:rsidRPr="00784F5F">
        <w:rPr>
          <w:rFonts w:eastAsia="Calibri"/>
          <w:lang w:val="en-US" w:eastAsia="en-US"/>
        </w:rPr>
        <w:t xml:space="preserve"> AS - </w:t>
      </w:r>
      <w:proofErr w:type="spellStart"/>
      <w:r w:rsidRPr="00784F5F">
        <w:rPr>
          <w:rFonts w:eastAsia="Calibri"/>
          <w:lang w:val="en-US" w:eastAsia="en-US"/>
        </w:rPr>
        <w:t>CuO</w:t>
      </w:r>
      <w:proofErr w:type="spellEnd"/>
      <w:r w:rsidRPr="00784F5F">
        <w:rPr>
          <w:rFonts w:eastAsia="Calibri"/>
          <w:b/>
          <w:bCs/>
          <w:lang w:val="en-US" w:eastAsia="en-US"/>
        </w:rPr>
        <w:t xml:space="preserve"> </w:t>
      </w:r>
      <w:r w:rsidR="00BD1C7D">
        <w:rPr>
          <w:rFonts w:eastAsia="Calibri"/>
          <w:lang w:val="en-US" w:eastAsia="en-US"/>
        </w:rPr>
        <w:t>-</w:t>
      </w:r>
      <w:r w:rsidR="00DE2D4D" w:rsidRPr="00784F5F">
        <w:rPr>
          <w:rFonts w:eastAsia="Calibri"/>
          <w:lang w:val="en-US" w:eastAsia="en-US"/>
        </w:rPr>
        <w:t xml:space="preserve"> family</w:t>
      </w:r>
      <w:r w:rsidRPr="00784F5F">
        <w:rPr>
          <w:rFonts w:eastAsia="Calibri"/>
          <w:lang w:val="en-US" w:eastAsia="en-US"/>
        </w:rPr>
        <w:t xml:space="preserve"> has been assessed in a tiered approach. For the effects assessment, values agreed at </w:t>
      </w:r>
      <w:r w:rsidR="00DE2D4D" w:rsidRPr="00784F5F">
        <w:rPr>
          <w:rFonts w:eastAsia="Calibri"/>
          <w:lang w:val="en-US" w:eastAsia="en-US"/>
        </w:rPr>
        <w:t xml:space="preserve">the </w:t>
      </w:r>
      <w:r w:rsidRPr="00784F5F">
        <w:rPr>
          <w:rFonts w:eastAsia="Calibri"/>
          <w:lang w:val="en-US" w:eastAsia="en-US"/>
        </w:rPr>
        <w:t xml:space="preserve">EU level have been used. For the exposure assessment, the EU fish farm scenario was used as a first tier.  A </w:t>
      </w:r>
      <w:proofErr w:type="gramStart"/>
      <w:r w:rsidRPr="00784F5F">
        <w:rPr>
          <w:rFonts w:eastAsia="Calibri"/>
          <w:lang w:val="en-US" w:eastAsia="en-US"/>
        </w:rPr>
        <w:t>second tier</w:t>
      </w:r>
      <w:proofErr w:type="gramEnd"/>
      <w:r w:rsidRPr="00784F5F">
        <w:rPr>
          <w:rFonts w:eastAsia="Calibri"/>
          <w:lang w:val="en-US" w:eastAsia="en-US"/>
        </w:rPr>
        <w:t xml:space="preserve"> assessment with special regard to Norwegian fish</w:t>
      </w:r>
      <w:r w:rsidRPr="00A305AE">
        <w:rPr>
          <w:rFonts w:eastAsia="Calibri"/>
          <w:lang w:val="en-US" w:eastAsia="en-US"/>
        </w:rPr>
        <w:t xml:space="preserve"> farms has been conducted based on the Norwegian fish farm scenario document. This represents an adjustment of the EU scenario to reflect a realistic worst case fish farm in Norway.</w:t>
      </w:r>
    </w:p>
    <w:p w14:paraId="206452F6" w14:textId="77777777" w:rsidR="00391A28" w:rsidRPr="00A305AE" w:rsidRDefault="00391A28" w:rsidP="00391A28">
      <w:pPr>
        <w:spacing w:line="260" w:lineRule="atLeast"/>
        <w:rPr>
          <w:rFonts w:eastAsia="Calibri"/>
          <w:lang w:val="en-US" w:eastAsia="en-US"/>
        </w:rPr>
      </w:pPr>
    </w:p>
    <w:p w14:paraId="43CF71EC" w14:textId="32062445" w:rsidR="00391A28" w:rsidRDefault="00391A28" w:rsidP="00391A28">
      <w:pPr>
        <w:spacing w:line="260" w:lineRule="atLeast"/>
        <w:rPr>
          <w:rFonts w:eastAsia="Calibri"/>
          <w:lang w:val="en-US" w:eastAsia="en-US"/>
        </w:rPr>
      </w:pPr>
      <w:r w:rsidRPr="00A305AE">
        <w:rPr>
          <w:rFonts w:eastAsia="Calibri"/>
          <w:lang w:val="en-US" w:eastAsia="en-US"/>
        </w:rPr>
        <w:lastRenderedPageBreak/>
        <w:t xml:space="preserve">In the tier 1 calculations, </w:t>
      </w:r>
      <w:proofErr w:type="spellStart"/>
      <w:r w:rsidRPr="00A305AE">
        <w:rPr>
          <w:rFonts w:eastAsia="Calibri"/>
          <w:lang w:val="en-US" w:eastAsia="en-US"/>
        </w:rPr>
        <w:t>PECdissolved</w:t>
      </w:r>
      <w:proofErr w:type="spellEnd"/>
      <w:r w:rsidRPr="00A305AE">
        <w:rPr>
          <w:rFonts w:eastAsia="Calibri"/>
          <w:lang w:val="en-US" w:eastAsia="en-US"/>
        </w:rPr>
        <w:t>/</w:t>
      </w:r>
      <w:proofErr w:type="spellStart"/>
      <w:r w:rsidRPr="00A305AE">
        <w:rPr>
          <w:rFonts w:eastAsia="Calibri"/>
          <w:lang w:val="en-US" w:eastAsia="en-US"/>
        </w:rPr>
        <w:t>PNECwater</w:t>
      </w:r>
      <w:proofErr w:type="spellEnd"/>
      <w:r w:rsidRPr="00A305AE">
        <w:rPr>
          <w:rFonts w:eastAsia="Calibri"/>
          <w:lang w:val="en-US" w:eastAsia="en-US"/>
        </w:rPr>
        <w:t xml:space="preserve"> ratios based on PEC values calculated with the EU fish farm scenario were slightly above the trigger value for the </w:t>
      </w:r>
      <w:proofErr w:type="spellStart"/>
      <w:r w:rsidRPr="00A305AE">
        <w:rPr>
          <w:rFonts w:eastAsia="Calibri"/>
          <w:lang w:val="en-US" w:eastAsia="en-US"/>
        </w:rPr>
        <w:t>Brynsløkken</w:t>
      </w:r>
      <w:proofErr w:type="spellEnd"/>
      <w:r w:rsidRPr="00A305AE">
        <w:rPr>
          <w:rFonts w:eastAsia="Calibri"/>
          <w:lang w:val="en-US" w:eastAsia="en-US"/>
        </w:rPr>
        <w:t xml:space="preserve"> AS - </w:t>
      </w:r>
      <w:proofErr w:type="spellStart"/>
      <w:r w:rsidRPr="00A305AE">
        <w:rPr>
          <w:rFonts w:eastAsia="Calibri"/>
          <w:lang w:val="en-US" w:eastAsia="en-US"/>
        </w:rPr>
        <w:t>CuO</w:t>
      </w:r>
      <w:proofErr w:type="spellEnd"/>
      <w:r w:rsidRPr="00A305AE">
        <w:rPr>
          <w:rFonts w:eastAsia="Calibri"/>
          <w:b/>
          <w:bCs/>
          <w:lang w:val="en-US" w:eastAsia="en-US"/>
        </w:rPr>
        <w:t xml:space="preserve"> </w:t>
      </w:r>
      <w:r w:rsidR="004A00EA">
        <w:rPr>
          <w:rFonts w:eastAsia="Calibri"/>
          <w:b/>
          <w:bCs/>
          <w:lang w:val="en-US" w:eastAsia="en-US"/>
        </w:rPr>
        <w:t xml:space="preserve">- </w:t>
      </w:r>
      <w:r w:rsidR="004A00EA">
        <w:rPr>
          <w:rFonts w:eastAsia="Calibri"/>
          <w:lang w:val="en-US" w:eastAsia="en-US"/>
        </w:rPr>
        <w:t>family</w:t>
      </w:r>
      <w:r w:rsidRPr="00A305AE">
        <w:rPr>
          <w:rFonts w:eastAsia="Calibri"/>
          <w:lang w:val="en-US" w:eastAsia="en-US"/>
        </w:rPr>
        <w:t xml:space="preserve"> products.  The PEC/</w:t>
      </w:r>
      <w:proofErr w:type="spellStart"/>
      <w:r w:rsidRPr="00A305AE">
        <w:rPr>
          <w:rFonts w:eastAsia="Calibri"/>
          <w:lang w:val="en-US" w:eastAsia="en-US"/>
        </w:rPr>
        <w:t>PNEC</w:t>
      </w:r>
      <w:proofErr w:type="spellEnd"/>
      <w:r w:rsidRPr="00A305AE">
        <w:rPr>
          <w:rFonts w:eastAsia="Calibri"/>
          <w:lang w:val="en-US" w:eastAsia="en-US"/>
        </w:rPr>
        <w:t xml:space="preserve"> ratios based on PEC values calculated with the Norwegian fish farm scenario, were found to be ≤ 1 indicating acceptable environmental risk.</w:t>
      </w:r>
    </w:p>
    <w:p w14:paraId="4C34C5D3" w14:textId="1F96109D" w:rsidR="0070657B" w:rsidRDefault="0070657B" w:rsidP="00391A28">
      <w:pPr>
        <w:spacing w:line="260" w:lineRule="atLeast"/>
        <w:rPr>
          <w:rFonts w:eastAsia="Calibri"/>
          <w:lang w:val="en-US" w:eastAsia="en-US"/>
        </w:rPr>
      </w:pPr>
    </w:p>
    <w:p w14:paraId="5B080C28" w14:textId="6E493FCD" w:rsidR="0070657B" w:rsidRPr="00A305AE" w:rsidRDefault="0070657B" w:rsidP="00391A28">
      <w:pPr>
        <w:spacing w:line="260" w:lineRule="atLeast"/>
        <w:rPr>
          <w:rFonts w:eastAsia="Calibri"/>
          <w:lang w:val="en-US" w:eastAsia="en-US"/>
        </w:rPr>
      </w:pPr>
      <w:r>
        <w:rPr>
          <w:rFonts w:eastAsia="Calibri"/>
          <w:lang w:val="en-US" w:eastAsia="en-US"/>
        </w:rPr>
        <w:t xml:space="preserve">In low-fouling conditions such as in the Baltic Sea, </w:t>
      </w:r>
      <w:r w:rsidR="00AC0771">
        <w:rPr>
          <w:rFonts w:eastAsia="Calibri"/>
          <w:lang w:val="en-US" w:eastAsia="en-US"/>
        </w:rPr>
        <w:t xml:space="preserve">the products in </w:t>
      </w:r>
      <w:r>
        <w:rPr>
          <w:rFonts w:eastAsia="Calibri"/>
          <w:lang w:val="en-US" w:eastAsia="en-US"/>
        </w:rPr>
        <w:t>Meta</w:t>
      </w:r>
      <w:r w:rsidR="00AC0771">
        <w:rPr>
          <w:rFonts w:eastAsia="Calibri"/>
          <w:lang w:val="en-US" w:eastAsia="en-US"/>
        </w:rPr>
        <w:t xml:space="preserve"> </w:t>
      </w:r>
      <w:proofErr w:type="spellStart"/>
      <w:r>
        <w:rPr>
          <w:rFonts w:eastAsia="Calibri"/>
          <w:lang w:val="en-US" w:eastAsia="en-US"/>
        </w:rPr>
        <w:t>SPC</w:t>
      </w:r>
      <w:proofErr w:type="spellEnd"/>
      <w:r>
        <w:rPr>
          <w:rFonts w:eastAsia="Calibri"/>
          <w:lang w:val="en-US" w:eastAsia="en-US"/>
        </w:rPr>
        <w:t xml:space="preserve"> 3 </w:t>
      </w:r>
      <w:r w:rsidR="00AC0771">
        <w:rPr>
          <w:rFonts w:eastAsia="Calibri"/>
          <w:lang w:val="en-US" w:eastAsia="en-US"/>
        </w:rPr>
        <w:t xml:space="preserve">show acceptable risk to the environment. </w:t>
      </w:r>
      <w:proofErr w:type="gramStart"/>
      <w:r w:rsidR="00AC0771">
        <w:rPr>
          <w:rFonts w:eastAsia="Calibri"/>
          <w:lang w:val="en-US" w:eastAsia="en-US"/>
        </w:rPr>
        <w:t>In order to</w:t>
      </w:r>
      <w:proofErr w:type="gramEnd"/>
      <w:r w:rsidR="00AC0771">
        <w:rPr>
          <w:rFonts w:eastAsia="Calibri"/>
          <w:lang w:val="en-US" w:eastAsia="en-US"/>
        </w:rPr>
        <w:t xml:space="preserve"> avoid more use of copper in the Baltic Sea than what is necessary, and to limit release of copper to the environment, the products in Meta </w:t>
      </w:r>
      <w:proofErr w:type="spellStart"/>
      <w:r w:rsidR="00AC0771">
        <w:rPr>
          <w:rFonts w:eastAsia="Calibri"/>
          <w:lang w:val="en-US" w:eastAsia="en-US"/>
        </w:rPr>
        <w:t>SPC</w:t>
      </w:r>
      <w:proofErr w:type="spellEnd"/>
      <w:r w:rsidR="00AC0771">
        <w:rPr>
          <w:rFonts w:eastAsia="Calibri"/>
          <w:lang w:val="en-US" w:eastAsia="en-US"/>
        </w:rPr>
        <w:t xml:space="preserve"> 1, 2, and 4 should not be </w:t>
      </w:r>
      <w:r w:rsidR="00D30739" w:rsidRPr="00D30739">
        <w:rPr>
          <w:rFonts w:eastAsia="Calibri"/>
          <w:bCs/>
          <w:iCs/>
          <w:lang w:eastAsia="en-US"/>
        </w:rPr>
        <w:t>applie</w:t>
      </w:r>
      <w:r w:rsidR="00D30739">
        <w:rPr>
          <w:rFonts w:eastAsia="Calibri"/>
          <w:bCs/>
          <w:iCs/>
          <w:lang w:eastAsia="en-US"/>
        </w:rPr>
        <w:t>d</w:t>
      </w:r>
      <w:r w:rsidR="00D30739" w:rsidRPr="00D30739">
        <w:rPr>
          <w:rFonts w:eastAsia="Calibri"/>
          <w:bCs/>
          <w:iCs/>
          <w:lang w:eastAsia="en-US"/>
        </w:rPr>
        <w:t xml:space="preserve"> to nets meant for use in the Baltic Sea.</w:t>
      </w:r>
      <w:r w:rsidR="00D30739" w:rsidRPr="00673EBA">
        <w:rPr>
          <w:rFonts w:eastAsia="Calibri"/>
          <w:bCs/>
          <w:iCs/>
          <w:lang w:eastAsia="en-US"/>
        </w:rPr>
        <w:t xml:space="preserve"> </w:t>
      </w:r>
      <w:r w:rsidR="00AC0771">
        <w:rPr>
          <w:rFonts w:eastAsia="Calibri"/>
          <w:lang w:val="en-US" w:eastAsia="en-US"/>
        </w:rPr>
        <w:t xml:space="preserve"> </w:t>
      </w:r>
    </w:p>
    <w:p w14:paraId="33D4E164" w14:textId="77777777" w:rsidR="00A53EE0" w:rsidRPr="00A305AE" w:rsidRDefault="00A53EE0" w:rsidP="00B44BF8">
      <w:pPr>
        <w:pStyle w:val="Overskrift1"/>
        <w:rPr>
          <w:rFonts w:eastAsia="Calibri"/>
          <w:lang w:val="en-US"/>
        </w:rPr>
      </w:pPr>
      <w:r w:rsidRPr="00A305AE">
        <w:rPr>
          <w:rFonts w:eastAsia="Calibri"/>
          <w:lang w:val="en-US" w:eastAsia="en-US"/>
        </w:rPr>
        <w:br w:type="page"/>
      </w:r>
      <w:bookmarkStart w:id="3" w:name="_Toc389728850"/>
      <w:bookmarkStart w:id="4" w:name="_Toc97270656"/>
      <w:r w:rsidRPr="00A305AE">
        <w:rPr>
          <w:rFonts w:eastAsia="Calibri"/>
          <w:lang w:val="en-US"/>
        </w:rPr>
        <w:lastRenderedPageBreak/>
        <w:t>ASSESSMENT REPORT</w:t>
      </w:r>
      <w:bookmarkEnd w:id="3"/>
      <w:bookmarkEnd w:id="4"/>
    </w:p>
    <w:p w14:paraId="08D7884E" w14:textId="372884C6" w:rsidR="00234C10" w:rsidRPr="00A305AE" w:rsidRDefault="00151FA4" w:rsidP="00D76C1C">
      <w:pPr>
        <w:pStyle w:val="Overskrift2"/>
        <w:numPr>
          <w:ilvl w:val="1"/>
          <w:numId w:val="5"/>
        </w:numPr>
        <w:rPr>
          <w:snapToGrid w:val="0"/>
          <w:lang w:val="en-US"/>
        </w:rPr>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97270657"/>
      <w:bookmarkStart w:id="16" w:name="_Toc366658839"/>
      <w:bookmarkStart w:id="17" w:name="d0e7"/>
      <w:bookmarkStart w:id="18" w:name="d0e6"/>
      <w:bookmarkEnd w:id="5"/>
      <w:bookmarkEnd w:id="6"/>
      <w:bookmarkEnd w:id="7"/>
      <w:bookmarkEnd w:id="8"/>
      <w:bookmarkEnd w:id="9"/>
      <w:bookmarkEnd w:id="10"/>
      <w:bookmarkEnd w:id="11"/>
      <w:bookmarkEnd w:id="12"/>
      <w:bookmarkEnd w:id="13"/>
      <w:bookmarkEnd w:id="14"/>
      <w:r w:rsidRPr="00A305AE">
        <w:rPr>
          <w:snapToGrid w:val="0"/>
          <w:lang w:val="en-US"/>
        </w:rPr>
        <w:t>S</w:t>
      </w:r>
      <w:r w:rsidR="00234C10" w:rsidRPr="00A305AE">
        <w:rPr>
          <w:snapToGrid w:val="0"/>
          <w:lang w:val="en-US"/>
        </w:rPr>
        <w:t xml:space="preserve">ummary of the </w:t>
      </w:r>
      <w:r w:rsidR="00A84A7C" w:rsidRPr="00A305AE">
        <w:rPr>
          <w:snapToGrid w:val="0"/>
          <w:lang w:val="en-US"/>
        </w:rPr>
        <w:t xml:space="preserve">product </w:t>
      </w:r>
      <w:r w:rsidR="00234C10" w:rsidRPr="00A305AE">
        <w:rPr>
          <w:snapToGrid w:val="0"/>
          <w:lang w:val="en-US"/>
        </w:rPr>
        <w:t>assessment</w:t>
      </w:r>
      <w:bookmarkEnd w:id="15"/>
      <w:r w:rsidR="00234C10" w:rsidRPr="00A305AE">
        <w:rPr>
          <w:snapToGrid w:val="0"/>
          <w:lang w:val="en-US"/>
        </w:rPr>
        <w:t xml:space="preserve"> </w:t>
      </w:r>
    </w:p>
    <w:p w14:paraId="4F94DD0B" w14:textId="77777777" w:rsidR="00234C10" w:rsidRPr="00A305AE" w:rsidRDefault="00234C10" w:rsidP="00797D50">
      <w:pPr>
        <w:pStyle w:val="Overskrift3"/>
        <w:rPr>
          <w:lang w:val="en-US"/>
        </w:rPr>
      </w:pPr>
      <w:bookmarkStart w:id="19" w:name="_Toc97270658"/>
      <w:r w:rsidRPr="00A305AE">
        <w:rPr>
          <w:lang w:val="en-US"/>
        </w:rPr>
        <w:t>Administrative information</w:t>
      </w:r>
      <w:bookmarkEnd w:id="16"/>
      <w:bookmarkEnd w:id="19"/>
    </w:p>
    <w:p w14:paraId="7E538742" w14:textId="7F3DC195" w:rsidR="00B03111" w:rsidRPr="0055417B" w:rsidRDefault="00B03111" w:rsidP="00507046">
      <w:pPr>
        <w:pStyle w:val="Overskrift4"/>
      </w:pPr>
      <w:bookmarkStart w:id="20" w:name="_Toc366658840"/>
      <w:bookmarkStart w:id="21" w:name="d0e10"/>
      <w:bookmarkStart w:id="22" w:name="_Toc425344063"/>
      <w:bookmarkStart w:id="23" w:name="_Toc66448787"/>
      <w:bookmarkStart w:id="24" w:name="_Toc97270659"/>
      <w:bookmarkEnd w:id="17"/>
      <w:bookmarkEnd w:id="18"/>
      <w:r>
        <w:t xml:space="preserve">2.1.1.1 </w:t>
      </w:r>
      <w:r w:rsidRPr="0055417B">
        <w:t xml:space="preserve">Identifier </w:t>
      </w:r>
      <w:proofErr w:type="spellStart"/>
      <w:r w:rsidRPr="0055417B">
        <w:t>of</w:t>
      </w:r>
      <w:proofErr w:type="spellEnd"/>
      <w:r w:rsidRPr="0055417B">
        <w:t xml:space="preserve"> </w:t>
      </w:r>
      <w:proofErr w:type="spellStart"/>
      <w:r w:rsidRPr="0055417B">
        <w:t>the</w:t>
      </w:r>
      <w:proofErr w:type="spellEnd"/>
      <w:r w:rsidRPr="0055417B">
        <w:t xml:space="preserve"> </w:t>
      </w:r>
      <w:proofErr w:type="spellStart"/>
      <w:r w:rsidRPr="0055417B">
        <w:t>product</w:t>
      </w:r>
      <w:proofErr w:type="spellEnd"/>
      <w:r w:rsidRPr="0055417B">
        <w:t xml:space="preserve"> / </w:t>
      </w:r>
      <w:proofErr w:type="spellStart"/>
      <w:r w:rsidRPr="0055417B">
        <w:t>product</w:t>
      </w:r>
      <w:proofErr w:type="spellEnd"/>
      <w:r w:rsidRPr="0055417B">
        <w:t xml:space="preserve"> </w:t>
      </w:r>
      <w:proofErr w:type="spellStart"/>
      <w:r w:rsidRPr="0055417B">
        <w:t>family</w:t>
      </w:r>
      <w:bookmarkEnd w:id="20"/>
      <w:bookmarkEnd w:id="21"/>
      <w:bookmarkEnd w:id="22"/>
      <w:bookmarkEnd w:id="23"/>
      <w:bookmarkEnd w:id="24"/>
      <w:proofErr w:type="spellEnd"/>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2453"/>
        <w:gridCol w:w="2453"/>
      </w:tblGrid>
      <w:tr w:rsidR="005D61D5" w:rsidRPr="00A305AE" w14:paraId="4D50E261" w14:textId="77777777" w:rsidTr="00291886">
        <w:trPr>
          <w:tblHeader/>
        </w:trPr>
        <w:tc>
          <w:tcPr>
            <w:tcW w:w="3397" w:type="dxa"/>
            <w:tcMar>
              <w:top w:w="40" w:type="dxa"/>
              <w:left w:w="40" w:type="dxa"/>
              <w:bottom w:w="40" w:type="dxa"/>
              <w:right w:w="40" w:type="dxa"/>
            </w:tcMar>
          </w:tcPr>
          <w:p w14:paraId="5F94460A" w14:textId="3F7C25FC" w:rsidR="005D61D5" w:rsidRPr="00A305AE" w:rsidRDefault="005D61D5" w:rsidP="00403494">
            <w:pPr>
              <w:pStyle w:val="Overskrift4"/>
            </w:pPr>
            <w:bookmarkStart w:id="25" w:name="_Toc97270660"/>
            <w:r w:rsidRPr="00A305AE">
              <w:t>Identifier</w:t>
            </w:r>
            <w:bookmarkEnd w:id="25"/>
          </w:p>
        </w:tc>
        <w:tc>
          <w:tcPr>
            <w:tcW w:w="2453" w:type="dxa"/>
          </w:tcPr>
          <w:p w14:paraId="597182FE" w14:textId="6AD8C0E5" w:rsidR="005D61D5" w:rsidRPr="00A305AE" w:rsidRDefault="00291886" w:rsidP="00017CF8">
            <w:pPr>
              <w:rPr>
                <w:b/>
                <w:bCs/>
                <w:szCs w:val="24"/>
                <w:lang w:val="en-US" w:eastAsia="en-GB"/>
              </w:rPr>
            </w:pPr>
            <w:r>
              <w:rPr>
                <w:b/>
                <w:bCs/>
                <w:szCs w:val="24"/>
                <w:lang w:val="en-US" w:eastAsia="en-GB"/>
              </w:rPr>
              <w:t>Trade Name</w:t>
            </w:r>
          </w:p>
        </w:tc>
        <w:tc>
          <w:tcPr>
            <w:tcW w:w="2453" w:type="dxa"/>
            <w:tcMar>
              <w:top w:w="40" w:type="dxa"/>
              <w:left w:w="40" w:type="dxa"/>
              <w:bottom w:w="40" w:type="dxa"/>
              <w:right w:w="40" w:type="dxa"/>
            </w:tcMar>
          </w:tcPr>
          <w:p w14:paraId="564FC54C" w14:textId="3282A7F0" w:rsidR="005D61D5" w:rsidRPr="00A305AE" w:rsidRDefault="005D61D5" w:rsidP="00017CF8">
            <w:pPr>
              <w:rPr>
                <w:lang w:val="en-US"/>
              </w:rPr>
            </w:pPr>
            <w:r w:rsidRPr="00A305AE">
              <w:rPr>
                <w:b/>
                <w:bCs/>
                <w:szCs w:val="24"/>
                <w:lang w:val="en-US" w:eastAsia="en-GB"/>
              </w:rPr>
              <w:t>Country (if relevant)</w:t>
            </w:r>
          </w:p>
        </w:tc>
      </w:tr>
      <w:tr w:rsidR="0035718F" w:rsidRPr="00A305AE" w14:paraId="34E2CE30" w14:textId="77777777" w:rsidTr="00291886">
        <w:trPr>
          <w:tblHeader/>
        </w:trPr>
        <w:tc>
          <w:tcPr>
            <w:tcW w:w="3397" w:type="dxa"/>
            <w:tcMar>
              <w:top w:w="40" w:type="dxa"/>
              <w:left w:w="40" w:type="dxa"/>
              <w:bottom w:w="40" w:type="dxa"/>
              <w:right w:w="40" w:type="dxa"/>
            </w:tcMar>
          </w:tcPr>
          <w:p w14:paraId="187313FD" w14:textId="2091B0BE" w:rsidR="0035718F" w:rsidRPr="00A305AE" w:rsidRDefault="0035718F" w:rsidP="0035718F">
            <w:pPr>
              <w:rPr>
                <w:b/>
                <w:bCs/>
                <w:szCs w:val="24"/>
                <w:lang w:val="en-US" w:eastAsia="en-GB"/>
              </w:rPr>
            </w:pPr>
            <w:r>
              <w:rPr>
                <w:lang w:val="en-US"/>
              </w:rPr>
              <w:t xml:space="preserve">Meta </w:t>
            </w:r>
            <w:proofErr w:type="spellStart"/>
            <w:r>
              <w:rPr>
                <w:lang w:val="en-US"/>
              </w:rPr>
              <w:t>SPC</w:t>
            </w:r>
            <w:proofErr w:type="spellEnd"/>
            <w:r>
              <w:rPr>
                <w:lang w:val="en-US"/>
              </w:rPr>
              <w:t xml:space="preserve"> 1</w:t>
            </w:r>
          </w:p>
        </w:tc>
        <w:tc>
          <w:tcPr>
            <w:tcW w:w="2453" w:type="dxa"/>
          </w:tcPr>
          <w:p w14:paraId="79B95F67" w14:textId="77777777" w:rsidR="00A3229A" w:rsidRPr="00A21081" w:rsidRDefault="00A3229A" w:rsidP="00A3229A">
            <w:pPr>
              <w:rPr>
                <w:lang w:val="en-US"/>
              </w:rPr>
            </w:pPr>
            <w:proofErr w:type="spellStart"/>
            <w:r w:rsidRPr="00A21081">
              <w:rPr>
                <w:lang w:val="en-US"/>
              </w:rPr>
              <w:t>Notorius</w:t>
            </w:r>
            <w:proofErr w:type="spellEnd"/>
            <w:r w:rsidRPr="00A21081">
              <w:rPr>
                <w:lang w:val="en-US"/>
              </w:rPr>
              <w:t xml:space="preserve"> A12 (Red/Black; Conc.) </w:t>
            </w:r>
          </w:p>
          <w:p w14:paraId="01F23E35" w14:textId="06E3D5EA" w:rsidR="00A3229A" w:rsidRPr="00A21081" w:rsidRDefault="00A3229A" w:rsidP="00A3229A">
            <w:pPr>
              <w:rPr>
                <w:rFonts w:eastAsia="Calibri"/>
              </w:rPr>
            </w:pPr>
            <w:r w:rsidRPr="00A21081">
              <w:rPr>
                <w:lang w:val="en-US"/>
              </w:rPr>
              <w:t>Alpha Net Gard (Red/Black</w:t>
            </w:r>
            <w:r w:rsidR="00A20416">
              <w:rPr>
                <w:lang w:val="en-US"/>
              </w:rPr>
              <w:t>; Conc.</w:t>
            </w:r>
            <w:r w:rsidRPr="00A21081">
              <w:rPr>
                <w:lang w:val="en-US"/>
              </w:rPr>
              <w:t>)</w:t>
            </w:r>
          </w:p>
          <w:p w14:paraId="11D29B65" w14:textId="77777777" w:rsidR="0035718F" w:rsidRPr="00A305AE" w:rsidRDefault="0035718F" w:rsidP="0035718F">
            <w:pPr>
              <w:rPr>
                <w:b/>
                <w:bCs/>
                <w:szCs w:val="24"/>
                <w:lang w:val="en-US" w:eastAsia="en-GB"/>
              </w:rPr>
            </w:pPr>
          </w:p>
        </w:tc>
        <w:tc>
          <w:tcPr>
            <w:tcW w:w="2453" w:type="dxa"/>
            <w:tcMar>
              <w:top w:w="40" w:type="dxa"/>
              <w:left w:w="40" w:type="dxa"/>
              <w:bottom w:w="40" w:type="dxa"/>
              <w:right w:w="40" w:type="dxa"/>
            </w:tcMar>
          </w:tcPr>
          <w:p w14:paraId="4B9CC214" w14:textId="77777777" w:rsidR="0035718F" w:rsidRPr="00A305AE" w:rsidRDefault="0035718F" w:rsidP="0035718F">
            <w:pPr>
              <w:rPr>
                <w:lang w:val="en-US"/>
              </w:rPr>
            </w:pPr>
            <w:r w:rsidRPr="00A305AE">
              <w:rPr>
                <w:lang w:val="en-US"/>
              </w:rPr>
              <w:t>Norway</w:t>
            </w:r>
          </w:p>
          <w:p w14:paraId="57CE5367" w14:textId="77777777" w:rsidR="0035718F" w:rsidRPr="00A305AE" w:rsidRDefault="0035718F" w:rsidP="0035718F">
            <w:pPr>
              <w:rPr>
                <w:lang w:val="en-US"/>
              </w:rPr>
            </w:pPr>
            <w:r w:rsidRPr="00A305AE">
              <w:rPr>
                <w:lang w:val="en-US"/>
              </w:rPr>
              <w:t>Finland</w:t>
            </w:r>
          </w:p>
          <w:p w14:paraId="57A01F6F" w14:textId="5AC7D343" w:rsidR="0035718F" w:rsidRPr="00A305AE" w:rsidRDefault="0035718F" w:rsidP="0035718F">
            <w:pPr>
              <w:rPr>
                <w:b/>
                <w:bCs/>
                <w:szCs w:val="24"/>
                <w:lang w:val="en-US" w:eastAsia="en-GB"/>
              </w:rPr>
            </w:pPr>
            <w:r w:rsidRPr="00A305AE">
              <w:rPr>
                <w:lang w:val="en-US"/>
              </w:rPr>
              <w:t>Greece</w:t>
            </w:r>
          </w:p>
        </w:tc>
      </w:tr>
      <w:tr w:rsidR="00AA04ED" w:rsidRPr="00A305AE" w14:paraId="76D1C85E" w14:textId="77777777" w:rsidTr="00291886">
        <w:trPr>
          <w:tblHeader/>
        </w:trPr>
        <w:tc>
          <w:tcPr>
            <w:tcW w:w="3397" w:type="dxa"/>
            <w:tcMar>
              <w:top w:w="40" w:type="dxa"/>
              <w:left w:w="40" w:type="dxa"/>
              <w:bottom w:w="40" w:type="dxa"/>
              <w:right w:w="40" w:type="dxa"/>
            </w:tcMar>
          </w:tcPr>
          <w:p w14:paraId="4B1C30E0" w14:textId="38D15A80" w:rsidR="00AA04ED" w:rsidRDefault="00AA04ED" w:rsidP="00AA04ED">
            <w:pPr>
              <w:rPr>
                <w:lang w:val="en-US"/>
              </w:rPr>
            </w:pPr>
            <w:r>
              <w:rPr>
                <w:lang w:val="en-US"/>
              </w:rPr>
              <w:t xml:space="preserve">Meta </w:t>
            </w:r>
            <w:proofErr w:type="spellStart"/>
            <w:r>
              <w:rPr>
                <w:lang w:val="en-US"/>
              </w:rPr>
              <w:t>SPC</w:t>
            </w:r>
            <w:proofErr w:type="spellEnd"/>
            <w:r>
              <w:rPr>
                <w:lang w:val="en-US"/>
              </w:rPr>
              <w:t xml:space="preserve"> 2</w:t>
            </w:r>
          </w:p>
        </w:tc>
        <w:tc>
          <w:tcPr>
            <w:tcW w:w="2453" w:type="dxa"/>
          </w:tcPr>
          <w:p w14:paraId="5289C5A7" w14:textId="05FF2E94" w:rsidR="00AA04ED" w:rsidRPr="00A21081" w:rsidRDefault="00AA04ED" w:rsidP="00AA04ED">
            <w:pPr>
              <w:rPr>
                <w:lang w:val="en-US"/>
              </w:rPr>
            </w:pPr>
            <w:proofErr w:type="spellStart"/>
            <w:r w:rsidRPr="00A21081">
              <w:rPr>
                <w:lang w:val="en-US"/>
              </w:rPr>
              <w:t>Notorius</w:t>
            </w:r>
            <w:proofErr w:type="spellEnd"/>
            <w:r w:rsidRPr="00A21081">
              <w:rPr>
                <w:lang w:val="en-US"/>
              </w:rPr>
              <w:t xml:space="preserve"> A (Yellow</w:t>
            </w:r>
            <w:r w:rsidR="00DD56B1" w:rsidRPr="00A21081">
              <w:rPr>
                <w:lang w:val="en-US"/>
              </w:rPr>
              <w:t>/Black</w:t>
            </w:r>
            <w:r w:rsidRPr="00A21081">
              <w:rPr>
                <w:lang w:val="en-US"/>
              </w:rPr>
              <w:t xml:space="preserve">; Conc.) </w:t>
            </w:r>
          </w:p>
          <w:p w14:paraId="17FB8BAD" w14:textId="669FD993" w:rsidR="00AA04ED" w:rsidRPr="00A21081" w:rsidRDefault="00AA04ED" w:rsidP="00AA04ED">
            <w:pPr>
              <w:rPr>
                <w:lang w:val="en-US"/>
              </w:rPr>
            </w:pPr>
            <w:proofErr w:type="spellStart"/>
            <w:r w:rsidRPr="00A21081">
              <w:rPr>
                <w:lang w:val="en-US"/>
              </w:rPr>
              <w:t>Notorius</w:t>
            </w:r>
            <w:proofErr w:type="spellEnd"/>
            <w:r w:rsidRPr="00A21081">
              <w:rPr>
                <w:lang w:val="en-US"/>
              </w:rPr>
              <w:t xml:space="preserve"> A15 (Red</w:t>
            </w:r>
            <w:r w:rsidR="00FF4AF6" w:rsidRPr="00A21081">
              <w:rPr>
                <w:lang w:val="en-US"/>
              </w:rPr>
              <w:t>/Black</w:t>
            </w:r>
            <w:r w:rsidRPr="00A21081">
              <w:rPr>
                <w:lang w:val="en-US"/>
              </w:rPr>
              <w:t>; Conc.)</w:t>
            </w:r>
          </w:p>
          <w:p w14:paraId="138BDF1D" w14:textId="38FFBE18" w:rsidR="00AA04ED" w:rsidRPr="00A21081" w:rsidRDefault="00AA04ED" w:rsidP="00AA04ED">
            <w:pPr>
              <w:rPr>
                <w:lang w:val="en-US"/>
              </w:rPr>
            </w:pPr>
          </w:p>
        </w:tc>
        <w:tc>
          <w:tcPr>
            <w:tcW w:w="2453" w:type="dxa"/>
            <w:tcMar>
              <w:top w:w="40" w:type="dxa"/>
              <w:left w:w="40" w:type="dxa"/>
              <w:bottom w:w="40" w:type="dxa"/>
              <w:right w:w="40" w:type="dxa"/>
            </w:tcMar>
          </w:tcPr>
          <w:p w14:paraId="73FD7971" w14:textId="77777777" w:rsidR="00AA04ED" w:rsidRPr="00A305AE" w:rsidRDefault="00AA04ED" w:rsidP="00AA04ED">
            <w:pPr>
              <w:rPr>
                <w:lang w:val="en-US"/>
              </w:rPr>
            </w:pPr>
            <w:r w:rsidRPr="00A305AE">
              <w:rPr>
                <w:lang w:val="en-US"/>
              </w:rPr>
              <w:t>Norway</w:t>
            </w:r>
          </w:p>
          <w:p w14:paraId="5E28D26B" w14:textId="77777777" w:rsidR="00AA04ED" w:rsidRPr="00A305AE" w:rsidRDefault="00AA04ED" w:rsidP="00AA04ED">
            <w:pPr>
              <w:rPr>
                <w:lang w:val="en-US"/>
              </w:rPr>
            </w:pPr>
            <w:r w:rsidRPr="00A305AE">
              <w:rPr>
                <w:lang w:val="en-US"/>
              </w:rPr>
              <w:t>Finland</w:t>
            </w:r>
          </w:p>
          <w:p w14:paraId="77FB17ED" w14:textId="5F1D4223" w:rsidR="00AA04ED" w:rsidRPr="00A305AE" w:rsidRDefault="00AA04ED" w:rsidP="00AA04ED">
            <w:pPr>
              <w:rPr>
                <w:lang w:val="en-US"/>
              </w:rPr>
            </w:pPr>
            <w:r w:rsidRPr="00A305AE">
              <w:rPr>
                <w:lang w:val="en-US"/>
              </w:rPr>
              <w:t>Greece</w:t>
            </w:r>
          </w:p>
        </w:tc>
      </w:tr>
      <w:tr w:rsidR="00A3229A" w:rsidRPr="00A305AE" w14:paraId="07E23AC4" w14:textId="77777777" w:rsidTr="00291886">
        <w:trPr>
          <w:tblHeader/>
        </w:trPr>
        <w:tc>
          <w:tcPr>
            <w:tcW w:w="3397" w:type="dxa"/>
            <w:tcMar>
              <w:top w:w="40" w:type="dxa"/>
              <w:left w:w="40" w:type="dxa"/>
              <w:bottom w:w="40" w:type="dxa"/>
              <w:right w:w="40" w:type="dxa"/>
            </w:tcMar>
          </w:tcPr>
          <w:p w14:paraId="5336A30A" w14:textId="1DB7918F" w:rsidR="00A3229A" w:rsidRDefault="00A3229A" w:rsidP="00AA04ED">
            <w:pPr>
              <w:rPr>
                <w:lang w:val="en-US"/>
              </w:rPr>
            </w:pPr>
            <w:r>
              <w:rPr>
                <w:lang w:val="en-US"/>
              </w:rPr>
              <w:t xml:space="preserve">Meta </w:t>
            </w:r>
            <w:proofErr w:type="spellStart"/>
            <w:r>
              <w:rPr>
                <w:lang w:val="en-US"/>
              </w:rPr>
              <w:t>SPC</w:t>
            </w:r>
            <w:proofErr w:type="spellEnd"/>
            <w:r>
              <w:rPr>
                <w:lang w:val="en-US"/>
              </w:rPr>
              <w:t xml:space="preserve"> 3</w:t>
            </w:r>
          </w:p>
        </w:tc>
        <w:tc>
          <w:tcPr>
            <w:tcW w:w="2453" w:type="dxa"/>
          </w:tcPr>
          <w:p w14:paraId="61D8AFA8" w14:textId="77777777" w:rsidR="00A3229A" w:rsidRPr="00A21081" w:rsidRDefault="00A3229A" w:rsidP="00A3229A">
            <w:pPr>
              <w:rPr>
                <w:lang w:val="en-US"/>
              </w:rPr>
            </w:pPr>
            <w:proofErr w:type="spellStart"/>
            <w:r w:rsidRPr="00A21081">
              <w:rPr>
                <w:lang w:val="en-US"/>
              </w:rPr>
              <w:t>Notorius</w:t>
            </w:r>
            <w:proofErr w:type="spellEnd"/>
            <w:r w:rsidRPr="00A21081">
              <w:rPr>
                <w:lang w:val="en-US"/>
              </w:rPr>
              <w:t xml:space="preserve"> A12</w:t>
            </w:r>
          </w:p>
          <w:p w14:paraId="50D7B285" w14:textId="77777777" w:rsidR="00A3229A" w:rsidRPr="00A21081" w:rsidRDefault="00A3229A" w:rsidP="00A3229A">
            <w:pPr>
              <w:rPr>
                <w:lang w:val="en-US"/>
              </w:rPr>
            </w:pPr>
            <w:r w:rsidRPr="00A21081">
              <w:rPr>
                <w:lang w:val="en-US"/>
              </w:rPr>
              <w:t xml:space="preserve">(Red/Black; </w:t>
            </w:r>
            <w:proofErr w:type="spellStart"/>
            <w:r w:rsidRPr="00A21081">
              <w:rPr>
                <w:lang w:val="en-US"/>
              </w:rPr>
              <w:t>RTU</w:t>
            </w:r>
            <w:proofErr w:type="spellEnd"/>
            <w:r w:rsidRPr="00A21081">
              <w:rPr>
                <w:lang w:val="en-US"/>
              </w:rPr>
              <w:t>)</w:t>
            </w:r>
          </w:p>
          <w:p w14:paraId="5E7987D0" w14:textId="77777777" w:rsidR="00A3229A" w:rsidRPr="00A21081" w:rsidRDefault="00A3229A" w:rsidP="00A3229A">
            <w:pPr>
              <w:rPr>
                <w:lang w:val="en-US"/>
              </w:rPr>
            </w:pPr>
            <w:r w:rsidRPr="00A21081">
              <w:rPr>
                <w:lang w:val="en-US"/>
              </w:rPr>
              <w:t xml:space="preserve">Alpha Net Gard (Red/Black; </w:t>
            </w:r>
            <w:proofErr w:type="spellStart"/>
            <w:r w:rsidRPr="00A21081">
              <w:rPr>
                <w:lang w:val="en-US"/>
              </w:rPr>
              <w:t>RTU</w:t>
            </w:r>
            <w:proofErr w:type="spellEnd"/>
            <w:r w:rsidRPr="00A21081">
              <w:rPr>
                <w:lang w:val="en-US"/>
              </w:rPr>
              <w:t>)</w:t>
            </w:r>
          </w:p>
          <w:p w14:paraId="7219A945" w14:textId="77777777" w:rsidR="00A3229A" w:rsidRPr="00A21081" w:rsidRDefault="00A3229A" w:rsidP="00AA04ED">
            <w:pPr>
              <w:rPr>
                <w:lang w:val="en-US"/>
              </w:rPr>
            </w:pPr>
          </w:p>
        </w:tc>
        <w:tc>
          <w:tcPr>
            <w:tcW w:w="2453" w:type="dxa"/>
            <w:tcMar>
              <w:top w:w="40" w:type="dxa"/>
              <w:left w:w="40" w:type="dxa"/>
              <w:bottom w:w="40" w:type="dxa"/>
              <w:right w:w="40" w:type="dxa"/>
            </w:tcMar>
          </w:tcPr>
          <w:p w14:paraId="577E5AC9" w14:textId="77777777" w:rsidR="00A3229A" w:rsidRPr="00A305AE" w:rsidRDefault="00A3229A" w:rsidP="00A3229A">
            <w:pPr>
              <w:rPr>
                <w:lang w:val="en-US"/>
              </w:rPr>
            </w:pPr>
            <w:r w:rsidRPr="00A305AE">
              <w:rPr>
                <w:lang w:val="en-US"/>
              </w:rPr>
              <w:t>Norway</w:t>
            </w:r>
          </w:p>
          <w:p w14:paraId="256DB726" w14:textId="77777777" w:rsidR="00A3229A" w:rsidRPr="00A305AE" w:rsidRDefault="00A3229A" w:rsidP="00A3229A">
            <w:pPr>
              <w:rPr>
                <w:lang w:val="en-US"/>
              </w:rPr>
            </w:pPr>
            <w:r w:rsidRPr="00A305AE">
              <w:rPr>
                <w:lang w:val="en-US"/>
              </w:rPr>
              <w:t>Finland</w:t>
            </w:r>
          </w:p>
          <w:p w14:paraId="5D7FB8D2" w14:textId="7D17F662" w:rsidR="00A3229A" w:rsidRPr="00A305AE" w:rsidRDefault="00A3229A" w:rsidP="00A3229A">
            <w:pPr>
              <w:rPr>
                <w:lang w:val="en-US"/>
              </w:rPr>
            </w:pPr>
            <w:r w:rsidRPr="00A305AE">
              <w:rPr>
                <w:lang w:val="en-US"/>
              </w:rPr>
              <w:t>Greece</w:t>
            </w:r>
          </w:p>
        </w:tc>
      </w:tr>
      <w:tr w:rsidR="00A3229A" w:rsidRPr="00A305AE" w14:paraId="6CB7B031" w14:textId="77777777" w:rsidTr="00291886">
        <w:trPr>
          <w:tblHeader/>
        </w:trPr>
        <w:tc>
          <w:tcPr>
            <w:tcW w:w="3397" w:type="dxa"/>
            <w:tcMar>
              <w:top w:w="40" w:type="dxa"/>
              <w:left w:w="40" w:type="dxa"/>
              <w:bottom w:w="40" w:type="dxa"/>
              <w:right w:w="40" w:type="dxa"/>
            </w:tcMar>
          </w:tcPr>
          <w:p w14:paraId="2F238DE4" w14:textId="22FADC83" w:rsidR="00A3229A" w:rsidRDefault="00A3229A" w:rsidP="00AA04ED">
            <w:pPr>
              <w:rPr>
                <w:lang w:val="en-US"/>
              </w:rPr>
            </w:pPr>
            <w:r>
              <w:rPr>
                <w:lang w:val="en-US"/>
              </w:rPr>
              <w:t xml:space="preserve">Meta </w:t>
            </w:r>
            <w:proofErr w:type="spellStart"/>
            <w:r>
              <w:rPr>
                <w:lang w:val="en-US"/>
              </w:rPr>
              <w:t>SPC</w:t>
            </w:r>
            <w:proofErr w:type="spellEnd"/>
            <w:r>
              <w:rPr>
                <w:lang w:val="en-US"/>
              </w:rPr>
              <w:t xml:space="preserve"> 4</w:t>
            </w:r>
          </w:p>
        </w:tc>
        <w:tc>
          <w:tcPr>
            <w:tcW w:w="2453" w:type="dxa"/>
          </w:tcPr>
          <w:p w14:paraId="0E2509EC" w14:textId="02AA95E3" w:rsidR="001D4F0E" w:rsidRPr="00A21081" w:rsidRDefault="001D4F0E" w:rsidP="001D4F0E">
            <w:pPr>
              <w:rPr>
                <w:lang w:val="en-US"/>
              </w:rPr>
            </w:pPr>
            <w:proofErr w:type="spellStart"/>
            <w:r w:rsidRPr="00A21081">
              <w:rPr>
                <w:lang w:val="en-US"/>
              </w:rPr>
              <w:t>Notorius</w:t>
            </w:r>
            <w:proofErr w:type="spellEnd"/>
            <w:r w:rsidRPr="00A21081">
              <w:rPr>
                <w:lang w:val="en-US"/>
              </w:rPr>
              <w:t xml:space="preserve"> A (Yellow/Black; </w:t>
            </w:r>
            <w:proofErr w:type="spellStart"/>
            <w:r w:rsidRPr="00A21081">
              <w:rPr>
                <w:lang w:val="en-US"/>
              </w:rPr>
              <w:t>RTU</w:t>
            </w:r>
            <w:proofErr w:type="spellEnd"/>
            <w:r w:rsidRPr="00A21081">
              <w:rPr>
                <w:lang w:val="en-US"/>
              </w:rPr>
              <w:t xml:space="preserve">) </w:t>
            </w:r>
          </w:p>
          <w:p w14:paraId="1C3C7989" w14:textId="7F2DFD69" w:rsidR="001D4F0E" w:rsidRPr="00A21081" w:rsidRDefault="001D4F0E" w:rsidP="001D4F0E">
            <w:pPr>
              <w:rPr>
                <w:lang w:val="en-US"/>
              </w:rPr>
            </w:pPr>
            <w:proofErr w:type="spellStart"/>
            <w:r w:rsidRPr="00A21081">
              <w:rPr>
                <w:lang w:val="en-US"/>
              </w:rPr>
              <w:t>Notorius</w:t>
            </w:r>
            <w:proofErr w:type="spellEnd"/>
            <w:r w:rsidRPr="00A21081">
              <w:rPr>
                <w:lang w:val="en-US"/>
              </w:rPr>
              <w:t xml:space="preserve"> A15</w:t>
            </w:r>
          </w:p>
          <w:p w14:paraId="6544D92A" w14:textId="64835B34" w:rsidR="001D4F0E" w:rsidRPr="00A21081" w:rsidRDefault="001D4F0E" w:rsidP="001D4F0E">
            <w:pPr>
              <w:rPr>
                <w:lang w:val="en-US"/>
              </w:rPr>
            </w:pPr>
            <w:r w:rsidRPr="00A21081">
              <w:rPr>
                <w:lang w:val="en-US"/>
              </w:rPr>
              <w:t xml:space="preserve">(Red/Black; </w:t>
            </w:r>
            <w:proofErr w:type="spellStart"/>
            <w:r w:rsidRPr="00A21081">
              <w:rPr>
                <w:lang w:val="en-US"/>
              </w:rPr>
              <w:t>RTU</w:t>
            </w:r>
            <w:proofErr w:type="spellEnd"/>
            <w:r w:rsidRPr="00A21081">
              <w:rPr>
                <w:lang w:val="en-US"/>
              </w:rPr>
              <w:t>)</w:t>
            </w:r>
          </w:p>
          <w:p w14:paraId="020731FC" w14:textId="7EE76545" w:rsidR="00A3229A" w:rsidRPr="00A21081" w:rsidRDefault="00A3229A" w:rsidP="00AA04ED">
            <w:pPr>
              <w:rPr>
                <w:lang w:val="en-US"/>
              </w:rPr>
            </w:pPr>
          </w:p>
        </w:tc>
        <w:tc>
          <w:tcPr>
            <w:tcW w:w="2453" w:type="dxa"/>
            <w:tcMar>
              <w:top w:w="40" w:type="dxa"/>
              <w:left w:w="40" w:type="dxa"/>
              <w:bottom w:w="40" w:type="dxa"/>
              <w:right w:w="40" w:type="dxa"/>
            </w:tcMar>
          </w:tcPr>
          <w:p w14:paraId="2C9BD971" w14:textId="77777777" w:rsidR="00341100" w:rsidRPr="00A305AE" w:rsidRDefault="00341100" w:rsidP="00341100">
            <w:pPr>
              <w:rPr>
                <w:lang w:val="en-US"/>
              </w:rPr>
            </w:pPr>
            <w:r w:rsidRPr="00A305AE">
              <w:rPr>
                <w:lang w:val="en-US"/>
              </w:rPr>
              <w:t>Norway</w:t>
            </w:r>
          </w:p>
          <w:p w14:paraId="71F18B4E" w14:textId="77777777" w:rsidR="00341100" w:rsidRPr="00A305AE" w:rsidRDefault="00341100" w:rsidP="00341100">
            <w:pPr>
              <w:rPr>
                <w:lang w:val="en-US"/>
              </w:rPr>
            </w:pPr>
            <w:r w:rsidRPr="00A305AE">
              <w:rPr>
                <w:lang w:val="en-US"/>
              </w:rPr>
              <w:t>Finland</w:t>
            </w:r>
          </w:p>
          <w:p w14:paraId="69152EF7" w14:textId="5A7A2592" w:rsidR="00A3229A" w:rsidRPr="00A305AE" w:rsidRDefault="00341100" w:rsidP="00AA04ED">
            <w:pPr>
              <w:rPr>
                <w:lang w:val="en-US"/>
              </w:rPr>
            </w:pPr>
            <w:r w:rsidRPr="00A305AE">
              <w:rPr>
                <w:lang w:val="en-US"/>
              </w:rPr>
              <w:t>Greece</w:t>
            </w:r>
          </w:p>
        </w:tc>
      </w:tr>
    </w:tbl>
    <w:p w14:paraId="29C62A82" w14:textId="4536C87F" w:rsidR="00B73849" w:rsidRPr="00A305AE" w:rsidRDefault="00EF7A4D" w:rsidP="00507046">
      <w:pPr>
        <w:pStyle w:val="Overskrift4"/>
      </w:pPr>
      <w:bookmarkStart w:id="26" w:name="_Toc97270661"/>
      <w:bookmarkStart w:id="27" w:name="_Toc366658844"/>
      <w:bookmarkStart w:id="28" w:name="d0e350"/>
      <w:r>
        <w:t xml:space="preserve">2.1.1.2 </w:t>
      </w:r>
      <w:proofErr w:type="spellStart"/>
      <w:r w:rsidR="00B73849" w:rsidRPr="00A305AE">
        <w:t>Authorisation</w:t>
      </w:r>
      <w:proofErr w:type="spellEnd"/>
      <w:r w:rsidR="00B73849" w:rsidRPr="00A305AE">
        <w:t xml:space="preserve"> holder</w:t>
      </w:r>
      <w:bookmarkEnd w:id="26"/>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A305AE" w14:paraId="1A68B6EB"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32599126" w14:textId="77777777" w:rsidR="00B73849" w:rsidRPr="00A305AE" w:rsidRDefault="00B73849" w:rsidP="00195F45">
            <w:pPr>
              <w:rPr>
                <w:b/>
                <w:lang w:val="en-US"/>
              </w:rPr>
            </w:pPr>
            <w:bookmarkStart w:id="29" w:name="d0e66"/>
            <w:r w:rsidRPr="00A305AE">
              <w:rPr>
                <w:b/>
                <w:bCs/>
                <w:color w:val="000000"/>
                <w:szCs w:val="24"/>
                <w:lang w:val="en-US" w:eastAsia="en-GB"/>
              </w:rPr>
              <w:t xml:space="preserve">Name and address of the </w:t>
            </w:r>
            <w:proofErr w:type="spellStart"/>
            <w:r w:rsidRPr="00A305AE">
              <w:rPr>
                <w:b/>
                <w:bCs/>
                <w:color w:val="000000"/>
                <w:szCs w:val="24"/>
                <w:lang w:val="en-US" w:eastAsia="en-GB"/>
              </w:rPr>
              <w:t>authorisation</w:t>
            </w:r>
            <w:proofErr w:type="spellEnd"/>
            <w:r w:rsidRPr="00A305AE">
              <w:rPr>
                <w:b/>
                <w:bCs/>
                <w:color w:val="000000"/>
                <w:szCs w:val="24"/>
                <w:lang w:val="en-US" w:eastAsia="en-GB"/>
              </w:rPr>
              <w:t xml:space="preserve">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1222311" w14:textId="77777777" w:rsidR="00B73849" w:rsidRPr="00A305AE" w:rsidRDefault="00B73849" w:rsidP="00195F45">
            <w:pPr>
              <w:rPr>
                <w:b/>
                <w:lang w:val="en-US"/>
              </w:rPr>
            </w:pPr>
            <w:r w:rsidRPr="00A305AE">
              <w:rPr>
                <w:b/>
                <w:lang w:val="en-US"/>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A808DD" w14:textId="77777777" w:rsidR="00B73849" w:rsidRPr="00A305AE" w:rsidRDefault="000F0B32" w:rsidP="00195F45">
            <w:pPr>
              <w:rPr>
                <w:lang w:val="en-US"/>
              </w:rPr>
            </w:pPr>
            <w:proofErr w:type="spellStart"/>
            <w:r w:rsidRPr="00A305AE">
              <w:rPr>
                <w:lang w:val="en-US"/>
              </w:rPr>
              <w:t>Brynsløkken</w:t>
            </w:r>
            <w:proofErr w:type="spellEnd"/>
            <w:r w:rsidRPr="00A305AE">
              <w:rPr>
                <w:lang w:val="en-US"/>
              </w:rPr>
              <w:t xml:space="preserve"> AS</w:t>
            </w:r>
          </w:p>
        </w:tc>
      </w:tr>
      <w:bookmarkEnd w:id="29"/>
      <w:tr w:rsidR="00B73849" w:rsidRPr="00A305AE" w14:paraId="38917407"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3E3E046D" w14:textId="77777777" w:rsidR="00B73849" w:rsidRPr="00A305AE" w:rsidRDefault="00B73849" w:rsidP="00195F45">
            <w:pPr>
              <w:pStyle w:val="Special"/>
              <w:rPr>
                <w:b/>
                <w:lang w:val="en-US"/>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6C3CA622" w14:textId="77777777" w:rsidR="00B73849" w:rsidRPr="00A305AE" w:rsidRDefault="00B73849" w:rsidP="00195F45">
            <w:pPr>
              <w:rPr>
                <w:b/>
                <w:lang w:val="en-US"/>
              </w:rPr>
            </w:pPr>
            <w:r w:rsidRPr="00A305AE">
              <w:rPr>
                <w:b/>
                <w:lang w:val="en-US"/>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6DBE4CB3" w14:textId="4BFA0A3D" w:rsidR="00B73849" w:rsidRPr="00A305AE" w:rsidRDefault="00785DE1" w:rsidP="00195F45">
            <w:pPr>
              <w:rPr>
                <w:lang w:val="en-US"/>
              </w:rPr>
            </w:pPr>
            <w:proofErr w:type="spellStart"/>
            <w:r>
              <w:t>Delitoppen</w:t>
            </w:r>
            <w:proofErr w:type="spellEnd"/>
            <w:r>
              <w:t xml:space="preserve"> 3, 1540 </w:t>
            </w:r>
            <w:proofErr w:type="spellStart"/>
            <w:r>
              <w:t>Vestby</w:t>
            </w:r>
            <w:proofErr w:type="spellEnd"/>
            <w:r>
              <w:t>,</w:t>
            </w:r>
            <w:r w:rsidRPr="00A305AE">
              <w:rPr>
                <w:lang w:val="en-US"/>
              </w:rPr>
              <w:t xml:space="preserve"> </w:t>
            </w:r>
            <w:r w:rsidR="000F0B32" w:rsidRPr="00A305AE">
              <w:rPr>
                <w:lang w:val="en-US"/>
              </w:rPr>
              <w:t>Norway</w:t>
            </w:r>
          </w:p>
        </w:tc>
      </w:tr>
      <w:tr w:rsidR="00B73849" w:rsidRPr="00A305AE" w14:paraId="42E5F69F"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CF3E7" w14:textId="77777777" w:rsidR="00B73849" w:rsidRPr="00A305AE" w:rsidRDefault="00B73849" w:rsidP="00195F45">
            <w:pPr>
              <w:rPr>
                <w:b/>
                <w:lang w:val="en-US"/>
              </w:rPr>
            </w:pPr>
            <w:proofErr w:type="spellStart"/>
            <w:r w:rsidRPr="00A305AE">
              <w:rPr>
                <w:b/>
                <w:bCs/>
                <w:color w:val="000000"/>
                <w:szCs w:val="24"/>
                <w:lang w:val="en-US" w:eastAsia="en-GB"/>
              </w:rPr>
              <w:t>Authorisation</w:t>
            </w:r>
            <w:proofErr w:type="spellEnd"/>
            <w:r w:rsidRPr="00A305AE">
              <w:rPr>
                <w:b/>
                <w:bCs/>
                <w:color w:val="000000"/>
                <w:szCs w:val="24"/>
                <w:lang w:val="en-US" w:eastAsia="en-GB"/>
              </w:rPr>
              <w:t xml:space="preserve">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4C5CA12" w14:textId="77777777" w:rsidR="00B73849" w:rsidRPr="00A305AE" w:rsidRDefault="00B73849" w:rsidP="00195F45">
            <w:pPr>
              <w:rPr>
                <w:lang w:val="en-US"/>
              </w:rPr>
            </w:pPr>
          </w:p>
        </w:tc>
      </w:tr>
      <w:tr w:rsidR="00B73849" w:rsidRPr="00A305AE" w14:paraId="37A421CD"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3302B0" w14:textId="77777777" w:rsidR="00B73849" w:rsidRPr="00A305AE" w:rsidRDefault="00B73849" w:rsidP="00195F45">
            <w:pPr>
              <w:rPr>
                <w:b/>
                <w:lang w:val="en-US"/>
              </w:rPr>
            </w:pPr>
            <w:r w:rsidRPr="00A305AE">
              <w:rPr>
                <w:b/>
                <w:bCs/>
                <w:color w:val="000000"/>
                <w:szCs w:val="24"/>
                <w:lang w:val="en-US" w:eastAsia="en-GB"/>
              </w:rPr>
              <w:t xml:space="preserve">Date of the </w:t>
            </w:r>
            <w:proofErr w:type="spellStart"/>
            <w:r w:rsidRPr="00A305AE">
              <w:rPr>
                <w:b/>
                <w:bCs/>
                <w:color w:val="000000"/>
                <w:szCs w:val="24"/>
                <w:lang w:val="en-US" w:eastAsia="en-GB"/>
              </w:rPr>
              <w:t>authorisation</w:t>
            </w:r>
            <w:proofErr w:type="spellEnd"/>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EFAD402" w14:textId="77777777" w:rsidR="00B73849" w:rsidRPr="00A305AE" w:rsidRDefault="00B73849" w:rsidP="00195F45">
            <w:pPr>
              <w:rPr>
                <w:lang w:val="en-US"/>
              </w:rPr>
            </w:pPr>
          </w:p>
        </w:tc>
      </w:tr>
      <w:tr w:rsidR="00B73849" w:rsidRPr="00A305AE" w14:paraId="0D45B0B6"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B17D7B" w14:textId="77777777" w:rsidR="00B73849" w:rsidRPr="00A305AE" w:rsidRDefault="00B73849" w:rsidP="00195F45">
            <w:pPr>
              <w:rPr>
                <w:b/>
                <w:lang w:val="en-US"/>
              </w:rPr>
            </w:pPr>
            <w:r w:rsidRPr="00A305AE">
              <w:rPr>
                <w:b/>
                <w:bCs/>
                <w:color w:val="000000"/>
                <w:szCs w:val="24"/>
                <w:lang w:val="en-US" w:eastAsia="en-GB"/>
              </w:rPr>
              <w:t xml:space="preserve">Expiry date of the </w:t>
            </w:r>
            <w:proofErr w:type="spellStart"/>
            <w:r w:rsidRPr="00A305AE">
              <w:rPr>
                <w:b/>
                <w:bCs/>
                <w:color w:val="000000"/>
                <w:szCs w:val="24"/>
                <w:lang w:val="en-US" w:eastAsia="en-GB"/>
              </w:rPr>
              <w:t>authorisation</w:t>
            </w:r>
            <w:proofErr w:type="spellEnd"/>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A27A083" w14:textId="77777777" w:rsidR="00B73849" w:rsidRPr="00A305AE" w:rsidRDefault="00B73849" w:rsidP="00195F45">
            <w:pPr>
              <w:rPr>
                <w:lang w:val="en-US"/>
              </w:rPr>
            </w:pPr>
          </w:p>
        </w:tc>
      </w:tr>
    </w:tbl>
    <w:p w14:paraId="4598F7E7" w14:textId="061A7F61" w:rsidR="00B73849" w:rsidRPr="00A305AE" w:rsidRDefault="00EF7A4D" w:rsidP="00507046">
      <w:pPr>
        <w:pStyle w:val="Overskrift4"/>
      </w:pPr>
      <w:bookmarkStart w:id="30" w:name="_Toc366658842"/>
      <w:bookmarkStart w:id="31" w:name="d0e146"/>
      <w:bookmarkStart w:id="32" w:name="_Toc97270662"/>
      <w:r>
        <w:t xml:space="preserve">2.1.1.3 </w:t>
      </w:r>
      <w:proofErr w:type="spellStart"/>
      <w:r w:rsidR="00B73849" w:rsidRPr="00A305AE">
        <w:t>Manufacturer</w:t>
      </w:r>
      <w:proofErr w:type="spellEnd"/>
      <w:r w:rsidR="00B73849" w:rsidRPr="00A305AE">
        <w:t xml:space="preserve">(s) </w:t>
      </w:r>
      <w:proofErr w:type="spellStart"/>
      <w:r w:rsidR="00B73849" w:rsidRPr="00A305AE">
        <w:t>of</w:t>
      </w:r>
      <w:proofErr w:type="spellEnd"/>
      <w:r w:rsidR="00B73849" w:rsidRPr="00A305AE">
        <w:t xml:space="preserve"> </w:t>
      </w:r>
      <w:proofErr w:type="spellStart"/>
      <w:r w:rsidR="00B73849" w:rsidRPr="00A305AE">
        <w:t>the</w:t>
      </w:r>
      <w:proofErr w:type="spellEnd"/>
      <w:r w:rsidR="00B73849" w:rsidRPr="00A305AE">
        <w:t xml:space="preserve"> </w:t>
      </w:r>
      <w:proofErr w:type="spellStart"/>
      <w:r w:rsidR="00B73849" w:rsidRPr="00A305AE">
        <w:t>products</w:t>
      </w:r>
      <w:proofErr w:type="spellEnd"/>
      <w:r w:rsidR="00B73849" w:rsidRPr="00A305AE">
        <w:t xml:space="preserve"> </w:t>
      </w:r>
      <w:proofErr w:type="spellStart"/>
      <w:r w:rsidR="00B73849" w:rsidRPr="00A305AE">
        <w:t>of</w:t>
      </w:r>
      <w:proofErr w:type="spellEnd"/>
      <w:r w:rsidR="00B73849" w:rsidRPr="00A305AE">
        <w:t xml:space="preserve"> </w:t>
      </w:r>
      <w:proofErr w:type="spellStart"/>
      <w:r w:rsidR="00B73849" w:rsidRPr="00A305AE">
        <w:t>the</w:t>
      </w:r>
      <w:proofErr w:type="spellEnd"/>
      <w:r w:rsidR="00B73849" w:rsidRPr="00A305AE">
        <w:t xml:space="preserve"> </w:t>
      </w:r>
      <w:proofErr w:type="spellStart"/>
      <w:r w:rsidR="00B73849" w:rsidRPr="00A305AE">
        <w:t>family</w:t>
      </w:r>
      <w:bookmarkEnd w:id="30"/>
      <w:bookmarkEnd w:id="31"/>
      <w:bookmarkEnd w:id="3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A305AE" w14:paraId="46E0624C"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6B4531" w14:textId="77777777" w:rsidR="00B73849" w:rsidRPr="00A305AE" w:rsidRDefault="00B73849" w:rsidP="00195F45">
            <w:pPr>
              <w:rPr>
                <w:b/>
                <w:lang w:val="en-US"/>
              </w:rPr>
            </w:pPr>
            <w:r w:rsidRPr="00A305AE">
              <w:rPr>
                <w:b/>
                <w:bCs/>
                <w:color w:val="000000"/>
                <w:szCs w:val="24"/>
                <w:lang w:val="en-US"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4A2E55" w14:textId="77777777" w:rsidR="00B73849" w:rsidRPr="00A305AE" w:rsidRDefault="000F0B32" w:rsidP="00195F45">
            <w:pPr>
              <w:rPr>
                <w:lang w:val="en-US"/>
              </w:rPr>
            </w:pPr>
            <w:proofErr w:type="spellStart"/>
            <w:r w:rsidRPr="00A305AE">
              <w:rPr>
                <w:lang w:val="en-US"/>
              </w:rPr>
              <w:t>Brynsløkken</w:t>
            </w:r>
            <w:proofErr w:type="spellEnd"/>
            <w:r w:rsidRPr="00A305AE">
              <w:rPr>
                <w:lang w:val="en-US"/>
              </w:rPr>
              <w:t xml:space="preserve"> AS</w:t>
            </w:r>
          </w:p>
        </w:tc>
      </w:tr>
      <w:tr w:rsidR="00B73849" w:rsidRPr="00A305AE" w14:paraId="0600B598"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27DB45" w14:textId="77777777" w:rsidR="00B73849" w:rsidRPr="00A305AE" w:rsidRDefault="00B73849" w:rsidP="00195F45">
            <w:pPr>
              <w:rPr>
                <w:b/>
                <w:lang w:val="en-US"/>
              </w:rPr>
            </w:pPr>
            <w:r w:rsidRPr="00A305AE">
              <w:rPr>
                <w:b/>
                <w:bCs/>
                <w:color w:val="000000"/>
                <w:szCs w:val="24"/>
                <w:lang w:val="en-US"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913C1DA" w14:textId="490A1101" w:rsidR="00B73849" w:rsidRPr="00A305AE" w:rsidRDefault="00785DE1" w:rsidP="00195F45">
            <w:pPr>
              <w:rPr>
                <w:lang w:val="en-US"/>
              </w:rPr>
            </w:pPr>
            <w:proofErr w:type="spellStart"/>
            <w:r>
              <w:t>Delitoppen</w:t>
            </w:r>
            <w:proofErr w:type="spellEnd"/>
            <w:r>
              <w:t xml:space="preserve"> 3, 1540 </w:t>
            </w:r>
            <w:proofErr w:type="spellStart"/>
            <w:r>
              <w:t>Vestby</w:t>
            </w:r>
            <w:proofErr w:type="spellEnd"/>
            <w:r>
              <w:t>,</w:t>
            </w:r>
            <w:r w:rsidRPr="00A305AE">
              <w:rPr>
                <w:lang w:val="en-US"/>
              </w:rPr>
              <w:t xml:space="preserve"> </w:t>
            </w:r>
            <w:r w:rsidR="000F0B32" w:rsidRPr="00A305AE">
              <w:rPr>
                <w:lang w:val="en-US"/>
              </w:rPr>
              <w:t>Norway</w:t>
            </w:r>
          </w:p>
        </w:tc>
      </w:tr>
      <w:tr w:rsidR="00B73849" w:rsidRPr="00A305AE" w14:paraId="490032B3"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43432F" w14:textId="77777777" w:rsidR="00B73849" w:rsidRPr="00A305AE" w:rsidRDefault="00B73849" w:rsidP="00195F45">
            <w:pPr>
              <w:rPr>
                <w:b/>
                <w:lang w:val="en-US"/>
              </w:rPr>
            </w:pPr>
            <w:r w:rsidRPr="00A305AE">
              <w:rPr>
                <w:b/>
                <w:bCs/>
                <w:color w:val="000000"/>
                <w:szCs w:val="24"/>
                <w:lang w:val="en-US"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3756068" w14:textId="77777777" w:rsidR="00B73849" w:rsidRPr="00A305AE" w:rsidRDefault="000F0B32" w:rsidP="00195F45">
            <w:pPr>
              <w:rPr>
                <w:lang w:val="en-US"/>
              </w:rPr>
            </w:pPr>
            <w:r w:rsidRPr="00A305AE">
              <w:rPr>
                <w:lang w:val="en-US"/>
              </w:rPr>
              <w:t>Same as above</w:t>
            </w:r>
          </w:p>
        </w:tc>
      </w:tr>
    </w:tbl>
    <w:p w14:paraId="27A5CA5B" w14:textId="0D20D5F7" w:rsidR="00B73849" w:rsidRPr="00A305AE" w:rsidRDefault="00EF7A4D" w:rsidP="00507046">
      <w:pPr>
        <w:pStyle w:val="Overskrift4"/>
      </w:pPr>
      <w:bookmarkStart w:id="33" w:name="_Toc366658843"/>
      <w:bookmarkStart w:id="34" w:name="_Toc97270663"/>
      <w:r>
        <w:t xml:space="preserve">2.1.1.4 </w:t>
      </w:r>
      <w:proofErr w:type="spellStart"/>
      <w:r w:rsidR="00B73849" w:rsidRPr="00A305AE">
        <w:t>Manufacturer</w:t>
      </w:r>
      <w:proofErr w:type="spellEnd"/>
      <w:r w:rsidR="00B73849" w:rsidRPr="00A305AE">
        <w:t xml:space="preserve">(s) </w:t>
      </w:r>
      <w:proofErr w:type="spellStart"/>
      <w:r w:rsidR="00B73849" w:rsidRPr="00A305AE">
        <w:t>of</w:t>
      </w:r>
      <w:proofErr w:type="spellEnd"/>
      <w:r w:rsidR="00B73849" w:rsidRPr="00A305AE">
        <w:t xml:space="preserve"> </w:t>
      </w:r>
      <w:proofErr w:type="spellStart"/>
      <w:r w:rsidR="00B73849" w:rsidRPr="00A305AE">
        <w:t>the</w:t>
      </w:r>
      <w:proofErr w:type="spellEnd"/>
      <w:r w:rsidR="00B73849" w:rsidRPr="00A305AE">
        <w:t xml:space="preserve"> </w:t>
      </w:r>
      <w:proofErr w:type="spellStart"/>
      <w:r w:rsidR="00B73849" w:rsidRPr="00A305AE">
        <w:t>active</w:t>
      </w:r>
      <w:proofErr w:type="spellEnd"/>
      <w:r w:rsidR="00B73849" w:rsidRPr="00A305AE">
        <w:t xml:space="preserve"> substance(s)</w:t>
      </w:r>
      <w:bookmarkEnd w:id="33"/>
      <w:bookmarkEnd w:id="34"/>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A305AE" w14:paraId="06798C14"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0C9EC" w14:textId="77777777" w:rsidR="00B73849" w:rsidRPr="00A305AE" w:rsidRDefault="00B73849" w:rsidP="00195F45">
            <w:pPr>
              <w:rPr>
                <w:b/>
                <w:lang w:val="en-US"/>
              </w:rPr>
            </w:pPr>
            <w:bookmarkStart w:id="35" w:name="d0e246"/>
            <w:r w:rsidRPr="00A305AE">
              <w:rPr>
                <w:b/>
                <w:bCs/>
                <w:color w:val="000000"/>
                <w:szCs w:val="24"/>
                <w:lang w:val="en-US"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5F1371" w14:textId="77777777" w:rsidR="00B73849" w:rsidRPr="00A305AE" w:rsidRDefault="000F0B32" w:rsidP="00195F45">
            <w:pPr>
              <w:rPr>
                <w:lang w:val="en-US"/>
              </w:rPr>
            </w:pPr>
            <w:proofErr w:type="spellStart"/>
            <w:r w:rsidRPr="00A305AE">
              <w:rPr>
                <w:lang w:val="en-US"/>
              </w:rPr>
              <w:t>Dicopper</w:t>
            </w:r>
            <w:proofErr w:type="spellEnd"/>
            <w:r w:rsidRPr="00A305AE">
              <w:rPr>
                <w:lang w:val="en-US"/>
              </w:rPr>
              <w:t xml:space="preserve"> oxide</w:t>
            </w:r>
          </w:p>
        </w:tc>
      </w:tr>
      <w:bookmarkEnd w:id="35"/>
      <w:tr w:rsidR="00B73849" w:rsidRPr="00A305AE" w14:paraId="08660A36"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FF8D50" w14:textId="77777777" w:rsidR="00B73849" w:rsidRPr="00A305AE" w:rsidRDefault="00B73849" w:rsidP="00195F45">
            <w:pPr>
              <w:rPr>
                <w:b/>
                <w:lang w:val="en-US"/>
              </w:rPr>
            </w:pPr>
            <w:r w:rsidRPr="00A305AE">
              <w:rPr>
                <w:b/>
                <w:bCs/>
                <w:color w:val="000000"/>
                <w:szCs w:val="24"/>
                <w:lang w:val="en-US" w:eastAsia="en-GB"/>
              </w:rPr>
              <w:lastRenderedPageBreak/>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9DD4328" w14:textId="77777777" w:rsidR="00B73849" w:rsidRPr="00A305AE" w:rsidRDefault="000F0B32" w:rsidP="00195F45">
            <w:pPr>
              <w:rPr>
                <w:lang w:val="en-US"/>
              </w:rPr>
            </w:pPr>
            <w:proofErr w:type="spellStart"/>
            <w:r w:rsidRPr="00A305AE">
              <w:rPr>
                <w:lang w:val="en-US"/>
              </w:rPr>
              <w:t>NORDOX</w:t>
            </w:r>
            <w:proofErr w:type="spellEnd"/>
            <w:r w:rsidRPr="00A305AE">
              <w:rPr>
                <w:lang w:val="en-US"/>
              </w:rPr>
              <w:t xml:space="preserve"> AS</w:t>
            </w:r>
          </w:p>
        </w:tc>
      </w:tr>
      <w:tr w:rsidR="00B73849" w:rsidRPr="00A305AE" w14:paraId="709FFBE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A26154" w14:textId="77777777" w:rsidR="00B73849" w:rsidRPr="00A305AE" w:rsidRDefault="00B73849" w:rsidP="00195F45">
            <w:pPr>
              <w:rPr>
                <w:b/>
                <w:lang w:val="en-US"/>
              </w:rPr>
            </w:pPr>
            <w:bookmarkStart w:id="36" w:name="d0e269"/>
            <w:r w:rsidRPr="00A305AE">
              <w:rPr>
                <w:b/>
                <w:bCs/>
                <w:color w:val="000000"/>
                <w:szCs w:val="24"/>
                <w:lang w:val="en-US"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97CB7B1" w14:textId="5AB426AD" w:rsidR="00B73849" w:rsidRPr="00A305AE" w:rsidRDefault="00D05CCB" w:rsidP="00195F45">
            <w:pPr>
              <w:rPr>
                <w:lang w:val="en-US"/>
              </w:rPr>
            </w:pPr>
            <w:proofErr w:type="spellStart"/>
            <w:r>
              <w:rPr>
                <w:lang w:val="en-US"/>
              </w:rPr>
              <w:t>Ø</w:t>
            </w:r>
            <w:r w:rsidR="000F0B32" w:rsidRPr="00A305AE">
              <w:rPr>
                <w:lang w:val="en-US"/>
              </w:rPr>
              <w:t>stensj</w:t>
            </w:r>
            <w:r>
              <w:rPr>
                <w:lang w:val="en-US"/>
              </w:rPr>
              <w:t>ø</w:t>
            </w:r>
            <w:r w:rsidR="000F0B32" w:rsidRPr="00A305AE">
              <w:rPr>
                <w:lang w:val="en-US"/>
              </w:rPr>
              <w:t>veien</w:t>
            </w:r>
            <w:proofErr w:type="spellEnd"/>
            <w:r w:rsidR="000F0B32" w:rsidRPr="00A305AE">
              <w:rPr>
                <w:lang w:val="en-US"/>
              </w:rPr>
              <w:t xml:space="preserve"> 13 N-0661 Oslo Norway</w:t>
            </w:r>
          </w:p>
        </w:tc>
      </w:tr>
      <w:bookmarkEnd w:id="36"/>
      <w:tr w:rsidR="00B73849" w:rsidRPr="00A305AE" w14:paraId="5C746BC8"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8EED3C" w14:textId="661CBFD6" w:rsidR="00B73849" w:rsidRPr="00A305AE" w:rsidRDefault="00B73849" w:rsidP="00195F45">
            <w:pPr>
              <w:rPr>
                <w:b/>
                <w:lang w:val="en-US"/>
              </w:rPr>
            </w:pPr>
            <w:r w:rsidRPr="00A305AE">
              <w:rPr>
                <w:b/>
                <w:bCs/>
                <w:color w:val="000000"/>
                <w:szCs w:val="24"/>
                <w:lang w:val="en-US"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A2FF26F" w14:textId="62C523D2" w:rsidR="00B73849" w:rsidRPr="00A305AE" w:rsidRDefault="00B36755" w:rsidP="00195F45">
            <w:pPr>
              <w:rPr>
                <w:lang w:val="en-US"/>
              </w:rPr>
            </w:pPr>
            <w:r w:rsidRPr="00A305AE">
              <w:rPr>
                <w:lang w:val="en-US"/>
              </w:rPr>
              <w:t>Same as above</w:t>
            </w:r>
          </w:p>
        </w:tc>
      </w:tr>
    </w:tbl>
    <w:p w14:paraId="7957C13A" w14:textId="77777777" w:rsidR="00CB5478" w:rsidRPr="00A305AE" w:rsidRDefault="00CB5478" w:rsidP="000F0B32">
      <w:pPr>
        <w:rPr>
          <w:lang w:val="en-US"/>
        </w:rPr>
      </w:pPr>
    </w:p>
    <w:p w14:paraId="369CCBA7" w14:textId="77777777" w:rsidR="000F0B32" w:rsidRPr="00A305AE" w:rsidRDefault="000F0B32" w:rsidP="000F0B32">
      <w:pPr>
        <w:rPr>
          <w:lang w:val="en-US"/>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0F0B32" w:rsidRPr="00A305AE" w14:paraId="40A6FBDF" w14:textId="77777777" w:rsidTr="000F0B32">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D89A1" w14:textId="77777777" w:rsidR="000F0B32" w:rsidRPr="00A305AE" w:rsidRDefault="000F0B32" w:rsidP="000F0B32">
            <w:pPr>
              <w:rPr>
                <w:b/>
                <w:lang w:val="en-US"/>
              </w:rPr>
            </w:pPr>
            <w:r w:rsidRPr="00A305AE">
              <w:rPr>
                <w:b/>
                <w:bCs/>
                <w:color w:val="000000"/>
                <w:szCs w:val="24"/>
                <w:lang w:val="en-US"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D5B5AA" w14:textId="77777777" w:rsidR="000F0B32" w:rsidRPr="00A305AE" w:rsidRDefault="000F0B32" w:rsidP="000F0B32">
            <w:pPr>
              <w:rPr>
                <w:lang w:val="en-US"/>
              </w:rPr>
            </w:pPr>
            <w:proofErr w:type="spellStart"/>
            <w:r w:rsidRPr="00A305AE">
              <w:rPr>
                <w:lang w:val="en-US"/>
              </w:rPr>
              <w:t>Dicopper</w:t>
            </w:r>
            <w:proofErr w:type="spellEnd"/>
            <w:r w:rsidRPr="00A305AE">
              <w:rPr>
                <w:lang w:val="en-US"/>
              </w:rPr>
              <w:t xml:space="preserve"> oxide</w:t>
            </w:r>
          </w:p>
        </w:tc>
      </w:tr>
      <w:tr w:rsidR="000F0B32" w:rsidRPr="00A305AE" w14:paraId="0743C7AE" w14:textId="77777777" w:rsidTr="000F0B3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196DEE" w14:textId="77777777" w:rsidR="000F0B32" w:rsidRPr="00A305AE" w:rsidRDefault="000F0B32" w:rsidP="000F0B32">
            <w:pPr>
              <w:rPr>
                <w:b/>
                <w:lang w:val="en-US"/>
              </w:rPr>
            </w:pPr>
            <w:r w:rsidRPr="00A305AE">
              <w:rPr>
                <w:b/>
                <w:bCs/>
                <w:color w:val="000000"/>
                <w:szCs w:val="24"/>
                <w:lang w:val="en-US"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79B2E16" w14:textId="77777777" w:rsidR="000F0B32" w:rsidRPr="00A305AE" w:rsidRDefault="000F0B32" w:rsidP="000F0B32">
            <w:pPr>
              <w:rPr>
                <w:lang w:val="en-US"/>
              </w:rPr>
            </w:pPr>
            <w:r w:rsidRPr="00A305AE">
              <w:rPr>
                <w:lang w:val="en-US"/>
              </w:rPr>
              <w:t xml:space="preserve">American </w:t>
            </w:r>
            <w:proofErr w:type="spellStart"/>
            <w:r w:rsidRPr="00A305AE">
              <w:rPr>
                <w:lang w:val="en-US"/>
              </w:rPr>
              <w:t>Chemet</w:t>
            </w:r>
            <w:proofErr w:type="spellEnd"/>
            <w:r w:rsidRPr="00A305AE">
              <w:rPr>
                <w:lang w:val="en-US"/>
              </w:rPr>
              <w:t xml:space="preserve"> Corporation</w:t>
            </w:r>
          </w:p>
        </w:tc>
      </w:tr>
      <w:tr w:rsidR="000F0B32" w:rsidRPr="00A305AE" w14:paraId="339DA838" w14:textId="77777777" w:rsidTr="000F0B3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500ED7" w14:textId="77777777" w:rsidR="000F0B32" w:rsidRPr="00A305AE" w:rsidRDefault="000F0B32" w:rsidP="000F0B32">
            <w:pPr>
              <w:rPr>
                <w:b/>
                <w:lang w:val="en-US"/>
              </w:rPr>
            </w:pPr>
            <w:r w:rsidRPr="00A305AE">
              <w:rPr>
                <w:b/>
                <w:bCs/>
                <w:color w:val="000000"/>
                <w:szCs w:val="24"/>
                <w:lang w:val="en-US"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0562385" w14:textId="251D34A5" w:rsidR="000F0B32" w:rsidRPr="00A305AE" w:rsidRDefault="000F0B32" w:rsidP="000F0B32">
            <w:pPr>
              <w:rPr>
                <w:lang w:val="en-US"/>
              </w:rPr>
            </w:pPr>
            <w:r w:rsidRPr="00A305AE">
              <w:rPr>
                <w:lang w:val="en-US"/>
              </w:rPr>
              <w:t>145 H</w:t>
            </w:r>
            <w:r w:rsidR="00D05CCB">
              <w:rPr>
                <w:lang w:val="en-US"/>
              </w:rPr>
              <w:t>ighway</w:t>
            </w:r>
            <w:r w:rsidRPr="00A305AE">
              <w:rPr>
                <w:lang w:val="en-US"/>
              </w:rPr>
              <w:t xml:space="preserve"> 282</w:t>
            </w:r>
            <w:r w:rsidR="00D05CCB">
              <w:rPr>
                <w:lang w:val="en-US"/>
              </w:rPr>
              <w:t xml:space="preserve">, </w:t>
            </w:r>
            <w:r w:rsidRPr="00A305AE">
              <w:rPr>
                <w:lang w:val="en-US"/>
              </w:rPr>
              <w:t xml:space="preserve">59635 East Helena </w:t>
            </w:r>
            <w:r w:rsidR="00D05CCB" w:rsidRPr="00A305AE">
              <w:rPr>
                <w:lang w:val="en-US"/>
              </w:rPr>
              <w:t>MT</w:t>
            </w:r>
            <w:r w:rsidR="00D05CCB">
              <w:rPr>
                <w:lang w:val="en-US"/>
              </w:rPr>
              <w:t>,</w:t>
            </w:r>
            <w:r w:rsidR="00D05CCB" w:rsidRPr="00A305AE">
              <w:rPr>
                <w:lang w:val="en-US"/>
              </w:rPr>
              <w:t xml:space="preserve"> </w:t>
            </w:r>
            <w:r w:rsidR="00D05CCB">
              <w:rPr>
                <w:lang w:val="en-US"/>
              </w:rPr>
              <w:t xml:space="preserve">The </w:t>
            </w:r>
            <w:r w:rsidRPr="00A305AE">
              <w:rPr>
                <w:lang w:val="en-US"/>
              </w:rPr>
              <w:t>United States</w:t>
            </w:r>
          </w:p>
        </w:tc>
      </w:tr>
      <w:tr w:rsidR="000F0B32" w:rsidRPr="00A305AE" w14:paraId="0F321064" w14:textId="77777777" w:rsidTr="000F0B3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4B2C68" w14:textId="7F2A7056" w:rsidR="000F0B32" w:rsidRPr="00A305AE" w:rsidRDefault="00FB06E7" w:rsidP="000F0B32">
            <w:pPr>
              <w:rPr>
                <w:b/>
                <w:lang w:val="en-US"/>
              </w:rPr>
            </w:pPr>
            <w:r w:rsidRPr="00A305AE">
              <w:rPr>
                <w:b/>
                <w:bCs/>
                <w:color w:val="000000"/>
                <w:szCs w:val="24"/>
                <w:lang w:val="en-US"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8F3773C" w14:textId="3FFC1CFC" w:rsidR="000F0B32" w:rsidRPr="00A305AE" w:rsidRDefault="00B36755" w:rsidP="000F0B32">
            <w:pPr>
              <w:rPr>
                <w:lang w:val="en-US"/>
              </w:rPr>
            </w:pPr>
            <w:r w:rsidRPr="00A305AE">
              <w:rPr>
                <w:lang w:val="en-US"/>
              </w:rPr>
              <w:t>Same as above</w:t>
            </w:r>
          </w:p>
        </w:tc>
      </w:tr>
    </w:tbl>
    <w:p w14:paraId="0EAB8CC5" w14:textId="77777777" w:rsidR="000F0B32" w:rsidRPr="00A305AE" w:rsidRDefault="000F0B32" w:rsidP="000F0B32">
      <w:pPr>
        <w:rPr>
          <w:lang w:val="en-US"/>
        </w:rPr>
        <w:sectPr w:rsidR="000F0B32" w:rsidRPr="00A305AE" w:rsidSect="00562AF6">
          <w:headerReference w:type="default" r:id="rId10"/>
          <w:footerReference w:type="default" r:id="rId11"/>
          <w:endnotePr>
            <w:numFmt w:val="decimal"/>
          </w:endnotePr>
          <w:type w:val="continuous"/>
          <w:pgSz w:w="11907" w:h="16840" w:code="9"/>
          <w:pgMar w:top="1474" w:right="1247" w:bottom="2013" w:left="1446" w:header="850" w:footer="850" w:gutter="0"/>
          <w:cols w:space="720"/>
          <w:titlePg/>
          <w:docGrid w:linePitch="272"/>
        </w:sectPr>
      </w:pPr>
    </w:p>
    <w:p w14:paraId="66441D22" w14:textId="77777777" w:rsidR="00234C10" w:rsidRPr="00A305AE" w:rsidRDefault="00234C10" w:rsidP="00797D50">
      <w:pPr>
        <w:pStyle w:val="Overskrift3"/>
        <w:rPr>
          <w:lang w:val="en-US"/>
        </w:rPr>
      </w:pPr>
      <w:bookmarkStart w:id="37" w:name="_Toc97270664"/>
      <w:r w:rsidRPr="00A305AE">
        <w:rPr>
          <w:lang w:val="en-US"/>
        </w:rPr>
        <w:lastRenderedPageBreak/>
        <w:t xml:space="preserve">Product </w:t>
      </w:r>
      <w:r w:rsidR="00B224B7" w:rsidRPr="00A305AE">
        <w:rPr>
          <w:lang w:val="en-US"/>
        </w:rPr>
        <w:t>(</w:t>
      </w:r>
      <w:r w:rsidRPr="00A305AE">
        <w:rPr>
          <w:lang w:val="en-US"/>
        </w:rPr>
        <w:t>family</w:t>
      </w:r>
      <w:r w:rsidR="00B224B7" w:rsidRPr="00A305AE">
        <w:rPr>
          <w:lang w:val="en-US"/>
        </w:rPr>
        <w:t>)</w:t>
      </w:r>
      <w:r w:rsidRPr="00A305AE">
        <w:rPr>
          <w:lang w:val="en-US"/>
        </w:rPr>
        <w:t xml:space="preserve"> composition and formulation</w:t>
      </w:r>
      <w:bookmarkEnd w:id="27"/>
      <w:bookmarkEnd w:id="37"/>
    </w:p>
    <w:p w14:paraId="5E1E8AB3" w14:textId="793634B2" w:rsidR="00B224B7" w:rsidRPr="00A305AE" w:rsidRDefault="00D76F26" w:rsidP="00B224B7">
      <w:pPr>
        <w:spacing w:line="260" w:lineRule="atLeast"/>
        <w:rPr>
          <w:rFonts w:eastAsia="Calibri"/>
          <w:lang w:val="en-US" w:eastAsia="en-US"/>
        </w:rPr>
      </w:pPr>
      <w:bookmarkStart w:id="38" w:name="_Toc366658845"/>
      <w:bookmarkEnd w:id="28"/>
      <w:r>
        <w:rPr>
          <w:rFonts w:eastAsia="Calibri"/>
          <w:lang w:val="en-US" w:eastAsia="en-US"/>
        </w:rPr>
        <w:t>T</w:t>
      </w:r>
      <w:r w:rsidR="00B224B7" w:rsidRPr="00A305AE">
        <w:rPr>
          <w:rFonts w:eastAsia="Calibri"/>
          <w:lang w:val="en-US" w:eastAsia="en-US"/>
        </w:rPr>
        <w:t xml:space="preserve">he full composition of the product according to Annex III Title 1 </w:t>
      </w:r>
      <w:r>
        <w:rPr>
          <w:rFonts w:eastAsia="Calibri"/>
          <w:lang w:val="en-US" w:eastAsia="en-US"/>
        </w:rPr>
        <w:t>is</w:t>
      </w:r>
      <w:r w:rsidR="00B224B7" w:rsidRPr="00A305AE">
        <w:rPr>
          <w:rFonts w:eastAsia="Calibri"/>
          <w:lang w:val="en-US" w:eastAsia="en-US"/>
        </w:rPr>
        <w:t xml:space="preserve"> provided in the confidential annex.</w:t>
      </w:r>
    </w:p>
    <w:p w14:paraId="54BBDDB4" w14:textId="77777777" w:rsidR="00B224B7" w:rsidRPr="00A305AE" w:rsidRDefault="00B224B7" w:rsidP="00B224B7">
      <w:pPr>
        <w:spacing w:line="260" w:lineRule="atLeast"/>
        <w:rPr>
          <w:rFonts w:eastAsia="Calibri"/>
          <w:lang w:val="en-US" w:eastAsia="en-US"/>
        </w:rPr>
      </w:pPr>
    </w:p>
    <w:p w14:paraId="463512B7" w14:textId="77777777" w:rsidR="00B224B7" w:rsidRPr="00A305AE" w:rsidRDefault="00B224B7" w:rsidP="00B224B7">
      <w:pPr>
        <w:spacing w:line="260" w:lineRule="atLeast"/>
        <w:jc w:val="both"/>
        <w:rPr>
          <w:rFonts w:eastAsia="Calibri"/>
          <w:lang w:val="en-US" w:eastAsia="en-US"/>
        </w:rPr>
      </w:pPr>
      <w:r w:rsidRPr="00A305AE">
        <w:rPr>
          <w:rFonts w:eastAsia="Calibri"/>
          <w:lang w:val="en-US" w:eastAsia="en-US"/>
        </w:rPr>
        <w:t>Does the product have the same identity and composition as the product evaluated in connection with the approval for listing of the active substance(s) on the Union list of approved active substances under Regulation No. 528/2012?</w:t>
      </w:r>
    </w:p>
    <w:p w14:paraId="7D1BC587" w14:textId="77777777" w:rsidR="00B224B7" w:rsidRPr="00A305AE" w:rsidRDefault="00B224B7" w:rsidP="00B224B7">
      <w:pPr>
        <w:spacing w:line="260" w:lineRule="atLeast"/>
        <w:ind w:left="720"/>
        <w:jc w:val="both"/>
        <w:rPr>
          <w:rFonts w:eastAsia="Calibri"/>
          <w:lang w:val="en-US" w:eastAsia="fr-FR"/>
        </w:rPr>
      </w:pPr>
      <w:r w:rsidRPr="00A305AE">
        <w:rPr>
          <w:rFonts w:eastAsia="Calibri"/>
          <w:lang w:val="en-US" w:eastAsia="en-US"/>
        </w:rPr>
        <w:t xml:space="preserve">Yes </w:t>
      </w:r>
      <w:r w:rsidRPr="00A305AE">
        <w:rPr>
          <w:rFonts w:eastAsia="Calibri"/>
          <w:lang w:val="en-US" w:eastAsia="en-US"/>
        </w:rPr>
        <w:tab/>
      </w:r>
      <w:r w:rsidR="00A31E7E" w:rsidRPr="00A305AE">
        <w:rPr>
          <w:rFonts w:eastAsia="Calibri"/>
          <w:lang w:val="en-US" w:eastAsia="fr-FR"/>
        </w:rPr>
        <w:fldChar w:fldCharType="begin">
          <w:ffData>
            <w:name w:val="Check1"/>
            <w:enabled/>
            <w:calcOnExit w:val="0"/>
            <w:checkBox>
              <w:sizeAuto/>
              <w:default w:val="0"/>
            </w:checkBox>
          </w:ffData>
        </w:fldChar>
      </w:r>
      <w:bookmarkStart w:id="39" w:name="Check1"/>
      <w:r w:rsidR="00A31E7E" w:rsidRPr="00A305AE">
        <w:rPr>
          <w:rFonts w:eastAsia="Calibri"/>
          <w:lang w:val="en-US" w:eastAsia="fr-FR"/>
        </w:rPr>
        <w:instrText xml:space="preserve"> FORMCHECKBOX </w:instrText>
      </w:r>
      <w:r w:rsidR="00094CB1">
        <w:rPr>
          <w:rFonts w:eastAsia="Calibri"/>
          <w:lang w:val="en-US" w:eastAsia="fr-FR"/>
        </w:rPr>
      </w:r>
      <w:r w:rsidR="00094CB1">
        <w:rPr>
          <w:rFonts w:eastAsia="Calibri"/>
          <w:lang w:val="en-US" w:eastAsia="fr-FR"/>
        </w:rPr>
        <w:fldChar w:fldCharType="separate"/>
      </w:r>
      <w:r w:rsidR="00A31E7E" w:rsidRPr="00A305AE">
        <w:rPr>
          <w:rFonts w:eastAsia="Calibri"/>
          <w:lang w:val="en-US" w:eastAsia="fr-FR"/>
        </w:rPr>
        <w:fldChar w:fldCharType="end"/>
      </w:r>
      <w:bookmarkEnd w:id="39"/>
    </w:p>
    <w:p w14:paraId="2D75BE16" w14:textId="77777777" w:rsidR="00B224B7" w:rsidRPr="00A305AE" w:rsidRDefault="00B224B7" w:rsidP="00B224B7">
      <w:pPr>
        <w:spacing w:line="260" w:lineRule="atLeast"/>
        <w:ind w:left="720"/>
        <w:jc w:val="both"/>
        <w:rPr>
          <w:rFonts w:eastAsia="Calibri"/>
          <w:lang w:val="en-US" w:eastAsia="fr-FR"/>
        </w:rPr>
      </w:pPr>
      <w:r w:rsidRPr="00A305AE">
        <w:rPr>
          <w:rFonts w:eastAsia="Calibri"/>
          <w:lang w:val="en-US" w:eastAsia="en-US"/>
        </w:rPr>
        <w:t xml:space="preserve">No </w:t>
      </w:r>
      <w:r w:rsidRPr="00A305AE">
        <w:rPr>
          <w:rFonts w:eastAsia="Calibri"/>
          <w:lang w:val="en-US" w:eastAsia="en-US"/>
        </w:rPr>
        <w:tab/>
      </w:r>
      <w:r w:rsidR="00A31E7E" w:rsidRPr="00A305AE">
        <w:rPr>
          <w:rFonts w:eastAsia="Calibri"/>
          <w:lang w:val="en-US" w:eastAsia="fr-FR"/>
        </w:rPr>
        <w:fldChar w:fldCharType="begin">
          <w:ffData>
            <w:name w:val=""/>
            <w:enabled/>
            <w:calcOnExit w:val="0"/>
            <w:checkBox>
              <w:sizeAuto/>
              <w:default w:val="1"/>
            </w:checkBox>
          </w:ffData>
        </w:fldChar>
      </w:r>
      <w:r w:rsidR="00A31E7E" w:rsidRPr="00A305AE">
        <w:rPr>
          <w:rFonts w:eastAsia="Calibri"/>
          <w:lang w:val="en-US" w:eastAsia="fr-FR"/>
        </w:rPr>
        <w:instrText xml:space="preserve"> FORMCHECKBOX </w:instrText>
      </w:r>
      <w:r w:rsidR="00094CB1">
        <w:rPr>
          <w:rFonts w:eastAsia="Calibri"/>
          <w:lang w:val="en-US" w:eastAsia="fr-FR"/>
        </w:rPr>
      </w:r>
      <w:r w:rsidR="00094CB1">
        <w:rPr>
          <w:rFonts w:eastAsia="Calibri"/>
          <w:lang w:val="en-US" w:eastAsia="fr-FR"/>
        </w:rPr>
        <w:fldChar w:fldCharType="separate"/>
      </w:r>
      <w:r w:rsidR="00A31E7E" w:rsidRPr="00A305AE">
        <w:rPr>
          <w:rFonts w:eastAsia="Calibri"/>
          <w:lang w:val="en-US" w:eastAsia="fr-FR"/>
        </w:rPr>
        <w:fldChar w:fldCharType="end"/>
      </w:r>
    </w:p>
    <w:p w14:paraId="190A1727" w14:textId="2EBCE338" w:rsidR="00881601" w:rsidRPr="00A305AE" w:rsidRDefault="00F109E6" w:rsidP="00507046">
      <w:pPr>
        <w:pStyle w:val="Overskrift4"/>
      </w:pPr>
      <w:bookmarkStart w:id="40" w:name="_Toc97270665"/>
      <w:r>
        <w:t xml:space="preserve">2.1.2.1 </w:t>
      </w:r>
      <w:r w:rsidR="00881601" w:rsidRPr="00A305AE">
        <w:t xml:space="preserve">Identity </w:t>
      </w:r>
      <w:proofErr w:type="spellStart"/>
      <w:r w:rsidR="00881601" w:rsidRPr="00A305AE">
        <w:t>of</w:t>
      </w:r>
      <w:proofErr w:type="spellEnd"/>
      <w:r w:rsidR="00881601" w:rsidRPr="00A305AE">
        <w:t xml:space="preserve"> </w:t>
      </w:r>
      <w:proofErr w:type="spellStart"/>
      <w:r w:rsidR="00881601" w:rsidRPr="00A305AE">
        <w:t>the</w:t>
      </w:r>
      <w:proofErr w:type="spellEnd"/>
      <w:r w:rsidR="00881601" w:rsidRPr="00A305AE">
        <w:t xml:space="preserve"> </w:t>
      </w:r>
      <w:proofErr w:type="spellStart"/>
      <w:r w:rsidR="00881601" w:rsidRPr="00A305AE">
        <w:t>active</w:t>
      </w:r>
      <w:proofErr w:type="spellEnd"/>
      <w:r w:rsidR="00881601" w:rsidRPr="00A305AE">
        <w:t xml:space="preserve"> substance</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5229"/>
      </w:tblGrid>
      <w:tr w:rsidR="00881601" w:rsidRPr="00A305AE" w14:paraId="7A2E0E49" w14:textId="77777777" w:rsidTr="00017CF8">
        <w:tc>
          <w:tcPr>
            <w:tcW w:w="9430" w:type="dxa"/>
            <w:gridSpan w:val="2"/>
            <w:shd w:val="clear" w:color="auto" w:fill="FFFFCC"/>
          </w:tcPr>
          <w:p w14:paraId="3326FFBF" w14:textId="77777777" w:rsidR="00881601" w:rsidRPr="00A305AE" w:rsidRDefault="00881601" w:rsidP="00017CF8">
            <w:pPr>
              <w:spacing w:line="260" w:lineRule="atLeast"/>
              <w:jc w:val="center"/>
              <w:rPr>
                <w:rFonts w:eastAsia="Calibri"/>
                <w:b/>
                <w:lang w:val="en-US" w:eastAsia="en-US"/>
              </w:rPr>
            </w:pPr>
            <w:r w:rsidRPr="00A305AE">
              <w:rPr>
                <w:rFonts w:eastAsia="Calibri"/>
                <w:b/>
                <w:lang w:val="en-US" w:eastAsia="en-US"/>
              </w:rPr>
              <w:t>Main constituent(s)</w:t>
            </w:r>
          </w:p>
        </w:tc>
      </w:tr>
      <w:tr w:rsidR="00881601" w:rsidRPr="00A305AE" w14:paraId="557CD304" w14:textId="77777777" w:rsidTr="00017CF8">
        <w:tc>
          <w:tcPr>
            <w:tcW w:w="4077" w:type="dxa"/>
            <w:shd w:val="clear" w:color="auto" w:fill="auto"/>
          </w:tcPr>
          <w:p w14:paraId="53E706CC"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ISO name</w:t>
            </w:r>
          </w:p>
        </w:tc>
        <w:tc>
          <w:tcPr>
            <w:tcW w:w="5353" w:type="dxa"/>
            <w:shd w:val="clear" w:color="auto" w:fill="auto"/>
          </w:tcPr>
          <w:p w14:paraId="60FC98BF" w14:textId="61EF60FA" w:rsidR="00881601" w:rsidRPr="00A305AE" w:rsidRDefault="007952C9" w:rsidP="00017CF8">
            <w:pPr>
              <w:spacing w:line="260" w:lineRule="atLeast"/>
              <w:rPr>
                <w:rFonts w:eastAsia="Calibri"/>
                <w:lang w:val="en-US" w:eastAsia="en-US"/>
              </w:rPr>
            </w:pPr>
            <w:r w:rsidRPr="000F0B32">
              <w:rPr>
                <w:rFonts w:eastAsia="Calibri"/>
                <w:lang w:eastAsia="en-US"/>
              </w:rPr>
              <w:t xml:space="preserve">Cuprous oxide, </w:t>
            </w:r>
            <w:proofErr w:type="spellStart"/>
            <w:r w:rsidRPr="000F0B32">
              <w:rPr>
                <w:rFonts w:eastAsia="Calibri"/>
                <w:lang w:eastAsia="en-US"/>
              </w:rPr>
              <w:t>dicopper</w:t>
            </w:r>
            <w:proofErr w:type="spellEnd"/>
            <w:r w:rsidRPr="000F0B32">
              <w:rPr>
                <w:rFonts w:eastAsia="Calibri"/>
                <w:lang w:eastAsia="en-US"/>
              </w:rPr>
              <w:t xml:space="preserve"> oxide</w:t>
            </w:r>
          </w:p>
        </w:tc>
      </w:tr>
      <w:tr w:rsidR="00881601" w:rsidRPr="00A305AE" w14:paraId="06514D2F" w14:textId="77777777" w:rsidTr="00017CF8">
        <w:tc>
          <w:tcPr>
            <w:tcW w:w="4077" w:type="dxa"/>
            <w:shd w:val="clear" w:color="auto" w:fill="auto"/>
          </w:tcPr>
          <w:p w14:paraId="30B8356B"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IUPAC or EC name</w:t>
            </w:r>
          </w:p>
        </w:tc>
        <w:tc>
          <w:tcPr>
            <w:tcW w:w="5353" w:type="dxa"/>
            <w:shd w:val="clear" w:color="auto" w:fill="auto"/>
          </w:tcPr>
          <w:p w14:paraId="25E6121B" w14:textId="77777777" w:rsidR="00881601" w:rsidRPr="00A305AE" w:rsidRDefault="000F0B32" w:rsidP="00017CF8">
            <w:pPr>
              <w:spacing w:line="260" w:lineRule="atLeast"/>
              <w:rPr>
                <w:rFonts w:eastAsia="Calibri"/>
                <w:lang w:val="en-US" w:eastAsia="en-US"/>
              </w:rPr>
            </w:pPr>
            <w:r w:rsidRPr="00A305AE">
              <w:rPr>
                <w:rFonts w:eastAsia="Calibri"/>
                <w:lang w:val="en-US" w:eastAsia="en-US"/>
              </w:rPr>
              <w:t>Copper (I) oxide</w:t>
            </w:r>
          </w:p>
        </w:tc>
      </w:tr>
      <w:tr w:rsidR="00881601" w:rsidRPr="00A305AE" w14:paraId="75AFFCA4" w14:textId="77777777" w:rsidTr="00017CF8">
        <w:tc>
          <w:tcPr>
            <w:tcW w:w="4077" w:type="dxa"/>
            <w:shd w:val="clear" w:color="auto" w:fill="auto"/>
          </w:tcPr>
          <w:p w14:paraId="780AC077"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EC number</w:t>
            </w:r>
          </w:p>
        </w:tc>
        <w:tc>
          <w:tcPr>
            <w:tcW w:w="5353" w:type="dxa"/>
            <w:shd w:val="clear" w:color="auto" w:fill="auto"/>
          </w:tcPr>
          <w:p w14:paraId="4F867E81" w14:textId="77777777" w:rsidR="00881601" w:rsidRPr="00A305AE" w:rsidRDefault="000F0B32" w:rsidP="00017CF8">
            <w:pPr>
              <w:spacing w:line="260" w:lineRule="atLeast"/>
              <w:rPr>
                <w:rFonts w:eastAsia="Calibri"/>
                <w:lang w:val="en-US" w:eastAsia="en-US"/>
              </w:rPr>
            </w:pPr>
            <w:r w:rsidRPr="00A305AE">
              <w:rPr>
                <w:rFonts w:eastAsia="Calibri"/>
                <w:lang w:val="en-US" w:eastAsia="en-US"/>
              </w:rPr>
              <w:t>215-270-7</w:t>
            </w:r>
          </w:p>
        </w:tc>
      </w:tr>
      <w:tr w:rsidR="00881601" w:rsidRPr="00A305AE" w14:paraId="17BED8B0" w14:textId="77777777" w:rsidTr="00017CF8">
        <w:tc>
          <w:tcPr>
            <w:tcW w:w="4077" w:type="dxa"/>
            <w:shd w:val="clear" w:color="auto" w:fill="auto"/>
          </w:tcPr>
          <w:p w14:paraId="7B7C215A"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CAS number</w:t>
            </w:r>
          </w:p>
        </w:tc>
        <w:tc>
          <w:tcPr>
            <w:tcW w:w="5353" w:type="dxa"/>
            <w:shd w:val="clear" w:color="auto" w:fill="auto"/>
          </w:tcPr>
          <w:p w14:paraId="64186A9C" w14:textId="77777777" w:rsidR="00881601" w:rsidRPr="00A305AE" w:rsidRDefault="000F0B32" w:rsidP="00017CF8">
            <w:pPr>
              <w:spacing w:line="260" w:lineRule="atLeast"/>
              <w:rPr>
                <w:rFonts w:eastAsia="Calibri"/>
                <w:lang w:val="en-US" w:eastAsia="en-US"/>
              </w:rPr>
            </w:pPr>
            <w:r w:rsidRPr="00A305AE">
              <w:rPr>
                <w:rFonts w:eastAsia="Calibri"/>
                <w:lang w:val="en-US" w:eastAsia="en-US"/>
              </w:rPr>
              <w:t>1317-39-1</w:t>
            </w:r>
          </w:p>
        </w:tc>
      </w:tr>
      <w:tr w:rsidR="00881601" w:rsidRPr="00A305AE" w14:paraId="2C3C0E67" w14:textId="77777777" w:rsidTr="00017CF8">
        <w:tc>
          <w:tcPr>
            <w:tcW w:w="4077" w:type="dxa"/>
            <w:shd w:val="clear" w:color="auto" w:fill="auto"/>
          </w:tcPr>
          <w:p w14:paraId="0F8B8EA3"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Index number in Annex VI of CLP</w:t>
            </w:r>
          </w:p>
        </w:tc>
        <w:tc>
          <w:tcPr>
            <w:tcW w:w="5353" w:type="dxa"/>
            <w:shd w:val="clear" w:color="auto" w:fill="auto"/>
          </w:tcPr>
          <w:p w14:paraId="77EBCD9E" w14:textId="77777777" w:rsidR="00881601" w:rsidRPr="00A305AE" w:rsidRDefault="000F0B32" w:rsidP="00017CF8">
            <w:pPr>
              <w:spacing w:line="260" w:lineRule="atLeast"/>
              <w:rPr>
                <w:rFonts w:eastAsia="Calibri"/>
                <w:lang w:val="en-US" w:eastAsia="en-US"/>
              </w:rPr>
            </w:pPr>
            <w:r w:rsidRPr="00A305AE">
              <w:rPr>
                <w:rFonts w:eastAsia="Calibri"/>
                <w:lang w:val="en-US" w:eastAsia="en-US"/>
              </w:rPr>
              <w:t>029-002-00-X</w:t>
            </w:r>
          </w:p>
        </w:tc>
      </w:tr>
      <w:tr w:rsidR="00881601" w:rsidRPr="00A305AE" w14:paraId="24480C3E" w14:textId="77777777" w:rsidTr="00017CF8">
        <w:tc>
          <w:tcPr>
            <w:tcW w:w="4077" w:type="dxa"/>
            <w:shd w:val="clear" w:color="auto" w:fill="auto"/>
          </w:tcPr>
          <w:p w14:paraId="17013D64"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Minimum purity / content</w:t>
            </w:r>
          </w:p>
        </w:tc>
        <w:tc>
          <w:tcPr>
            <w:tcW w:w="5353" w:type="dxa"/>
            <w:shd w:val="clear" w:color="auto" w:fill="auto"/>
          </w:tcPr>
          <w:p w14:paraId="259CF31B" w14:textId="77777777" w:rsidR="000F0B32" w:rsidRPr="00A305AE" w:rsidRDefault="000F0B32" w:rsidP="000F0B32">
            <w:pPr>
              <w:spacing w:line="260" w:lineRule="atLeast"/>
              <w:rPr>
                <w:rFonts w:eastAsia="Calibri"/>
                <w:lang w:val="en-US" w:eastAsia="en-US"/>
              </w:rPr>
            </w:pPr>
            <w:r w:rsidRPr="00A305AE">
              <w:rPr>
                <w:rFonts w:eastAsia="Calibri"/>
                <w:lang w:val="en-US" w:eastAsia="en-US"/>
              </w:rPr>
              <w:t>942g/kg as cuprous oxide</w:t>
            </w:r>
          </w:p>
          <w:p w14:paraId="11271B1E" w14:textId="77777777" w:rsidR="00881601" w:rsidRPr="00A305AE" w:rsidRDefault="000F0B32" w:rsidP="000F0B32">
            <w:pPr>
              <w:spacing w:line="260" w:lineRule="atLeast"/>
              <w:rPr>
                <w:rFonts w:eastAsia="Calibri"/>
                <w:lang w:val="en-US" w:eastAsia="en-US"/>
              </w:rPr>
            </w:pPr>
            <w:r w:rsidRPr="00A305AE">
              <w:rPr>
                <w:rFonts w:eastAsia="Calibri"/>
                <w:lang w:val="en-US" w:eastAsia="en-US"/>
              </w:rPr>
              <w:t>837g/kg as copper (I)</w:t>
            </w:r>
          </w:p>
        </w:tc>
      </w:tr>
      <w:tr w:rsidR="00881601" w:rsidRPr="00A305AE" w14:paraId="4D01B007" w14:textId="77777777" w:rsidTr="00873AF4">
        <w:trPr>
          <w:trHeight w:val="1359"/>
        </w:trPr>
        <w:tc>
          <w:tcPr>
            <w:tcW w:w="4077" w:type="dxa"/>
            <w:shd w:val="clear" w:color="auto" w:fill="auto"/>
          </w:tcPr>
          <w:p w14:paraId="7B0A5ECB" w14:textId="77777777" w:rsidR="00881601" w:rsidRPr="00A305AE" w:rsidRDefault="00881601" w:rsidP="00017CF8">
            <w:pPr>
              <w:spacing w:line="260" w:lineRule="atLeast"/>
              <w:rPr>
                <w:rFonts w:eastAsia="Calibri"/>
                <w:b/>
                <w:lang w:val="en-US" w:eastAsia="en-US"/>
              </w:rPr>
            </w:pPr>
            <w:r w:rsidRPr="00A305AE">
              <w:rPr>
                <w:rFonts w:eastAsia="Calibri"/>
                <w:b/>
                <w:lang w:val="en-US" w:eastAsia="en-US"/>
              </w:rPr>
              <w:t>Structural formula</w:t>
            </w:r>
          </w:p>
        </w:tc>
        <w:tc>
          <w:tcPr>
            <w:tcW w:w="5353" w:type="dxa"/>
            <w:shd w:val="clear" w:color="auto" w:fill="auto"/>
          </w:tcPr>
          <w:p w14:paraId="57E37B65" w14:textId="3C21B5BA" w:rsidR="00881601" w:rsidRPr="00A305AE" w:rsidRDefault="008F590A" w:rsidP="00017CF8">
            <w:pPr>
              <w:spacing w:line="260" w:lineRule="atLeast"/>
              <w:rPr>
                <w:rFonts w:eastAsia="Calibri"/>
                <w:lang w:val="en-US" w:eastAsia="en-US"/>
              </w:rPr>
            </w:pPr>
            <w:r>
              <w:rPr>
                <w:noProof/>
                <w:color w:val="222222"/>
                <w:sz w:val="22"/>
                <w:szCs w:val="22"/>
              </w:rPr>
              <w:drawing>
                <wp:inline distT="0" distB="0" distL="0" distR="0" wp14:anchorId="74456760" wp14:editId="259BC0AB">
                  <wp:extent cx="1143000" cy="762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grayscl/>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solidFill>
                            <a:srgbClr val="000000"/>
                          </a:solidFill>
                          <a:ln>
                            <a:noFill/>
                          </a:ln>
                        </pic:spPr>
                      </pic:pic>
                    </a:graphicData>
                  </a:graphic>
                </wp:inline>
              </w:drawing>
            </w:r>
          </w:p>
        </w:tc>
      </w:tr>
    </w:tbl>
    <w:p w14:paraId="54CACA51" w14:textId="77777777" w:rsidR="00881601" w:rsidRPr="00A305AE" w:rsidRDefault="00881601" w:rsidP="00881601">
      <w:pPr>
        <w:spacing w:line="260" w:lineRule="atLeast"/>
        <w:jc w:val="both"/>
        <w:rPr>
          <w:rFonts w:eastAsia="Calibri"/>
          <w:lang w:val="en-US" w:eastAsia="fr-FR"/>
        </w:rPr>
      </w:pPr>
    </w:p>
    <w:p w14:paraId="02C07419" w14:textId="48494D01" w:rsidR="00DF6CFE" w:rsidRPr="00A305AE" w:rsidRDefault="00F109E6" w:rsidP="00507046">
      <w:pPr>
        <w:pStyle w:val="Overskrift4"/>
      </w:pPr>
      <w:bookmarkStart w:id="41" w:name="_Toc97270666"/>
      <w:r>
        <w:t xml:space="preserve">2.1.2.2 </w:t>
      </w:r>
      <w:proofErr w:type="spellStart"/>
      <w:r w:rsidR="00AE0AC7" w:rsidRPr="00A305AE">
        <w:t>Candidate</w:t>
      </w:r>
      <w:proofErr w:type="spellEnd"/>
      <w:r w:rsidR="00AE0AC7" w:rsidRPr="00A305AE">
        <w:t xml:space="preserve">(s) for </w:t>
      </w:r>
      <w:proofErr w:type="spellStart"/>
      <w:r w:rsidR="00AE0AC7" w:rsidRPr="00A305AE">
        <w:t>substitution</w:t>
      </w:r>
      <w:bookmarkEnd w:id="41"/>
      <w:proofErr w:type="spellEnd"/>
    </w:p>
    <w:p w14:paraId="2C32A16D" w14:textId="77777777" w:rsidR="00DF6CFE" w:rsidRPr="00A305AE" w:rsidRDefault="000F0B32" w:rsidP="00DF6CFE">
      <w:pPr>
        <w:spacing w:line="260" w:lineRule="atLeast"/>
        <w:jc w:val="both"/>
        <w:rPr>
          <w:rFonts w:eastAsia="Calibri"/>
          <w:lang w:val="en-US" w:eastAsia="fr-FR"/>
        </w:rPr>
      </w:pPr>
      <w:proofErr w:type="spellStart"/>
      <w:r w:rsidRPr="00A305AE">
        <w:rPr>
          <w:rFonts w:eastAsia="Calibri"/>
          <w:lang w:val="en-US" w:eastAsia="fr-FR"/>
        </w:rPr>
        <w:t>Dicopper</w:t>
      </w:r>
      <w:proofErr w:type="spellEnd"/>
      <w:r w:rsidRPr="00A305AE">
        <w:rPr>
          <w:rFonts w:eastAsia="Calibri"/>
          <w:lang w:val="en-US" w:eastAsia="fr-FR"/>
        </w:rPr>
        <w:t xml:space="preserve"> oxide is not a candidate for substitution.</w:t>
      </w:r>
    </w:p>
    <w:bookmarkEnd w:id="38"/>
    <w:p w14:paraId="2D678ADF" w14:textId="77777777" w:rsidR="00B224B7" w:rsidRPr="00A305AE" w:rsidRDefault="00B224B7" w:rsidP="00BF6C62"/>
    <w:p w14:paraId="7847674C" w14:textId="6627DBE6" w:rsidR="00B224B7" w:rsidRPr="00A305AE" w:rsidRDefault="00F109E6" w:rsidP="00507046">
      <w:pPr>
        <w:pStyle w:val="Overskrift4"/>
      </w:pPr>
      <w:bookmarkStart w:id="42" w:name="_Toc97270667"/>
      <w:r>
        <w:t xml:space="preserve">2.1.2.3 </w:t>
      </w:r>
      <w:r w:rsidR="00B224B7" w:rsidRPr="00A305AE">
        <w:t xml:space="preserve">Qualitative and quantitative </w:t>
      </w:r>
      <w:proofErr w:type="spellStart"/>
      <w:r w:rsidR="00B224B7" w:rsidRPr="00A305AE">
        <w:t>information</w:t>
      </w:r>
      <w:proofErr w:type="spellEnd"/>
      <w:r w:rsidR="00B224B7" w:rsidRPr="00A305AE">
        <w:t xml:space="preserve"> on </w:t>
      </w:r>
      <w:proofErr w:type="spellStart"/>
      <w:r w:rsidR="00B224B7" w:rsidRPr="00A305AE">
        <w:t>the</w:t>
      </w:r>
      <w:proofErr w:type="spellEnd"/>
      <w:r w:rsidR="00B224B7" w:rsidRPr="00A305AE">
        <w:t xml:space="preserve"> </w:t>
      </w:r>
      <w:proofErr w:type="spellStart"/>
      <w:r w:rsidR="00B224B7" w:rsidRPr="00A305AE">
        <w:t>composition</w:t>
      </w:r>
      <w:proofErr w:type="spellEnd"/>
      <w:r w:rsidR="00B224B7" w:rsidRPr="00A305AE">
        <w:t xml:space="preserve"> </w:t>
      </w:r>
      <w:proofErr w:type="spellStart"/>
      <w:r w:rsidR="00B224B7" w:rsidRPr="00A305AE">
        <w:t>of</w:t>
      </w:r>
      <w:proofErr w:type="spellEnd"/>
      <w:r w:rsidR="00B224B7" w:rsidRPr="00A305AE">
        <w:t xml:space="preserve"> </w:t>
      </w:r>
      <w:proofErr w:type="spellStart"/>
      <w:r w:rsidR="00B224B7" w:rsidRPr="00A305AE">
        <w:t>the</w:t>
      </w:r>
      <w:proofErr w:type="spellEnd"/>
      <w:r w:rsidR="00B224B7" w:rsidRPr="00A305AE">
        <w:t xml:space="preserve"> </w:t>
      </w:r>
      <w:proofErr w:type="spellStart"/>
      <w:r w:rsidR="00B224B7" w:rsidRPr="00A305AE">
        <w:t>biocidal</w:t>
      </w:r>
      <w:proofErr w:type="spellEnd"/>
      <w:r w:rsidR="00B224B7" w:rsidRPr="00A305AE">
        <w:t xml:space="preserve"> </w:t>
      </w:r>
      <w:proofErr w:type="spellStart"/>
      <w:r w:rsidR="00B224B7" w:rsidRPr="00A305AE">
        <w:t>product</w:t>
      </w:r>
      <w:proofErr w:type="spellEnd"/>
      <w:r w:rsidR="00B224B7" w:rsidRPr="00A305AE">
        <w:t xml:space="preserve"> </w:t>
      </w:r>
      <w:proofErr w:type="spellStart"/>
      <w:r w:rsidR="00B224B7" w:rsidRPr="00A305AE">
        <w:t>family</w:t>
      </w:r>
      <w:bookmarkEnd w:id="42"/>
      <w:proofErr w:type="spellEnd"/>
    </w:p>
    <w:p w14:paraId="6652CA17" w14:textId="77777777" w:rsidR="00B224B7" w:rsidRPr="00A305AE" w:rsidRDefault="00B224B7" w:rsidP="00671A6D">
      <w:pPr>
        <w:pStyle w:val="Absatz"/>
        <w:rPr>
          <w:lang w:val="en-US"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77"/>
        <w:gridCol w:w="1417"/>
        <w:gridCol w:w="1276"/>
        <w:gridCol w:w="1545"/>
        <w:gridCol w:w="1148"/>
        <w:gridCol w:w="830"/>
        <w:gridCol w:w="728"/>
      </w:tblGrid>
      <w:tr w:rsidR="00234C10" w:rsidRPr="00A305AE" w14:paraId="0BB1C677" w14:textId="77777777" w:rsidTr="006F4A0F">
        <w:trPr>
          <w:trHeight w:val="692"/>
          <w:tblHeader/>
        </w:trPr>
        <w:tc>
          <w:tcPr>
            <w:tcW w:w="2077" w:type="dxa"/>
            <w:vMerge w:val="restart"/>
            <w:tcMar>
              <w:top w:w="40" w:type="dxa"/>
              <w:left w:w="40" w:type="dxa"/>
              <w:bottom w:w="40" w:type="dxa"/>
              <w:right w:w="40" w:type="dxa"/>
            </w:tcMar>
          </w:tcPr>
          <w:p w14:paraId="111FBB63" w14:textId="77777777" w:rsidR="00234C10" w:rsidRPr="00A305AE" w:rsidRDefault="00234C10" w:rsidP="00017CF8">
            <w:pPr>
              <w:rPr>
                <w:lang w:val="en-US"/>
              </w:rPr>
            </w:pPr>
            <w:r w:rsidRPr="00A305AE">
              <w:rPr>
                <w:b/>
                <w:bCs/>
                <w:szCs w:val="24"/>
                <w:lang w:val="en-US" w:eastAsia="en-GB"/>
              </w:rPr>
              <w:t>Common name</w:t>
            </w:r>
          </w:p>
        </w:tc>
        <w:tc>
          <w:tcPr>
            <w:tcW w:w="1417" w:type="dxa"/>
            <w:vMerge w:val="restart"/>
            <w:tcMar>
              <w:top w:w="40" w:type="dxa"/>
              <w:left w:w="40" w:type="dxa"/>
              <w:bottom w:w="40" w:type="dxa"/>
              <w:right w:w="40" w:type="dxa"/>
            </w:tcMar>
          </w:tcPr>
          <w:p w14:paraId="09646F14" w14:textId="77777777" w:rsidR="00234C10" w:rsidRPr="00A305AE" w:rsidRDefault="00234C10" w:rsidP="00017CF8">
            <w:pPr>
              <w:rPr>
                <w:lang w:val="en-US"/>
              </w:rPr>
            </w:pPr>
            <w:r w:rsidRPr="00A305AE">
              <w:rPr>
                <w:b/>
                <w:bCs/>
                <w:szCs w:val="24"/>
                <w:lang w:val="en-US" w:eastAsia="en-GB"/>
              </w:rPr>
              <w:t>IUPAC name</w:t>
            </w:r>
          </w:p>
        </w:tc>
        <w:tc>
          <w:tcPr>
            <w:tcW w:w="1276" w:type="dxa"/>
            <w:vMerge w:val="restart"/>
            <w:tcMar>
              <w:top w:w="40" w:type="dxa"/>
              <w:left w:w="40" w:type="dxa"/>
              <w:bottom w:w="40" w:type="dxa"/>
              <w:right w:w="40" w:type="dxa"/>
            </w:tcMar>
          </w:tcPr>
          <w:p w14:paraId="6D0608E3" w14:textId="77777777" w:rsidR="00234C10" w:rsidRPr="00A305AE" w:rsidRDefault="00234C10" w:rsidP="00017CF8">
            <w:pPr>
              <w:rPr>
                <w:lang w:val="en-US"/>
              </w:rPr>
            </w:pPr>
            <w:r w:rsidRPr="00A305AE">
              <w:rPr>
                <w:b/>
                <w:bCs/>
                <w:szCs w:val="24"/>
                <w:lang w:val="en-US" w:eastAsia="en-GB"/>
              </w:rPr>
              <w:t>Function</w:t>
            </w:r>
          </w:p>
        </w:tc>
        <w:tc>
          <w:tcPr>
            <w:tcW w:w="1545" w:type="dxa"/>
            <w:vMerge w:val="restart"/>
            <w:tcMar>
              <w:top w:w="40" w:type="dxa"/>
              <w:left w:w="40" w:type="dxa"/>
              <w:bottom w:w="40" w:type="dxa"/>
              <w:right w:w="40" w:type="dxa"/>
            </w:tcMar>
          </w:tcPr>
          <w:p w14:paraId="1B8FD644" w14:textId="77777777" w:rsidR="00234C10" w:rsidRPr="00A305AE" w:rsidRDefault="00234C10" w:rsidP="00017CF8">
            <w:pPr>
              <w:rPr>
                <w:lang w:val="en-US"/>
              </w:rPr>
            </w:pPr>
            <w:r w:rsidRPr="00A305AE">
              <w:rPr>
                <w:b/>
                <w:bCs/>
                <w:szCs w:val="24"/>
                <w:lang w:val="en-US" w:eastAsia="en-GB"/>
              </w:rPr>
              <w:t>CAS number</w:t>
            </w:r>
          </w:p>
        </w:tc>
        <w:tc>
          <w:tcPr>
            <w:tcW w:w="1148" w:type="dxa"/>
            <w:vMerge w:val="restart"/>
            <w:tcMar>
              <w:top w:w="40" w:type="dxa"/>
              <w:left w:w="40" w:type="dxa"/>
              <w:bottom w:w="40" w:type="dxa"/>
              <w:right w:w="40" w:type="dxa"/>
            </w:tcMar>
          </w:tcPr>
          <w:p w14:paraId="781BB475" w14:textId="77777777" w:rsidR="00234C10" w:rsidRPr="00A305AE" w:rsidRDefault="00234C10" w:rsidP="00017CF8">
            <w:pPr>
              <w:rPr>
                <w:lang w:val="en-US"/>
              </w:rPr>
            </w:pPr>
            <w:r w:rsidRPr="00A305AE">
              <w:rPr>
                <w:b/>
                <w:bCs/>
                <w:szCs w:val="24"/>
                <w:lang w:val="en-US" w:eastAsia="en-GB"/>
              </w:rPr>
              <w:t>EC number</w:t>
            </w:r>
          </w:p>
        </w:tc>
        <w:tc>
          <w:tcPr>
            <w:tcW w:w="1558" w:type="dxa"/>
            <w:gridSpan w:val="2"/>
            <w:tcMar>
              <w:top w:w="40" w:type="dxa"/>
              <w:left w:w="40" w:type="dxa"/>
              <w:bottom w:w="40" w:type="dxa"/>
              <w:right w:w="40" w:type="dxa"/>
            </w:tcMar>
          </w:tcPr>
          <w:p w14:paraId="59E6F0D3" w14:textId="77777777" w:rsidR="00234C10" w:rsidRPr="00A305AE" w:rsidRDefault="00234C10" w:rsidP="00017CF8">
            <w:pPr>
              <w:rPr>
                <w:lang w:val="en-US"/>
              </w:rPr>
            </w:pPr>
            <w:r w:rsidRPr="00A305AE">
              <w:rPr>
                <w:b/>
                <w:bCs/>
                <w:szCs w:val="24"/>
                <w:lang w:val="en-US" w:eastAsia="en-GB"/>
              </w:rPr>
              <w:t>Content (%)</w:t>
            </w:r>
          </w:p>
        </w:tc>
      </w:tr>
      <w:tr w:rsidR="00234C10" w:rsidRPr="00A305AE" w14:paraId="15E51ACD" w14:textId="77777777" w:rsidTr="006F4A0F">
        <w:tblPrEx>
          <w:tblCellMar>
            <w:left w:w="108" w:type="dxa"/>
            <w:right w:w="108" w:type="dxa"/>
          </w:tblCellMar>
        </w:tblPrEx>
        <w:trPr>
          <w:trHeight w:val="272"/>
        </w:trPr>
        <w:tc>
          <w:tcPr>
            <w:tcW w:w="2077" w:type="dxa"/>
            <w:vMerge/>
          </w:tcPr>
          <w:p w14:paraId="3E1787B7" w14:textId="77777777" w:rsidR="00234C10" w:rsidRPr="00A305AE" w:rsidRDefault="00234C10" w:rsidP="00017CF8">
            <w:pPr>
              <w:rPr>
                <w:b/>
                <w:bCs/>
                <w:szCs w:val="24"/>
                <w:lang w:val="en-US" w:eastAsia="en-GB"/>
              </w:rPr>
            </w:pPr>
          </w:p>
        </w:tc>
        <w:tc>
          <w:tcPr>
            <w:tcW w:w="1417" w:type="dxa"/>
            <w:vMerge/>
          </w:tcPr>
          <w:p w14:paraId="27BE5212" w14:textId="77777777" w:rsidR="00234C10" w:rsidRPr="00A305AE" w:rsidRDefault="00234C10" w:rsidP="00017CF8">
            <w:pPr>
              <w:rPr>
                <w:b/>
                <w:bCs/>
                <w:szCs w:val="24"/>
                <w:lang w:val="en-US" w:eastAsia="en-GB"/>
              </w:rPr>
            </w:pPr>
          </w:p>
        </w:tc>
        <w:tc>
          <w:tcPr>
            <w:tcW w:w="1276" w:type="dxa"/>
            <w:vMerge/>
          </w:tcPr>
          <w:p w14:paraId="4B5F472B" w14:textId="77777777" w:rsidR="00234C10" w:rsidRPr="00A305AE" w:rsidRDefault="00234C10" w:rsidP="00017CF8">
            <w:pPr>
              <w:rPr>
                <w:b/>
                <w:bCs/>
                <w:szCs w:val="24"/>
                <w:lang w:val="en-US" w:eastAsia="en-GB"/>
              </w:rPr>
            </w:pPr>
          </w:p>
        </w:tc>
        <w:tc>
          <w:tcPr>
            <w:tcW w:w="1545" w:type="dxa"/>
            <w:vMerge/>
          </w:tcPr>
          <w:p w14:paraId="213A132A" w14:textId="77777777" w:rsidR="00234C10" w:rsidRPr="00A305AE" w:rsidRDefault="00234C10" w:rsidP="00017CF8">
            <w:pPr>
              <w:rPr>
                <w:b/>
                <w:bCs/>
                <w:szCs w:val="24"/>
                <w:lang w:val="en-US" w:eastAsia="en-GB"/>
              </w:rPr>
            </w:pPr>
          </w:p>
        </w:tc>
        <w:tc>
          <w:tcPr>
            <w:tcW w:w="1148" w:type="dxa"/>
            <w:vMerge/>
          </w:tcPr>
          <w:p w14:paraId="4BFE043B" w14:textId="77777777" w:rsidR="00234C10" w:rsidRPr="00A305AE" w:rsidRDefault="00234C10" w:rsidP="00017CF8">
            <w:pPr>
              <w:rPr>
                <w:b/>
                <w:bCs/>
                <w:szCs w:val="24"/>
                <w:lang w:val="en-US" w:eastAsia="en-GB"/>
              </w:rPr>
            </w:pPr>
          </w:p>
        </w:tc>
        <w:tc>
          <w:tcPr>
            <w:tcW w:w="830" w:type="dxa"/>
          </w:tcPr>
          <w:p w14:paraId="6AF51A55" w14:textId="77777777" w:rsidR="00234C10" w:rsidRPr="00A305AE" w:rsidRDefault="00234C10" w:rsidP="00017CF8">
            <w:pPr>
              <w:rPr>
                <w:b/>
                <w:bCs/>
                <w:szCs w:val="24"/>
                <w:lang w:val="en-US" w:eastAsia="en-GB"/>
              </w:rPr>
            </w:pPr>
            <w:r w:rsidRPr="00A305AE">
              <w:rPr>
                <w:b/>
                <w:bCs/>
                <w:szCs w:val="24"/>
                <w:lang w:val="en-US" w:eastAsia="en-GB"/>
              </w:rPr>
              <w:t>Min</w:t>
            </w:r>
          </w:p>
        </w:tc>
        <w:tc>
          <w:tcPr>
            <w:tcW w:w="728" w:type="dxa"/>
          </w:tcPr>
          <w:p w14:paraId="580012FB" w14:textId="77777777" w:rsidR="00234C10" w:rsidRPr="00A305AE" w:rsidRDefault="00234C10" w:rsidP="00017CF8">
            <w:pPr>
              <w:rPr>
                <w:b/>
                <w:bCs/>
                <w:szCs w:val="24"/>
                <w:lang w:val="en-US" w:eastAsia="en-GB"/>
              </w:rPr>
            </w:pPr>
            <w:r w:rsidRPr="00A305AE">
              <w:rPr>
                <w:b/>
                <w:bCs/>
                <w:szCs w:val="24"/>
                <w:lang w:val="en-US" w:eastAsia="en-GB"/>
              </w:rPr>
              <w:t>Max</w:t>
            </w:r>
          </w:p>
        </w:tc>
      </w:tr>
      <w:tr w:rsidR="00234C10" w:rsidRPr="00A305AE" w14:paraId="3DD843A7" w14:textId="77777777" w:rsidTr="006F4A0F">
        <w:tc>
          <w:tcPr>
            <w:tcW w:w="2077" w:type="dxa"/>
            <w:tcMar>
              <w:top w:w="40" w:type="dxa"/>
              <w:left w:w="40" w:type="dxa"/>
              <w:bottom w:w="40" w:type="dxa"/>
              <w:right w:w="40" w:type="dxa"/>
            </w:tcMar>
          </w:tcPr>
          <w:p w14:paraId="1141E85E" w14:textId="77777777" w:rsidR="00234C10" w:rsidRPr="00A305AE" w:rsidRDefault="00CA35DB" w:rsidP="00017CF8">
            <w:pPr>
              <w:rPr>
                <w:lang w:val="en-US"/>
              </w:rPr>
            </w:pPr>
            <w:proofErr w:type="spellStart"/>
            <w:r w:rsidRPr="00A305AE">
              <w:rPr>
                <w:lang w:val="en-US"/>
              </w:rPr>
              <w:t>Dicopper</w:t>
            </w:r>
            <w:proofErr w:type="spellEnd"/>
            <w:r w:rsidRPr="00A305AE">
              <w:rPr>
                <w:lang w:val="en-US"/>
              </w:rPr>
              <w:t xml:space="preserve"> Oxide</w:t>
            </w:r>
          </w:p>
        </w:tc>
        <w:tc>
          <w:tcPr>
            <w:tcW w:w="1417" w:type="dxa"/>
            <w:tcMar>
              <w:top w:w="40" w:type="dxa"/>
              <w:left w:w="40" w:type="dxa"/>
              <w:bottom w:w="40" w:type="dxa"/>
              <w:right w:w="40" w:type="dxa"/>
            </w:tcMar>
          </w:tcPr>
          <w:p w14:paraId="287C12FA" w14:textId="77777777" w:rsidR="00234C10" w:rsidRPr="00A305AE" w:rsidRDefault="00CA35DB" w:rsidP="00017CF8">
            <w:pPr>
              <w:rPr>
                <w:lang w:val="en-US"/>
              </w:rPr>
            </w:pPr>
            <w:r w:rsidRPr="00A305AE">
              <w:rPr>
                <w:lang w:val="en-US"/>
              </w:rPr>
              <w:t>Copper (I) oxide</w:t>
            </w:r>
          </w:p>
        </w:tc>
        <w:tc>
          <w:tcPr>
            <w:tcW w:w="1276" w:type="dxa"/>
            <w:tcMar>
              <w:top w:w="40" w:type="dxa"/>
              <w:left w:w="40" w:type="dxa"/>
              <w:bottom w:w="40" w:type="dxa"/>
              <w:right w:w="40" w:type="dxa"/>
            </w:tcMar>
          </w:tcPr>
          <w:p w14:paraId="3AF0B678" w14:textId="77777777" w:rsidR="00234C10" w:rsidRPr="00A305AE" w:rsidRDefault="00234C10" w:rsidP="00017CF8">
            <w:pPr>
              <w:rPr>
                <w:lang w:val="en-US"/>
              </w:rPr>
            </w:pPr>
            <w:r w:rsidRPr="00A305AE">
              <w:rPr>
                <w:lang w:val="en-US"/>
              </w:rPr>
              <w:t>Active substance</w:t>
            </w:r>
          </w:p>
        </w:tc>
        <w:tc>
          <w:tcPr>
            <w:tcW w:w="1545" w:type="dxa"/>
            <w:tcMar>
              <w:top w:w="40" w:type="dxa"/>
              <w:left w:w="40" w:type="dxa"/>
              <w:bottom w:w="40" w:type="dxa"/>
              <w:right w:w="40" w:type="dxa"/>
            </w:tcMar>
          </w:tcPr>
          <w:p w14:paraId="3F94F588" w14:textId="77777777" w:rsidR="00234C10" w:rsidRPr="00A305AE" w:rsidRDefault="00CA35DB" w:rsidP="00017CF8">
            <w:pPr>
              <w:rPr>
                <w:lang w:val="en-US"/>
              </w:rPr>
            </w:pPr>
            <w:r w:rsidRPr="00A305AE">
              <w:rPr>
                <w:lang w:val="en-US"/>
              </w:rPr>
              <w:t>1317-39-1</w:t>
            </w:r>
          </w:p>
        </w:tc>
        <w:tc>
          <w:tcPr>
            <w:tcW w:w="1148" w:type="dxa"/>
            <w:tcMar>
              <w:top w:w="40" w:type="dxa"/>
              <w:left w:w="40" w:type="dxa"/>
              <w:bottom w:w="40" w:type="dxa"/>
              <w:right w:w="40" w:type="dxa"/>
            </w:tcMar>
          </w:tcPr>
          <w:p w14:paraId="509C3760" w14:textId="77777777" w:rsidR="00234C10" w:rsidRPr="00A305AE" w:rsidRDefault="00CA35DB" w:rsidP="00017CF8">
            <w:pPr>
              <w:rPr>
                <w:lang w:val="en-US"/>
              </w:rPr>
            </w:pPr>
            <w:r w:rsidRPr="00A305AE">
              <w:rPr>
                <w:lang w:val="en-US"/>
              </w:rPr>
              <w:t>215-270-7</w:t>
            </w:r>
          </w:p>
        </w:tc>
        <w:tc>
          <w:tcPr>
            <w:tcW w:w="830" w:type="dxa"/>
            <w:tcMar>
              <w:top w:w="40" w:type="dxa"/>
              <w:left w:w="40" w:type="dxa"/>
              <w:bottom w:w="40" w:type="dxa"/>
              <w:right w:w="40" w:type="dxa"/>
            </w:tcMar>
          </w:tcPr>
          <w:p w14:paraId="140536F8" w14:textId="65A7ACBA" w:rsidR="00234C10" w:rsidRPr="00A305AE" w:rsidRDefault="00CA35DB" w:rsidP="00017CF8">
            <w:pPr>
              <w:rPr>
                <w:lang w:val="en-US"/>
              </w:rPr>
            </w:pPr>
            <w:r w:rsidRPr="00A305AE">
              <w:rPr>
                <w:lang w:val="en-US"/>
              </w:rPr>
              <w:t>12</w:t>
            </w:r>
            <w:r w:rsidR="006F4A0F">
              <w:rPr>
                <w:lang w:val="en-US"/>
              </w:rPr>
              <w:t>.00</w:t>
            </w:r>
          </w:p>
        </w:tc>
        <w:tc>
          <w:tcPr>
            <w:tcW w:w="728" w:type="dxa"/>
          </w:tcPr>
          <w:p w14:paraId="271A7A73" w14:textId="77777777" w:rsidR="00234C10" w:rsidRPr="00A305AE" w:rsidRDefault="00CA35DB" w:rsidP="00017CF8">
            <w:pPr>
              <w:rPr>
                <w:lang w:val="en-US"/>
              </w:rPr>
            </w:pPr>
            <w:r w:rsidRPr="00A305AE">
              <w:rPr>
                <w:lang w:val="en-US"/>
              </w:rPr>
              <w:t>27.64</w:t>
            </w:r>
          </w:p>
        </w:tc>
      </w:tr>
      <w:tr w:rsidR="00881601" w:rsidRPr="00A305AE" w14:paraId="64505FD5" w14:textId="77777777" w:rsidTr="006F4A0F">
        <w:tc>
          <w:tcPr>
            <w:tcW w:w="2077" w:type="dxa"/>
            <w:tcMar>
              <w:top w:w="40" w:type="dxa"/>
              <w:left w:w="40" w:type="dxa"/>
              <w:bottom w:w="40" w:type="dxa"/>
              <w:right w:w="40" w:type="dxa"/>
            </w:tcMar>
          </w:tcPr>
          <w:p w14:paraId="2CA82826" w14:textId="7DF8171C" w:rsidR="00234C10" w:rsidRPr="00A305AE" w:rsidRDefault="00A61988" w:rsidP="00017CF8">
            <w:pPr>
              <w:rPr>
                <w:lang w:val="en-US"/>
              </w:rPr>
            </w:pPr>
            <w:r>
              <w:rPr>
                <w:lang w:val="en-US"/>
              </w:rPr>
              <w:t>Co-formulants</w:t>
            </w:r>
          </w:p>
        </w:tc>
        <w:tc>
          <w:tcPr>
            <w:tcW w:w="1417" w:type="dxa"/>
            <w:tcMar>
              <w:top w:w="40" w:type="dxa"/>
              <w:left w:w="40" w:type="dxa"/>
              <w:bottom w:w="40" w:type="dxa"/>
              <w:right w:w="40" w:type="dxa"/>
            </w:tcMar>
          </w:tcPr>
          <w:p w14:paraId="4A190269" w14:textId="77777777" w:rsidR="00234C10" w:rsidRPr="00A305AE" w:rsidRDefault="00234C10" w:rsidP="00017CF8">
            <w:pPr>
              <w:rPr>
                <w:lang w:val="en-US"/>
              </w:rPr>
            </w:pPr>
          </w:p>
        </w:tc>
        <w:tc>
          <w:tcPr>
            <w:tcW w:w="1276" w:type="dxa"/>
            <w:tcMar>
              <w:top w:w="40" w:type="dxa"/>
              <w:left w:w="40" w:type="dxa"/>
              <w:bottom w:w="40" w:type="dxa"/>
              <w:right w:w="40" w:type="dxa"/>
            </w:tcMar>
          </w:tcPr>
          <w:p w14:paraId="3C7E505C" w14:textId="6E3FC738" w:rsidR="00234C10" w:rsidRPr="00A305AE" w:rsidRDefault="00234C10" w:rsidP="00C746BC">
            <w:pPr>
              <w:rPr>
                <w:vertAlign w:val="superscript"/>
                <w:lang w:val="en-US"/>
              </w:rPr>
            </w:pPr>
            <w:r w:rsidRPr="00A305AE">
              <w:rPr>
                <w:lang w:val="en-US"/>
              </w:rPr>
              <w:t>Non-active substance</w:t>
            </w:r>
            <w:r w:rsidR="00A61988">
              <w:rPr>
                <w:rStyle w:val="Fotnotereferanse"/>
                <w:bCs/>
                <w:color w:val="000000"/>
                <w:szCs w:val="24"/>
                <w:lang w:eastAsia="en-GB"/>
              </w:rPr>
              <w:t>*</w:t>
            </w:r>
          </w:p>
        </w:tc>
        <w:tc>
          <w:tcPr>
            <w:tcW w:w="1545" w:type="dxa"/>
            <w:tcMar>
              <w:top w:w="40" w:type="dxa"/>
              <w:left w:w="40" w:type="dxa"/>
              <w:bottom w:w="40" w:type="dxa"/>
              <w:right w:w="40" w:type="dxa"/>
            </w:tcMar>
          </w:tcPr>
          <w:p w14:paraId="54DDA792" w14:textId="77777777" w:rsidR="00234C10" w:rsidRPr="00A305AE" w:rsidRDefault="00234C10" w:rsidP="00017CF8">
            <w:pPr>
              <w:rPr>
                <w:lang w:val="en-US"/>
              </w:rPr>
            </w:pPr>
          </w:p>
        </w:tc>
        <w:tc>
          <w:tcPr>
            <w:tcW w:w="1148" w:type="dxa"/>
            <w:tcMar>
              <w:top w:w="40" w:type="dxa"/>
              <w:left w:w="40" w:type="dxa"/>
              <w:bottom w:w="40" w:type="dxa"/>
              <w:right w:w="40" w:type="dxa"/>
            </w:tcMar>
          </w:tcPr>
          <w:p w14:paraId="5672772F" w14:textId="77777777" w:rsidR="00234C10" w:rsidRPr="00A305AE" w:rsidRDefault="00234C10" w:rsidP="00017CF8">
            <w:pPr>
              <w:rPr>
                <w:lang w:val="en-US"/>
              </w:rPr>
            </w:pPr>
          </w:p>
        </w:tc>
        <w:tc>
          <w:tcPr>
            <w:tcW w:w="830" w:type="dxa"/>
            <w:tcMar>
              <w:top w:w="40" w:type="dxa"/>
              <w:left w:w="40" w:type="dxa"/>
              <w:bottom w:w="40" w:type="dxa"/>
              <w:right w:w="40" w:type="dxa"/>
            </w:tcMar>
          </w:tcPr>
          <w:p w14:paraId="00533C8A" w14:textId="77777777" w:rsidR="00234C10" w:rsidRPr="00A305AE" w:rsidRDefault="00234C10" w:rsidP="00017CF8">
            <w:pPr>
              <w:rPr>
                <w:lang w:val="en-US"/>
              </w:rPr>
            </w:pPr>
          </w:p>
        </w:tc>
        <w:tc>
          <w:tcPr>
            <w:tcW w:w="728" w:type="dxa"/>
          </w:tcPr>
          <w:p w14:paraId="14463448" w14:textId="77777777" w:rsidR="00234C10" w:rsidRPr="00A305AE" w:rsidRDefault="00234C10" w:rsidP="00017CF8">
            <w:pPr>
              <w:rPr>
                <w:lang w:val="en-US"/>
              </w:rPr>
            </w:pPr>
          </w:p>
        </w:tc>
      </w:tr>
    </w:tbl>
    <w:p w14:paraId="7A7966FE" w14:textId="0CECDE57" w:rsidR="00BD0ADD" w:rsidRDefault="00A61988" w:rsidP="003E752A">
      <w:pPr>
        <w:rPr>
          <w:sz w:val="18"/>
          <w:szCs w:val="18"/>
          <w:lang w:val="en-US"/>
        </w:rPr>
      </w:pPr>
      <w:bookmarkStart w:id="43" w:name="_Toc403566543"/>
      <w:bookmarkStart w:id="44" w:name="_Toc366658846"/>
      <w:bookmarkStart w:id="45" w:name="d0e437"/>
      <w:r w:rsidRPr="00A61988">
        <w:rPr>
          <w:sz w:val="18"/>
          <w:szCs w:val="18"/>
          <w:lang w:val="en-US"/>
        </w:rPr>
        <w:t>*</w:t>
      </w:r>
      <w:proofErr w:type="gramStart"/>
      <w:r w:rsidR="00CA35DB" w:rsidRPr="00A61988">
        <w:rPr>
          <w:sz w:val="18"/>
          <w:szCs w:val="18"/>
          <w:lang w:val="en-US"/>
        </w:rPr>
        <w:t>the</w:t>
      </w:r>
      <w:proofErr w:type="gramEnd"/>
      <w:r w:rsidR="00CA35DB" w:rsidRPr="00A61988">
        <w:rPr>
          <w:sz w:val="18"/>
          <w:szCs w:val="18"/>
          <w:lang w:val="en-US"/>
        </w:rPr>
        <w:t xml:space="preserve"> full composition of the product family is provided in the confidential annex.</w:t>
      </w:r>
    </w:p>
    <w:p w14:paraId="761A58E3" w14:textId="77777777" w:rsidR="0058603A" w:rsidRDefault="0058603A" w:rsidP="003E752A">
      <w:pPr>
        <w:rPr>
          <w:sz w:val="18"/>
          <w:szCs w:val="18"/>
          <w:lang w:val="en-US"/>
        </w:rPr>
      </w:pPr>
    </w:p>
    <w:p w14:paraId="522DDD57" w14:textId="77777777" w:rsidR="005222C0" w:rsidRDefault="005222C0" w:rsidP="00AC66D2">
      <w:pPr>
        <w:pStyle w:val="Bildetekst"/>
        <w:keepNext/>
        <w:tabs>
          <w:tab w:val="clear" w:pos="1418"/>
          <w:tab w:val="left" w:pos="0"/>
        </w:tabs>
        <w:rPr>
          <w:rFonts w:ascii="Verdana" w:hAnsi="Verdana"/>
          <w:b/>
          <w:bCs/>
        </w:rPr>
      </w:pPr>
    </w:p>
    <w:p w14:paraId="0DDB7C8F" w14:textId="5AC24E4F" w:rsidR="00AC66D2" w:rsidRPr="00EF259A" w:rsidRDefault="00AC66D2" w:rsidP="00AC66D2">
      <w:pPr>
        <w:pStyle w:val="Bildetekst"/>
        <w:keepNext/>
        <w:tabs>
          <w:tab w:val="clear" w:pos="1418"/>
          <w:tab w:val="left" w:pos="0"/>
        </w:tabs>
        <w:rPr>
          <w:rFonts w:ascii="Verdana" w:hAnsi="Verdana"/>
          <w:b/>
          <w:bCs/>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446"/>
        <w:gridCol w:w="1661"/>
        <w:gridCol w:w="1631"/>
        <w:gridCol w:w="1684"/>
        <w:gridCol w:w="68"/>
      </w:tblGrid>
      <w:tr w:rsidR="00AC66D2" w:rsidRPr="00EF259A" w14:paraId="0C7585D5" w14:textId="77777777" w:rsidTr="00F94CA4">
        <w:trPr>
          <w:gridAfter w:val="1"/>
          <w:wAfter w:w="68" w:type="dxa"/>
        </w:trPr>
        <w:tc>
          <w:tcPr>
            <w:tcW w:w="8301" w:type="dxa"/>
            <w:gridSpan w:val="5"/>
            <w:tcBorders>
              <w:top w:val="single" w:sz="4" w:space="0" w:color="auto"/>
              <w:left w:val="single" w:sz="4" w:space="0" w:color="auto"/>
              <w:bottom w:val="single" w:sz="4" w:space="0" w:color="auto"/>
              <w:right w:val="single" w:sz="4" w:space="0" w:color="auto"/>
            </w:tcBorders>
          </w:tcPr>
          <w:p w14:paraId="3BA48FFE" w14:textId="04733156" w:rsidR="00AC66D2" w:rsidRPr="00A84525" w:rsidRDefault="005E0AB2" w:rsidP="00654B46">
            <w:pPr>
              <w:spacing w:line="276" w:lineRule="auto"/>
              <w:jc w:val="center"/>
              <w:rPr>
                <w:rFonts w:eastAsia="Calibri"/>
                <w:b/>
                <w:sz w:val="18"/>
                <w:szCs w:val="18"/>
                <w:lang w:eastAsia="en-US"/>
              </w:rPr>
            </w:pPr>
            <w:r w:rsidRPr="00EF259A">
              <w:rPr>
                <w:b/>
                <w:bCs/>
              </w:rPr>
              <w:t xml:space="preserve">Overview table of the concentration of active substance and formulation types in the </w:t>
            </w:r>
            <w:proofErr w:type="spellStart"/>
            <w:r w:rsidRPr="00EF259A">
              <w:rPr>
                <w:b/>
                <w:bCs/>
              </w:rPr>
              <w:t>BPF</w:t>
            </w:r>
            <w:proofErr w:type="spellEnd"/>
          </w:p>
        </w:tc>
      </w:tr>
      <w:tr w:rsidR="005E0AB2" w:rsidRPr="00A84525" w14:paraId="22C37532" w14:textId="77777777" w:rsidTr="005E0AB2">
        <w:trPr>
          <w:gridAfter w:val="1"/>
          <w:wAfter w:w="68" w:type="dxa"/>
        </w:trPr>
        <w:tc>
          <w:tcPr>
            <w:tcW w:w="1879" w:type="dxa"/>
            <w:tcBorders>
              <w:top w:val="single" w:sz="4" w:space="0" w:color="auto"/>
              <w:left w:val="single" w:sz="4" w:space="0" w:color="auto"/>
              <w:bottom w:val="single" w:sz="4" w:space="0" w:color="auto"/>
              <w:right w:val="single" w:sz="4" w:space="0" w:color="auto"/>
            </w:tcBorders>
          </w:tcPr>
          <w:p w14:paraId="758E5B00" w14:textId="0E329322" w:rsidR="005E0AB2" w:rsidRDefault="005E0AB2" w:rsidP="005E0AB2">
            <w:pPr>
              <w:spacing w:line="276" w:lineRule="auto"/>
              <w:rPr>
                <w:rFonts w:eastAsia="Calibri"/>
                <w:b/>
                <w:sz w:val="18"/>
                <w:szCs w:val="18"/>
                <w:lang w:eastAsia="en-US"/>
              </w:rPr>
            </w:pPr>
            <w:r>
              <w:rPr>
                <w:rFonts w:eastAsia="Calibri"/>
                <w:b/>
                <w:sz w:val="18"/>
                <w:szCs w:val="18"/>
                <w:lang w:eastAsia="en-US"/>
              </w:rPr>
              <w:t>M</w:t>
            </w:r>
            <w:r w:rsidRPr="00A84525">
              <w:rPr>
                <w:rFonts w:eastAsia="Calibri"/>
                <w:b/>
                <w:sz w:val="18"/>
                <w:szCs w:val="18"/>
                <w:lang w:eastAsia="en-US"/>
              </w:rPr>
              <w:t>eta-</w:t>
            </w:r>
            <w:proofErr w:type="spellStart"/>
            <w:r w:rsidRPr="00A84525">
              <w:rPr>
                <w:rFonts w:eastAsia="Calibri"/>
                <w:b/>
                <w:sz w:val="18"/>
                <w:szCs w:val="18"/>
                <w:lang w:eastAsia="en-US"/>
              </w:rPr>
              <w:t>SPC</w:t>
            </w:r>
            <w:proofErr w:type="spellEnd"/>
            <w:r w:rsidRPr="00A84525">
              <w:rPr>
                <w:rFonts w:eastAsia="Calibri"/>
                <w:b/>
                <w:sz w:val="18"/>
                <w:szCs w:val="18"/>
                <w:lang w:eastAsia="en-US"/>
              </w:rPr>
              <w:t xml:space="preserve"> number</w:t>
            </w:r>
          </w:p>
        </w:tc>
        <w:tc>
          <w:tcPr>
            <w:tcW w:w="1446" w:type="dxa"/>
            <w:tcBorders>
              <w:top w:val="single" w:sz="4" w:space="0" w:color="auto"/>
              <w:left w:val="single" w:sz="4" w:space="0" w:color="auto"/>
              <w:bottom w:val="single" w:sz="4" w:space="0" w:color="auto"/>
              <w:right w:val="single" w:sz="4" w:space="0" w:color="auto"/>
            </w:tcBorders>
          </w:tcPr>
          <w:p w14:paraId="7145F3C7" w14:textId="45433287" w:rsidR="005E0AB2" w:rsidRPr="00A84525" w:rsidRDefault="005E0AB2" w:rsidP="005E0AB2">
            <w:pPr>
              <w:spacing w:line="276" w:lineRule="auto"/>
              <w:jc w:val="center"/>
              <w:rPr>
                <w:rFonts w:eastAsia="Calibri"/>
                <w:b/>
                <w:sz w:val="18"/>
                <w:szCs w:val="18"/>
                <w:lang w:eastAsia="en-US"/>
              </w:rPr>
            </w:pPr>
            <w:r w:rsidRPr="00A84525">
              <w:rPr>
                <w:rFonts w:eastAsia="Calibri"/>
                <w:b/>
                <w:sz w:val="18"/>
                <w:szCs w:val="18"/>
                <w:lang w:eastAsia="en-US"/>
              </w:rPr>
              <w:t>1</w:t>
            </w:r>
          </w:p>
        </w:tc>
        <w:tc>
          <w:tcPr>
            <w:tcW w:w="1661" w:type="dxa"/>
            <w:tcBorders>
              <w:top w:val="single" w:sz="4" w:space="0" w:color="auto"/>
              <w:left w:val="single" w:sz="4" w:space="0" w:color="auto"/>
              <w:bottom w:val="single" w:sz="4" w:space="0" w:color="auto"/>
              <w:right w:val="single" w:sz="4" w:space="0" w:color="auto"/>
            </w:tcBorders>
          </w:tcPr>
          <w:p w14:paraId="23A5FEF9" w14:textId="3DF64135" w:rsidR="005E0AB2" w:rsidRPr="00A84525" w:rsidRDefault="005E0AB2" w:rsidP="005E0AB2">
            <w:pPr>
              <w:spacing w:line="276" w:lineRule="auto"/>
              <w:jc w:val="center"/>
              <w:rPr>
                <w:rFonts w:eastAsia="Calibri"/>
                <w:b/>
                <w:sz w:val="18"/>
                <w:szCs w:val="18"/>
                <w:lang w:eastAsia="en-US"/>
              </w:rPr>
            </w:pPr>
            <w:r w:rsidRPr="00A84525">
              <w:rPr>
                <w:rFonts w:eastAsia="Calibri"/>
                <w:b/>
                <w:sz w:val="18"/>
                <w:szCs w:val="18"/>
                <w:lang w:eastAsia="en-US"/>
              </w:rPr>
              <w:t>2</w:t>
            </w:r>
          </w:p>
        </w:tc>
        <w:tc>
          <w:tcPr>
            <w:tcW w:w="1631" w:type="dxa"/>
            <w:tcBorders>
              <w:top w:val="single" w:sz="4" w:space="0" w:color="auto"/>
              <w:left w:val="single" w:sz="4" w:space="0" w:color="auto"/>
              <w:bottom w:val="single" w:sz="4" w:space="0" w:color="auto"/>
              <w:right w:val="single" w:sz="4" w:space="0" w:color="auto"/>
            </w:tcBorders>
          </w:tcPr>
          <w:p w14:paraId="32335CAA" w14:textId="2B3051C4" w:rsidR="005E0AB2" w:rsidRPr="00A84525" w:rsidRDefault="005E0AB2" w:rsidP="005E0AB2">
            <w:pPr>
              <w:spacing w:line="276" w:lineRule="auto"/>
              <w:jc w:val="center"/>
              <w:rPr>
                <w:rFonts w:eastAsia="Calibri"/>
                <w:b/>
                <w:sz w:val="18"/>
                <w:szCs w:val="18"/>
                <w:lang w:eastAsia="en-US"/>
              </w:rPr>
            </w:pPr>
            <w:r w:rsidRPr="00A84525">
              <w:rPr>
                <w:rFonts w:eastAsia="Calibri"/>
                <w:b/>
                <w:sz w:val="18"/>
                <w:szCs w:val="18"/>
                <w:lang w:eastAsia="en-US"/>
              </w:rPr>
              <w:t>3</w:t>
            </w:r>
          </w:p>
        </w:tc>
        <w:tc>
          <w:tcPr>
            <w:tcW w:w="1684" w:type="dxa"/>
            <w:tcBorders>
              <w:top w:val="single" w:sz="4" w:space="0" w:color="auto"/>
              <w:left w:val="single" w:sz="4" w:space="0" w:color="auto"/>
              <w:bottom w:val="single" w:sz="4" w:space="0" w:color="auto"/>
              <w:right w:val="single" w:sz="4" w:space="0" w:color="auto"/>
            </w:tcBorders>
          </w:tcPr>
          <w:p w14:paraId="7776C729" w14:textId="77BD98ED" w:rsidR="005E0AB2" w:rsidRPr="00A84525" w:rsidRDefault="005E0AB2" w:rsidP="005E0AB2">
            <w:pPr>
              <w:spacing w:line="276" w:lineRule="auto"/>
              <w:jc w:val="center"/>
              <w:rPr>
                <w:rFonts w:eastAsia="Calibri"/>
                <w:b/>
                <w:sz w:val="18"/>
                <w:szCs w:val="18"/>
                <w:lang w:eastAsia="en-US"/>
              </w:rPr>
            </w:pPr>
            <w:r w:rsidRPr="00A84525">
              <w:rPr>
                <w:rFonts w:eastAsia="Calibri"/>
                <w:b/>
                <w:sz w:val="18"/>
                <w:szCs w:val="18"/>
                <w:lang w:eastAsia="en-US"/>
              </w:rPr>
              <w:t>4</w:t>
            </w:r>
          </w:p>
        </w:tc>
      </w:tr>
      <w:tr w:rsidR="00A66EFD" w:rsidRPr="00A84525" w14:paraId="04E485E5" w14:textId="77777777" w:rsidTr="0031728A">
        <w:tc>
          <w:tcPr>
            <w:tcW w:w="1879" w:type="dxa"/>
            <w:tcBorders>
              <w:top w:val="single" w:sz="4" w:space="0" w:color="auto"/>
              <w:left w:val="single" w:sz="4" w:space="0" w:color="auto"/>
              <w:bottom w:val="single" w:sz="4" w:space="0" w:color="auto"/>
              <w:right w:val="single" w:sz="4" w:space="0" w:color="auto"/>
            </w:tcBorders>
          </w:tcPr>
          <w:p w14:paraId="57E7933F" w14:textId="1707ED2A" w:rsidR="00596A76" w:rsidRPr="00A84525" w:rsidRDefault="00596A76" w:rsidP="00985997">
            <w:pPr>
              <w:spacing w:line="276" w:lineRule="auto"/>
              <w:rPr>
                <w:rFonts w:eastAsia="Calibri"/>
                <w:b/>
                <w:sz w:val="18"/>
                <w:szCs w:val="18"/>
                <w:lang w:eastAsia="en-US"/>
              </w:rPr>
            </w:pPr>
            <w:r w:rsidRPr="00A84525">
              <w:rPr>
                <w:rFonts w:eastAsia="Calibri"/>
                <w:b/>
                <w:sz w:val="18"/>
                <w:szCs w:val="18"/>
                <w:lang w:eastAsia="en-US"/>
              </w:rPr>
              <w:t>Product name(s)</w:t>
            </w:r>
          </w:p>
        </w:tc>
        <w:tc>
          <w:tcPr>
            <w:tcW w:w="1446" w:type="dxa"/>
            <w:tcBorders>
              <w:top w:val="single" w:sz="4" w:space="0" w:color="auto"/>
              <w:left w:val="single" w:sz="4" w:space="0" w:color="auto"/>
              <w:bottom w:val="single" w:sz="4" w:space="0" w:color="auto"/>
              <w:right w:val="single" w:sz="4" w:space="0" w:color="auto"/>
            </w:tcBorders>
          </w:tcPr>
          <w:p w14:paraId="03AD64B3"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A12 (Red/Black; Conc.) </w:t>
            </w:r>
          </w:p>
          <w:p w14:paraId="2DFCE24C" w14:textId="489C5FBF" w:rsidR="00596A76" w:rsidRPr="006B34AF" w:rsidRDefault="00596A76" w:rsidP="00596A76">
            <w:pPr>
              <w:rPr>
                <w:rFonts w:eastAsia="Calibri"/>
                <w:sz w:val="18"/>
                <w:szCs w:val="18"/>
              </w:rPr>
            </w:pPr>
            <w:r w:rsidRPr="006B34AF">
              <w:rPr>
                <w:sz w:val="18"/>
                <w:szCs w:val="18"/>
                <w:lang w:val="en-US"/>
              </w:rPr>
              <w:t>Alpha Net Gard (Red/Black</w:t>
            </w:r>
            <w:r w:rsidR="00BA1795" w:rsidRPr="006B34AF">
              <w:rPr>
                <w:sz w:val="18"/>
                <w:szCs w:val="18"/>
                <w:lang w:val="en-US"/>
              </w:rPr>
              <w:t>; Conc.</w:t>
            </w:r>
            <w:r w:rsidRPr="006B34AF">
              <w:rPr>
                <w:sz w:val="18"/>
                <w:szCs w:val="18"/>
                <w:lang w:val="en-US"/>
              </w:rPr>
              <w:t>)</w:t>
            </w:r>
          </w:p>
          <w:p w14:paraId="6A08BE03" w14:textId="77777777" w:rsidR="00596A76" w:rsidRPr="00A84525" w:rsidRDefault="00596A76" w:rsidP="00985997">
            <w:pPr>
              <w:spacing w:line="276" w:lineRule="auto"/>
              <w:jc w:val="center"/>
              <w:rPr>
                <w:rFonts w:eastAsia="Calibri"/>
                <w:b/>
                <w:sz w:val="18"/>
                <w:szCs w:val="18"/>
                <w:lang w:eastAsia="en-US"/>
              </w:rPr>
            </w:pPr>
          </w:p>
        </w:tc>
        <w:tc>
          <w:tcPr>
            <w:tcW w:w="1661" w:type="dxa"/>
            <w:tcBorders>
              <w:top w:val="single" w:sz="4" w:space="0" w:color="auto"/>
              <w:left w:val="single" w:sz="4" w:space="0" w:color="auto"/>
              <w:bottom w:val="single" w:sz="4" w:space="0" w:color="auto"/>
              <w:right w:val="single" w:sz="4" w:space="0" w:color="auto"/>
            </w:tcBorders>
          </w:tcPr>
          <w:p w14:paraId="5E04ACAD"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 (Yellow/Black; Conc.) </w:t>
            </w:r>
          </w:p>
          <w:p w14:paraId="74614D40"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A15 (Red/Black; Conc.)</w:t>
            </w:r>
          </w:p>
          <w:p w14:paraId="6C6E6908" w14:textId="77777777" w:rsidR="00596A76" w:rsidRPr="00A84525" w:rsidRDefault="00596A76" w:rsidP="00985997">
            <w:pPr>
              <w:spacing w:line="276" w:lineRule="auto"/>
              <w:jc w:val="center"/>
              <w:rPr>
                <w:rFonts w:eastAsia="Calibri"/>
                <w:b/>
                <w:sz w:val="18"/>
                <w:szCs w:val="18"/>
                <w:lang w:eastAsia="en-US"/>
              </w:rPr>
            </w:pPr>
          </w:p>
        </w:tc>
        <w:tc>
          <w:tcPr>
            <w:tcW w:w="1631" w:type="dxa"/>
            <w:tcBorders>
              <w:top w:val="single" w:sz="4" w:space="0" w:color="auto"/>
              <w:left w:val="single" w:sz="4" w:space="0" w:color="auto"/>
              <w:bottom w:val="single" w:sz="4" w:space="0" w:color="auto"/>
              <w:right w:val="single" w:sz="4" w:space="0" w:color="auto"/>
            </w:tcBorders>
          </w:tcPr>
          <w:p w14:paraId="0D66EC4D"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A12 (Red/Black; </w:t>
            </w:r>
            <w:proofErr w:type="spellStart"/>
            <w:r w:rsidRPr="006B34AF">
              <w:rPr>
                <w:sz w:val="18"/>
                <w:szCs w:val="18"/>
                <w:lang w:val="en-US"/>
              </w:rPr>
              <w:t>RTU</w:t>
            </w:r>
            <w:proofErr w:type="spellEnd"/>
            <w:r w:rsidRPr="006B34AF">
              <w:rPr>
                <w:sz w:val="18"/>
                <w:szCs w:val="18"/>
                <w:lang w:val="en-US"/>
              </w:rPr>
              <w:t xml:space="preserve">) </w:t>
            </w:r>
          </w:p>
          <w:p w14:paraId="40840344" w14:textId="77777777" w:rsidR="00596A76" w:rsidRPr="006B34AF" w:rsidRDefault="00596A76" w:rsidP="00596A76">
            <w:pPr>
              <w:rPr>
                <w:rFonts w:eastAsia="Calibri"/>
                <w:sz w:val="18"/>
                <w:szCs w:val="18"/>
              </w:rPr>
            </w:pPr>
            <w:r w:rsidRPr="006B34AF">
              <w:rPr>
                <w:sz w:val="18"/>
                <w:szCs w:val="18"/>
                <w:lang w:val="en-US"/>
              </w:rPr>
              <w:t xml:space="preserve">Alpha Net Gard (Red/Black) </w:t>
            </w:r>
            <w:proofErr w:type="spellStart"/>
            <w:r w:rsidRPr="006B34AF">
              <w:rPr>
                <w:sz w:val="18"/>
                <w:szCs w:val="18"/>
                <w:lang w:val="en-US"/>
              </w:rPr>
              <w:t>RTU</w:t>
            </w:r>
            <w:proofErr w:type="spellEnd"/>
          </w:p>
          <w:p w14:paraId="62C03FFB" w14:textId="77777777" w:rsidR="00596A76" w:rsidRPr="00A84525" w:rsidRDefault="00596A76" w:rsidP="00985997">
            <w:pPr>
              <w:spacing w:line="276" w:lineRule="auto"/>
              <w:jc w:val="center"/>
              <w:rPr>
                <w:rFonts w:eastAsia="Calibri"/>
                <w:b/>
                <w:sz w:val="18"/>
                <w:szCs w:val="18"/>
                <w:lang w:eastAsia="en-US"/>
              </w:rPr>
            </w:pPr>
          </w:p>
        </w:tc>
        <w:tc>
          <w:tcPr>
            <w:tcW w:w="1600" w:type="dxa"/>
            <w:gridSpan w:val="2"/>
            <w:tcBorders>
              <w:top w:val="single" w:sz="4" w:space="0" w:color="auto"/>
              <w:left w:val="single" w:sz="4" w:space="0" w:color="auto"/>
              <w:bottom w:val="single" w:sz="4" w:space="0" w:color="auto"/>
              <w:right w:val="single" w:sz="4" w:space="0" w:color="auto"/>
            </w:tcBorders>
          </w:tcPr>
          <w:p w14:paraId="7C9F5338"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 (Yellow/Black; </w:t>
            </w:r>
            <w:proofErr w:type="spellStart"/>
            <w:r w:rsidRPr="006B34AF">
              <w:rPr>
                <w:sz w:val="18"/>
                <w:szCs w:val="18"/>
                <w:lang w:val="en-US"/>
              </w:rPr>
              <w:t>RTU</w:t>
            </w:r>
            <w:proofErr w:type="spellEnd"/>
            <w:r w:rsidRPr="006B34AF">
              <w:rPr>
                <w:sz w:val="18"/>
                <w:szCs w:val="18"/>
                <w:lang w:val="en-US"/>
              </w:rPr>
              <w:t xml:space="preserve">) </w:t>
            </w:r>
          </w:p>
          <w:p w14:paraId="074878E5" w14:textId="77777777" w:rsidR="00596A76" w:rsidRPr="006B34AF" w:rsidRDefault="00596A76" w:rsidP="00596A76">
            <w:pPr>
              <w:rPr>
                <w:sz w:val="18"/>
                <w:szCs w:val="18"/>
                <w:lang w:val="en-US"/>
              </w:rPr>
            </w:pPr>
            <w:proofErr w:type="spellStart"/>
            <w:r w:rsidRPr="006B34AF">
              <w:rPr>
                <w:sz w:val="18"/>
                <w:szCs w:val="18"/>
                <w:lang w:val="en-US"/>
              </w:rPr>
              <w:t>Notorius</w:t>
            </w:r>
            <w:proofErr w:type="spellEnd"/>
            <w:r w:rsidRPr="006B34AF">
              <w:rPr>
                <w:sz w:val="18"/>
                <w:szCs w:val="18"/>
                <w:lang w:val="en-US"/>
              </w:rPr>
              <w:t xml:space="preserve"> A15 (Red/Black; </w:t>
            </w:r>
            <w:proofErr w:type="spellStart"/>
            <w:r w:rsidRPr="006B34AF">
              <w:rPr>
                <w:sz w:val="18"/>
                <w:szCs w:val="18"/>
                <w:lang w:val="en-US"/>
              </w:rPr>
              <w:t>RTU</w:t>
            </w:r>
            <w:proofErr w:type="spellEnd"/>
            <w:r w:rsidRPr="006B34AF">
              <w:rPr>
                <w:sz w:val="18"/>
                <w:szCs w:val="18"/>
                <w:lang w:val="en-US"/>
              </w:rPr>
              <w:t>)</w:t>
            </w:r>
          </w:p>
          <w:p w14:paraId="04636591" w14:textId="77777777" w:rsidR="00596A76" w:rsidRPr="00A84525" w:rsidRDefault="00596A76" w:rsidP="00985997">
            <w:pPr>
              <w:spacing w:line="276" w:lineRule="auto"/>
              <w:jc w:val="center"/>
              <w:rPr>
                <w:rFonts w:eastAsia="Calibri"/>
                <w:b/>
                <w:sz w:val="18"/>
                <w:szCs w:val="18"/>
                <w:lang w:eastAsia="en-US"/>
              </w:rPr>
            </w:pPr>
          </w:p>
        </w:tc>
      </w:tr>
      <w:tr w:rsidR="00AC66D2" w:rsidRPr="00EF259A" w14:paraId="31937F61" w14:textId="77777777" w:rsidTr="005E0AB2">
        <w:trPr>
          <w:gridAfter w:val="1"/>
          <w:wAfter w:w="68" w:type="dxa"/>
        </w:trPr>
        <w:tc>
          <w:tcPr>
            <w:tcW w:w="1879" w:type="dxa"/>
            <w:tcBorders>
              <w:top w:val="single" w:sz="4" w:space="0" w:color="auto"/>
              <w:left w:val="single" w:sz="4" w:space="0" w:color="auto"/>
              <w:bottom w:val="single" w:sz="4" w:space="0" w:color="auto"/>
              <w:right w:val="single" w:sz="4" w:space="0" w:color="auto"/>
            </w:tcBorders>
            <w:hideMark/>
          </w:tcPr>
          <w:p w14:paraId="139C0164" w14:textId="77777777" w:rsidR="00AC66D2" w:rsidRPr="00A84525" w:rsidRDefault="00AC66D2" w:rsidP="00654B46">
            <w:pPr>
              <w:spacing w:line="276" w:lineRule="auto"/>
              <w:rPr>
                <w:rFonts w:eastAsia="Calibri"/>
                <w:b/>
                <w:sz w:val="18"/>
                <w:szCs w:val="18"/>
                <w:lang w:eastAsia="en-US"/>
              </w:rPr>
            </w:pPr>
            <w:proofErr w:type="spellStart"/>
            <w:r w:rsidRPr="00A84525">
              <w:rPr>
                <w:rFonts w:eastAsia="Calibri"/>
                <w:b/>
                <w:sz w:val="18"/>
                <w:szCs w:val="18"/>
                <w:lang w:eastAsia="en-US"/>
              </w:rPr>
              <w:t>Dicopper</w:t>
            </w:r>
            <w:proofErr w:type="spellEnd"/>
            <w:r w:rsidRPr="00A84525">
              <w:rPr>
                <w:rFonts w:eastAsia="Calibri"/>
                <w:b/>
                <w:sz w:val="18"/>
                <w:szCs w:val="18"/>
                <w:lang w:eastAsia="en-US"/>
              </w:rPr>
              <w:t xml:space="preserve"> oxide</w:t>
            </w:r>
          </w:p>
          <w:p w14:paraId="62EE17F7" w14:textId="58222607" w:rsidR="00AC66D2" w:rsidRPr="00A84525" w:rsidRDefault="00AC66D2" w:rsidP="00654B46">
            <w:pPr>
              <w:spacing w:line="276" w:lineRule="auto"/>
              <w:rPr>
                <w:rFonts w:eastAsia="Calibri"/>
                <w:b/>
                <w:sz w:val="18"/>
                <w:szCs w:val="18"/>
                <w:lang w:eastAsia="en-US"/>
              </w:rPr>
            </w:pPr>
            <w:r w:rsidRPr="00A84525">
              <w:rPr>
                <w:rFonts w:eastAsia="Calibri"/>
                <w:b/>
                <w:sz w:val="18"/>
                <w:szCs w:val="18"/>
                <w:lang w:eastAsia="en-US"/>
              </w:rPr>
              <w:t>Content (% w/w)</w:t>
            </w:r>
          </w:p>
        </w:tc>
        <w:tc>
          <w:tcPr>
            <w:tcW w:w="1446" w:type="dxa"/>
            <w:tcBorders>
              <w:top w:val="single" w:sz="4" w:space="0" w:color="auto"/>
              <w:left w:val="single" w:sz="4" w:space="0" w:color="auto"/>
              <w:bottom w:val="single" w:sz="4" w:space="0" w:color="auto"/>
              <w:right w:val="single" w:sz="4" w:space="0" w:color="auto"/>
            </w:tcBorders>
          </w:tcPr>
          <w:p w14:paraId="631A593D" w14:textId="72176DA8" w:rsidR="00AC66D2" w:rsidRPr="00A84525" w:rsidRDefault="007A7B19" w:rsidP="00654B46">
            <w:pPr>
              <w:spacing w:line="276" w:lineRule="auto"/>
              <w:rPr>
                <w:rFonts w:eastAsia="Calibri"/>
                <w:sz w:val="18"/>
                <w:szCs w:val="18"/>
                <w:lang w:eastAsia="en-US"/>
              </w:rPr>
            </w:pPr>
            <w:r w:rsidRPr="00A84525">
              <w:rPr>
                <w:rFonts w:eastAsia="Calibri"/>
                <w:sz w:val="18"/>
                <w:szCs w:val="18"/>
                <w:lang w:eastAsia="en-US"/>
              </w:rPr>
              <w:t>18.01-21.67</w:t>
            </w:r>
          </w:p>
        </w:tc>
        <w:tc>
          <w:tcPr>
            <w:tcW w:w="1661" w:type="dxa"/>
            <w:tcBorders>
              <w:top w:val="single" w:sz="4" w:space="0" w:color="auto"/>
              <w:left w:val="single" w:sz="4" w:space="0" w:color="auto"/>
              <w:bottom w:val="single" w:sz="4" w:space="0" w:color="auto"/>
              <w:right w:val="single" w:sz="4" w:space="0" w:color="auto"/>
            </w:tcBorders>
          </w:tcPr>
          <w:p w14:paraId="573FCEC8" w14:textId="2E706E47" w:rsidR="007A7B19" w:rsidRPr="006B34AF" w:rsidRDefault="007A7B19" w:rsidP="007A7B19">
            <w:pPr>
              <w:rPr>
                <w:sz w:val="18"/>
                <w:szCs w:val="18"/>
                <w:lang w:val="en-US"/>
              </w:rPr>
            </w:pPr>
            <w:r w:rsidRPr="006B34AF">
              <w:rPr>
                <w:sz w:val="18"/>
                <w:szCs w:val="18"/>
                <w:lang w:val="en-US"/>
              </w:rPr>
              <w:t>24.36-27.64</w:t>
            </w:r>
          </w:p>
          <w:p w14:paraId="04DE5254" w14:textId="1A800F79" w:rsidR="00AC66D2" w:rsidRPr="00A84525" w:rsidRDefault="00AC66D2" w:rsidP="00654B46">
            <w:pPr>
              <w:spacing w:line="276" w:lineRule="auto"/>
              <w:rPr>
                <w:rFonts w:eastAsia="Calibri"/>
                <w:sz w:val="18"/>
                <w:szCs w:val="18"/>
                <w:lang w:eastAsia="en-US"/>
              </w:rPr>
            </w:pPr>
          </w:p>
        </w:tc>
        <w:tc>
          <w:tcPr>
            <w:tcW w:w="1631" w:type="dxa"/>
            <w:tcBorders>
              <w:top w:val="single" w:sz="4" w:space="0" w:color="auto"/>
              <w:left w:val="single" w:sz="4" w:space="0" w:color="auto"/>
              <w:bottom w:val="single" w:sz="4" w:space="0" w:color="auto"/>
              <w:right w:val="single" w:sz="4" w:space="0" w:color="auto"/>
            </w:tcBorders>
          </w:tcPr>
          <w:p w14:paraId="600919D6" w14:textId="1836B8A1" w:rsidR="00AC66D2" w:rsidRPr="00A84525" w:rsidRDefault="00A84525" w:rsidP="00596A76">
            <w:pPr>
              <w:rPr>
                <w:rFonts w:eastAsia="Calibri"/>
                <w:sz w:val="18"/>
                <w:szCs w:val="18"/>
                <w:lang w:eastAsia="en-US"/>
              </w:rPr>
            </w:pPr>
            <w:r w:rsidRPr="00A84525">
              <w:rPr>
                <w:rFonts w:eastAsia="Calibri"/>
                <w:sz w:val="18"/>
                <w:szCs w:val="18"/>
                <w:lang w:eastAsia="en-US"/>
              </w:rPr>
              <w:t>12.00-12.04</w:t>
            </w:r>
          </w:p>
        </w:tc>
        <w:tc>
          <w:tcPr>
            <w:tcW w:w="1684" w:type="dxa"/>
            <w:tcBorders>
              <w:top w:val="single" w:sz="4" w:space="0" w:color="auto"/>
              <w:left w:val="single" w:sz="4" w:space="0" w:color="auto"/>
              <w:bottom w:val="single" w:sz="4" w:space="0" w:color="auto"/>
              <w:right w:val="single" w:sz="4" w:space="0" w:color="auto"/>
            </w:tcBorders>
          </w:tcPr>
          <w:p w14:paraId="5830FEDB" w14:textId="213A6B5E" w:rsidR="00AC66D2" w:rsidRPr="00A84525" w:rsidRDefault="00A84525" w:rsidP="00596A76">
            <w:pPr>
              <w:rPr>
                <w:rFonts w:eastAsia="Calibri"/>
                <w:sz w:val="18"/>
                <w:szCs w:val="18"/>
                <w:lang w:eastAsia="en-US"/>
              </w:rPr>
            </w:pPr>
            <w:r w:rsidRPr="00A84525">
              <w:rPr>
                <w:rFonts w:eastAsia="Calibri"/>
                <w:sz w:val="18"/>
                <w:szCs w:val="18"/>
                <w:lang w:eastAsia="en-US"/>
              </w:rPr>
              <w:t>14.94-19.9</w:t>
            </w:r>
            <w:r w:rsidR="00A22F43">
              <w:rPr>
                <w:rFonts w:eastAsia="Calibri"/>
                <w:sz w:val="18"/>
                <w:szCs w:val="18"/>
                <w:lang w:eastAsia="en-US"/>
              </w:rPr>
              <w:t>0</w:t>
            </w:r>
          </w:p>
        </w:tc>
      </w:tr>
      <w:tr w:rsidR="00596A76" w:rsidRPr="00A84525" w14:paraId="354E6B0F" w14:textId="77777777" w:rsidTr="005E0AB2">
        <w:trPr>
          <w:gridAfter w:val="1"/>
          <w:wAfter w:w="68" w:type="dxa"/>
        </w:trPr>
        <w:tc>
          <w:tcPr>
            <w:tcW w:w="1879" w:type="dxa"/>
            <w:tcBorders>
              <w:top w:val="single" w:sz="4" w:space="0" w:color="auto"/>
              <w:left w:val="single" w:sz="4" w:space="0" w:color="auto"/>
              <w:bottom w:val="single" w:sz="4" w:space="0" w:color="auto"/>
              <w:right w:val="single" w:sz="4" w:space="0" w:color="auto"/>
            </w:tcBorders>
          </w:tcPr>
          <w:p w14:paraId="24C6960F" w14:textId="1D54BD4F" w:rsidR="00596A76" w:rsidRPr="00A84525" w:rsidRDefault="008246E5" w:rsidP="00596A76">
            <w:pPr>
              <w:spacing w:line="276" w:lineRule="auto"/>
              <w:rPr>
                <w:rFonts w:eastAsia="Calibri"/>
                <w:b/>
                <w:sz w:val="18"/>
                <w:szCs w:val="18"/>
                <w:lang w:eastAsia="en-US"/>
              </w:rPr>
            </w:pPr>
            <w:r w:rsidRPr="008246E5">
              <w:rPr>
                <w:rFonts w:eastAsia="Calibri"/>
                <w:b/>
                <w:sz w:val="18"/>
                <w:szCs w:val="18"/>
                <w:lang w:eastAsia="en-US"/>
              </w:rPr>
              <w:t>In-use concentration (Cu</w:t>
            </w:r>
            <w:r w:rsidRPr="006C4724">
              <w:rPr>
                <w:rFonts w:eastAsia="Calibri"/>
                <w:b/>
                <w:sz w:val="18"/>
                <w:szCs w:val="18"/>
                <w:vertAlign w:val="subscript"/>
                <w:lang w:eastAsia="en-US"/>
              </w:rPr>
              <w:t>2</w:t>
            </w:r>
            <w:r w:rsidRPr="008246E5">
              <w:rPr>
                <w:rFonts w:eastAsia="Calibri"/>
                <w:b/>
                <w:sz w:val="18"/>
                <w:szCs w:val="18"/>
                <w:lang w:eastAsia="en-US"/>
              </w:rPr>
              <w:t>O, % w/w)</w:t>
            </w:r>
          </w:p>
        </w:tc>
        <w:tc>
          <w:tcPr>
            <w:tcW w:w="1446" w:type="dxa"/>
            <w:tcBorders>
              <w:top w:val="single" w:sz="4" w:space="0" w:color="auto"/>
              <w:left w:val="single" w:sz="4" w:space="0" w:color="auto"/>
              <w:bottom w:val="single" w:sz="4" w:space="0" w:color="auto"/>
              <w:right w:val="single" w:sz="4" w:space="0" w:color="auto"/>
            </w:tcBorders>
          </w:tcPr>
          <w:p w14:paraId="71778467" w14:textId="4900F9B5" w:rsidR="00596A76" w:rsidRPr="00A84525" w:rsidRDefault="006C5D3C" w:rsidP="007A7B19">
            <w:pPr>
              <w:spacing w:line="276" w:lineRule="auto"/>
              <w:rPr>
                <w:rFonts w:eastAsia="Calibri"/>
                <w:sz w:val="18"/>
                <w:szCs w:val="18"/>
                <w:lang w:eastAsia="en-US"/>
              </w:rPr>
            </w:pPr>
            <w:r>
              <w:rPr>
                <w:rFonts w:eastAsia="Calibri"/>
                <w:sz w:val="18"/>
                <w:szCs w:val="18"/>
                <w:lang w:eastAsia="en-US"/>
              </w:rPr>
              <w:t>12.29-12.35</w:t>
            </w:r>
          </w:p>
        </w:tc>
        <w:tc>
          <w:tcPr>
            <w:tcW w:w="1661" w:type="dxa"/>
            <w:tcBorders>
              <w:top w:val="single" w:sz="4" w:space="0" w:color="auto"/>
              <w:left w:val="single" w:sz="4" w:space="0" w:color="auto"/>
              <w:bottom w:val="single" w:sz="4" w:space="0" w:color="auto"/>
              <w:right w:val="single" w:sz="4" w:space="0" w:color="auto"/>
            </w:tcBorders>
          </w:tcPr>
          <w:p w14:paraId="111F6426" w14:textId="40772539" w:rsidR="00596A76" w:rsidRPr="00A84525" w:rsidRDefault="006C5D3C" w:rsidP="007A7B19">
            <w:pPr>
              <w:rPr>
                <w:color w:val="0070C0"/>
                <w:sz w:val="18"/>
                <w:szCs w:val="18"/>
                <w:lang w:val="en-US"/>
              </w:rPr>
            </w:pPr>
            <w:r w:rsidRPr="00702981">
              <w:rPr>
                <w:sz w:val="18"/>
                <w:szCs w:val="18"/>
                <w:lang w:val="en-US"/>
              </w:rPr>
              <w:t>15.12-20.00</w:t>
            </w:r>
          </w:p>
        </w:tc>
        <w:tc>
          <w:tcPr>
            <w:tcW w:w="1631" w:type="dxa"/>
            <w:tcBorders>
              <w:top w:val="single" w:sz="4" w:space="0" w:color="auto"/>
              <w:left w:val="single" w:sz="4" w:space="0" w:color="auto"/>
              <w:bottom w:val="single" w:sz="4" w:space="0" w:color="auto"/>
              <w:right w:val="single" w:sz="4" w:space="0" w:color="auto"/>
            </w:tcBorders>
          </w:tcPr>
          <w:p w14:paraId="7C51BBAD" w14:textId="77777777" w:rsidR="00596A76" w:rsidRPr="00A84525" w:rsidRDefault="00596A76" w:rsidP="00596A76">
            <w:pPr>
              <w:rPr>
                <w:rFonts w:eastAsia="Calibri"/>
                <w:sz w:val="18"/>
                <w:szCs w:val="18"/>
                <w:lang w:eastAsia="en-US"/>
              </w:rPr>
            </w:pPr>
          </w:p>
        </w:tc>
        <w:tc>
          <w:tcPr>
            <w:tcW w:w="1684" w:type="dxa"/>
            <w:tcBorders>
              <w:top w:val="single" w:sz="4" w:space="0" w:color="auto"/>
              <w:left w:val="single" w:sz="4" w:space="0" w:color="auto"/>
              <w:bottom w:val="single" w:sz="4" w:space="0" w:color="auto"/>
              <w:right w:val="single" w:sz="4" w:space="0" w:color="auto"/>
            </w:tcBorders>
          </w:tcPr>
          <w:p w14:paraId="6699CCB0" w14:textId="77777777" w:rsidR="00596A76" w:rsidRPr="00A84525" w:rsidRDefault="00596A76" w:rsidP="00596A76">
            <w:pPr>
              <w:rPr>
                <w:rFonts w:eastAsia="Calibri"/>
                <w:sz w:val="18"/>
                <w:szCs w:val="18"/>
                <w:lang w:eastAsia="en-US"/>
              </w:rPr>
            </w:pPr>
          </w:p>
        </w:tc>
      </w:tr>
      <w:tr w:rsidR="00AC66D2" w:rsidRPr="00E77958" w14:paraId="394A7380" w14:textId="77777777" w:rsidTr="00BD40A5">
        <w:trPr>
          <w:gridAfter w:val="1"/>
          <w:wAfter w:w="68" w:type="dxa"/>
          <w:trHeight w:val="1461"/>
        </w:trPr>
        <w:tc>
          <w:tcPr>
            <w:tcW w:w="1879" w:type="dxa"/>
            <w:tcBorders>
              <w:top w:val="single" w:sz="4" w:space="0" w:color="auto"/>
              <w:left w:val="single" w:sz="4" w:space="0" w:color="auto"/>
              <w:bottom w:val="single" w:sz="4" w:space="0" w:color="auto"/>
              <w:right w:val="single" w:sz="4" w:space="0" w:color="auto"/>
            </w:tcBorders>
          </w:tcPr>
          <w:p w14:paraId="028A71DA" w14:textId="77777777" w:rsidR="00AC66D2" w:rsidRPr="00A84525" w:rsidRDefault="00AC66D2" w:rsidP="00654B46">
            <w:pPr>
              <w:spacing w:line="276" w:lineRule="auto"/>
              <w:rPr>
                <w:rFonts w:eastAsia="Calibri"/>
                <w:b/>
                <w:sz w:val="18"/>
                <w:szCs w:val="18"/>
                <w:lang w:eastAsia="en-US"/>
              </w:rPr>
            </w:pPr>
            <w:r w:rsidRPr="00A84525">
              <w:rPr>
                <w:rFonts w:eastAsia="Calibri"/>
                <w:b/>
                <w:sz w:val="18"/>
                <w:szCs w:val="18"/>
                <w:lang w:eastAsia="en-US"/>
              </w:rPr>
              <w:t>Formulation type</w:t>
            </w:r>
          </w:p>
        </w:tc>
        <w:tc>
          <w:tcPr>
            <w:tcW w:w="1446" w:type="dxa"/>
            <w:tcBorders>
              <w:top w:val="single" w:sz="4" w:space="0" w:color="auto"/>
              <w:left w:val="single" w:sz="4" w:space="0" w:color="auto"/>
              <w:bottom w:val="single" w:sz="4" w:space="0" w:color="auto"/>
              <w:right w:val="single" w:sz="4" w:space="0" w:color="auto"/>
            </w:tcBorders>
          </w:tcPr>
          <w:p w14:paraId="143E61DC" w14:textId="3E642450" w:rsidR="00AC66D2" w:rsidRPr="00A84525" w:rsidRDefault="00AC66D2" w:rsidP="00654B46">
            <w:pPr>
              <w:spacing w:line="276" w:lineRule="auto"/>
              <w:rPr>
                <w:rFonts w:eastAsia="Calibri"/>
                <w:sz w:val="18"/>
                <w:szCs w:val="18"/>
                <w:lang w:eastAsia="en-US"/>
              </w:rPr>
            </w:pPr>
            <w:r w:rsidRPr="00A84525">
              <w:rPr>
                <w:sz w:val="18"/>
                <w:szCs w:val="18"/>
              </w:rPr>
              <w:t xml:space="preserve">Suspension </w:t>
            </w:r>
            <w:proofErr w:type="gramStart"/>
            <w:r w:rsidRPr="00A84525">
              <w:rPr>
                <w:sz w:val="18"/>
                <w:szCs w:val="18"/>
              </w:rPr>
              <w:t>concentrate</w:t>
            </w:r>
            <w:proofErr w:type="gramEnd"/>
            <w:r w:rsidRPr="00A84525">
              <w:rPr>
                <w:sz w:val="18"/>
                <w:szCs w:val="18"/>
              </w:rPr>
              <w:t xml:space="preserve"> </w:t>
            </w:r>
            <w:r w:rsidRPr="00A84525">
              <w:rPr>
                <w:rFonts w:eastAsia="Calibri"/>
                <w:sz w:val="18"/>
                <w:szCs w:val="18"/>
                <w:lang w:eastAsia="en-US"/>
              </w:rPr>
              <w:t>to be diluted with water (by volume)</w:t>
            </w:r>
          </w:p>
        </w:tc>
        <w:tc>
          <w:tcPr>
            <w:tcW w:w="1661" w:type="dxa"/>
            <w:tcBorders>
              <w:top w:val="single" w:sz="4" w:space="0" w:color="auto"/>
              <w:left w:val="single" w:sz="4" w:space="0" w:color="auto"/>
              <w:bottom w:val="single" w:sz="4" w:space="0" w:color="auto"/>
              <w:right w:val="single" w:sz="4" w:space="0" w:color="auto"/>
            </w:tcBorders>
          </w:tcPr>
          <w:p w14:paraId="383CE81A" w14:textId="22D1DE8A" w:rsidR="00AC66D2" w:rsidRPr="00A84525" w:rsidRDefault="00AC66D2" w:rsidP="00654B46">
            <w:pPr>
              <w:spacing w:line="276" w:lineRule="auto"/>
              <w:rPr>
                <w:rFonts w:eastAsia="Calibri"/>
                <w:sz w:val="18"/>
                <w:szCs w:val="18"/>
                <w:lang w:eastAsia="en-US"/>
              </w:rPr>
            </w:pPr>
            <w:r w:rsidRPr="00A84525">
              <w:rPr>
                <w:sz w:val="18"/>
                <w:szCs w:val="18"/>
              </w:rPr>
              <w:t xml:space="preserve">Suspension </w:t>
            </w:r>
            <w:proofErr w:type="gramStart"/>
            <w:r w:rsidRPr="00A84525">
              <w:rPr>
                <w:sz w:val="18"/>
                <w:szCs w:val="18"/>
              </w:rPr>
              <w:t>concentrate</w:t>
            </w:r>
            <w:proofErr w:type="gramEnd"/>
            <w:r w:rsidRPr="00A84525">
              <w:rPr>
                <w:sz w:val="18"/>
                <w:szCs w:val="18"/>
              </w:rPr>
              <w:t xml:space="preserve"> </w:t>
            </w:r>
            <w:r w:rsidRPr="00A84525">
              <w:rPr>
                <w:rFonts w:eastAsia="Calibri"/>
                <w:sz w:val="18"/>
                <w:szCs w:val="18"/>
                <w:lang w:eastAsia="en-US"/>
              </w:rPr>
              <w:t>to be diluted with water (by volume)</w:t>
            </w:r>
          </w:p>
        </w:tc>
        <w:tc>
          <w:tcPr>
            <w:tcW w:w="1631" w:type="dxa"/>
            <w:tcBorders>
              <w:top w:val="single" w:sz="4" w:space="0" w:color="auto"/>
              <w:left w:val="single" w:sz="4" w:space="0" w:color="auto"/>
              <w:bottom w:val="single" w:sz="4" w:space="0" w:color="auto"/>
              <w:right w:val="single" w:sz="4" w:space="0" w:color="auto"/>
            </w:tcBorders>
          </w:tcPr>
          <w:p w14:paraId="21AD23B2" w14:textId="11B1E768" w:rsidR="00AC66D2" w:rsidRPr="00A84525" w:rsidRDefault="00AC66D2" w:rsidP="00654B46">
            <w:pPr>
              <w:spacing w:line="276" w:lineRule="auto"/>
              <w:rPr>
                <w:rFonts w:eastAsia="Calibri"/>
                <w:sz w:val="18"/>
                <w:szCs w:val="18"/>
                <w:lang w:eastAsia="en-US"/>
              </w:rPr>
            </w:pPr>
            <w:r w:rsidRPr="00A84525">
              <w:rPr>
                <w:sz w:val="18"/>
                <w:szCs w:val="18"/>
              </w:rPr>
              <w:t xml:space="preserve">Suspension </w:t>
            </w:r>
            <w:proofErr w:type="gramStart"/>
            <w:r w:rsidRPr="00A84525">
              <w:rPr>
                <w:sz w:val="18"/>
                <w:szCs w:val="18"/>
              </w:rPr>
              <w:t>concentrate</w:t>
            </w:r>
            <w:proofErr w:type="gramEnd"/>
            <w:r w:rsidRPr="00A84525">
              <w:rPr>
                <w:sz w:val="18"/>
                <w:szCs w:val="18"/>
              </w:rPr>
              <w:t xml:space="preserve"> for direct application</w:t>
            </w:r>
          </w:p>
        </w:tc>
        <w:tc>
          <w:tcPr>
            <w:tcW w:w="1684" w:type="dxa"/>
            <w:tcBorders>
              <w:top w:val="single" w:sz="4" w:space="0" w:color="auto"/>
              <w:left w:val="single" w:sz="4" w:space="0" w:color="auto"/>
              <w:bottom w:val="single" w:sz="4" w:space="0" w:color="auto"/>
              <w:right w:val="single" w:sz="4" w:space="0" w:color="auto"/>
            </w:tcBorders>
          </w:tcPr>
          <w:p w14:paraId="0A3F3138" w14:textId="7F398A36" w:rsidR="00AC66D2" w:rsidRPr="00A84525" w:rsidRDefault="00AC66D2" w:rsidP="00654B46">
            <w:pPr>
              <w:spacing w:line="276" w:lineRule="auto"/>
              <w:rPr>
                <w:rFonts w:eastAsia="Calibri"/>
                <w:sz w:val="18"/>
                <w:szCs w:val="18"/>
                <w:lang w:eastAsia="en-US"/>
              </w:rPr>
            </w:pPr>
            <w:r w:rsidRPr="00A84525">
              <w:rPr>
                <w:sz w:val="18"/>
                <w:szCs w:val="18"/>
              </w:rPr>
              <w:t xml:space="preserve">Suspension </w:t>
            </w:r>
            <w:proofErr w:type="gramStart"/>
            <w:r w:rsidRPr="00A84525">
              <w:rPr>
                <w:sz w:val="18"/>
                <w:szCs w:val="18"/>
              </w:rPr>
              <w:t>concentrate</w:t>
            </w:r>
            <w:proofErr w:type="gramEnd"/>
            <w:r w:rsidRPr="00A84525">
              <w:rPr>
                <w:sz w:val="18"/>
                <w:szCs w:val="18"/>
              </w:rPr>
              <w:t xml:space="preserve"> for direct application</w:t>
            </w:r>
          </w:p>
        </w:tc>
      </w:tr>
    </w:tbl>
    <w:p w14:paraId="783DC4C5" w14:textId="77777777" w:rsidR="00AC66D2" w:rsidRPr="00A84525" w:rsidRDefault="00AC66D2" w:rsidP="00AC66D2">
      <w:pPr>
        <w:rPr>
          <w:sz w:val="18"/>
          <w:szCs w:val="18"/>
        </w:rPr>
      </w:pPr>
    </w:p>
    <w:p w14:paraId="74B2C082" w14:textId="77777777" w:rsidR="00AC66D2" w:rsidRDefault="00AC66D2" w:rsidP="00AC66D2"/>
    <w:p w14:paraId="0CF49331" w14:textId="1C2EA7C4" w:rsidR="0058603A" w:rsidRDefault="0058603A" w:rsidP="003E752A">
      <w:pPr>
        <w:rPr>
          <w:sz w:val="18"/>
          <w:szCs w:val="18"/>
          <w:lang w:val="en-US"/>
        </w:rPr>
      </w:pPr>
    </w:p>
    <w:p w14:paraId="44E6BAFB" w14:textId="77777777" w:rsidR="0058603A" w:rsidRPr="00A61988" w:rsidRDefault="0058603A" w:rsidP="003E752A">
      <w:pPr>
        <w:rPr>
          <w:sz w:val="18"/>
          <w:szCs w:val="18"/>
          <w:lang w:val="en-US"/>
        </w:rPr>
      </w:pPr>
    </w:p>
    <w:p w14:paraId="1E7110EB" w14:textId="6A0EBA72" w:rsidR="00DF6CFE" w:rsidRPr="00A305AE" w:rsidRDefault="005222C0" w:rsidP="00507046">
      <w:pPr>
        <w:pStyle w:val="Overskrift4"/>
      </w:pPr>
      <w:bookmarkStart w:id="46" w:name="_Toc97270668"/>
      <w:r>
        <w:t xml:space="preserve">2.1.2.4 </w:t>
      </w:r>
      <w:r w:rsidR="00DF6CFE" w:rsidRPr="00A305AE">
        <w:t xml:space="preserve">Information on </w:t>
      </w:r>
      <w:proofErr w:type="spellStart"/>
      <w:r w:rsidR="00DF6CFE" w:rsidRPr="00A305AE">
        <w:t>technical</w:t>
      </w:r>
      <w:proofErr w:type="spellEnd"/>
      <w:r w:rsidR="00DF6CFE" w:rsidRPr="00A305AE">
        <w:t xml:space="preserve"> </w:t>
      </w:r>
      <w:proofErr w:type="spellStart"/>
      <w:r w:rsidR="00DF6CFE" w:rsidRPr="00A305AE">
        <w:t>equivalence</w:t>
      </w:r>
      <w:bookmarkEnd w:id="43"/>
      <w:bookmarkEnd w:id="46"/>
      <w:proofErr w:type="spellEnd"/>
    </w:p>
    <w:p w14:paraId="3DD2CA4B" w14:textId="28FA9A62" w:rsidR="00C00331" w:rsidRPr="00A53EE0" w:rsidRDefault="00C00331" w:rsidP="00C00331">
      <w:pPr>
        <w:spacing w:line="260" w:lineRule="atLeast"/>
        <w:rPr>
          <w:rFonts w:eastAsia="Calibri"/>
          <w:lang w:eastAsia="en-US"/>
        </w:rPr>
      </w:pPr>
      <w:proofErr w:type="spellStart"/>
      <w:r w:rsidRPr="0021287E">
        <w:rPr>
          <w:rFonts w:eastAsia="Calibri"/>
          <w:lang w:eastAsia="en-US"/>
        </w:rPr>
        <w:t>Nordox</w:t>
      </w:r>
      <w:proofErr w:type="spellEnd"/>
      <w:r w:rsidRPr="0021287E">
        <w:rPr>
          <w:rFonts w:eastAsia="Calibri"/>
          <w:lang w:eastAsia="en-US"/>
        </w:rPr>
        <w:t xml:space="preserve"> As is </w:t>
      </w:r>
      <w:r w:rsidR="00B0699B">
        <w:rPr>
          <w:rFonts w:eastAsia="Calibri"/>
          <w:lang w:eastAsia="en-US"/>
        </w:rPr>
        <w:t xml:space="preserve">an </w:t>
      </w:r>
      <w:r w:rsidRPr="0021287E">
        <w:rPr>
          <w:rFonts w:eastAsia="Calibri"/>
          <w:lang w:eastAsia="en-US"/>
        </w:rPr>
        <w:t xml:space="preserve">approved </w:t>
      </w:r>
      <w:r w:rsidR="00B0699B">
        <w:rPr>
          <w:rFonts w:eastAsia="Calibri"/>
          <w:lang w:eastAsia="en-US"/>
        </w:rPr>
        <w:t>active</w:t>
      </w:r>
      <w:r w:rsidRPr="0021287E">
        <w:rPr>
          <w:rFonts w:eastAsia="Calibri"/>
          <w:lang w:eastAsia="en-US"/>
        </w:rPr>
        <w:t xml:space="preserve"> substance supplier in accordance with Article 95 of the Biocidal Products Regulation (</w:t>
      </w:r>
      <w:proofErr w:type="spellStart"/>
      <w:r w:rsidRPr="0021287E">
        <w:rPr>
          <w:rFonts w:eastAsia="Calibri"/>
          <w:lang w:eastAsia="en-US"/>
        </w:rPr>
        <w:t>BPR</w:t>
      </w:r>
      <w:proofErr w:type="spellEnd"/>
      <w:r w:rsidRPr="0021287E">
        <w:rPr>
          <w:rFonts w:eastAsia="Calibri"/>
          <w:lang w:eastAsia="en-US"/>
        </w:rPr>
        <w:t xml:space="preserve">) and </w:t>
      </w:r>
      <w:r w:rsidR="00B0699B">
        <w:rPr>
          <w:rFonts w:eastAsia="Calibri"/>
          <w:lang w:eastAsia="en-US"/>
        </w:rPr>
        <w:t xml:space="preserve">a </w:t>
      </w:r>
      <w:r w:rsidRPr="0021287E">
        <w:t>participant in the Review Programme</w:t>
      </w:r>
      <w:r w:rsidR="00B0699B">
        <w:t>.</w:t>
      </w:r>
    </w:p>
    <w:p w14:paraId="67686E31" w14:textId="6FC050BC" w:rsidR="00DF6CFE" w:rsidRPr="00A305AE" w:rsidRDefault="005222C0" w:rsidP="00507046">
      <w:pPr>
        <w:pStyle w:val="Overskrift4"/>
      </w:pPr>
      <w:bookmarkStart w:id="47" w:name="_Toc403566544"/>
      <w:bookmarkStart w:id="48" w:name="_Toc97270669"/>
      <w:r>
        <w:t xml:space="preserve">2.1.2.5 </w:t>
      </w:r>
      <w:r w:rsidR="00DF6CFE" w:rsidRPr="00A305AE">
        <w:t xml:space="preserve">Information on </w:t>
      </w:r>
      <w:proofErr w:type="spellStart"/>
      <w:r w:rsidR="00DF6CFE" w:rsidRPr="00A305AE">
        <w:t>the</w:t>
      </w:r>
      <w:proofErr w:type="spellEnd"/>
      <w:r w:rsidR="00DF6CFE" w:rsidRPr="00A305AE">
        <w:t xml:space="preserve"> substance(s) </w:t>
      </w:r>
      <w:proofErr w:type="spellStart"/>
      <w:r w:rsidR="00DF6CFE" w:rsidRPr="00A305AE">
        <w:t>of</w:t>
      </w:r>
      <w:proofErr w:type="spellEnd"/>
      <w:r w:rsidR="00DF6CFE" w:rsidRPr="00A305AE">
        <w:t xml:space="preserve"> </w:t>
      </w:r>
      <w:proofErr w:type="spellStart"/>
      <w:r w:rsidR="00DF6CFE" w:rsidRPr="00A305AE">
        <w:t>concern</w:t>
      </w:r>
      <w:bookmarkEnd w:id="47"/>
      <w:bookmarkEnd w:id="48"/>
      <w:proofErr w:type="spellEnd"/>
    </w:p>
    <w:p w14:paraId="0EBE1DCC" w14:textId="5E39E750" w:rsidR="00AB7835" w:rsidRPr="006B1A5A" w:rsidRDefault="00AB7835" w:rsidP="00AB7835">
      <w:pPr>
        <w:spacing w:line="260" w:lineRule="atLeast"/>
        <w:jc w:val="both"/>
        <w:rPr>
          <w:rFonts w:eastAsia="Calibri" w:cs="Times"/>
          <w:bCs/>
          <w:szCs w:val="29"/>
        </w:rPr>
      </w:pPr>
      <w:r w:rsidRPr="006B1A5A">
        <w:rPr>
          <w:rFonts w:eastAsia="Calibri" w:cs="Times"/>
          <w:bCs/>
          <w:szCs w:val="29"/>
        </w:rPr>
        <w:t>There are no substances of concern present in the products.</w:t>
      </w:r>
    </w:p>
    <w:p w14:paraId="511760A8" w14:textId="77777777" w:rsidR="00873AF4" w:rsidRPr="00A305AE" w:rsidRDefault="00873AF4" w:rsidP="00DF6CFE">
      <w:pPr>
        <w:spacing w:line="260" w:lineRule="atLeast"/>
        <w:jc w:val="both"/>
        <w:rPr>
          <w:rFonts w:eastAsia="Calibri" w:cs="Times"/>
          <w:bCs/>
          <w:szCs w:val="29"/>
          <w:lang w:val="en-US"/>
        </w:rPr>
      </w:pPr>
    </w:p>
    <w:p w14:paraId="08E3F868" w14:textId="1E0EC90C" w:rsidR="00234C10" w:rsidRPr="00A305AE" w:rsidRDefault="002B65C8" w:rsidP="00507046">
      <w:pPr>
        <w:pStyle w:val="Overskrift4"/>
      </w:pPr>
      <w:bookmarkStart w:id="49" w:name="_Toc97270670"/>
      <w:r>
        <w:t xml:space="preserve">2.1.2.6 </w:t>
      </w:r>
      <w:r w:rsidR="00234C10" w:rsidRPr="00A305AE">
        <w:t xml:space="preserve">Type </w:t>
      </w:r>
      <w:proofErr w:type="spellStart"/>
      <w:r w:rsidR="00234C10" w:rsidRPr="00A305AE">
        <w:t>of</w:t>
      </w:r>
      <w:proofErr w:type="spellEnd"/>
      <w:r w:rsidR="00234C10" w:rsidRPr="00A305AE">
        <w:t xml:space="preserve"> </w:t>
      </w:r>
      <w:proofErr w:type="spellStart"/>
      <w:r w:rsidR="00234C10" w:rsidRPr="00A305AE">
        <w:t>formulation</w:t>
      </w:r>
      <w:bookmarkEnd w:id="44"/>
      <w:bookmarkEnd w:id="4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A305AE" w14:paraId="508D4567"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5"/>
          <w:p w14:paraId="2CBD6C6C" w14:textId="77777777" w:rsidR="00234C10" w:rsidRPr="00A305AE" w:rsidRDefault="00CA35DB" w:rsidP="00017CF8">
            <w:pPr>
              <w:rPr>
                <w:lang w:val="en-US"/>
              </w:rPr>
            </w:pPr>
            <w:r w:rsidRPr="00A305AE">
              <w:rPr>
                <w:lang w:val="en-US"/>
              </w:rPr>
              <w:t>SD - Suspension concentrate for direct application</w:t>
            </w:r>
          </w:p>
          <w:p w14:paraId="79F53F60" w14:textId="77777777" w:rsidR="00CA35DB" w:rsidRPr="00A305AE" w:rsidRDefault="00CA35DB" w:rsidP="00017CF8">
            <w:pPr>
              <w:rPr>
                <w:lang w:val="en-US"/>
              </w:rPr>
            </w:pPr>
            <w:r w:rsidRPr="00A305AE">
              <w:rPr>
                <w:lang w:val="en-US"/>
              </w:rPr>
              <w:t>SC - Suspension concentrate (= flowable concentrate)</w:t>
            </w:r>
          </w:p>
        </w:tc>
      </w:tr>
    </w:tbl>
    <w:p w14:paraId="56AC6040" w14:textId="626B0AA1" w:rsidR="008F4AE1" w:rsidRPr="00A305AE" w:rsidRDefault="008F4AE1" w:rsidP="00477122">
      <w:pPr>
        <w:rPr>
          <w:lang w:val="en-US"/>
        </w:rPr>
      </w:pPr>
      <w:bookmarkStart w:id="50" w:name="_Toc366658847"/>
      <w:bookmarkStart w:id="51" w:name="d0e452"/>
    </w:p>
    <w:p w14:paraId="3F83A698" w14:textId="389AE278" w:rsidR="00974925" w:rsidRDefault="00974925" w:rsidP="00477122">
      <w:pPr>
        <w:rPr>
          <w:lang w:val="en-US"/>
        </w:rPr>
      </w:pPr>
    </w:p>
    <w:p w14:paraId="28EEF9D9" w14:textId="24D32CF4" w:rsidR="00974925" w:rsidRDefault="00974925" w:rsidP="00477122">
      <w:pPr>
        <w:rPr>
          <w:lang w:val="en-US"/>
        </w:rPr>
      </w:pPr>
    </w:p>
    <w:p w14:paraId="5470619C" w14:textId="765D76C2" w:rsidR="00974925" w:rsidRDefault="00974925" w:rsidP="00477122">
      <w:pPr>
        <w:rPr>
          <w:lang w:val="en-US"/>
        </w:rPr>
      </w:pPr>
    </w:p>
    <w:p w14:paraId="7AA1EF8D" w14:textId="316FF6D3" w:rsidR="00974925" w:rsidRDefault="00974925" w:rsidP="00477122">
      <w:pPr>
        <w:rPr>
          <w:lang w:val="en-US"/>
        </w:rPr>
      </w:pPr>
    </w:p>
    <w:p w14:paraId="2F5CC735" w14:textId="15530BD5" w:rsidR="00974925" w:rsidRDefault="00974925" w:rsidP="00477122">
      <w:pPr>
        <w:rPr>
          <w:lang w:val="en-US"/>
        </w:rPr>
      </w:pPr>
    </w:p>
    <w:p w14:paraId="2DF99A1C" w14:textId="5B99F2B2" w:rsidR="00974925" w:rsidRDefault="00974925" w:rsidP="00477122">
      <w:pPr>
        <w:rPr>
          <w:lang w:val="en-US"/>
        </w:rPr>
      </w:pPr>
    </w:p>
    <w:p w14:paraId="3C007E4A" w14:textId="79F9BEBC" w:rsidR="00974925" w:rsidRDefault="00974925" w:rsidP="00477122">
      <w:pPr>
        <w:rPr>
          <w:lang w:val="en-US"/>
        </w:rPr>
      </w:pPr>
    </w:p>
    <w:p w14:paraId="7D173B0A" w14:textId="7F40DB80" w:rsidR="00974925" w:rsidRDefault="00974925" w:rsidP="00477122">
      <w:pPr>
        <w:rPr>
          <w:lang w:val="en-US"/>
        </w:rPr>
      </w:pPr>
    </w:p>
    <w:p w14:paraId="39093BF3" w14:textId="6D86B501" w:rsidR="005D2E15" w:rsidRPr="00A305AE" w:rsidRDefault="005D2E15" w:rsidP="00797D50">
      <w:pPr>
        <w:pStyle w:val="Overskrift3"/>
        <w:rPr>
          <w:lang w:val="en-US"/>
        </w:rPr>
      </w:pPr>
      <w:bookmarkStart w:id="52" w:name="_Toc97270671"/>
      <w:r w:rsidRPr="00A305AE">
        <w:rPr>
          <w:lang w:val="en-US"/>
        </w:rPr>
        <w:t>Hazard and precautionary statements</w:t>
      </w:r>
      <w:bookmarkEnd w:id="52"/>
    </w:p>
    <w:p w14:paraId="324D9F1D" w14:textId="110760F6" w:rsidR="005D2E15" w:rsidRPr="00A305AE" w:rsidRDefault="005D2E15" w:rsidP="005D2E15">
      <w:pPr>
        <w:rPr>
          <w:b/>
          <w:lang w:val="en-US"/>
        </w:rPr>
      </w:pPr>
      <w:r w:rsidRPr="00A305AE">
        <w:rPr>
          <w:b/>
          <w:lang w:val="en-US"/>
        </w:rPr>
        <w:t>Classification and labelling of the products of the family according to the Regulation (EC) 1272/2008</w:t>
      </w:r>
    </w:p>
    <w:p w14:paraId="773F5156" w14:textId="77777777" w:rsidR="004D72B7" w:rsidRDefault="004D72B7" w:rsidP="007D655C">
      <w:pPr>
        <w:rPr>
          <w:rFonts w:eastAsia="Calibri"/>
          <w:b/>
          <w:bCs/>
          <w:color w:val="000000"/>
        </w:rPr>
      </w:pPr>
    </w:p>
    <w:p w14:paraId="4626FE50" w14:textId="0FFCFB3F" w:rsidR="007D655C" w:rsidRPr="00B52411" w:rsidRDefault="007D655C" w:rsidP="007D655C">
      <w:pPr>
        <w:rPr>
          <w:rFonts w:eastAsia="Calibri"/>
          <w:b/>
          <w:bCs/>
          <w:color w:val="000000"/>
        </w:rPr>
      </w:pPr>
      <w:r w:rsidRPr="00B52411">
        <w:rPr>
          <w:rFonts w:eastAsia="Calibri"/>
          <w:b/>
          <w:bCs/>
          <w:color w:val="000000"/>
        </w:rPr>
        <w:t xml:space="preserve">Meta </w:t>
      </w:r>
      <w:proofErr w:type="spellStart"/>
      <w:r w:rsidRPr="00B52411">
        <w:rPr>
          <w:rFonts w:eastAsia="Calibri"/>
          <w:b/>
          <w:bCs/>
          <w:color w:val="000000"/>
        </w:rPr>
        <w:t>SPC</w:t>
      </w:r>
      <w:proofErr w:type="spellEnd"/>
      <w:r w:rsidRPr="00B52411">
        <w:rPr>
          <w:rFonts w:eastAsia="Calibri"/>
          <w:b/>
          <w:bCs/>
          <w:color w:val="000000"/>
        </w:rPr>
        <w:t xml:space="preserve"> 1</w:t>
      </w:r>
    </w:p>
    <w:p w14:paraId="1896C4E9" w14:textId="1950A718" w:rsidR="007D655C" w:rsidRPr="00063E42" w:rsidRDefault="007D655C" w:rsidP="007D655C">
      <w:pPr>
        <w:rPr>
          <w:rFonts w:eastAsia="Calibri"/>
          <w:color w:val="000000"/>
        </w:rPr>
      </w:pPr>
      <w:proofErr w:type="spellStart"/>
      <w:r w:rsidRPr="00063E42">
        <w:rPr>
          <w:rFonts w:eastAsia="Calibri"/>
          <w:color w:val="000000"/>
        </w:rPr>
        <w:t>Notorius</w:t>
      </w:r>
      <w:proofErr w:type="spellEnd"/>
      <w:r w:rsidRPr="00063E42">
        <w:rPr>
          <w:rFonts w:eastAsia="Calibri"/>
          <w:color w:val="000000"/>
        </w:rPr>
        <w:t xml:space="preserve"> A12 (Red; Conc.</w:t>
      </w:r>
      <w:proofErr w:type="gramStart"/>
      <w:r w:rsidRPr="00063E42">
        <w:rPr>
          <w:rFonts w:eastAsia="Calibri"/>
          <w:color w:val="000000"/>
        </w:rPr>
        <w:t>)</w:t>
      </w:r>
      <w:r>
        <w:rPr>
          <w:rFonts w:eastAsia="Calibri"/>
          <w:color w:val="000000"/>
        </w:rPr>
        <w:t>,</w:t>
      </w:r>
      <w:proofErr w:type="spellStart"/>
      <w:r w:rsidRPr="00063E42">
        <w:rPr>
          <w:rFonts w:eastAsia="Calibri"/>
          <w:color w:val="000000"/>
        </w:rPr>
        <w:t>Notorius</w:t>
      </w:r>
      <w:proofErr w:type="spellEnd"/>
      <w:proofErr w:type="gramEnd"/>
      <w:r w:rsidRPr="00063E42">
        <w:rPr>
          <w:rFonts w:eastAsia="Calibri"/>
          <w:color w:val="000000"/>
        </w:rPr>
        <w:t xml:space="preserve"> A12 (Black; Conc.)</w:t>
      </w:r>
      <w:r>
        <w:rPr>
          <w:rFonts w:eastAsia="Calibri"/>
          <w:color w:val="000000"/>
        </w:rPr>
        <w:t xml:space="preserve">, </w:t>
      </w:r>
      <w:r w:rsidRPr="00063E42">
        <w:rPr>
          <w:rFonts w:eastAsia="Calibri"/>
          <w:color w:val="000000"/>
        </w:rPr>
        <w:t>Alpha Net Gard (Red; Conc.)</w:t>
      </w:r>
      <w:r>
        <w:rPr>
          <w:rFonts w:eastAsia="Calibri"/>
          <w:color w:val="000000"/>
        </w:rPr>
        <w:t>,</w:t>
      </w:r>
      <w:r w:rsidRPr="00063E42">
        <w:rPr>
          <w:rFonts w:eastAsia="Calibri"/>
          <w:color w:val="000000"/>
        </w:rPr>
        <w:t xml:space="preserve">  </w:t>
      </w:r>
    </w:p>
    <w:p w14:paraId="6B0CDCFC" w14:textId="054220E9" w:rsidR="007D655C" w:rsidRDefault="007D655C" w:rsidP="007D655C">
      <w:pPr>
        <w:rPr>
          <w:rFonts w:eastAsia="Calibri"/>
          <w:color w:val="000000"/>
        </w:rPr>
      </w:pPr>
      <w:r w:rsidRPr="00063E42">
        <w:rPr>
          <w:rFonts w:eastAsia="Calibri"/>
          <w:color w:val="000000"/>
        </w:rPr>
        <w:t>Alpha Net Gard (Black; Conc.)</w:t>
      </w:r>
    </w:p>
    <w:p w14:paraId="54F5446A" w14:textId="0C66E75C" w:rsidR="0075208D" w:rsidRDefault="0075208D" w:rsidP="007D655C">
      <w:pPr>
        <w:rPr>
          <w:rFonts w:eastAsia="Calibri"/>
          <w:color w:val="000000"/>
        </w:rPr>
      </w:pPr>
    </w:p>
    <w:p w14:paraId="7AE2AAFF" w14:textId="77777777" w:rsidR="00B17DBF" w:rsidRDefault="00B17DBF" w:rsidP="007D655C">
      <w:pPr>
        <w:rPr>
          <w:lang w:val="en-US"/>
        </w:rPr>
      </w:pPr>
    </w:p>
    <w:tbl>
      <w:tblPr>
        <w:tblW w:w="9069" w:type="dxa"/>
        <w:jc w:val="center"/>
        <w:tblLayout w:type="fixed"/>
        <w:tblLook w:val="04A0" w:firstRow="1" w:lastRow="0" w:firstColumn="1" w:lastColumn="0" w:noHBand="0" w:noVBand="1"/>
      </w:tblPr>
      <w:tblGrid>
        <w:gridCol w:w="2606"/>
        <w:gridCol w:w="3203"/>
        <w:gridCol w:w="3260"/>
      </w:tblGrid>
      <w:tr w:rsidR="007D655C" w:rsidRPr="00A305AE" w14:paraId="30096470" w14:textId="77777777" w:rsidTr="00654B46">
        <w:trPr>
          <w:cantSplit/>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67868E2E" w14:textId="631F7530" w:rsidR="007D655C" w:rsidRPr="00E231E4" w:rsidRDefault="007D655C" w:rsidP="00654B46">
            <w:pPr>
              <w:rPr>
                <w:b/>
                <w:lang w:val="en-US" w:eastAsia="fi-FI"/>
              </w:rPr>
            </w:pPr>
            <w:r w:rsidRPr="00E231E4">
              <w:rPr>
                <w:b/>
                <w:lang w:val="en-US" w:eastAsia="en-US"/>
              </w:rPr>
              <w:t>Classification</w:t>
            </w:r>
          </w:p>
        </w:tc>
      </w:tr>
      <w:tr w:rsidR="007D655C" w:rsidRPr="00A305AE" w14:paraId="57E29998"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35EDB79" w14:textId="77777777" w:rsidR="007D655C" w:rsidRPr="00E231E4" w:rsidRDefault="007D655C" w:rsidP="00654B46">
            <w:pPr>
              <w:rPr>
                <w:lang w:val="en-US" w:eastAsia="fi-FI"/>
              </w:rPr>
            </w:pPr>
            <w:r w:rsidRPr="00E231E4">
              <w:rPr>
                <w:lang w:val="en-US" w:eastAsia="en-US"/>
              </w:rPr>
              <w:t>Hazard category</w:t>
            </w:r>
          </w:p>
        </w:tc>
        <w:tc>
          <w:tcPr>
            <w:tcW w:w="6463" w:type="dxa"/>
            <w:gridSpan w:val="2"/>
            <w:tcBorders>
              <w:top w:val="single" w:sz="2" w:space="0" w:color="auto"/>
              <w:left w:val="single" w:sz="2" w:space="0" w:color="auto"/>
              <w:bottom w:val="single" w:sz="2" w:space="0" w:color="auto"/>
              <w:right w:val="single" w:sz="2" w:space="0" w:color="auto"/>
            </w:tcBorders>
          </w:tcPr>
          <w:p w14:paraId="1916B967" w14:textId="77777777" w:rsidR="007D655C" w:rsidRPr="00E66913" w:rsidRDefault="007D655C" w:rsidP="00654B46">
            <w:pPr>
              <w:rPr>
                <w:lang w:val="en-US" w:eastAsia="fi-FI"/>
              </w:rPr>
            </w:pPr>
            <w:r w:rsidRPr="00E66913">
              <w:rPr>
                <w:lang w:val="en-US" w:eastAsia="fi-FI"/>
              </w:rPr>
              <w:t>Eye Dam. 1</w:t>
            </w:r>
          </w:p>
          <w:p w14:paraId="17D3756B" w14:textId="77777777" w:rsidR="007D655C" w:rsidRPr="00E231E4" w:rsidRDefault="007D655C" w:rsidP="00654B46">
            <w:pPr>
              <w:rPr>
                <w:lang w:val="en-US" w:eastAsia="fi-FI"/>
              </w:rPr>
            </w:pPr>
            <w:r w:rsidRPr="00E231E4">
              <w:rPr>
                <w:lang w:val="en-US" w:eastAsia="fi-FI"/>
              </w:rPr>
              <w:t>Aquatic Acute 1</w:t>
            </w:r>
          </w:p>
          <w:p w14:paraId="264C4AE9" w14:textId="77777777" w:rsidR="007D655C" w:rsidRPr="00E66913" w:rsidRDefault="007D655C" w:rsidP="00654B46">
            <w:pPr>
              <w:rPr>
                <w:lang w:val="en-US" w:eastAsia="fi-FI"/>
              </w:rPr>
            </w:pPr>
            <w:r w:rsidRPr="00E231E4">
              <w:rPr>
                <w:lang w:val="en-US" w:eastAsia="fi-FI"/>
              </w:rPr>
              <w:t>Aquatic Chronic 1</w:t>
            </w:r>
          </w:p>
        </w:tc>
      </w:tr>
      <w:tr w:rsidR="007D655C" w:rsidRPr="00A305AE" w14:paraId="2C0631F8"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B2B4AF7" w14:textId="77777777" w:rsidR="007D655C" w:rsidRPr="00A305AE" w:rsidRDefault="007D655C" w:rsidP="00654B46">
            <w:pPr>
              <w:rPr>
                <w:color w:val="0070C0"/>
                <w:lang w:val="en-US" w:eastAsia="fi-FI"/>
              </w:rPr>
            </w:pPr>
            <w:r w:rsidRPr="00FC2419">
              <w:rPr>
                <w:lang w:val="en-US" w:eastAsia="en-US"/>
              </w:rPr>
              <w:t>Hazard statement</w:t>
            </w:r>
          </w:p>
        </w:tc>
        <w:tc>
          <w:tcPr>
            <w:tcW w:w="6463" w:type="dxa"/>
            <w:gridSpan w:val="2"/>
            <w:tcBorders>
              <w:top w:val="single" w:sz="2" w:space="0" w:color="auto"/>
              <w:left w:val="single" w:sz="2" w:space="0" w:color="auto"/>
              <w:bottom w:val="single" w:sz="2" w:space="0" w:color="auto"/>
              <w:right w:val="single" w:sz="2" w:space="0" w:color="auto"/>
            </w:tcBorders>
          </w:tcPr>
          <w:p w14:paraId="02DF94AB" w14:textId="3C4DA340" w:rsidR="00FC2419" w:rsidRPr="00E66913" w:rsidRDefault="007D655C" w:rsidP="00985997">
            <w:pPr>
              <w:rPr>
                <w:lang w:val="en-US" w:eastAsia="fi-FI"/>
              </w:rPr>
            </w:pPr>
            <w:r w:rsidRPr="00E66913">
              <w:rPr>
                <w:lang w:val="en-US" w:eastAsia="fi-FI"/>
              </w:rPr>
              <w:t>H318: Causes serious eye damage</w:t>
            </w:r>
          </w:p>
          <w:p w14:paraId="70997925" w14:textId="0B002CAC" w:rsidR="007D655C" w:rsidRPr="00FC2419" w:rsidRDefault="007D655C" w:rsidP="00654B46">
            <w:pPr>
              <w:rPr>
                <w:lang w:val="en-US" w:eastAsia="fi-FI"/>
              </w:rPr>
            </w:pPr>
            <w:r w:rsidRPr="00FC2419">
              <w:rPr>
                <w:lang w:val="en-US" w:eastAsia="fi-FI"/>
              </w:rPr>
              <w:t>H400: Very toxic to aquatic life</w:t>
            </w:r>
          </w:p>
          <w:p w14:paraId="4AC96A77" w14:textId="20BE74D7" w:rsidR="007D655C" w:rsidRPr="00E66913" w:rsidRDefault="007D655C" w:rsidP="00654B46">
            <w:pPr>
              <w:rPr>
                <w:lang w:val="en-US" w:eastAsia="fi-FI"/>
              </w:rPr>
            </w:pPr>
            <w:r w:rsidRPr="00FC2419">
              <w:rPr>
                <w:lang w:val="en-US" w:eastAsia="fi-FI"/>
              </w:rPr>
              <w:t>H410: Very toxic to aquatic life with long lasting effects</w:t>
            </w:r>
          </w:p>
        </w:tc>
      </w:tr>
      <w:tr w:rsidR="007D655C" w:rsidRPr="00A305AE" w14:paraId="39EAB4D2" w14:textId="77777777" w:rsidTr="00F27080">
        <w:trPr>
          <w:cantSplit/>
          <w:trHeight w:val="122"/>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7A0C0362" w14:textId="77777777" w:rsidR="007D655C" w:rsidRPr="00A305AE" w:rsidRDefault="007D655C" w:rsidP="00654B46">
            <w:pPr>
              <w:rPr>
                <w:b/>
                <w:color w:val="0070C0"/>
                <w:lang w:val="en-US" w:eastAsia="fi-FI"/>
              </w:rPr>
            </w:pPr>
            <w:r w:rsidRPr="00F768B2">
              <w:rPr>
                <w:b/>
                <w:lang w:val="en-US" w:eastAsia="en-US"/>
              </w:rPr>
              <w:t>Labelling</w:t>
            </w:r>
          </w:p>
        </w:tc>
      </w:tr>
      <w:tr w:rsidR="007D655C" w:rsidRPr="00A305AE" w14:paraId="1C305FA8" w14:textId="77777777" w:rsidTr="000C13C4">
        <w:trPr>
          <w:cantSplit/>
          <w:trHeight w:val="134"/>
          <w:tblHeader/>
          <w:jc w:val="center"/>
        </w:trPr>
        <w:tc>
          <w:tcPr>
            <w:tcW w:w="2606" w:type="dxa"/>
            <w:vMerge w:val="restart"/>
            <w:tcBorders>
              <w:top w:val="single" w:sz="2" w:space="0" w:color="auto"/>
              <w:left w:val="single" w:sz="2" w:space="0" w:color="auto"/>
              <w:right w:val="single" w:sz="2" w:space="0" w:color="auto"/>
            </w:tcBorders>
          </w:tcPr>
          <w:p w14:paraId="3C45A643" w14:textId="48DF98A4" w:rsidR="007D655C" w:rsidRPr="00A305AE" w:rsidRDefault="007D655C" w:rsidP="00654B46">
            <w:pPr>
              <w:rPr>
                <w:color w:val="0070C0"/>
                <w:lang w:val="en-US" w:eastAsia="en-US"/>
              </w:rPr>
            </w:pPr>
            <w:r w:rsidRPr="00F768B2">
              <w:rPr>
                <w:lang w:val="en-US" w:eastAsia="en-US"/>
              </w:rPr>
              <w:t>Hazard Pictogram</w:t>
            </w:r>
          </w:p>
        </w:tc>
        <w:tc>
          <w:tcPr>
            <w:tcW w:w="3203" w:type="dxa"/>
            <w:tcBorders>
              <w:top w:val="single" w:sz="2" w:space="0" w:color="auto"/>
              <w:left w:val="single" w:sz="2" w:space="0" w:color="auto"/>
              <w:bottom w:val="single" w:sz="2" w:space="0" w:color="auto"/>
              <w:right w:val="single" w:sz="2" w:space="0" w:color="auto"/>
            </w:tcBorders>
          </w:tcPr>
          <w:p w14:paraId="57083B52" w14:textId="10E45868" w:rsidR="007D655C" w:rsidRPr="00A305AE" w:rsidRDefault="007D655C" w:rsidP="00654B46">
            <w:pPr>
              <w:rPr>
                <w:color w:val="0070C0"/>
                <w:lang w:val="en-US" w:eastAsia="fi-FI"/>
              </w:rPr>
            </w:pPr>
            <w:r w:rsidRPr="00DB573F">
              <w:rPr>
                <w:noProof/>
                <w:lang w:eastAsia="en-GB"/>
              </w:rPr>
              <w:drawing>
                <wp:inline distT="0" distB="0" distL="0" distR="0" wp14:anchorId="1D2E0BB0" wp14:editId="0A831989">
                  <wp:extent cx="704850" cy="704850"/>
                  <wp:effectExtent l="0" t="0" r="0" b="0"/>
                  <wp:docPr id="8" name="Picture 2"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71D8909A" w14:textId="1F5D09D1" w:rsidR="007D655C" w:rsidRPr="00A305AE" w:rsidRDefault="007D655C" w:rsidP="00654B46">
            <w:pPr>
              <w:rPr>
                <w:color w:val="0070C0"/>
                <w:lang w:val="en-US" w:eastAsia="fi-FI"/>
              </w:rPr>
            </w:pPr>
            <w:r w:rsidRPr="00113E81">
              <w:rPr>
                <w:b/>
                <w:noProof/>
                <w:lang w:eastAsia="en-US"/>
              </w:rPr>
              <w:drawing>
                <wp:inline distT="0" distB="0" distL="0" distR="0" wp14:anchorId="627751E4" wp14:editId="76FC8C2C">
                  <wp:extent cx="673735" cy="667922"/>
                  <wp:effectExtent l="0" t="0" r="635"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735" cy="667922"/>
                          </a:xfrm>
                          <a:prstGeom prst="rect">
                            <a:avLst/>
                          </a:prstGeom>
                          <a:noFill/>
                          <a:ln>
                            <a:noFill/>
                          </a:ln>
                        </pic:spPr>
                      </pic:pic>
                    </a:graphicData>
                  </a:graphic>
                </wp:inline>
              </w:drawing>
            </w:r>
          </w:p>
        </w:tc>
      </w:tr>
      <w:tr w:rsidR="007D655C" w:rsidRPr="00A305AE" w14:paraId="397B31C9" w14:textId="77777777" w:rsidTr="000C13C4">
        <w:trPr>
          <w:cantSplit/>
          <w:trHeight w:val="134"/>
          <w:tblHeader/>
          <w:jc w:val="center"/>
        </w:trPr>
        <w:tc>
          <w:tcPr>
            <w:tcW w:w="2606" w:type="dxa"/>
            <w:vMerge/>
            <w:tcBorders>
              <w:left w:val="single" w:sz="2" w:space="0" w:color="auto"/>
              <w:bottom w:val="single" w:sz="2" w:space="0" w:color="auto"/>
              <w:right w:val="single" w:sz="2" w:space="0" w:color="auto"/>
            </w:tcBorders>
          </w:tcPr>
          <w:p w14:paraId="06D25F51" w14:textId="77777777" w:rsidR="007D655C" w:rsidRDefault="007D655C" w:rsidP="00654B46">
            <w:pPr>
              <w:rPr>
                <w:color w:val="0070C0"/>
                <w:lang w:val="en-US" w:eastAsia="en-US"/>
              </w:rPr>
            </w:pPr>
          </w:p>
        </w:tc>
        <w:tc>
          <w:tcPr>
            <w:tcW w:w="3203" w:type="dxa"/>
            <w:tcBorders>
              <w:top w:val="single" w:sz="2" w:space="0" w:color="auto"/>
              <w:left w:val="single" w:sz="2" w:space="0" w:color="auto"/>
              <w:bottom w:val="single" w:sz="2" w:space="0" w:color="auto"/>
              <w:right w:val="single" w:sz="2" w:space="0" w:color="auto"/>
            </w:tcBorders>
          </w:tcPr>
          <w:p w14:paraId="4F9F4B24" w14:textId="77777777" w:rsidR="007D655C" w:rsidRPr="00A305AE" w:rsidRDefault="007D655C" w:rsidP="00654B46">
            <w:pPr>
              <w:rPr>
                <w:color w:val="0070C0"/>
                <w:lang w:val="en-US" w:eastAsia="fi-FI"/>
              </w:rPr>
            </w:pPr>
            <w:r w:rsidRPr="00134BBD">
              <w:rPr>
                <w:lang w:eastAsia="fi-FI"/>
              </w:rPr>
              <w:t>GHS09</w:t>
            </w:r>
          </w:p>
        </w:tc>
        <w:tc>
          <w:tcPr>
            <w:tcW w:w="3260" w:type="dxa"/>
            <w:tcBorders>
              <w:top w:val="single" w:sz="2" w:space="0" w:color="auto"/>
              <w:left w:val="single" w:sz="2" w:space="0" w:color="auto"/>
              <w:bottom w:val="single" w:sz="2" w:space="0" w:color="auto"/>
              <w:right w:val="single" w:sz="2" w:space="0" w:color="auto"/>
            </w:tcBorders>
          </w:tcPr>
          <w:p w14:paraId="2D127E12" w14:textId="77777777" w:rsidR="007D655C" w:rsidRPr="00A305AE" w:rsidRDefault="007D655C" w:rsidP="00654B46">
            <w:pPr>
              <w:rPr>
                <w:color w:val="0070C0"/>
                <w:lang w:val="en-US" w:eastAsia="fi-FI"/>
              </w:rPr>
            </w:pPr>
            <w:r w:rsidRPr="00113E81">
              <w:rPr>
                <w:lang w:eastAsia="fi-FI"/>
              </w:rPr>
              <w:t>GHS05</w:t>
            </w:r>
          </w:p>
        </w:tc>
      </w:tr>
      <w:tr w:rsidR="007D655C" w:rsidRPr="00A305AE" w14:paraId="2538574B"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4631BD2B" w14:textId="77777777" w:rsidR="007D655C" w:rsidRPr="00A305AE" w:rsidRDefault="007D655C" w:rsidP="00654B46">
            <w:pPr>
              <w:rPr>
                <w:color w:val="0070C0"/>
                <w:lang w:val="en-US" w:eastAsia="en-US"/>
              </w:rPr>
            </w:pPr>
            <w:r w:rsidRPr="003D2506">
              <w:rPr>
                <w:lang w:val="en-US" w:eastAsia="en-US"/>
              </w:rPr>
              <w:t>Signal words</w:t>
            </w:r>
          </w:p>
        </w:tc>
        <w:tc>
          <w:tcPr>
            <w:tcW w:w="6463" w:type="dxa"/>
            <w:gridSpan w:val="2"/>
            <w:tcBorders>
              <w:top w:val="single" w:sz="2" w:space="0" w:color="auto"/>
              <w:left w:val="single" w:sz="2" w:space="0" w:color="auto"/>
              <w:bottom w:val="single" w:sz="2" w:space="0" w:color="auto"/>
              <w:right w:val="single" w:sz="2" w:space="0" w:color="auto"/>
            </w:tcBorders>
          </w:tcPr>
          <w:p w14:paraId="7D32E998" w14:textId="77777777" w:rsidR="007D655C" w:rsidRPr="00A305AE" w:rsidRDefault="007D655C" w:rsidP="00654B46">
            <w:pPr>
              <w:rPr>
                <w:color w:val="0070C0"/>
                <w:lang w:val="en-US" w:eastAsia="fi-FI"/>
              </w:rPr>
            </w:pPr>
            <w:r w:rsidRPr="0011730A">
              <w:rPr>
                <w:lang w:val="en-US" w:eastAsia="fi-FI"/>
              </w:rPr>
              <w:t>Danger</w:t>
            </w:r>
          </w:p>
        </w:tc>
      </w:tr>
      <w:tr w:rsidR="007D655C" w:rsidRPr="00A305AE" w14:paraId="50A35904"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D79A173" w14:textId="77777777" w:rsidR="007D655C" w:rsidRPr="00A305AE" w:rsidRDefault="007D655C" w:rsidP="00654B46">
            <w:pPr>
              <w:rPr>
                <w:color w:val="0070C0"/>
                <w:lang w:val="en-US" w:eastAsia="en-US"/>
              </w:rPr>
            </w:pPr>
            <w:r w:rsidRPr="003775CD">
              <w:rPr>
                <w:lang w:val="en-US" w:eastAsia="en-US"/>
              </w:rPr>
              <w:t>Hazard statements</w:t>
            </w:r>
          </w:p>
        </w:tc>
        <w:tc>
          <w:tcPr>
            <w:tcW w:w="6463" w:type="dxa"/>
            <w:gridSpan w:val="2"/>
            <w:tcBorders>
              <w:top w:val="single" w:sz="2" w:space="0" w:color="auto"/>
              <w:left w:val="single" w:sz="2" w:space="0" w:color="auto"/>
              <w:bottom w:val="single" w:sz="2" w:space="0" w:color="auto"/>
              <w:right w:val="single" w:sz="2" w:space="0" w:color="auto"/>
            </w:tcBorders>
          </w:tcPr>
          <w:p w14:paraId="3E33A460" w14:textId="3BF1D084" w:rsidR="007D655C" w:rsidRPr="00E66913" w:rsidRDefault="007D655C" w:rsidP="00654B46">
            <w:pPr>
              <w:rPr>
                <w:lang w:val="en-US" w:eastAsia="fi-FI"/>
              </w:rPr>
            </w:pPr>
            <w:r w:rsidRPr="00E66913">
              <w:rPr>
                <w:lang w:val="en-US" w:eastAsia="fi-FI"/>
              </w:rPr>
              <w:t>H318: Causes serious eye damage</w:t>
            </w:r>
          </w:p>
          <w:p w14:paraId="5E35CA6B" w14:textId="5C336D37" w:rsidR="007D655C" w:rsidRPr="00E66913" w:rsidRDefault="007D655C" w:rsidP="00654B46">
            <w:pPr>
              <w:rPr>
                <w:lang w:val="en-US" w:eastAsia="fi-FI"/>
              </w:rPr>
            </w:pPr>
            <w:r w:rsidRPr="0011730A">
              <w:rPr>
                <w:lang w:val="en-US" w:eastAsia="fi-FI"/>
              </w:rPr>
              <w:t>H410: Very toxic to aquatic life with long lasting effects</w:t>
            </w:r>
          </w:p>
        </w:tc>
      </w:tr>
      <w:tr w:rsidR="007D655C" w:rsidRPr="00A305AE" w14:paraId="1E4FCE19"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59AC8BE" w14:textId="77777777" w:rsidR="007D655C" w:rsidRPr="00A305AE" w:rsidRDefault="007D655C" w:rsidP="00654B46">
            <w:pPr>
              <w:rPr>
                <w:color w:val="0070C0"/>
                <w:lang w:val="en-US" w:eastAsia="en-US"/>
              </w:rPr>
            </w:pPr>
            <w:r w:rsidRPr="003775CD">
              <w:rPr>
                <w:lang w:val="en-US" w:eastAsia="en-US"/>
              </w:rPr>
              <w:t>Precautionary statements</w:t>
            </w:r>
          </w:p>
        </w:tc>
        <w:tc>
          <w:tcPr>
            <w:tcW w:w="6463" w:type="dxa"/>
            <w:gridSpan w:val="2"/>
            <w:tcBorders>
              <w:top w:val="single" w:sz="2" w:space="0" w:color="auto"/>
              <w:left w:val="single" w:sz="2" w:space="0" w:color="auto"/>
              <w:bottom w:val="single" w:sz="2" w:space="0" w:color="auto"/>
              <w:right w:val="single" w:sz="2" w:space="0" w:color="auto"/>
            </w:tcBorders>
          </w:tcPr>
          <w:p w14:paraId="3E13F624" w14:textId="77777777" w:rsidR="007D655C" w:rsidRPr="003775CD" w:rsidRDefault="007D655C" w:rsidP="00654B46">
            <w:pPr>
              <w:rPr>
                <w:lang w:val="en-US" w:eastAsia="fi-FI"/>
              </w:rPr>
            </w:pPr>
            <w:r w:rsidRPr="003775CD">
              <w:rPr>
                <w:lang w:val="en-US" w:eastAsia="fi-FI"/>
              </w:rPr>
              <w:t>P273: Avoid release to the environment.</w:t>
            </w:r>
          </w:p>
          <w:p w14:paraId="1ED6AA1B" w14:textId="5AD22DBA" w:rsidR="007D655C" w:rsidRPr="00E66913" w:rsidRDefault="007D655C" w:rsidP="00654B46">
            <w:pPr>
              <w:rPr>
                <w:lang w:val="en-US" w:eastAsia="fi-FI"/>
              </w:rPr>
            </w:pPr>
            <w:r w:rsidRPr="00E66913">
              <w:rPr>
                <w:lang w:val="en-US" w:eastAsia="fi-FI"/>
              </w:rPr>
              <w:t xml:space="preserve">P280: </w:t>
            </w:r>
            <w:r w:rsidR="00E13323" w:rsidRPr="006B1A5A">
              <w:rPr>
                <w:rFonts w:cs="ArialMT"/>
                <w:lang w:eastAsia="en-US"/>
              </w:rPr>
              <w:t xml:space="preserve">Wear eye </w:t>
            </w:r>
            <w:r w:rsidR="00E13323">
              <w:rPr>
                <w:rFonts w:cs="ArialMT"/>
                <w:lang w:eastAsia="en-US"/>
              </w:rPr>
              <w:t xml:space="preserve">or face </w:t>
            </w:r>
            <w:r w:rsidR="00E13323" w:rsidRPr="006B1A5A">
              <w:rPr>
                <w:rFonts w:cs="ArialMT"/>
                <w:lang w:eastAsia="en-US"/>
              </w:rPr>
              <w:t>protection</w:t>
            </w:r>
          </w:p>
          <w:p w14:paraId="2C489E48" w14:textId="77777777" w:rsidR="007D655C" w:rsidRPr="00E66913" w:rsidRDefault="007D655C" w:rsidP="00654B46">
            <w:pPr>
              <w:rPr>
                <w:lang w:val="en-US" w:eastAsia="fi-FI"/>
              </w:rPr>
            </w:pPr>
            <w:r w:rsidRPr="00E66913">
              <w:rPr>
                <w:lang w:val="en-US" w:eastAsia="fi-FI"/>
              </w:rPr>
              <w:t>P305+P351+P338: IF IN EYES: Rinse cautiously with water for several minutes. Remove contact lenses, if present and easy to do. Continue rinsing.</w:t>
            </w:r>
          </w:p>
          <w:p w14:paraId="78ED0D24" w14:textId="77777777" w:rsidR="007D655C" w:rsidRPr="00E66913" w:rsidRDefault="007D655C" w:rsidP="00654B46">
            <w:pPr>
              <w:rPr>
                <w:lang w:val="en-US" w:eastAsia="fi-FI"/>
              </w:rPr>
            </w:pPr>
            <w:r w:rsidRPr="00E66913">
              <w:rPr>
                <w:lang w:val="en-US" w:eastAsia="fi-FI"/>
              </w:rPr>
              <w:t>P310:</w:t>
            </w:r>
            <w:r w:rsidRPr="00E66913">
              <w:rPr>
                <w:lang w:val="en-US"/>
              </w:rPr>
              <w:t xml:space="preserve"> </w:t>
            </w:r>
            <w:r w:rsidRPr="00E66913">
              <w:rPr>
                <w:lang w:val="en-US" w:eastAsia="fi-FI"/>
              </w:rPr>
              <w:t>Immediately call a POISON CENTER or doctor.</w:t>
            </w:r>
          </w:p>
          <w:p w14:paraId="391E07E1" w14:textId="77777777" w:rsidR="007D655C" w:rsidRPr="003775CD" w:rsidRDefault="007D655C" w:rsidP="00654B46">
            <w:pPr>
              <w:rPr>
                <w:lang w:val="en-US" w:eastAsia="fi-FI"/>
              </w:rPr>
            </w:pPr>
            <w:r w:rsidRPr="003775CD">
              <w:rPr>
                <w:lang w:val="en-US" w:eastAsia="fi-FI"/>
              </w:rPr>
              <w:t>P391: Collect spillage.</w:t>
            </w:r>
          </w:p>
          <w:p w14:paraId="5021087F" w14:textId="7590586F" w:rsidR="007D655C" w:rsidRPr="00E66913" w:rsidRDefault="007D655C" w:rsidP="00654B46">
            <w:pPr>
              <w:rPr>
                <w:lang w:val="en-US" w:eastAsia="fi-FI"/>
              </w:rPr>
            </w:pPr>
            <w:r w:rsidRPr="006B1A5A">
              <w:rPr>
                <w:rFonts w:cs="ArialMT"/>
                <w:lang w:eastAsia="en-US"/>
              </w:rPr>
              <w:t>P501</w:t>
            </w:r>
            <w:r w:rsidR="006875CF">
              <w:rPr>
                <w:rFonts w:cs="ArialMT"/>
                <w:lang w:eastAsia="en-US"/>
              </w:rPr>
              <w:t>:</w:t>
            </w:r>
            <w:r w:rsidRPr="006B1A5A">
              <w:rPr>
                <w:rFonts w:cs="ArialMT"/>
                <w:lang w:eastAsia="en-US"/>
              </w:rPr>
              <w:t xml:space="preserve"> Dispose of contents/container </w:t>
            </w:r>
            <w:r w:rsidR="006875CF" w:rsidRPr="006B1A5A">
              <w:rPr>
                <w:rFonts w:cs="ArialMT"/>
                <w:lang w:eastAsia="en-US"/>
              </w:rPr>
              <w:t xml:space="preserve">to hazardous or special waste collection point, </w:t>
            </w:r>
            <w:r w:rsidRPr="006B1A5A">
              <w:rPr>
                <w:rFonts w:cs="ArialMT"/>
                <w:lang w:eastAsia="en-US"/>
              </w:rPr>
              <w:t>in accordance with local</w:t>
            </w:r>
            <w:r w:rsidR="006875CF" w:rsidRPr="006B1A5A">
              <w:rPr>
                <w:rFonts w:cs="ArialMT"/>
                <w:lang w:eastAsia="en-US"/>
              </w:rPr>
              <w:t>,</w:t>
            </w:r>
            <w:r w:rsidRPr="006B1A5A">
              <w:rPr>
                <w:rFonts w:cs="ArialMT"/>
                <w:lang w:eastAsia="en-US"/>
              </w:rPr>
              <w:t xml:space="preserve"> regional</w:t>
            </w:r>
            <w:r w:rsidR="006875CF" w:rsidRPr="006B1A5A">
              <w:rPr>
                <w:rFonts w:cs="ArialMT"/>
                <w:lang w:eastAsia="en-US"/>
              </w:rPr>
              <w:t xml:space="preserve">, </w:t>
            </w:r>
            <w:r w:rsidRPr="006B1A5A">
              <w:rPr>
                <w:rFonts w:cs="ArialMT"/>
                <w:lang w:eastAsia="en-US"/>
              </w:rPr>
              <w:t>national</w:t>
            </w:r>
            <w:r w:rsidR="006875CF" w:rsidRPr="006B1A5A">
              <w:rPr>
                <w:rFonts w:cs="ArialMT"/>
                <w:lang w:eastAsia="en-US"/>
              </w:rPr>
              <w:t xml:space="preserve"> and/or </w:t>
            </w:r>
            <w:r w:rsidRPr="006B1A5A">
              <w:rPr>
                <w:rFonts w:cs="ArialMT"/>
                <w:lang w:eastAsia="en-US"/>
              </w:rPr>
              <w:t>international regulation</w:t>
            </w:r>
            <w:r w:rsidR="006875CF" w:rsidRPr="006B1A5A">
              <w:rPr>
                <w:rFonts w:cs="ArialMT"/>
                <w:lang w:eastAsia="en-US"/>
              </w:rPr>
              <w:t>.</w:t>
            </w:r>
          </w:p>
        </w:tc>
      </w:tr>
      <w:tr w:rsidR="007D655C" w:rsidRPr="00A305AE" w14:paraId="5571E94E"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9FAB8A3" w14:textId="77777777" w:rsidR="007D655C" w:rsidRPr="00A305AE" w:rsidRDefault="007D655C" w:rsidP="00654B46">
            <w:pPr>
              <w:rPr>
                <w:color w:val="0070C0"/>
                <w:lang w:val="en-US" w:eastAsia="fi-FI"/>
              </w:rPr>
            </w:pPr>
            <w:r w:rsidRPr="0034371A">
              <w:rPr>
                <w:lang w:val="en-US" w:eastAsia="en-US"/>
              </w:rPr>
              <w:t>Note</w:t>
            </w:r>
          </w:p>
        </w:tc>
        <w:tc>
          <w:tcPr>
            <w:tcW w:w="6463" w:type="dxa"/>
            <w:gridSpan w:val="2"/>
            <w:tcBorders>
              <w:top w:val="single" w:sz="2" w:space="0" w:color="auto"/>
              <w:left w:val="single" w:sz="2" w:space="0" w:color="auto"/>
              <w:bottom w:val="single" w:sz="2" w:space="0" w:color="auto"/>
              <w:right w:val="single" w:sz="2" w:space="0" w:color="auto"/>
            </w:tcBorders>
          </w:tcPr>
          <w:p w14:paraId="128A0F19" w14:textId="77777777" w:rsidR="007D655C" w:rsidRPr="00A305AE" w:rsidRDefault="007D655C" w:rsidP="00654B46">
            <w:pPr>
              <w:rPr>
                <w:b/>
                <w:color w:val="0070C0"/>
                <w:lang w:val="en-US" w:eastAsia="fi-FI"/>
              </w:rPr>
            </w:pPr>
          </w:p>
        </w:tc>
      </w:tr>
    </w:tbl>
    <w:p w14:paraId="0E102A28" w14:textId="77777777" w:rsidR="007D655C" w:rsidRDefault="007D655C" w:rsidP="007D655C">
      <w:pPr>
        <w:rPr>
          <w:lang w:val="en-US"/>
        </w:rPr>
      </w:pPr>
    </w:p>
    <w:p w14:paraId="3579B162" w14:textId="77777777" w:rsidR="007D655C" w:rsidRDefault="007D655C">
      <w:pPr>
        <w:rPr>
          <w:color w:val="0070C0"/>
          <w:lang w:val="en-US"/>
        </w:rPr>
      </w:pPr>
      <w:r>
        <w:rPr>
          <w:color w:val="0070C0"/>
          <w:lang w:val="en-US"/>
        </w:rPr>
        <w:br w:type="page"/>
      </w:r>
    </w:p>
    <w:p w14:paraId="7D177AF1" w14:textId="05BA6D1F" w:rsidR="007D655C" w:rsidRPr="00313D94" w:rsidRDefault="007D655C" w:rsidP="002921E4">
      <w:pPr>
        <w:rPr>
          <w:b/>
          <w:lang w:val="en-US"/>
        </w:rPr>
      </w:pPr>
      <w:r w:rsidRPr="00313D94">
        <w:rPr>
          <w:b/>
          <w:lang w:val="en-US"/>
        </w:rPr>
        <w:lastRenderedPageBreak/>
        <w:t xml:space="preserve">Meta </w:t>
      </w:r>
      <w:proofErr w:type="spellStart"/>
      <w:r w:rsidRPr="00313D94">
        <w:rPr>
          <w:b/>
          <w:lang w:val="en-US"/>
        </w:rPr>
        <w:t>SPC</w:t>
      </w:r>
      <w:proofErr w:type="spellEnd"/>
      <w:r w:rsidRPr="00313D94">
        <w:rPr>
          <w:b/>
          <w:lang w:val="en-US"/>
        </w:rPr>
        <w:t xml:space="preserve"> 2</w:t>
      </w:r>
    </w:p>
    <w:p w14:paraId="7AC5957E" w14:textId="53204BF3" w:rsidR="002921E4" w:rsidRPr="00313D94" w:rsidRDefault="002921E4" w:rsidP="002921E4">
      <w:pPr>
        <w:rPr>
          <w:lang w:val="en-US"/>
        </w:rPr>
      </w:pPr>
      <w:proofErr w:type="spellStart"/>
      <w:r w:rsidRPr="00313D94">
        <w:rPr>
          <w:lang w:val="en-US"/>
        </w:rPr>
        <w:t>Notorius</w:t>
      </w:r>
      <w:proofErr w:type="spellEnd"/>
      <w:r w:rsidRPr="00313D94">
        <w:rPr>
          <w:lang w:val="en-US"/>
        </w:rPr>
        <w:t xml:space="preserve"> A (Yellow; Conc.), </w:t>
      </w:r>
      <w:proofErr w:type="spellStart"/>
      <w:r w:rsidRPr="00313D94">
        <w:rPr>
          <w:lang w:val="en-US"/>
        </w:rPr>
        <w:t>Notorius</w:t>
      </w:r>
      <w:proofErr w:type="spellEnd"/>
      <w:r w:rsidRPr="00313D94">
        <w:rPr>
          <w:lang w:val="en-US"/>
        </w:rPr>
        <w:t xml:space="preserve"> A (Black; Conc.), </w:t>
      </w:r>
      <w:proofErr w:type="spellStart"/>
      <w:r w:rsidRPr="00313D94">
        <w:rPr>
          <w:lang w:val="en-US"/>
        </w:rPr>
        <w:t>Notorius</w:t>
      </w:r>
      <w:proofErr w:type="spellEnd"/>
      <w:r w:rsidRPr="00313D94">
        <w:rPr>
          <w:lang w:val="en-US"/>
        </w:rPr>
        <w:t xml:space="preserve"> A15 (Red; Conc.) and </w:t>
      </w:r>
      <w:proofErr w:type="spellStart"/>
      <w:r w:rsidRPr="00313D94">
        <w:rPr>
          <w:lang w:val="en-US"/>
        </w:rPr>
        <w:t>Notorius</w:t>
      </w:r>
      <w:proofErr w:type="spellEnd"/>
      <w:r w:rsidRPr="00313D94">
        <w:rPr>
          <w:lang w:val="en-US"/>
        </w:rPr>
        <w:t xml:space="preserve"> A15 (Black; Conc.)</w:t>
      </w:r>
    </w:p>
    <w:p w14:paraId="190E7EEC" w14:textId="77777777" w:rsidR="004D72B7" w:rsidRPr="00A305AE" w:rsidRDefault="004D72B7" w:rsidP="002921E4">
      <w:pPr>
        <w:rPr>
          <w:color w:val="0070C0"/>
          <w:lang w:val="en-US"/>
        </w:rPr>
      </w:pPr>
    </w:p>
    <w:tbl>
      <w:tblPr>
        <w:tblW w:w="9015" w:type="dxa"/>
        <w:jc w:val="center"/>
        <w:tblLayout w:type="fixed"/>
        <w:tblLook w:val="04A0" w:firstRow="1" w:lastRow="0" w:firstColumn="1" w:lastColumn="0" w:noHBand="0" w:noVBand="1"/>
      </w:tblPr>
      <w:tblGrid>
        <w:gridCol w:w="2606"/>
        <w:gridCol w:w="2136"/>
        <w:gridCol w:w="2136"/>
        <w:gridCol w:w="2137"/>
      </w:tblGrid>
      <w:tr w:rsidR="002921E4" w:rsidRPr="00A305AE" w14:paraId="2F848B52" w14:textId="77777777" w:rsidTr="003C3293">
        <w:trPr>
          <w:cantSplit/>
          <w:tblHeader/>
          <w:jc w:val="center"/>
        </w:trPr>
        <w:tc>
          <w:tcPr>
            <w:tcW w:w="9015" w:type="dxa"/>
            <w:gridSpan w:val="4"/>
            <w:tcBorders>
              <w:top w:val="single" w:sz="2" w:space="0" w:color="auto"/>
              <w:left w:val="single" w:sz="2" w:space="0" w:color="auto"/>
              <w:bottom w:val="single" w:sz="2" w:space="0" w:color="auto"/>
              <w:right w:val="single" w:sz="2" w:space="0" w:color="auto"/>
            </w:tcBorders>
            <w:shd w:val="clear" w:color="auto" w:fill="auto"/>
            <w:hideMark/>
          </w:tcPr>
          <w:p w14:paraId="0E1DFD21" w14:textId="41F203D3" w:rsidR="002921E4" w:rsidRPr="00A305AE" w:rsidRDefault="002921E4" w:rsidP="00AB57AD">
            <w:pPr>
              <w:rPr>
                <w:b/>
                <w:color w:val="0070C0"/>
                <w:lang w:val="en-US" w:eastAsia="fi-FI"/>
              </w:rPr>
            </w:pPr>
            <w:r w:rsidRPr="00291B5D">
              <w:rPr>
                <w:b/>
                <w:lang w:val="en-US" w:eastAsia="en-US"/>
              </w:rPr>
              <w:t>Classification</w:t>
            </w:r>
          </w:p>
        </w:tc>
      </w:tr>
      <w:tr w:rsidR="002921E4" w:rsidRPr="00A305AE" w14:paraId="29F11B62"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AE18256" w14:textId="77777777" w:rsidR="002921E4" w:rsidRPr="005E059F" w:rsidRDefault="002921E4" w:rsidP="00AB57AD">
            <w:pPr>
              <w:rPr>
                <w:lang w:val="en-US" w:eastAsia="fi-FI"/>
              </w:rPr>
            </w:pPr>
            <w:r w:rsidRPr="00291B5D">
              <w:rPr>
                <w:lang w:val="en-US" w:eastAsia="en-US"/>
              </w:rPr>
              <w:t>Hazard category</w:t>
            </w:r>
          </w:p>
        </w:tc>
        <w:tc>
          <w:tcPr>
            <w:tcW w:w="6409" w:type="dxa"/>
            <w:gridSpan w:val="3"/>
            <w:tcBorders>
              <w:top w:val="single" w:sz="2" w:space="0" w:color="auto"/>
              <w:left w:val="single" w:sz="2" w:space="0" w:color="auto"/>
              <w:bottom w:val="single" w:sz="2" w:space="0" w:color="auto"/>
              <w:right w:val="single" w:sz="2" w:space="0" w:color="auto"/>
            </w:tcBorders>
          </w:tcPr>
          <w:p w14:paraId="0851E3E7" w14:textId="7E14C428" w:rsidR="002921E4" w:rsidRPr="005E059F" w:rsidRDefault="002921E4" w:rsidP="00AB57AD">
            <w:pPr>
              <w:rPr>
                <w:lang w:val="en-US" w:eastAsia="fi-FI"/>
              </w:rPr>
            </w:pPr>
            <w:r w:rsidRPr="005E059F">
              <w:rPr>
                <w:lang w:val="en-US" w:eastAsia="fi-FI"/>
              </w:rPr>
              <w:t>Acute Tox. 4</w:t>
            </w:r>
          </w:p>
          <w:p w14:paraId="48A0D368" w14:textId="4E3C65A8" w:rsidR="002921E4" w:rsidRPr="005E059F" w:rsidRDefault="002921E4" w:rsidP="00AB57AD">
            <w:pPr>
              <w:rPr>
                <w:lang w:val="en-US" w:eastAsia="fi-FI"/>
              </w:rPr>
            </w:pPr>
            <w:r w:rsidRPr="005E059F">
              <w:rPr>
                <w:lang w:val="en-US" w:eastAsia="fi-FI"/>
              </w:rPr>
              <w:t>Eye Dam. 1</w:t>
            </w:r>
          </w:p>
          <w:p w14:paraId="5CDB295A" w14:textId="7DE862AF" w:rsidR="002921E4" w:rsidRPr="00291B5D" w:rsidRDefault="002921E4" w:rsidP="00AB57AD">
            <w:pPr>
              <w:rPr>
                <w:lang w:val="en-US" w:eastAsia="fi-FI"/>
              </w:rPr>
            </w:pPr>
            <w:r w:rsidRPr="00291B5D">
              <w:rPr>
                <w:lang w:val="en-US" w:eastAsia="fi-FI"/>
              </w:rPr>
              <w:t>Aquatic Acute 1</w:t>
            </w:r>
          </w:p>
          <w:p w14:paraId="5ECE431A" w14:textId="77777777" w:rsidR="002921E4" w:rsidRPr="005E059F" w:rsidRDefault="002921E4" w:rsidP="00AB57AD">
            <w:pPr>
              <w:rPr>
                <w:lang w:val="en-US" w:eastAsia="fi-FI"/>
              </w:rPr>
            </w:pPr>
            <w:r w:rsidRPr="00291B5D">
              <w:rPr>
                <w:lang w:val="en-US" w:eastAsia="fi-FI"/>
              </w:rPr>
              <w:t>Aquatic Chronic 1</w:t>
            </w:r>
          </w:p>
        </w:tc>
      </w:tr>
      <w:tr w:rsidR="002921E4" w:rsidRPr="00A305AE" w14:paraId="17E98FE1"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1B43766" w14:textId="77777777" w:rsidR="002921E4" w:rsidRPr="005E059F" w:rsidRDefault="002921E4" w:rsidP="00AB57AD">
            <w:pPr>
              <w:rPr>
                <w:lang w:val="en-US" w:eastAsia="fi-FI"/>
              </w:rPr>
            </w:pPr>
            <w:r w:rsidRPr="00796280">
              <w:rPr>
                <w:lang w:val="en-US" w:eastAsia="en-US"/>
              </w:rPr>
              <w:t>Hazard statement</w:t>
            </w:r>
          </w:p>
        </w:tc>
        <w:tc>
          <w:tcPr>
            <w:tcW w:w="6409" w:type="dxa"/>
            <w:gridSpan w:val="3"/>
            <w:tcBorders>
              <w:top w:val="single" w:sz="2" w:space="0" w:color="auto"/>
              <w:left w:val="single" w:sz="2" w:space="0" w:color="auto"/>
              <w:bottom w:val="single" w:sz="2" w:space="0" w:color="auto"/>
              <w:right w:val="single" w:sz="2" w:space="0" w:color="auto"/>
            </w:tcBorders>
          </w:tcPr>
          <w:p w14:paraId="19BE11C2" w14:textId="77777777" w:rsidR="002921E4" w:rsidRPr="005E059F" w:rsidRDefault="002921E4" w:rsidP="00AB57AD">
            <w:pPr>
              <w:rPr>
                <w:lang w:val="en-US" w:eastAsia="fi-FI"/>
              </w:rPr>
            </w:pPr>
            <w:r w:rsidRPr="005E059F">
              <w:rPr>
                <w:lang w:val="en-US" w:eastAsia="fi-FI"/>
              </w:rPr>
              <w:t>H302: Harmful if swallowed</w:t>
            </w:r>
          </w:p>
          <w:p w14:paraId="2BBC00D1" w14:textId="2EDAB5DB" w:rsidR="002921E4" w:rsidRPr="005E059F" w:rsidRDefault="002921E4" w:rsidP="00AB57AD">
            <w:pPr>
              <w:rPr>
                <w:lang w:val="en-US" w:eastAsia="fi-FI"/>
              </w:rPr>
            </w:pPr>
            <w:r w:rsidRPr="005E059F">
              <w:rPr>
                <w:lang w:val="en-US" w:eastAsia="fi-FI"/>
              </w:rPr>
              <w:t>H318: Causes serious eye damage</w:t>
            </w:r>
          </w:p>
          <w:p w14:paraId="66781463" w14:textId="2EF602EB" w:rsidR="002921E4" w:rsidRPr="00B72132" w:rsidRDefault="002921E4" w:rsidP="00AB57AD">
            <w:pPr>
              <w:rPr>
                <w:lang w:val="en-US" w:eastAsia="fi-FI"/>
              </w:rPr>
            </w:pPr>
            <w:r w:rsidRPr="00B72132">
              <w:rPr>
                <w:lang w:val="en-US" w:eastAsia="fi-FI"/>
              </w:rPr>
              <w:t>H400: Very toxic to aquatic life</w:t>
            </w:r>
          </w:p>
          <w:p w14:paraId="27B2F83A" w14:textId="4058EFD8" w:rsidR="002921E4" w:rsidRPr="005E059F" w:rsidRDefault="002921E4" w:rsidP="00AB57AD">
            <w:pPr>
              <w:rPr>
                <w:lang w:val="en-US" w:eastAsia="fi-FI"/>
              </w:rPr>
            </w:pPr>
            <w:r w:rsidRPr="00B72132">
              <w:rPr>
                <w:lang w:val="en-US" w:eastAsia="fi-FI"/>
              </w:rPr>
              <w:t>H410: Very toxic to aquatic life with long lasting effects</w:t>
            </w:r>
          </w:p>
        </w:tc>
      </w:tr>
      <w:tr w:rsidR="002921E4" w:rsidRPr="00A305AE" w14:paraId="3CAB3E11" w14:textId="77777777" w:rsidTr="003C3293">
        <w:trPr>
          <w:cantSplit/>
          <w:tblHeader/>
          <w:jc w:val="center"/>
        </w:trPr>
        <w:tc>
          <w:tcPr>
            <w:tcW w:w="9015" w:type="dxa"/>
            <w:gridSpan w:val="4"/>
            <w:tcBorders>
              <w:top w:val="single" w:sz="2" w:space="0" w:color="auto"/>
              <w:left w:val="single" w:sz="2" w:space="0" w:color="auto"/>
              <w:bottom w:val="single" w:sz="2" w:space="0" w:color="auto"/>
              <w:right w:val="single" w:sz="2" w:space="0" w:color="auto"/>
            </w:tcBorders>
            <w:shd w:val="clear" w:color="auto" w:fill="auto"/>
            <w:hideMark/>
          </w:tcPr>
          <w:p w14:paraId="4156DEB9" w14:textId="77777777" w:rsidR="002921E4" w:rsidRPr="00A305AE" w:rsidRDefault="002921E4" w:rsidP="00AB57AD">
            <w:pPr>
              <w:rPr>
                <w:b/>
                <w:color w:val="0070C0"/>
                <w:lang w:val="en-US" w:eastAsia="fi-FI"/>
              </w:rPr>
            </w:pPr>
            <w:r w:rsidRPr="00B72132">
              <w:rPr>
                <w:b/>
                <w:lang w:val="en-US" w:eastAsia="en-US"/>
              </w:rPr>
              <w:t>Labelling</w:t>
            </w:r>
          </w:p>
        </w:tc>
      </w:tr>
      <w:tr w:rsidR="00320CF1" w:rsidRPr="00A305AE" w14:paraId="55FCBDB6" w14:textId="77777777" w:rsidTr="00654B46">
        <w:trPr>
          <w:cantSplit/>
          <w:trHeight w:val="134"/>
          <w:tblHeader/>
          <w:jc w:val="center"/>
        </w:trPr>
        <w:tc>
          <w:tcPr>
            <w:tcW w:w="2606" w:type="dxa"/>
            <w:vMerge w:val="restart"/>
            <w:tcBorders>
              <w:top w:val="single" w:sz="2" w:space="0" w:color="auto"/>
              <w:left w:val="single" w:sz="2" w:space="0" w:color="auto"/>
              <w:right w:val="single" w:sz="2" w:space="0" w:color="auto"/>
            </w:tcBorders>
          </w:tcPr>
          <w:p w14:paraId="1BCE10FA" w14:textId="0EC5D550" w:rsidR="00320CF1" w:rsidRPr="00A305AE" w:rsidRDefault="00320CF1" w:rsidP="00320CF1">
            <w:pPr>
              <w:rPr>
                <w:color w:val="0070C0"/>
                <w:lang w:val="en-US" w:eastAsia="en-US"/>
              </w:rPr>
            </w:pPr>
            <w:r w:rsidRPr="00A24D5A">
              <w:rPr>
                <w:lang w:val="en-US" w:eastAsia="en-US"/>
              </w:rPr>
              <w:t>Hazard Pictogram</w:t>
            </w:r>
          </w:p>
        </w:tc>
        <w:tc>
          <w:tcPr>
            <w:tcW w:w="2136" w:type="dxa"/>
            <w:tcBorders>
              <w:top w:val="single" w:sz="2" w:space="0" w:color="auto"/>
              <w:left w:val="single" w:sz="2" w:space="0" w:color="auto"/>
              <w:bottom w:val="single" w:sz="2" w:space="0" w:color="auto"/>
              <w:right w:val="single" w:sz="2" w:space="0" w:color="auto"/>
            </w:tcBorders>
          </w:tcPr>
          <w:p w14:paraId="69B74E8E" w14:textId="77777777" w:rsidR="00320CF1" w:rsidRPr="00A305AE" w:rsidRDefault="00320CF1" w:rsidP="00320CF1">
            <w:pPr>
              <w:rPr>
                <w:color w:val="0070C0"/>
                <w:lang w:val="en-US" w:eastAsia="fi-FI"/>
              </w:rPr>
            </w:pPr>
            <w:r w:rsidRPr="00DB573F">
              <w:rPr>
                <w:noProof/>
                <w:lang w:eastAsia="en-GB"/>
              </w:rPr>
              <w:drawing>
                <wp:inline distT="0" distB="0" distL="0" distR="0" wp14:anchorId="7E10B541" wp14:editId="620685B5">
                  <wp:extent cx="704850" cy="704850"/>
                  <wp:effectExtent l="0" t="0" r="0" b="0"/>
                  <wp:docPr id="1" name="Picture 2"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136" w:type="dxa"/>
            <w:tcBorders>
              <w:top w:val="single" w:sz="2" w:space="0" w:color="auto"/>
              <w:left w:val="single" w:sz="2" w:space="0" w:color="auto"/>
              <w:bottom w:val="single" w:sz="2" w:space="0" w:color="auto"/>
              <w:right w:val="single" w:sz="2" w:space="0" w:color="auto"/>
            </w:tcBorders>
          </w:tcPr>
          <w:p w14:paraId="384D88A9" w14:textId="15640595" w:rsidR="00320CF1" w:rsidRPr="00A305AE" w:rsidRDefault="00320CF1" w:rsidP="00320CF1">
            <w:pPr>
              <w:rPr>
                <w:color w:val="0070C0"/>
                <w:lang w:val="en-US" w:eastAsia="fi-FI"/>
              </w:rPr>
            </w:pPr>
            <w:r w:rsidRPr="00113E81">
              <w:rPr>
                <w:noProof/>
                <w:lang w:eastAsia="en-GB"/>
              </w:rPr>
              <w:drawing>
                <wp:inline distT="0" distB="0" distL="0" distR="0" wp14:anchorId="3936F022" wp14:editId="0BA71B60">
                  <wp:extent cx="678180" cy="670074"/>
                  <wp:effectExtent l="0" t="0" r="7620" b="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2137" w:type="dxa"/>
            <w:tcBorders>
              <w:top w:val="single" w:sz="2" w:space="0" w:color="auto"/>
              <w:left w:val="single" w:sz="2" w:space="0" w:color="auto"/>
              <w:bottom w:val="single" w:sz="2" w:space="0" w:color="auto"/>
              <w:right w:val="single" w:sz="2" w:space="0" w:color="auto"/>
            </w:tcBorders>
          </w:tcPr>
          <w:p w14:paraId="4B6DFFD7" w14:textId="24D1EF3E" w:rsidR="00320CF1" w:rsidRPr="00A305AE" w:rsidRDefault="00320CF1" w:rsidP="00320CF1">
            <w:pPr>
              <w:rPr>
                <w:color w:val="0070C0"/>
                <w:lang w:val="en-US" w:eastAsia="fi-FI"/>
              </w:rPr>
            </w:pPr>
            <w:r w:rsidRPr="00113E81">
              <w:rPr>
                <w:b/>
                <w:noProof/>
                <w:lang w:eastAsia="en-US"/>
              </w:rPr>
              <w:drawing>
                <wp:inline distT="0" distB="0" distL="0" distR="0" wp14:anchorId="24D3EE4C" wp14:editId="7169AC1A">
                  <wp:extent cx="674293" cy="6684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r>
      <w:tr w:rsidR="00320CF1" w:rsidRPr="00A305AE" w14:paraId="38BA2B57" w14:textId="77777777" w:rsidTr="00654B46">
        <w:trPr>
          <w:cantSplit/>
          <w:trHeight w:val="134"/>
          <w:tblHeader/>
          <w:jc w:val="center"/>
        </w:trPr>
        <w:tc>
          <w:tcPr>
            <w:tcW w:w="2606" w:type="dxa"/>
            <w:vMerge/>
            <w:tcBorders>
              <w:left w:val="single" w:sz="2" w:space="0" w:color="auto"/>
              <w:bottom w:val="single" w:sz="2" w:space="0" w:color="auto"/>
              <w:right w:val="single" w:sz="2" w:space="0" w:color="auto"/>
            </w:tcBorders>
          </w:tcPr>
          <w:p w14:paraId="04DE94C1" w14:textId="77777777" w:rsidR="00320CF1" w:rsidRDefault="00320CF1" w:rsidP="00320CF1">
            <w:pPr>
              <w:rPr>
                <w:color w:val="0070C0"/>
                <w:lang w:val="en-US" w:eastAsia="en-US"/>
              </w:rPr>
            </w:pPr>
          </w:p>
        </w:tc>
        <w:tc>
          <w:tcPr>
            <w:tcW w:w="2136" w:type="dxa"/>
            <w:tcBorders>
              <w:top w:val="single" w:sz="2" w:space="0" w:color="auto"/>
              <w:left w:val="single" w:sz="2" w:space="0" w:color="auto"/>
              <w:bottom w:val="single" w:sz="2" w:space="0" w:color="auto"/>
              <w:right w:val="single" w:sz="2" w:space="0" w:color="auto"/>
            </w:tcBorders>
          </w:tcPr>
          <w:p w14:paraId="6163E99C" w14:textId="77777777" w:rsidR="00320CF1" w:rsidRPr="00A305AE" w:rsidRDefault="00320CF1" w:rsidP="00320CF1">
            <w:pPr>
              <w:rPr>
                <w:color w:val="0070C0"/>
                <w:lang w:val="en-US" w:eastAsia="fi-FI"/>
              </w:rPr>
            </w:pPr>
            <w:r w:rsidRPr="00134BBD">
              <w:rPr>
                <w:lang w:eastAsia="fi-FI"/>
              </w:rPr>
              <w:t>GHS09</w:t>
            </w:r>
          </w:p>
        </w:tc>
        <w:tc>
          <w:tcPr>
            <w:tcW w:w="2136" w:type="dxa"/>
            <w:tcBorders>
              <w:top w:val="single" w:sz="2" w:space="0" w:color="auto"/>
              <w:left w:val="single" w:sz="2" w:space="0" w:color="auto"/>
              <w:bottom w:val="single" w:sz="2" w:space="0" w:color="auto"/>
              <w:right w:val="single" w:sz="2" w:space="0" w:color="auto"/>
            </w:tcBorders>
          </w:tcPr>
          <w:p w14:paraId="5105F7DD" w14:textId="7DFC611F" w:rsidR="00320CF1" w:rsidRPr="00A305AE" w:rsidRDefault="00320CF1" w:rsidP="00320CF1">
            <w:pPr>
              <w:rPr>
                <w:color w:val="0070C0"/>
                <w:lang w:val="en-US" w:eastAsia="fi-FI"/>
              </w:rPr>
            </w:pPr>
            <w:r w:rsidRPr="00113E81">
              <w:rPr>
                <w:noProof/>
                <w:lang w:eastAsia="en-GB"/>
              </w:rPr>
              <w:t>GHS07</w:t>
            </w:r>
          </w:p>
        </w:tc>
        <w:tc>
          <w:tcPr>
            <w:tcW w:w="2137" w:type="dxa"/>
            <w:tcBorders>
              <w:top w:val="single" w:sz="2" w:space="0" w:color="auto"/>
              <w:left w:val="single" w:sz="2" w:space="0" w:color="auto"/>
              <w:bottom w:val="single" w:sz="2" w:space="0" w:color="auto"/>
              <w:right w:val="single" w:sz="2" w:space="0" w:color="auto"/>
            </w:tcBorders>
          </w:tcPr>
          <w:p w14:paraId="69FD628A" w14:textId="5626CFE1" w:rsidR="00320CF1" w:rsidRPr="00A305AE" w:rsidRDefault="00320CF1" w:rsidP="00320CF1">
            <w:pPr>
              <w:rPr>
                <w:color w:val="0070C0"/>
                <w:lang w:val="en-US" w:eastAsia="fi-FI"/>
              </w:rPr>
            </w:pPr>
            <w:r w:rsidRPr="00113E81">
              <w:rPr>
                <w:lang w:eastAsia="fi-FI"/>
              </w:rPr>
              <w:t>GHS05</w:t>
            </w:r>
          </w:p>
        </w:tc>
      </w:tr>
      <w:tr w:rsidR="005315C0" w:rsidRPr="00A305AE" w14:paraId="1C6F2E5A"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5E2C8215" w14:textId="4741417A" w:rsidR="005315C0" w:rsidRPr="005C06BE" w:rsidRDefault="005315C0" w:rsidP="00AB57AD">
            <w:pPr>
              <w:rPr>
                <w:lang w:val="en-US" w:eastAsia="en-US"/>
              </w:rPr>
            </w:pPr>
            <w:r w:rsidRPr="005C06BE">
              <w:rPr>
                <w:lang w:val="en-US" w:eastAsia="en-US"/>
              </w:rPr>
              <w:t>Signal words</w:t>
            </w:r>
          </w:p>
        </w:tc>
        <w:tc>
          <w:tcPr>
            <w:tcW w:w="6409" w:type="dxa"/>
            <w:gridSpan w:val="3"/>
            <w:tcBorders>
              <w:top w:val="single" w:sz="2" w:space="0" w:color="auto"/>
              <w:left w:val="single" w:sz="2" w:space="0" w:color="auto"/>
              <w:bottom w:val="single" w:sz="2" w:space="0" w:color="auto"/>
              <w:right w:val="single" w:sz="2" w:space="0" w:color="auto"/>
            </w:tcBorders>
          </w:tcPr>
          <w:p w14:paraId="6C874501" w14:textId="64FB34EA" w:rsidR="005315C0" w:rsidRPr="005C06BE" w:rsidRDefault="005315C0" w:rsidP="00AB57AD">
            <w:pPr>
              <w:rPr>
                <w:lang w:val="en-US" w:eastAsia="fi-FI"/>
              </w:rPr>
            </w:pPr>
            <w:r w:rsidRPr="005C06BE">
              <w:rPr>
                <w:lang w:val="en-US" w:eastAsia="fi-FI"/>
              </w:rPr>
              <w:t>Danger</w:t>
            </w:r>
          </w:p>
        </w:tc>
      </w:tr>
      <w:tr w:rsidR="002921E4" w:rsidRPr="00A305AE" w14:paraId="41B0D13D"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FAA1338" w14:textId="77777777" w:rsidR="002921E4" w:rsidRPr="00A305AE" w:rsidRDefault="002921E4" w:rsidP="00AB57AD">
            <w:pPr>
              <w:rPr>
                <w:color w:val="0070C0"/>
                <w:lang w:val="en-US" w:eastAsia="en-US"/>
              </w:rPr>
            </w:pPr>
            <w:r w:rsidRPr="004B2D9E">
              <w:rPr>
                <w:lang w:val="en-US" w:eastAsia="en-US"/>
              </w:rPr>
              <w:t>Hazard statements</w:t>
            </w:r>
          </w:p>
        </w:tc>
        <w:tc>
          <w:tcPr>
            <w:tcW w:w="6409" w:type="dxa"/>
            <w:gridSpan w:val="3"/>
            <w:tcBorders>
              <w:top w:val="single" w:sz="2" w:space="0" w:color="auto"/>
              <w:left w:val="single" w:sz="2" w:space="0" w:color="auto"/>
              <w:bottom w:val="single" w:sz="2" w:space="0" w:color="auto"/>
              <w:right w:val="single" w:sz="2" w:space="0" w:color="auto"/>
            </w:tcBorders>
          </w:tcPr>
          <w:p w14:paraId="22F9EC11" w14:textId="3163F31C" w:rsidR="00320CF1" w:rsidRPr="005E059F" w:rsidRDefault="00320CF1" w:rsidP="00AB57AD">
            <w:pPr>
              <w:rPr>
                <w:lang w:val="en-US" w:eastAsia="fi-FI"/>
              </w:rPr>
            </w:pPr>
            <w:r w:rsidRPr="005E059F">
              <w:rPr>
                <w:lang w:val="en-US" w:eastAsia="fi-FI"/>
              </w:rPr>
              <w:t xml:space="preserve">H302: </w:t>
            </w:r>
            <w:r w:rsidRPr="00113E81">
              <w:rPr>
                <w:lang w:eastAsia="fi-FI"/>
              </w:rPr>
              <w:t>Harmful if swallowed</w:t>
            </w:r>
          </w:p>
          <w:p w14:paraId="6A593844" w14:textId="0B06AA4F" w:rsidR="004B2D9E" w:rsidRPr="004B2D9E" w:rsidRDefault="002921E4" w:rsidP="00AB57AD">
            <w:pPr>
              <w:rPr>
                <w:lang w:val="en-US" w:eastAsia="fi-FI"/>
              </w:rPr>
            </w:pPr>
            <w:r w:rsidRPr="004B2D9E">
              <w:rPr>
                <w:lang w:val="en-US" w:eastAsia="fi-FI"/>
              </w:rPr>
              <w:t>H318: Causes serious eye damage</w:t>
            </w:r>
          </w:p>
          <w:p w14:paraId="208FA4C5" w14:textId="3C85D968" w:rsidR="002921E4" w:rsidRPr="005E059F" w:rsidRDefault="002921E4" w:rsidP="00AB57AD">
            <w:pPr>
              <w:rPr>
                <w:lang w:val="en-US" w:eastAsia="fi-FI"/>
              </w:rPr>
            </w:pPr>
            <w:r w:rsidRPr="004B2D9E">
              <w:rPr>
                <w:lang w:val="en-US" w:eastAsia="fi-FI"/>
              </w:rPr>
              <w:t>H410: Very toxic to aquatic life with long lasting effects</w:t>
            </w:r>
          </w:p>
        </w:tc>
      </w:tr>
      <w:tr w:rsidR="002921E4" w:rsidRPr="00A305AE" w14:paraId="24A26CFD"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757E96D" w14:textId="77777777" w:rsidR="002921E4" w:rsidRPr="00A305AE" w:rsidRDefault="002921E4" w:rsidP="00AB57AD">
            <w:pPr>
              <w:rPr>
                <w:color w:val="0070C0"/>
                <w:lang w:val="en-US" w:eastAsia="en-US"/>
              </w:rPr>
            </w:pPr>
            <w:r w:rsidRPr="002F0DD3">
              <w:rPr>
                <w:lang w:val="en-US" w:eastAsia="en-US"/>
              </w:rPr>
              <w:t>Precautionary statements</w:t>
            </w:r>
          </w:p>
        </w:tc>
        <w:tc>
          <w:tcPr>
            <w:tcW w:w="6409" w:type="dxa"/>
            <w:gridSpan w:val="3"/>
            <w:tcBorders>
              <w:top w:val="single" w:sz="2" w:space="0" w:color="auto"/>
              <w:left w:val="single" w:sz="2" w:space="0" w:color="auto"/>
              <w:bottom w:val="single" w:sz="2" w:space="0" w:color="auto"/>
              <w:right w:val="single" w:sz="2" w:space="0" w:color="auto"/>
            </w:tcBorders>
          </w:tcPr>
          <w:p w14:paraId="42A2D363" w14:textId="6AEDAFD4" w:rsidR="002921E4" w:rsidRPr="005E059F" w:rsidRDefault="002921E4" w:rsidP="00AB57AD">
            <w:pPr>
              <w:rPr>
                <w:lang w:val="en-US" w:eastAsia="fi-FI"/>
              </w:rPr>
            </w:pPr>
            <w:r w:rsidRPr="005E059F">
              <w:rPr>
                <w:lang w:val="en-US" w:eastAsia="fi-FI"/>
              </w:rPr>
              <w:t xml:space="preserve">P264 Wash </w:t>
            </w:r>
            <w:r w:rsidR="001A2783" w:rsidRPr="005E059F">
              <w:rPr>
                <w:lang w:val="en-US" w:eastAsia="fi-FI"/>
              </w:rPr>
              <w:t>hands</w:t>
            </w:r>
            <w:r w:rsidRPr="005E059F">
              <w:rPr>
                <w:lang w:val="en-US" w:eastAsia="fi-FI"/>
              </w:rPr>
              <w:t xml:space="preserve"> thoroughly after handling.</w:t>
            </w:r>
          </w:p>
          <w:p w14:paraId="7B94602B" w14:textId="77777777" w:rsidR="002921E4" w:rsidRPr="002F0DD3" w:rsidRDefault="002921E4" w:rsidP="00AB57AD">
            <w:pPr>
              <w:rPr>
                <w:lang w:val="en-US" w:eastAsia="fi-FI"/>
              </w:rPr>
            </w:pPr>
            <w:r w:rsidRPr="002F0DD3">
              <w:rPr>
                <w:lang w:val="en-US" w:eastAsia="fi-FI"/>
              </w:rPr>
              <w:t>P273: Avoid release to the environment.</w:t>
            </w:r>
          </w:p>
          <w:p w14:paraId="063A3E59" w14:textId="46E50994" w:rsidR="002921E4" w:rsidRPr="005E059F" w:rsidRDefault="002921E4" w:rsidP="00AB57AD">
            <w:pPr>
              <w:rPr>
                <w:lang w:val="en-US" w:eastAsia="fi-FI"/>
              </w:rPr>
            </w:pPr>
            <w:r w:rsidRPr="005E059F">
              <w:rPr>
                <w:lang w:val="en-US" w:eastAsia="fi-FI"/>
              </w:rPr>
              <w:t>P</w:t>
            </w:r>
            <w:proofErr w:type="gramStart"/>
            <w:r w:rsidRPr="005E059F">
              <w:rPr>
                <w:lang w:val="en-US" w:eastAsia="fi-FI"/>
              </w:rPr>
              <w:t>280:Wear</w:t>
            </w:r>
            <w:proofErr w:type="gramEnd"/>
            <w:r w:rsidRPr="005E059F">
              <w:rPr>
                <w:lang w:val="en-US" w:eastAsia="fi-FI"/>
              </w:rPr>
              <w:t xml:space="preserve"> eye </w:t>
            </w:r>
            <w:r w:rsidR="000C13C4" w:rsidRPr="005E059F">
              <w:rPr>
                <w:lang w:val="en-US" w:eastAsia="fi-FI"/>
              </w:rPr>
              <w:t xml:space="preserve">or face </w:t>
            </w:r>
            <w:r w:rsidRPr="005E059F">
              <w:rPr>
                <w:lang w:val="en-US" w:eastAsia="fi-FI"/>
              </w:rPr>
              <w:t>protection.</w:t>
            </w:r>
          </w:p>
          <w:p w14:paraId="03767F07" w14:textId="77777777" w:rsidR="002921E4" w:rsidRPr="005E059F" w:rsidRDefault="002921E4" w:rsidP="00AB57AD">
            <w:pPr>
              <w:rPr>
                <w:lang w:val="en-US" w:eastAsia="fi-FI"/>
              </w:rPr>
            </w:pPr>
            <w:r w:rsidRPr="005E059F">
              <w:rPr>
                <w:lang w:val="en-US" w:eastAsia="fi-FI"/>
              </w:rPr>
              <w:t>P305+P351+P338: IF IN EYES: Rinse cautiously with water for several minutes. Remove contact lenses, if present and easy to do. Continue rinsing.</w:t>
            </w:r>
          </w:p>
          <w:p w14:paraId="73F3E6D6" w14:textId="6F648469" w:rsidR="002921E4" w:rsidRPr="005E059F" w:rsidRDefault="002921E4" w:rsidP="00AB57AD">
            <w:pPr>
              <w:rPr>
                <w:lang w:val="en-US" w:eastAsia="fi-FI"/>
              </w:rPr>
            </w:pPr>
            <w:r w:rsidRPr="005E059F">
              <w:rPr>
                <w:lang w:val="en-US" w:eastAsia="fi-FI"/>
              </w:rPr>
              <w:t>P310:</w:t>
            </w:r>
            <w:r w:rsidRPr="005E059F">
              <w:rPr>
                <w:lang w:val="en-US"/>
              </w:rPr>
              <w:t xml:space="preserve"> </w:t>
            </w:r>
            <w:r w:rsidRPr="005E059F">
              <w:rPr>
                <w:lang w:val="en-US" w:eastAsia="fi-FI"/>
              </w:rPr>
              <w:t xml:space="preserve">Immediately call a </w:t>
            </w:r>
            <w:r w:rsidR="005315C0" w:rsidRPr="005E059F">
              <w:rPr>
                <w:lang w:val="en-US" w:eastAsia="fi-FI"/>
              </w:rPr>
              <w:t xml:space="preserve">POISON CENTER or </w:t>
            </w:r>
            <w:r w:rsidRPr="005E059F">
              <w:rPr>
                <w:lang w:val="en-US" w:eastAsia="fi-FI"/>
              </w:rPr>
              <w:t>doctor.</w:t>
            </w:r>
          </w:p>
          <w:p w14:paraId="600B957E" w14:textId="77777777" w:rsidR="005315C0" w:rsidRPr="006B1A5A" w:rsidRDefault="005315C0" w:rsidP="005315C0">
            <w:pPr>
              <w:autoSpaceDE w:val="0"/>
              <w:autoSpaceDN w:val="0"/>
              <w:adjustRightInd w:val="0"/>
              <w:spacing w:before="120"/>
              <w:rPr>
                <w:rFonts w:cs="Arial"/>
                <w:szCs w:val="22"/>
              </w:rPr>
            </w:pPr>
            <w:r w:rsidRPr="006B1A5A">
              <w:rPr>
                <w:rFonts w:cs="Arial"/>
                <w:szCs w:val="22"/>
              </w:rPr>
              <w:t xml:space="preserve">P301+P312 IF SWALLOWED: Call a POISON </w:t>
            </w:r>
            <w:proofErr w:type="spellStart"/>
            <w:r w:rsidRPr="006B1A5A">
              <w:rPr>
                <w:rFonts w:cs="Arial"/>
                <w:szCs w:val="22"/>
              </w:rPr>
              <w:t>CENTER</w:t>
            </w:r>
            <w:proofErr w:type="spellEnd"/>
            <w:r w:rsidRPr="006B1A5A">
              <w:rPr>
                <w:rFonts w:cs="Arial"/>
                <w:szCs w:val="22"/>
              </w:rPr>
              <w:t>/doctor if you feel unwell</w:t>
            </w:r>
          </w:p>
          <w:p w14:paraId="3772DD83" w14:textId="77777777" w:rsidR="005315C0" w:rsidRPr="005E059F" w:rsidRDefault="005315C0" w:rsidP="005315C0">
            <w:pPr>
              <w:rPr>
                <w:lang w:val="en-US" w:eastAsia="fi-FI"/>
              </w:rPr>
            </w:pPr>
            <w:r w:rsidRPr="005E059F">
              <w:rPr>
                <w:lang w:val="en-US" w:eastAsia="fi-FI"/>
              </w:rPr>
              <w:t xml:space="preserve">P 330: Rinse mouth </w:t>
            </w:r>
          </w:p>
          <w:p w14:paraId="6EEBA1E4" w14:textId="70AA2CD7" w:rsidR="002921E4" w:rsidRPr="002F0DD3" w:rsidRDefault="002921E4" w:rsidP="00AB57AD">
            <w:pPr>
              <w:rPr>
                <w:lang w:val="en-US" w:eastAsia="fi-FI"/>
              </w:rPr>
            </w:pPr>
            <w:r w:rsidRPr="002F0DD3">
              <w:rPr>
                <w:lang w:val="en-US" w:eastAsia="fi-FI"/>
              </w:rPr>
              <w:t>P391: Collect spillage</w:t>
            </w:r>
          </w:p>
          <w:p w14:paraId="60AE954C" w14:textId="4FCD153F" w:rsidR="002921E4" w:rsidRPr="00A305AE" w:rsidRDefault="002921E4" w:rsidP="00AB57AD">
            <w:pPr>
              <w:rPr>
                <w:color w:val="0070C0"/>
                <w:lang w:val="en-US" w:eastAsia="fi-FI"/>
              </w:rPr>
            </w:pPr>
            <w:r w:rsidRPr="006B1A5A">
              <w:rPr>
                <w:rFonts w:cs="ArialMT"/>
                <w:lang w:eastAsia="en-US"/>
              </w:rPr>
              <w:t xml:space="preserve">P501 </w:t>
            </w:r>
            <w:r w:rsidR="002F0DD3" w:rsidRPr="006B1A5A">
              <w:rPr>
                <w:rFonts w:cs="ArialMT"/>
                <w:lang w:eastAsia="en-US"/>
              </w:rPr>
              <w:t xml:space="preserve">- </w:t>
            </w:r>
            <w:r w:rsidR="002B10AA" w:rsidRPr="006B1A5A">
              <w:rPr>
                <w:rFonts w:cs="ArialMT"/>
                <w:lang w:eastAsia="en-US"/>
              </w:rPr>
              <w:t xml:space="preserve">Dispose of contents/container </w:t>
            </w:r>
            <w:r w:rsidR="002F0DD3" w:rsidRPr="006B1A5A">
              <w:rPr>
                <w:rFonts w:cs="ArialMT"/>
                <w:lang w:eastAsia="en-US"/>
              </w:rPr>
              <w:t xml:space="preserve">to hazardous or special waste collection point, </w:t>
            </w:r>
            <w:r w:rsidR="002B10AA" w:rsidRPr="006B1A5A">
              <w:rPr>
                <w:rFonts w:cs="ArialMT"/>
                <w:lang w:eastAsia="en-US"/>
              </w:rPr>
              <w:t>in accordance with local</w:t>
            </w:r>
            <w:r w:rsidR="002F0DD3" w:rsidRPr="006B1A5A">
              <w:rPr>
                <w:rFonts w:cs="ArialMT"/>
                <w:lang w:eastAsia="en-US"/>
              </w:rPr>
              <w:t>,</w:t>
            </w:r>
            <w:r w:rsidR="002B10AA" w:rsidRPr="006B1A5A">
              <w:rPr>
                <w:rFonts w:cs="ArialMT"/>
                <w:lang w:eastAsia="en-US"/>
              </w:rPr>
              <w:t xml:space="preserve"> regional</w:t>
            </w:r>
            <w:r w:rsidR="002F0DD3" w:rsidRPr="006B1A5A">
              <w:rPr>
                <w:rFonts w:cs="ArialMT"/>
                <w:lang w:eastAsia="en-US"/>
              </w:rPr>
              <w:t xml:space="preserve">, </w:t>
            </w:r>
            <w:r w:rsidR="002B10AA" w:rsidRPr="006B1A5A">
              <w:rPr>
                <w:rFonts w:cs="ArialMT"/>
                <w:lang w:eastAsia="en-US"/>
              </w:rPr>
              <w:t>national</w:t>
            </w:r>
            <w:r w:rsidR="002F0DD3" w:rsidRPr="006B1A5A">
              <w:rPr>
                <w:rFonts w:cs="ArialMT"/>
                <w:lang w:eastAsia="en-US"/>
              </w:rPr>
              <w:t xml:space="preserve"> and/or </w:t>
            </w:r>
            <w:r w:rsidR="002B10AA" w:rsidRPr="006B1A5A">
              <w:rPr>
                <w:rFonts w:cs="ArialMT"/>
                <w:lang w:eastAsia="en-US"/>
              </w:rPr>
              <w:t>international regulation</w:t>
            </w:r>
          </w:p>
        </w:tc>
      </w:tr>
      <w:tr w:rsidR="002921E4" w:rsidRPr="00A305AE" w14:paraId="47B28D52" w14:textId="77777777" w:rsidTr="00AB57AD">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3C0B32F" w14:textId="77777777" w:rsidR="002921E4" w:rsidRPr="00A305AE" w:rsidRDefault="002921E4" w:rsidP="00AB57AD">
            <w:pPr>
              <w:rPr>
                <w:color w:val="0070C0"/>
                <w:lang w:val="en-US" w:eastAsia="fi-FI"/>
              </w:rPr>
            </w:pPr>
            <w:r w:rsidRPr="0014565D">
              <w:rPr>
                <w:lang w:val="en-US" w:eastAsia="en-US"/>
              </w:rPr>
              <w:t>Note</w:t>
            </w:r>
          </w:p>
        </w:tc>
        <w:tc>
          <w:tcPr>
            <w:tcW w:w="6409" w:type="dxa"/>
            <w:gridSpan w:val="3"/>
            <w:tcBorders>
              <w:top w:val="single" w:sz="2" w:space="0" w:color="auto"/>
              <w:left w:val="single" w:sz="2" w:space="0" w:color="auto"/>
              <w:bottom w:val="single" w:sz="2" w:space="0" w:color="auto"/>
              <w:right w:val="single" w:sz="2" w:space="0" w:color="auto"/>
            </w:tcBorders>
          </w:tcPr>
          <w:p w14:paraId="32A6E52C" w14:textId="77777777" w:rsidR="002921E4" w:rsidRPr="00A305AE" w:rsidRDefault="002921E4" w:rsidP="00AB57AD">
            <w:pPr>
              <w:rPr>
                <w:b/>
                <w:color w:val="0070C0"/>
                <w:lang w:val="en-US" w:eastAsia="fi-FI"/>
              </w:rPr>
            </w:pPr>
          </w:p>
        </w:tc>
      </w:tr>
    </w:tbl>
    <w:p w14:paraId="3713321E" w14:textId="77777777" w:rsidR="002921E4" w:rsidRDefault="002921E4" w:rsidP="00477122">
      <w:pPr>
        <w:rPr>
          <w:lang w:val="en-US"/>
        </w:rPr>
      </w:pPr>
    </w:p>
    <w:p w14:paraId="74F6DAEE" w14:textId="2BD2D937" w:rsidR="002A774C" w:rsidRDefault="002A774C">
      <w:pPr>
        <w:rPr>
          <w:b/>
          <w:bCs/>
          <w:lang w:val="en-US"/>
        </w:rPr>
      </w:pPr>
    </w:p>
    <w:p w14:paraId="4186B8AD" w14:textId="77777777" w:rsidR="00E57105" w:rsidRDefault="00E57105" w:rsidP="00477122">
      <w:pPr>
        <w:rPr>
          <w:b/>
          <w:lang w:val="en-US"/>
        </w:rPr>
      </w:pPr>
    </w:p>
    <w:p w14:paraId="18B086F7" w14:textId="77777777" w:rsidR="003A17CA" w:rsidRDefault="003A17CA">
      <w:pPr>
        <w:rPr>
          <w:b/>
          <w:bCs/>
          <w:lang w:val="en-US"/>
        </w:rPr>
      </w:pPr>
      <w:r>
        <w:rPr>
          <w:b/>
          <w:bCs/>
          <w:lang w:val="en-US"/>
        </w:rPr>
        <w:br w:type="page"/>
      </w:r>
    </w:p>
    <w:p w14:paraId="66C05717" w14:textId="11DE5005" w:rsidR="00320CF1" w:rsidRPr="002A774C" w:rsidRDefault="007D655C" w:rsidP="00477122">
      <w:pPr>
        <w:rPr>
          <w:b/>
          <w:bCs/>
          <w:lang w:val="en-US"/>
        </w:rPr>
      </w:pPr>
      <w:r w:rsidRPr="002A774C">
        <w:rPr>
          <w:b/>
          <w:bCs/>
          <w:lang w:val="en-US"/>
        </w:rPr>
        <w:lastRenderedPageBreak/>
        <w:t xml:space="preserve">Meta </w:t>
      </w:r>
      <w:proofErr w:type="spellStart"/>
      <w:r w:rsidRPr="002A774C">
        <w:rPr>
          <w:b/>
          <w:bCs/>
          <w:lang w:val="en-US"/>
        </w:rPr>
        <w:t>SPC</w:t>
      </w:r>
      <w:proofErr w:type="spellEnd"/>
      <w:r w:rsidRPr="002A774C">
        <w:rPr>
          <w:b/>
          <w:bCs/>
          <w:lang w:val="en-US"/>
        </w:rPr>
        <w:t xml:space="preserve"> 3:</w:t>
      </w:r>
    </w:p>
    <w:p w14:paraId="7169A91B" w14:textId="2CFA9995" w:rsidR="007D655C" w:rsidRDefault="007D655C" w:rsidP="007D655C">
      <w:pPr>
        <w:rPr>
          <w:lang w:val="en-US"/>
        </w:rPr>
      </w:pPr>
      <w:proofErr w:type="spellStart"/>
      <w:r w:rsidRPr="00E57105">
        <w:rPr>
          <w:rFonts w:eastAsia="Calibri"/>
        </w:rPr>
        <w:t>Notorius</w:t>
      </w:r>
      <w:proofErr w:type="spellEnd"/>
      <w:r w:rsidRPr="00E57105">
        <w:rPr>
          <w:rFonts w:eastAsia="Calibri"/>
        </w:rPr>
        <w:t xml:space="preserve"> A12 (Red; </w:t>
      </w:r>
      <w:proofErr w:type="spellStart"/>
      <w:r w:rsidRPr="00E57105">
        <w:rPr>
          <w:rFonts w:eastAsia="Calibri"/>
        </w:rPr>
        <w:t>RTU</w:t>
      </w:r>
      <w:proofErr w:type="spellEnd"/>
      <w:r w:rsidRPr="00E57105">
        <w:rPr>
          <w:rFonts w:eastAsia="Calibri"/>
        </w:rPr>
        <w:t>)</w:t>
      </w:r>
      <w:r w:rsidR="002A774C" w:rsidRPr="00E57105">
        <w:rPr>
          <w:rFonts w:eastAsia="Calibri"/>
        </w:rPr>
        <w:t xml:space="preserve">, </w:t>
      </w:r>
      <w:proofErr w:type="spellStart"/>
      <w:r w:rsidRPr="00E57105">
        <w:rPr>
          <w:rFonts w:eastAsia="Calibri"/>
        </w:rPr>
        <w:t>Notorius</w:t>
      </w:r>
      <w:proofErr w:type="spellEnd"/>
      <w:r w:rsidRPr="00E57105">
        <w:rPr>
          <w:rFonts w:eastAsia="Calibri"/>
        </w:rPr>
        <w:t xml:space="preserve"> A12 (Black; </w:t>
      </w:r>
      <w:proofErr w:type="spellStart"/>
      <w:r w:rsidRPr="00E57105">
        <w:rPr>
          <w:rFonts w:eastAsia="Calibri"/>
        </w:rPr>
        <w:t>RTU</w:t>
      </w:r>
      <w:proofErr w:type="spellEnd"/>
      <w:r w:rsidRPr="00E57105">
        <w:rPr>
          <w:rFonts w:eastAsia="Calibri"/>
        </w:rPr>
        <w:t xml:space="preserve">), </w:t>
      </w:r>
    </w:p>
    <w:p w14:paraId="7E3086ED" w14:textId="36B16BF3" w:rsidR="00320CF1" w:rsidRDefault="007D655C" w:rsidP="007D655C">
      <w:pPr>
        <w:rPr>
          <w:lang w:val="en-US"/>
        </w:rPr>
      </w:pPr>
      <w:r w:rsidRPr="00E57105">
        <w:rPr>
          <w:rFonts w:eastAsia="Calibri"/>
        </w:rPr>
        <w:t xml:space="preserve">Alpha Net Gard (Red; </w:t>
      </w:r>
      <w:proofErr w:type="spellStart"/>
      <w:r w:rsidRPr="00E57105">
        <w:rPr>
          <w:rFonts w:eastAsia="Calibri"/>
        </w:rPr>
        <w:t>RTU</w:t>
      </w:r>
      <w:proofErr w:type="spellEnd"/>
      <w:proofErr w:type="gramStart"/>
      <w:r w:rsidRPr="00E57105">
        <w:rPr>
          <w:rFonts w:eastAsia="Calibri"/>
        </w:rPr>
        <w:t>),  Alpha</w:t>
      </w:r>
      <w:proofErr w:type="gramEnd"/>
      <w:r w:rsidRPr="00E57105">
        <w:rPr>
          <w:rFonts w:eastAsia="Calibri"/>
        </w:rPr>
        <w:t xml:space="preserve"> Net Gard (Black; </w:t>
      </w:r>
      <w:proofErr w:type="spellStart"/>
      <w:r w:rsidRPr="00E57105">
        <w:rPr>
          <w:rFonts w:eastAsia="Calibri"/>
        </w:rPr>
        <w:t>RTU</w:t>
      </w:r>
      <w:proofErr w:type="spellEnd"/>
      <w:r w:rsidRPr="00E57105">
        <w:rPr>
          <w:rFonts w:eastAsia="Calibri"/>
        </w:rPr>
        <w:t>)</w:t>
      </w:r>
    </w:p>
    <w:p w14:paraId="2E484550" w14:textId="7F9B90E5" w:rsidR="00320CF1" w:rsidRDefault="00320CF1" w:rsidP="00477122">
      <w:pPr>
        <w:rPr>
          <w:lang w:val="en-US"/>
        </w:rPr>
      </w:pPr>
    </w:p>
    <w:p w14:paraId="0E12AA3D" w14:textId="05094AE7" w:rsidR="00320CF1" w:rsidRDefault="00320CF1" w:rsidP="00477122">
      <w:pPr>
        <w:rPr>
          <w:lang w:val="en-US"/>
        </w:rPr>
      </w:pPr>
    </w:p>
    <w:tbl>
      <w:tblPr>
        <w:tblW w:w="9069" w:type="dxa"/>
        <w:jc w:val="center"/>
        <w:tblLayout w:type="fixed"/>
        <w:tblLook w:val="04A0" w:firstRow="1" w:lastRow="0" w:firstColumn="1" w:lastColumn="0" w:noHBand="0" w:noVBand="1"/>
      </w:tblPr>
      <w:tblGrid>
        <w:gridCol w:w="2606"/>
        <w:gridCol w:w="3061"/>
        <w:gridCol w:w="3402"/>
      </w:tblGrid>
      <w:tr w:rsidR="007D655C" w:rsidRPr="00A305AE" w14:paraId="74E8A064" w14:textId="77777777" w:rsidTr="00654B46">
        <w:trPr>
          <w:cantSplit/>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482CACA9" w14:textId="2755663A" w:rsidR="007D655C" w:rsidRPr="00E57105" w:rsidRDefault="007D655C" w:rsidP="00654B46">
            <w:pPr>
              <w:rPr>
                <w:b/>
                <w:lang w:val="en-US" w:eastAsia="fi-FI"/>
              </w:rPr>
            </w:pPr>
            <w:r w:rsidRPr="00E57105">
              <w:rPr>
                <w:b/>
                <w:lang w:val="en-US" w:eastAsia="en-US"/>
              </w:rPr>
              <w:t>Classification</w:t>
            </w:r>
          </w:p>
        </w:tc>
      </w:tr>
      <w:tr w:rsidR="007D655C" w:rsidRPr="00A305AE" w14:paraId="58ADE618"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B5E03BB" w14:textId="77777777" w:rsidR="007D655C" w:rsidRPr="00E57105" w:rsidRDefault="007D655C" w:rsidP="00654B46">
            <w:pPr>
              <w:rPr>
                <w:lang w:val="en-US" w:eastAsia="fi-FI"/>
              </w:rPr>
            </w:pPr>
            <w:r w:rsidRPr="00E57105">
              <w:rPr>
                <w:lang w:val="en-US" w:eastAsia="en-US"/>
              </w:rPr>
              <w:t>Hazard category</w:t>
            </w:r>
          </w:p>
        </w:tc>
        <w:tc>
          <w:tcPr>
            <w:tcW w:w="6463" w:type="dxa"/>
            <w:gridSpan w:val="2"/>
            <w:tcBorders>
              <w:top w:val="single" w:sz="2" w:space="0" w:color="auto"/>
              <w:left w:val="single" w:sz="2" w:space="0" w:color="auto"/>
              <w:bottom w:val="single" w:sz="2" w:space="0" w:color="auto"/>
              <w:right w:val="single" w:sz="2" w:space="0" w:color="auto"/>
            </w:tcBorders>
          </w:tcPr>
          <w:p w14:paraId="00C1E9E4" w14:textId="77777777" w:rsidR="007D655C" w:rsidRPr="00E57105" w:rsidRDefault="007D655C" w:rsidP="00654B46">
            <w:pPr>
              <w:rPr>
                <w:lang w:val="en-US" w:eastAsia="fi-FI"/>
              </w:rPr>
            </w:pPr>
            <w:r w:rsidRPr="00E57105">
              <w:rPr>
                <w:lang w:val="en-US" w:eastAsia="fi-FI"/>
              </w:rPr>
              <w:t>Eye Dam. 1</w:t>
            </w:r>
          </w:p>
          <w:p w14:paraId="2A3671D9" w14:textId="77777777" w:rsidR="007D655C" w:rsidRPr="00E57105" w:rsidRDefault="007D655C" w:rsidP="00654B46">
            <w:pPr>
              <w:rPr>
                <w:lang w:val="en-US" w:eastAsia="fi-FI"/>
              </w:rPr>
            </w:pPr>
            <w:r w:rsidRPr="00E57105">
              <w:rPr>
                <w:lang w:val="en-US" w:eastAsia="fi-FI"/>
              </w:rPr>
              <w:t>Aquatic Acute 1</w:t>
            </w:r>
          </w:p>
          <w:p w14:paraId="05BA5725" w14:textId="77777777" w:rsidR="007D655C" w:rsidRPr="00E57105" w:rsidRDefault="007D655C" w:rsidP="00654B46">
            <w:pPr>
              <w:rPr>
                <w:lang w:val="en-US" w:eastAsia="fi-FI"/>
              </w:rPr>
            </w:pPr>
            <w:r w:rsidRPr="00E57105">
              <w:rPr>
                <w:lang w:val="en-US" w:eastAsia="fi-FI"/>
              </w:rPr>
              <w:t>Aquatic Chronic 1</w:t>
            </w:r>
          </w:p>
        </w:tc>
      </w:tr>
      <w:tr w:rsidR="007D655C" w:rsidRPr="00A305AE" w14:paraId="21A3C7D6"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260F908" w14:textId="77777777" w:rsidR="007D655C" w:rsidRPr="00E57105" w:rsidRDefault="007D655C" w:rsidP="00654B46">
            <w:pPr>
              <w:rPr>
                <w:lang w:val="en-US" w:eastAsia="fi-FI"/>
              </w:rPr>
            </w:pPr>
            <w:r w:rsidRPr="00E57105">
              <w:rPr>
                <w:lang w:val="en-US" w:eastAsia="en-US"/>
              </w:rPr>
              <w:t>Hazard statement</w:t>
            </w:r>
          </w:p>
        </w:tc>
        <w:tc>
          <w:tcPr>
            <w:tcW w:w="6463" w:type="dxa"/>
            <w:gridSpan w:val="2"/>
            <w:tcBorders>
              <w:top w:val="single" w:sz="2" w:space="0" w:color="auto"/>
              <w:left w:val="single" w:sz="2" w:space="0" w:color="auto"/>
              <w:bottom w:val="single" w:sz="2" w:space="0" w:color="auto"/>
              <w:right w:val="single" w:sz="2" w:space="0" w:color="auto"/>
            </w:tcBorders>
          </w:tcPr>
          <w:p w14:paraId="7D3E5CA7" w14:textId="59E1001B" w:rsidR="007D655C" w:rsidRPr="00E57105" w:rsidRDefault="007D655C" w:rsidP="00654B46">
            <w:pPr>
              <w:rPr>
                <w:lang w:val="en-US" w:eastAsia="fi-FI"/>
              </w:rPr>
            </w:pPr>
            <w:r w:rsidRPr="00E57105">
              <w:rPr>
                <w:lang w:val="en-US" w:eastAsia="fi-FI"/>
              </w:rPr>
              <w:t>H318: Causes serious eye damage</w:t>
            </w:r>
          </w:p>
          <w:p w14:paraId="5C756E13" w14:textId="27CDF190" w:rsidR="007D655C" w:rsidRPr="00E57105" w:rsidRDefault="007D655C" w:rsidP="00654B46">
            <w:pPr>
              <w:rPr>
                <w:lang w:val="en-US" w:eastAsia="fi-FI"/>
              </w:rPr>
            </w:pPr>
            <w:r w:rsidRPr="00E57105">
              <w:rPr>
                <w:lang w:val="en-US" w:eastAsia="fi-FI"/>
              </w:rPr>
              <w:t>H400: Very toxic to aquatic life</w:t>
            </w:r>
          </w:p>
          <w:p w14:paraId="200CAF0A" w14:textId="22B8EE6A" w:rsidR="007D655C" w:rsidRPr="00E57105" w:rsidRDefault="007D655C" w:rsidP="00654B46">
            <w:pPr>
              <w:rPr>
                <w:lang w:val="en-US" w:eastAsia="fi-FI"/>
              </w:rPr>
            </w:pPr>
            <w:r w:rsidRPr="00E57105">
              <w:rPr>
                <w:lang w:val="en-US" w:eastAsia="fi-FI"/>
              </w:rPr>
              <w:t>H410: Very toxic to aquatic life with long lasting effects</w:t>
            </w:r>
          </w:p>
        </w:tc>
      </w:tr>
      <w:tr w:rsidR="007D655C" w:rsidRPr="00A305AE" w14:paraId="05B1A91F" w14:textId="77777777" w:rsidTr="00654B46">
        <w:trPr>
          <w:cantSplit/>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56152ECF" w14:textId="77777777" w:rsidR="007D655C" w:rsidRPr="00E57105" w:rsidRDefault="007D655C" w:rsidP="00654B46">
            <w:pPr>
              <w:rPr>
                <w:b/>
                <w:lang w:val="en-US" w:eastAsia="fi-FI"/>
              </w:rPr>
            </w:pPr>
            <w:r w:rsidRPr="00E57105">
              <w:rPr>
                <w:b/>
                <w:lang w:val="en-US" w:eastAsia="en-US"/>
              </w:rPr>
              <w:t>Labelling</w:t>
            </w:r>
          </w:p>
        </w:tc>
      </w:tr>
      <w:tr w:rsidR="007D655C" w:rsidRPr="00A305AE" w14:paraId="402EEE82" w14:textId="77777777" w:rsidTr="008362DA">
        <w:trPr>
          <w:cantSplit/>
          <w:trHeight w:val="134"/>
          <w:tblHeader/>
          <w:jc w:val="center"/>
        </w:trPr>
        <w:tc>
          <w:tcPr>
            <w:tcW w:w="2606" w:type="dxa"/>
            <w:vMerge w:val="restart"/>
            <w:tcBorders>
              <w:top w:val="single" w:sz="2" w:space="0" w:color="auto"/>
              <w:left w:val="single" w:sz="2" w:space="0" w:color="auto"/>
              <w:right w:val="single" w:sz="2" w:space="0" w:color="auto"/>
            </w:tcBorders>
          </w:tcPr>
          <w:p w14:paraId="3FE778C1" w14:textId="37455B95" w:rsidR="007D655C" w:rsidRPr="00E57105" w:rsidRDefault="007D655C" w:rsidP="00654B46">
            <w:pPr>
              <w:rPr>
                <w:lang w:val="en-US" w:eastAsia="en-US"/>
              </w:rPr>
            </w:pPr>
            <w:r w:rsidRPr="00E57105">
              <w:rPr>
                <w:lang w:val="en-US" w:eastAsia="en-US"/>
              </w:rPr>
              <w:t>Hazard Pictogram</w:t>
            </w:r>
          </w:p>
        </w:tc>
        <w:tc>
          <w:tcPr>
            <w:tcW w:w="3061" w:type="dxa"/>
            <w:tcBorders>
              <w:top w:val="single" w:sz="2" w:space="0" w:color="auto"/>
              <w:left w:val="single" w:sz="2" w:space="0" w:color="auto"/>
              <w:bottom w:val="single" w:sz="2" w:space="0" w:color="auto"/>
              <w:right w:val="single" w:sz="2" w:space="0" w:color="auto"/>
            </w:tcBorders>
          </w:tcPr>
          <w:p w14:paraId="2E105244" w14:textId="77777777" w:rsidR="007D655C" w:rsidRPr="00E57105" w:rsidRDefault="007D655C" w:rsidP="00654B46">
            <w:pPr>
              <w:rPr>
                <w:lang w:val="en-US" w:eastAsia="fi-FI"/>
              </w:rPr>
            </w:pPr>
            <w:r w:rsidRPr="00DB573F">
              <w:rPr>
                <w:noProof/>
                <w:lang w:eastAsia="en-GB"/>
              </w:rPr>
              <w:drawing>
                <wp:inline distT="0" distB="0" distL="0" distR="0" wp14:anchorId="518032DC" wp14:editId="3E2BFB03">
                  <wp:extent cx="704850" cy="704850"/>
                  <wp:effectExtent l="0" t="0" r="0" b="0"/>
                  <wp:docPr id="12" name="Picture 2"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402" w:type="dxa"/>
            <w:tcBorders>
              <w:top w:val="single" w:sz="2" w:space="0" w:color="auto"/>
              <w:left w:val="single" w:sz="2" w:space="0" w:color="auto"/>
              <w:bottom w:val="single" w:sz="2" w:space="0" w:color="auto"/>
              <w:right w:val="single" w:sz="2" w:space="0" w:color="auto"/>
            </w:tcBorders>
          </w:tcPr>
          <w:p w14:paraId="4330BF7D" w14:textId="77777777" w:rsidR="007D655C" w:rsidRPr="00E57105" w:rsidRDefault="007D655C" w:rsidP="00654B46">
            <w:pPr>
              <w:rPr>
                <w:lang w:val="en-US" w:eastAsia="fi-FI"/>
              </w:rPr>
            </w:pPr>
            <w:r w:rsidRPr="00113E81">
              <w:rPr>
                <w:b/>
                <w:noProof/>
                <w:lang w:eastAsia="en-US"/>
              </w:rPr>
              <w:drawing>
                <wp:inline distT="0" distB="0" distL="0" distR="0" wp14:anchorId="38497ACE" wp14:editId="75F90D12">
                  <wp:extent cx="674293" cy="66847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r>
      <w:tr w:rsidR="007D655C" w:rsidRPr="00A305AE" w14:paraId="36E15CFB" w14:textId="77777777" w:rsidTr="008362DA">
        <w:trPr>
          <w:cantSplit/>
          <w:trHeight w:val="134"/>
          <w:tblHeader/>
          <w:jc w:val="center"/>
        </w:trPr>
        <w:tc>
          <w:tcPr>
            <w:tcW w:w="2606" w:type="dxa"/>
            <w:vMerge/>
            <w:tcBorders>
              <w:left w:val="single" w:sz="2" w:space="0" w:color="auto"/>
              <w:bottom w:val="single" w:sz="2" w:space="0" w:color="auto"/>
              <w:right w:val="single" w:sz="2" w:space="0" w:color="auto"/>
            </w:tcBorders>
          </w:tcPr>
          <w:p w14:paraId="6380D1BB" w14:textId="77777777" w:rsidR="007D655C" w:rsidRPr="00E57105" w:rsidRDefault="007D655C" w:rsidP="00654B46">
            <w:pPr>
              <w:rPr>
                <w:lang w:val="en-US" w:eastAsia="en-US"/>
              </w:rPr>
            </w:pPr>
          </w:p>
        </w:tc>
        <w:tc>
          <w:tcPr>
            <w:tcW w:w="3061" w:type="dxa"/>
            <w:tcBorders>
              <w:top w:val="single" w:sz="2" w:space="0" w:color="auto"/>
              <w:left w:val="single" w:sz="2" w:space="0" w:color="auto"/>
              <w:bottom w:val="single" w:sz="2" w:space="0" w:color="auto"/>
              <w:right w:val="single" w:sz="2" w:space="0" w:color="auto"/>
            </w:tcBorders>
          </w:tcPr>
          <w:p w14:paraId="5FFAF156" w14:textId="77777777" w:rsidR="007D655C" w:rsidRPr="00E57105" w:rsidRDefault="007D655C" w:rsidP="00654B46">
            <w:pPr>
              <w:rPr>
                <w:lang w:val="en-US" w:eastAsia="fi-FI"/>
              </w:rPr>
            </w:pPr>
            <w:r w:rsidRPr="00134BBD">
              <w:rPr>
                <w:lang w:eastAsia="fi-FI"/>
              </w:rPr>
              <w:t>GHS09</w:t>
            </w:r>
          </w:p>
        </w:tc>
        <w:tc>
          <w:tcPr>
            <w:tcW w:w="3402" w:type="dxa"/>
            <w:tcBorders>
              <w:top w:val="single" w:sz="2" w:space="0" w:color="auto"/>
              <w:left w:val="single" w:sz="2" w:space="0" w:color="auto"/>
              <w:bottom w:val="single" w:sz="2" w:space="0" w:color="auto"/>
              <w:right w:val="single" w:sz="2" w:space="0" w:color="auto"/>
            </w:tcBorders>
          </w:tcPr>
          <w:p w14:paraId="39095A7E" w14:textId="77777777" w:rsidR="007D655C" w:rsidRPr="00E57105" w:rsidRDefault="007D655C" w:rsidP="00654B46">
            <w:pPr>
              <w:rPr>
                <w:lang w:val="en-US" w:eastAsia="fi-FI"/>
              </w:rPr>
            </w:pPr>
            <w:r w:rsidRPr="00113E81">
              <w:rPr>
                <w:lang w:eastAsia="fi-FI"/>
              </w:rPr>
              <w:t>GHS05</w:t>
            </w:r>
          </w:p>
        </w:tc>
      </w:tr>
      <w:tr w:rsidR="007D655C" w:rsidRPr="00A305AE" w14:paraId="5E707ABA"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7EB8CE6A" w14:textId="77777777" w:rsidR="007D655C" w:rsidRPr="00E57105" w:rsidRDefault="007D655C" w:rsidP="00654B46">
            <w:pPr>
              <w:rPr>
                <w:lang w:val="en-US" w:eastAsia="en-US"/>
              </w:rPr>
            </w:pPr>
            <w:r w:rsidRPr="00E57105">
              <w:rPr>
                <w:lang w:val="en-US" w:eastAsia="en-US"/>
              </w:rPr>
              <w:t>Signal words</w:t>
            </w:r>
          </w:p>
        </w:tc>
        <w:tc>
          <w:tcPr>
            <w:tcW w:w="6463" w:type="dxa"/>
            <w:gridSpan w:val="2"/>
            <w:tcBorders>
              <w:top w:val="single" w:sz="2" w:space="0" w:color="auto"/>
              <w:left w:val="single" w:sz="2" w:space="0" w:color="auto"/>
              <w:bottom w:val="single" w:sz="2" w:space="0" w:color="auto"/>
              <w:right w:val="single" w:sz="2" w:space="0" w:color="auto"/>
            </w:tcBorders>
          </w:tcPr>
          <w:p w14:paraId="12D3B26B" w14:textId="77777777" w:rsidR="007D655C" w:rsidRPr="00E57105" w:rsidRDefault="007D655C" w:rsidP="00654B46">
            <w:pPr>
              <w:rPr>
                <w:lang w:val="en-US" w:eastAsia="fi-FI"/>
              </w:rPr>
            </w:pPr>
            <w:r w:rsidRPr="00E57105">
              <w:rPr>
                <w:lang w:val="en-US" w:eastAsia="fi-FI"/>
              </w:rPr>
              <w:t>Danger</w:t>
            </w:r>
          </w:p>
        </w:tc>
      </w:tr>
      <w:tr w:rsidR="007D655C" w:rsidRPr="00A305AE" w14:paraId="4DCA80B9"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C2112D4" w14:textId="77777777" w:rsidR="007D655C" w:rsidRPr="00E57105" w:rsidRDefault="007D655C" w:rsidP="00654B46">
            <w:pPr>
              <w:rPr>
                <w:lang w:val="en-US" w:eastAsia="en-US"/>
              </w:rPr>
            </w:pPr>
            <w:r w:rsidRPr="00E57105">
              <w:rPr>
                <w:lang w:val="en-US" w:eastAsia="en-US"/>
              </w:rPr>
              <w:t>Hazard statements</w:t>
            </w:r>
          </w:p>
        </w:tc>
        <w:tc>
          <w:tcPr>
            <w:tcW w:w="6463" w:type="dxa"/>
            <w:gridSpan w:val="2"/>
            <w:tcBorders>
              <w:top w:val="single" w:sz="2" w:space="0" w:color="auto"/>
              <w:left w:val="single" w:sz="2" w:space="0" w:color="auto"/>
              <w:bottom w:val="single" w:sz="2" w:space="0" w:color="auto"/>
              <w:right w:val="single" w:sz="2" w:space="0" w:color="auto"/>
            </w:tcBorders>
          </w:tcPr>
          <w:p w14:paraId="3BDC2004" w14:textId="158DC4C6" w:rsidR="007D655C" w:rsidRPr="00E57105" w:rsidRDefault="007D655C" w:rsidP="00654B46">
            <w:pPr>
              <w:rPr>
                <w:lang w:val="en-US" w:eastAsia="fi-FI"/>
              </w:rPr>
            </w:pPr>
            <w:r w:rsidRPr="00E57105">
              <w:rPr>
                <w:lang w:val="en-US" w:eastAsia="fi-FI"/>
              </w:rPr>
              <w:t>H318: Causes serious eye damage</w:t>
            </w:r>
          </w:p>
          <w:p w14:paraId="06C4FA7F" w14:textId="7AC2A217" w:rsidR="007D655C" w:rsidRPr="00E57105" w:rsidRDefault="007D655C" w:rsidP="00654B46">
            <w:pPr>
              <w:rPr>
                <w:lang w:val="en-US" w:eastAsia="fi-FI"/>
              </w:rPr>
            </w:pPr>
            <w:r w:rsidRPr="00E57105">
              <w:rPr>
                <w:lang w:val="en-US" w:eastAsia="fi-FI"/>
              </w:rPr>
              <w:t>H410: Very toxic to aquatic life with long lasting effects</w:t>
            </w:r>
          </w:p>
        </w:tc>
      </w:tr>
      <w:tr w:rsidR="007D655C" w:rsidRPr="00A305AE" w14:paraId="6A7B29D7"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CB927F3" w14:textId="77777777" w:rsidR="007D655C" w:rsidRPr="00E57105" w:rsidRDefault="007D655C" w:rsidP="00654B46">
            <w:pPr>
              <w:rPr>
                <w:lang w:val="en-US" w:eastAsia="en-US"/>
              </w:rPr>
            </w:pPr>
            <w:r w:rsidRPr="00E57105">
              <w:rPr>
                <w:lang w:val="en-US" w:eastAsia="en-US"/>
              </w:rPr>
              <w:t>Precautionary statements</w:t>
            </w:r>
          </w:p>
        </w:tc>
        <w:tc>
          <w:tcPr>
            <w:tcW w:w="6463" w:type="dxa"/>
            <w:gridSpan w:val="2"/>
            <w:tcBorders>
              <w:top w:val="single" w:sz="2" w:space="0" w:color="auto"/>
              <w:left w:val="single" w:sz="2" w:space="0" w:color="auto"/>
              <w:bottom w:val="single" w:sz="2" w:space="0" w:color="auto"/>
              <w:right w:val="single" w:sz="2" w:space="0" w:color="auto"/>
            </w:tcBorders>
          </w:tcPr>
          <w:p w14:paraId="163E80F4" w14:textId="77777777" w:rsidR="007D655C" w:rsidRPr="00E57105" w:rsidRDefault="007D655C" w:rsidP="00654B46">
            <w:pPr>
              <w:rPr>
                <w:lang w:val="en-US" w:eastAsia="fi-FI"/>
              </w:rPr>
            </w:pPr>
            <w:r w:rsidRPr="00E57105">
              <w:rPr>
                <w:lang w:val="en-US" w:eastAsia="fi-FI"/>
              </w:rPr>
              <w:t>P273: Avoid release to the environment.</w:t>
            </w:r>
          </w:p>
          <w:p w14:paraId="76E5C4DD" w14:textId="24837CC4" w:rsidR="007D655C" w:rsidRPr="00E57105" w:rsidRDefault="007D655C" w:rsidP="00654B46">
            <w:pPr>
              <w:rPr>
                <w:lang w:val="en-US" w:eastAsia="fi-FI"/>
              </w:rPr>
            </w:pPr>
            <w:r w:rsidRPr="00E57105">
              <w:rPr>
                <w:lang w:val="en-US" w:eastAsia="fi-FI"/>
              </w:rPr>
              <w:t xml:space="preserve">P280: </w:t>
            </w:r>
            <w:r w:rsidR="002A774C" w:rsidRPr="00E57105">
              <w:rPr>
                <w:lang w:val="en-US" w:eastAsia="fi-FI"/>
              </w:rPr>
              <w:t>Wear eye or face protection</w:t>
            </w:r>
          </w:p>
          <w:p w14:paraId="67BE4346" w14:textId="77777777" w:rsidR="007D655C" w:rsidRPr="00E57105" w:rsidRDefault="007D655C" w:rsidP="00654B46">
            <w:pPr>
              <w:rPr>
                <w:lang w:val="en-US" w:eastAsia="fi-FI"/>
              </w:rPr>
            </w:pPr>
            <w:r w:rsidRPr="00E57105">
              <w:rPr>
                <w:lang w:val="en-US" w:eastAsia="fi-FI"/>
              </w:rPr>
              <w:t>P305+P351+P338: IF IN EYES: Rinse cautiously with water for several minutes. Remove contact lenses, if present and easy to do. Continue rinsing.</w:t>
            </w:r>
          </w:p>
          <w:p w14:paraId="0927D157" w14:textId="77777777" w:rsidR="007D655C" w:rsidRPr="00E57105" w:rsidRDefault="007D655C" w:rsidP="00654B46">
            <w:pPr>
              <w:rPr>
                <w:lang w:val="en-US" w:eastAsia="fi-FI"/>
              </w:rPr>
            </w:pPr>
            <w:r w:rsidRPr="00E57105">
              <w:rPr>
                <w:lang w:val="en-US" w:eastAsia="fi-FI"/>
              </w:rPr>
              <w:t>P310:</w:t>
            </w:r>
            <w:r w:rsidRPr="00E57105">
              <w:rPr>
                <w:lang w:val="en-US"/>
              </w:rPr>
              <w:t xml:space="preserve"> </w:t>
            </w:r>
            <w:r w:rsidRPr="00E57105">
              <w:rPr>
                <w:lang w:val="en-US" w:eastAsia="fi-FI"/>
              </w:rPr>
              <w:t>Immediately call a POISON CENTER or doctor.</w:t>
            </w:r>
          </w:p>
          <w:p w14:paraId="5796A236" w14:textId="77777777" w:rsidR="007D655C" w:rsidRPr="00E57105" w:rsidRDefault="007D655C" w:rsidP="00654B46">
            <w:pPr>
              <w:rPr>
                <w:lang w:val="en-US" w:eastAsia="fi-FI"/>
              </w:rPr>
            </w:pPr>
            <w:r w:rsidRPr="00E57105">
              <w:rPr>
                <w:lang w:val="en-US" w:eastAsia="fi-FI"/>
              </w:rPr>
              <w:t>P391: Collect spillage.</w:t>
            </w:r>
          </w:p>
          <w:p w14:paraId="48D9E6E1" w14:textId="1FF705D0" w:rsidR="007D655C" w:rsidRPr="00E57105" w:rsidRDefault="007D655C" w:rsidP="00654B46">
            <w:pPr>
              <w:rPr>
                <w:lang w:val="en-US" w:eastAsia="fi-FI"/>
              </w:rPr>
            </w:pPr>
            <w:r w:rsidRPr="006B1A5A">
              <w:rPr>
                <w:rFonts w:cs="ArialMT"/>
                <w:lang w:eastAsia="en-US"/>
              </w:rPr>
              <w:t xml:space="preserve">P501 </w:t>
            </w:r>
            <w:r w:rsidR="00E57105" w:rsidRPr="006B1A5A">
              <w:rPr>
                <w:rFonts w:cs="ArialMT"/>
                <w:lang w:eastAsia="en-US"/>
              </w:rPr>
              <w:t xml:space="preserve">- </w:t>
            </w:r>
            <w:r w:rsidRPr="006B1A5A">
              <w:rPr>
                <w:rFonts w:cs="ArialMT"/>
                <w:lang w:eastAsia="en-US"/>
              </w:rPr>
              <w:t xml:space="preserve">Dispose of contents/container </w:t>
            </w:r>
            <w:r w:rsidR="00E57105" w:rsidRPr="006B1A5A">
              <w:rPr>
                <w:rFonts w:cs="ArialMT"/>
                <w:lang w:eastAsia="en-US"/>
              </w:rPr>
              <w:t xml:space="preserve">to hazardous or special waste collection point, </w:t>
            </w:r>
            <w:r w:rsidRPr="006B1A5A">
              <w:rPr>
                <w:rFonts w:cs="ArialMT"/>
                <w:lang w:eastAsia="en-US"/>
              </w:rPr>
              <w:t>in accordance with local</w:t>
            </w:r>
            <w:r w:rsidR="00E57105" w:rsidRPr="006B1A5A">
              <w:rPr>
                <w:rFonts w:cs="ArialMT"/>
                <w:lang w:eastAsia="en-US"/>
              </w:rPr>
              <w:t>,</w:t>
            </w:r>
            <w:r w:rsidRPr="006B1A5A">
              <w:rPr>
                <w:rFonts w:cs="ArialMT"/>
                <w:lang w:eastAsia="en-US"/>
              </w:rPr>
              <w:t xml:space="preserve"> regional</w:t>
            </w:r>
            <w:r w:rsidR="00E57105" w:rsidRPr="006B1A5A">
              <w:rPr>
                <w:rFonts w:cs="ArialMT"/>
                <w:lang w:eastAsia="en-US"/>
              </w:rPr>
              <w:t xml:space="preserve">, </w:t>
            </w:r>
            <w:r w:rsidRPr="006B1A5A">
              <w:rPr>
                <w:rFonts w:cs="ArialMT"/>
                <w:lang w:eastAsia="en-US"/>
              </w:rPr>
              <w:t>national</w:t>
            </w:r>
            <w:r w:rsidR="00E57105" w:rsidRPr="006B1A5A">
              <w:rPr>
                <w:rFonts w:cs="ArialMT"/>
                <w:lang w:eastAsia="en-US"/>
              </w:rPr>
              <w:t xml:space="preserve"> and/or </w:t>
            </w:r>
            <w:r w:rsidRPr="006B1A5A">
              <w:rPr>
                <w:rFonts w:cs="ArialMT"/>
                <w:lang w:eastAsia="en-US"/>
              </w:rPr>
              <w:t>international regulation</w:t>
            </w:r>
            <w:r w:rsidR="00E57105" w:rsidRPr="006B1A5A">
              <w:rPr>
                <w:rFonts w:cs="ArialMT"/>
                <w:lang w:eastAsia="en-US"/>
              </w:rPr>
              <w:t>.</w:t>
            </w:r>
          </w:p>
        </w:tc>
      </w:tr>
      <w:tr w:rsidR="007D655C" w:rsidRPr="00A305AE" w14:paraId="25DAAF34"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6136545" w14:textId="77777777" w:rsidR="007D655C" w:rsidRPr="00E57105" w:rsidRDefault="007D655C" w:rsidP="00654B46">
            <w:pPr>
              <w:rPr>
                <w:lang w:val="en-US" w:eastAsia="fi-FI"/>
              </w:rPr>
            </w:pPr>
            <w:r w:rsidRPr="00E57105">
              <w:rPr>
                <w:lang w:val="en-US" w:eastAsia="en-US"/>
              </w:rPr>
              <w:t>Note</w:t>
            </w:r>
          </w:p>
        </w:tc>
        <w:tc>
          <w:tcPr>
            <w:tcW w:w="6463" w:type="dxa"/>
            <w:gridSpan w:val="2"/>
            <w:tcBorders>
              <w:top w:val="single" w:sz="2" w:space="0" w:color="auto"/>
              <w:left w:val="single" w:sz="2" w:space="0" w:color="auto"/>
              <w:bottom w:val="single" w:sz="2" w:space="0" w:color="auto"/>
              <w:right w:val="single" w:sz="2" w:space="0" w:color="auto"/>
            </w:tcBorders>
          </w:tcPr>
          <w:p w14:paraId="4120E414" w14:textId="77777777" w:rsidR="007D655C" w:rsidRPr="00E57105" w:rsidRDefault="007D655C" w:rsidP="00654B46">
            <w:pPr>
              <w:rPr>
                <w:b/>
                <w:lang w:val="en-US" w:eastAsia="fi-FI"/>
              </w:rPr>
            </w:pPr>
          </w:p>
        </w:tc>
      </w:tr>
    </w:tbl>
    <w:p w14:paraId="508B39D6" w14:textId="34CF40E4" w:rsidR="00320CF1" w:rsidRDefault="00320CF1" w:rsidP="00477122">
      <w:pPr>
        <w:rPr>
          <w:lang w:val="en-US"/>
        </w:rPr>
      </w:pPr>
    </w:p>
    <w:p w14:paraId="0DF92F77" w14:textId="01070CA3" w:rsidR="00320CF1" w:rsidRPr="00A305AE" w:rsidRDefault="00320CF1" w:rsidP="00477122">
      <w:pPr>
        <w:rPr>
          <w:lang w:val="en-US"/>
        </w:rPr>
      </w:pPr>
    </w:p>
    <w:p w14:paraId="067C799F" w14:textId="1153D1A2" w:rsidR="008362DA" w:rsidRDefault="008362DA" w:rsidP="00477122">
      <w:pPr>
        <w:rPr>
          <w:lang w:val="en-US"/>
        </w:rPr>
      </w:pPr>
    </w:p>
    <w:p w14:paraId="6C1BC23C" w14:textId="77777777" w:rsidR="002A774C" w:rsidRDefault="002A774C">
      <w:pPr>
        <w:rPr>
          <w:b/>
          <w:bCs/>
          <w:lang w:val="en-US"/>
        </w:rPr>
      </w:pPr>
      <w:r>
        <w:rPr>
          <w:b/>
          <w:bCs/>
          <w:lang w:val="en-US"/>
        </w:rPr>
        <w:br w:type="page"/>
      </w:r>
    </w:p>
    <w:p w14:paraId="19DA56F6" w14:textId="3D39C3DD" w:rsidR="002A774C" w:rsidRPr="00B021D7" w:rsidRDefault="002A774C" w:rsidP="002A774C">
      <w:pPr>
        <w:rPr>
          <w:b/>
          <w:bCs/>
          <w:lang w:val="en-US"/>
        </w:rPr>
      </w:pPr>
      <w:r w:rsidRPr="00B021D7">
        <w:rPr>
          <w:b/>
          <w:bCs/>
          <w:lang w:val="en-US"/>
        </w:rPr>
        <w:lastRenderedPageBreak/>
        <w:t xml:space="preserve">Meta </w:t>
      </w:r>
      <w:proofErr w:type="spellStart"/>
      <w:r w:rsidRPr="00B021D7">
        <w:rPr>
          <w:b/>
          <w:bCs/>
          <w:lang w:val="en-US"/>
        </w:rPr>
        <w:t>SPC</w:t>
      </w:r>
      <w:proofErr w:type="spellEnd"/>
      <w:r w:rsidRPr="00B021D7">
        <w:rPr>
          <w:b/>
          <w:bCs/>
          <w:lang w:val="en-US"/>
        </w:rPr>
        <w:t xml:space="preserve"> </w:t>
      </w:r>
      <w:r>
        <w:rPr>
          <w:b/>
          <w:bCs/>
          <w:lang w:val="en-US"/>
        </w:rPr>
        <w:t>4</w:t>
      </w:r>
      <w:r w:rsidRPr="00B021D7">
        <w:rPr>
          <w:b/>
          <w:bCs/>
          <w:lang w:val="en-US"/>
        </w:rPr>
        <w:t>:</w:t>
      </w:r>
    </w:p>
    <w:p w14:paraId="01B60C69" w14:textId="1FF38BA7" w:rsidR="002A774C" w:rsidRDefault="002A774C" w:rsidP="002A774C">
      <w:pPr>
        <w:rPr>
          <w:lang w:val="en-US"/>
        </w:rPr>
      </w:pPr>
      <w:proofErr w:type="spellStart"/>
      <w:r w:rsidRPr="00063E42">
        <w:rPr>
          <w:rFonts w:eastAsia="Calibri"/>
          <w:color w:val="000000"/>
        </w:rPr>
        <w:t>Notorius</w:t>
      </w:r>
      <w:proofErr w:type="spellEnd"/>
      <w:r w:rsidRPr="00063E42">
        <w:rPr>
          <w:rFonts w:eastAsia="Calibri"/>
          <w:color w:val="000000"/>
        </w:rPr>
        <w:t xml:space="preserve"> A (Yellow; </w:t>
      </w:r>
      <w:proofErr w:type="spellStart"/>
      <w:r w:rsidRPr="00063E42">
        <w:rPr>
          <w:rFonts w:eastAsia="Calibri"/>
          <w:color w:val="000000"/>
        </w:rPr>
        <w:t>RTU</w:t>
      </w:r>
      <w:proofErr w:type="spellEnd"/>
      <w:r w:rsidRPr="00063E42">
        <w:rPr>
          <w:rFonts w:eastAsia="Calibri"/>
          <w:color w:val="000000"/>
        </w:rPr>
        <w:t>)</w:t>
      </w:r>
      <w:r>
        <w:rPr>
          <w:rFonts w:eastAsia="Calibri"/>
          <w:color w:val="000000"/>
        </w:rPr>
        <w:t xml:space="preserve">, </w:t>
      </w:r>
      <w:proofErr w:type="spellStart"/>
      <w:r w:rsidRPr="00063E42">
        <w:rPr>
          <w:rFonts w:eastAsia="Calibri"/>
          <w:color w:val="000000"/>
        </w:rPr>
        <w:t>Notorius</w:t>
      </w:r>
      <w:proofErr w:type="spellEnd"/>
      <w:r w:rsidRPr="00063E42">
        <w:rPr>
          <w:rFonts w:eastAsia="Calibri"/>
          <w:color w:val="000000"/>
        </w:rPr>
        <w:t xml:space="preserve"> A (Black; </w:t>
      </w:r>
      <w:proofErr w:type="spellStart"/>
      <w:r w:rsidRPr="00063E42">
        <w:rPr>
          <w:rFonts w:eastAsia="Calibri"/>
          <w:color w:val="000000"/>
        </w:rPr>
        <w:t>RTU</w:t>
      </w:r>
      <w:proofErr w:type="spellEnd"/>
      <w:r w:rsidRPr="00063E42">
        <w:rPr>
          <w:rFonts w:eastAsia="Calibri"/>
          <w:color w:val="000000"/>
        </w:rPr>
        <w:t>)</w:t>
      </w:r>
      <w:r>
        <w:rPr>
          <w:rFonts w:eastAsia="Calibri"/>
          <w:color w:val="000000"/>
        </w:rPr>
        <w:t xml:space="preserve">, </w:t>
      </w:r>
      <w:proofErr w:type="spellStart"/>
      <w:r w:rsidRPr="00063E42">
        <w:rPr>
          <w:rFonts w:eastAsia="Calibri"/>
          <w:color w:val="000000"/>
        </w:rPr>
        <w:t>Notorius</w:t>
      </w:r>
      <w:proofErr w:type="spellEnd"/>
      <w:r w:rsidRPr="00063E42">
        <w:rPr>
          <w:rFonts w:eastAsia="Calibri"/>
          <w:color w:val="000000"/>
        </w:rPr>
        <w:t xml:space="preserve"> A15 (Red; </w:t>
      </w:r>
      <w:proofErr w:type="spellStart"/>
      <w:r w:rsidRPr="00063E42">
        <w:rPr>
          <w:rFonts w:eastAsia="Calibri"/>
          <w:color w:val="000000"/>
        </w:rPr>
        <w:t>RTU</w:t>
      </w:r>
      <w:proofErr w:type="spellEnd"/>
      <w:r w:rsidRPr="00063E42">
        <w:rPr>
          <w:rFonts w:eastAsia="Calibri"/>
          <w:color w:val="000000"/>
        </w:rPr>
        <w:t>)</w:t>
      </w:r>
      <w:r>
        <w:rPr>
          <w:rFonts w:eastAsia="Calibri"/>
          <w:color w:val="000000"/>
        </w:rPr>
        <w:t xml:space="preserve">, </w:t>
      </w:r>
      <w:proofErr w:type="spellStart"/>
      <w:r w:rsidRPr="00063E42">
        <w:rPr>
          <w:rFonts w:eastAsia="Calibri"/>
          <w:color w:val="000000"/>
        </w:rPr>
        <w:t>Notorius</w:t>
      </w:r>
      <w:proofErr w:type="spellEnd"/>
      <w:r w:rsidRPr="00063E42">
        <w:rPr>
          <w:rFonts w:eastAsia="Calibri"/>
          <w:color w:val="000000"/>
        </w:rPr>
        <w:t xml:space="preserve"> A15 (Black; </w:t>
      </w:r>
      <w:proofErr w:type="spellStart"/>
      <w:r w:rsidRPr="00063E42">
        <w:rPr>
          <w:rFonts w:eastAsia="Calibri"/>
          <w:color w:val="000000"/>
        </w:rPr>
        <w:t>RTU</w:t>
      </w:r>
      <w:proofErr w:type="spellEnd"/>
      <w:r w:rsidRPr="00063E42">
        <w:rPr>
          <w:rFonts w:eastAsia="Calibri"/>
          <w:color w:val="000000"/>
        </w:rPr>
        <w:t>)</w:t>
      </w:r>
    </w:p>
    <w:p w14:paraId="5D825E2C" w14:textId="77777777" w:rsidR="002A774C" w:rsidRDefault="002A774C" w:rsidP="002A774C">
      <w:pPr>
        <w:rPr>
          <w:lang w:val="en-US"/>
        </w:rPr>
      </w:pPr>
    </w:p>
    <w:p w14:paraId="6D639679" w14:textId="77777777" w:rsidR="002A774C" w:rsidRDefault="002A774C" w:rsidP="002A774C">
      <w:pPr>
        <w:rPr>
          <w:lang w:val="en-US"/>
        </w:rPr>
      </w:pPr>
    </w:p>
    <w:tbl>
      <w:tblPr>
        <w:tblW w:w="9069" w:type="dxa"/>
        <w:jc w:val="center"/>
        <w:tblLayout w:type="fixed"/>
        <w:tblLook w:val="04A0" w:firstRow="1" w:lastRow="0" w:firstColumn="1" w:lastColumn="0" w:noHBand="0" w:noVBand="1"/>
      </w:tblPr>
      <w:tblGrid>
        <w:gridCol w:w="2606"/>
        <w:gridCol w:w="3061"/>
        <w:gridCol w:w="3402"/>
      </w:tblGrid>
      <w:tr w:rsidR="002A774C" w:rsidRPr="00A305AE" w14:paraId="64971682" w14:textId="77777777" w:rsidTr="00654B46">
        <w:trPr>
          <w:cantSplit/>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20908DA7" w14:textId="77777777" w:rsidR="002A774C" w:rsidRPr="004E732E" w:rsidRDefault="002A774C" w:rsidP="00654B46">
            <w:pPr>
              <w:rPr>
                <w:b/>
                <w:lang w:val="en-US" w:eastAsia="fi-FI"/>
              </w:rPr>
            </w:pPr>
            <w:r w:rsidRPr="004E732E">
              <w:rPr>
                <w:b/>
                <w:lang w:val="en-US" w:eastAsia="en-US"/>
              </w:rPr>
              <w:t>Classification</w:t>
            </w:r>
          </w:p>
        </w:tc>
      </w:tr>
      <w:tr w:rsidR="002A774C" w:rsidRPr="00A305AE" w14:paraId="7C5B962C"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3476713" w14:textId="77777777" w:rsidR="002A774C" w:rsidRPr="004E732E" w:rsidRDefault="002A774C" w:rsidP="00654B46">
            <w:pPr>
              <w:rPr>
                <w:lang w:val="en-US" w:eastAsia="fi-FI"/>
              </w:rPr>
            </w:pPr>
            <w:r w:rsidRPr="004E732E">
              <w:rPr>
                <w:lang w:val="en-US" w:eastAsia="en-US"/>
              </w:rPr>
              <w:t>Hazard category</w:t>
            </w:r>
          </w:p>
        </w:tc>
        <w:tc>
          <w:tcPr>
            <w:tcW w:w="6463" w:type="dxa"/>
            <w:gridSpan w:val="2"/>
            <w:tcBorders>
              <w:top w:val="single" w:sz="2" w:space="0" w:color="auto"/>
              <w:left w:val="single" w:sz="2" w:space="0" w:color="auto"/>
              <w:bottom w:val="single" w:sz="2" w:space="0" w:color="auto"/>
              <w:right w:val="single" w:sz="2" w:space="0" w:color="auto"/>
            </w:tcBorders>
          </w:tcPr>
          <w:p w14:paraId="354A0252" w14:textId="77777777" w:rsidR="002A774C" w:rsidRPr="004E732E" w:rsidRDefault="002A774C" w:rsidP="00654B46">
            <w:pPr>
              <w:rPr>
                <w:lang w:val="en-US" w:eastAsia="fi-FI"/>
              </w:rPr>
            </w:pPr>
            <w:r w:rsidRPr="004E732E">
              <w:rPr>
                <w:lang w:val="en-US" w:eastAsia="fi-FI"/>
              </w:rPr>
              <w:t>Eye Dam. 1</w:t>
            </w:r>
          </w:p>
          <w:p w14:paraId="7347C307" w14:textId="77777777" w:rsidR="002A774C" w:rsidRPr="004E732E" w:rsidRDefault="002A774C" w:rsidP="00654B46">
            <w:pPr>
              <w:rPr>
                <w:lang w:val="en-US" w:eastAsia="fi-FI"/>
              </w:rPr>
            </w:pPr>
            <w:r w:rsidRPr="004E732E">
              <w:rPr>
                <w:lang w:val="en-US" w:eastAsia="fi-FI"/>
              </w:rPr>
              <w:t>Aquatic Acute 1</w:t>
            </w:r>
          </w:p>
          <w:p w14:paraId="2311C913" w14:textId="77777777" w:rsidR="002A774C" w:rsidRPr="004E732E" w:rsidRDefault="002A774C" w:rsidP="00654B46">
            <w:pPr>
              <w:rPr>
                <w:lang w:val="en-US" w:eastAsia="fi-FI"/>
              </w:rPr>
            </w:pPr>
            <w:r w:rsidRPr="004E732E">
              <w:rPr>
                <w:lang w:val="en-US" w:eastAsia="fi-FI"/>
              </w:rPr>
              <w:t>Aquatic Chronic 1</w:t>
            </w:r>
          </w:p>
        </w:tc>
      </w:tr>
      <w:tr w:rsidR="002A774C" w:rsidRPr="00A305AE" w14:paraId="4DFC393A"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09CFFA2" w14:textId="77777777" w:rsidR="002A774C" w:rsidRPr="004E732E" w:rsidRDefault="002A774C" w:rsidP="00654B46">
            <w:pPr>
              <w:rPr>
                <w:lang w:val="en-US" w:eastAsia="fi-FI"/>
              </w:rPr>
            </w:pPr>
            <w:r w:rsidRPr="004E732E">
              <w:rPr>
                <w:lang w:val="en-US" w:eastAsia="en-US"/>
              </w:rPr>
              <w:t>Hazard statement</w:t>
            </w:r>
          </w:p>
        </w:tc>
        <w:tc>
          <w:tcPr>
            <w:tcW w:w="6463" w:type="dxa"/>
            <w:gridSpan w:val="2"/>
            <w:tcBorders>
              <w:top w:val="single" w:sz="2" w:space="0" w:color="auto"/>
              <w:left w:val="single" w:sz="2" w:space="0" w:color="auto"/>
              <w:bottom w:val="single" w:sz="2" w:space="0" w:color="auto"/>
              <w:right w:val="single" w:sz="2" w:space="0" w:color="auto"/>
            </w:tcBorders>
          </w:tcPr>
          <w:p w14:paraId="0207C831" w14:textId="3CE5657E" w:rsidR="002A774C" w:rsidRPr="004E732E" w:rsidRDefault="002A774C" w:rsidP="00654B46">
            <w:pPr>
              <w:rPr>
                <w:lang w:val="en-US" w:eastAsia="fi-FI"/>
              </w:rPr>
            </w:pPr>
            <w:r w:rsidRPr="004E732E">
              <w:rPr>
                <w:lang w:val="en-US" w:eastAsia="fi-FI"/>
              </w:rPr>
              <w:t>H318: Causes serious eye damage</w:t>
            </w:r>
          </w:p>
          <w:p w14:paraId="7F97A736" w14:textId="47736917" w:rsidR="002A774C" w:rsidRPr="004E732E" w:rsidRDefault="002A774C" w:rsidP="00654B46">
            <w:pPr>
              <w:rPr>
                <w:lang w:val="en-US" w:eastAsia="fi-FI"/>
              </w:rPr>
            </w:pPr>
            <w:r w:rsidRPr="004E732E">
              <w:rPr>
                <w:lang w:val="en-US" w:eastAsia="fi-FI"/>
              </w:rPr>
              <w:t>H400: Very toxic to aquatic life</w:t>
            </w:r>
          </w:p>
          <w:p w14:paraId="77F6B149" w14:textId="31937AC9" w:rsidR="002A774C" w:rsidRPr="004E732E" w:rsidRDefault="002A774C" w:rsidP="00654B46">
            <w:pPr>
              <w:rPr>
                <w:lang w:val="en-US" w:eastAsia="fi-FI"/>
              </w:rPr>
            </w:pPr>
            <w:r w:rsidRPr="004E732E">
              <w:rPr>
                <w:lang w:val="en-US" w:eastAsia="fi-FI"/>
              </w:rPr>
              <w:t>H410: Very toxic to aquatic life with long lasting effects</w:t>
            </w:r>
          </w:p>
        </w:tc>
      </w:tr>
      <w:tr w:rsidR="002A774C" w:rsidRPr="00A305AE" w14:paraId="2951F7CC" w14:textId="77777777" w:rsidTr="00654B46">
        <w:trPr>
          <w:cantSplit/>
          <w:tblHeader/>
          <w:jc w:val="center"/>
        </w:trPr>
        <w:tc>
          <w:tcPr>
            <w:tcW w:w="9069" w:type="dxa"/>
            <w:gridSpan w:val="3"/>
            <w:tcBorders>
              <w:top w:val="single" w:sz="2" w:space="0" w:color="auto"/>
              <w:left w:val="single" w:sz="2" w:space="0" w:color="auto"/>
              <w:bottom w:val="single" w:sz="2" w:space="0" w:color="auto"/>
              <w:right w:val="single" w:sz="2" w:space="0" w:color="auto"/>
            </w:tcBorders>
            <w:hideMark/>
          </w:tcPr>
          <w:p w14:paraId="203195F1" w14:textId="77777777" w:rsidR="002A774C" w:rsidRPr="004E732E" w:rsidRDefault="002A774C" w:rsidP="00654B46">
            <w:pPr>
              <w:rPr>
                <w:b/>
                <w:lang w:val="en-US" w:eastAsia="fi-FI"/>
              </w:rPr>
            </w:pPr>
            <w:r w:rsidRPr="004E732E">
              <w:rPr>
                <w:b/>
                <w:lang w:val="en-US" w:eastAsia="en-US"/>
              </w:rPr>
              <w:t>Labelling</w:t>
            </w:r>
          </w:p>
        </w:tc>
      </w:tr>
      <w:tr w:rsidR="002A774C" w:rsidRPr="00A305AE" w14:paraId="3D90340F" w14:textId="77777777" w:rsidTr="00654B46">
        <w:trPr>
          <w:cantSplit/>
          <w:trHeight w:val="134"/>
          <w:tblHeader/>
          <w:jc w:val="center"/>
        </w:trPr>
        <w:tc>
          <w:tcPr>
            <w:tcW w:w="2606" w:type="dxa"/>
            <w:vMerge w:val="restart"/>
            <w:tcBorders>
              <w:top w:val="single" w:sz="2" w:space="0" w:color="auto"/>
              <w:left w:val="single" w:sz="2" w:space="0" w:color="auto"/>
              <w:right w:val="single" w:sz="2" w:space="0" w:color="auto"/>
            </w:tcBorders>
          </w:tcPr>
          <w:p w14:paraId="3F5C7ED3" w14:textId="7AD72271" w:rsidR="002A774C" w:rsidRPr="004E732E" w:rsidRDefault="002A774C" w:rsidP="00654B46">
            <w:pPr>
              <w:rPr>
                <w:lang w:val="en-US" w:eastAsia="en-US"/>
              </w:rPr>
            </w:pPr>
            <w:r w:rsidRPr="004E732E">
              <w:rPr>
                <w:lang w:val="en-US" w:eastAsia="en-US"/>
              </w:rPr>
              <w:t>Hazard Pictogram</w:t>
            </w:r>
          </w:p>
        </w:tc>
        <w:tc>
          <w:tcPr>
            <w:tcW w:w="3061" w:type="dxa"/>
            <w:tcBorders>
              <w:top w:val="single" w:sz="2" w:space="0" w:color="auto"/>
              <w:left w:val="single" w:sz="2" w:space="0" w:color="auto"/>
              <w:bottom w:val="single" w:sz="2" w:space="0" w:color="auto"/>
              <w:right w:val="single" w:sz="2" w:space="0" w:color="auto"/>
            </w:tcBorders>
          </w:tcPr>
          <w:p w14:paraId="5A7A4948" w14:textId="77777777" w:rsidR="002A774C" w:rsidRPr="004E732E" w:rsidRDefault="002A774C" w:rsidP="00654B46">
            <w:pPr>
              <w:rPr>
                <w:lang w:val="en-US" w:eastAsia="fi-FI"/>
              </w:rPr>
            </w:pPr>
            <w:r w:rsidRPr="00DB573F">
              <w:rPr>
                <w:noProof/>
                <w:lang w:eastAsia="en-GB"/>
              </w:rPr>
              <w:drawing>
                <wp:inline distT="0" distB="0" distL="0" distR="0" wp14:anchorId="27E39A62" wp14:editId="61A65E5E">
                  <wp:extent cx="704850" cy="704850"/>
                  <wp:effectExtent l="0" t="0" r="0" b="0"/>
                  <wp:docPr id="3" name="Picture 2"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402" w:type="dxa"/>
            <w:tcBorders>
              <w:top w:val="single" w:sz="2" w:space="0" w:color="auto"/>
              <w:left w:val="single" w:sz="2" w:space="0" w:color="auto"/>
              <w:bottom w:val="single" w:sz="2" w:space="0" w:color="auto"/>
              <w:right w:val="single" w:sz="2" w:space="0" w:color="auto"/>
            </w:tcBorders>
          </w:tcPr>
          <w:p w14:paraId="205A26D3" w14:textId="77777777" w:rsidR="002A774C" w:rsidRPr="004E732E" w:rsidRDefault="002A774C" w:rsidP="00654B46">
            <w:pPr>
              <w:rPr>
                <w:lang w:val="en-US" w:eastAsia="fi-FI"/>
              </w:rPr>
            </w:pPr>
            <w:r w:rsidRPr="00113E81">
              <w:rPr>
                <w:b/>
                <w:noProof/>
                <w:lang w:eastAsia="en-US"/>
              </w:rPr>
              <w:drawing>
                <wp:inline distT="0" distB="0" distL="0" distR="0" wp14:anchorId="467F21E7" wp14:editId="16446806">
                  <wp:extent cx="674293" cy="6684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r>
      <w:tr w:rsidR="002A774C" w:rsidRPr="00A305AE" w14:paraId="6FAB98CA" w14:textId="77777777" w:rsidTr="00654B46">
        <w:trPr>
          <w:cantSplit/>
          <w:trHeight w:val="134"/>
          <w:tblHeader/>
          <w:jc w:val="center"/>
        </w:trPr>
        <w:tc>
          <w:tcPr>
            <w:tcW w:w="2606" w:type="dxa"/>
            <w:vMerge/>
            <w:tcBorders>
              <w:left w:val="single" w:sz="2" w:space="0" w:color="auto"/>
              <w:bottom w:val="single" w:sz="2" w:space="0" w:color="auto"/>
              <w:right w:val="single" w:sz="2" w:space="0" w:color="auto"/>
            </w:tcBorders>
          </w:tcPr>
          <w:p w14:paraId="602A0142" w14:textId="77777777" w:rsidR="002A774C" w:rsidRPr="004E732E" w:rsidRDefault="002A774C" w:rsidP="00654B46">
            <w:pPr>
              <w:rPr>
                <w:lang w:val="en-US" w:eastAsia="en-US"/>
              </w:rPr>
            </w:pPr>
          </w:p>
        </w:tc>
        <w:tc>
          <w:tcPr>
            <w:tcW w:w="3061" w:type="dxa"/>
            <w:tcBorders>
              <w:top w:val="single" w:sz="2" w:space="0" w:color="auto"/>
              <w:left w:val="single" w:sz="2" w:space="0" w:color="auto"/>
              <w:bottom w:val="single" w:sz="2" w:space="0" w:color="auto"/>
              <w:right w:val="single" w:sz="2" w:space="0" w:color="auto"/>
            </w:tcBorders>
          </w:tcPr>
          <w:p w14:paraId="467F2AB3" w14:textId="77777777" w:rsidR="002A774C" w:rsidRPr="004E732E" w:rsidRDefault="002A774C" w:rsidP="00654B46">
            <w:pPr>
              <w:rPr>
                <w:lang w:val="en-US" w:eastAsia="fi-FI"/>
              </w:rPr>
            </w:pPr>
            <w:r w:rsidRPr="00134BBD">
              <w:rPr>
                <w:lang w:eastAsia="fi-FI"/>
              </w:rPr>
              <w:t>GHS09</w:t>
            </w:r>
          </w:p>
        </w:tc>
        <w:tc>
          <w:tcPr>
            <w:tcW w:w="3402" w:type="dxa"/>
            <w:tcBorders>
              <w:top w:val="single" w:sz="2" w:space="0" w:color="auto"/>
              <w:left w:val="single" w:sz="2" w:space="0" w:color="auto"/>
              <w:bottom w:val="single" w:sz="2" w:space="0" w:color="auto"/>
              <w:right w:val="single" w:sz="2" w:space="0" w:color="auto"/>
            </w:tcBorders>
          </w:tcPr>
          <w:p w14:paraId="1795FA2F" w14:textId="77777777" w:rsidR="002A774C" w:rsidRPr="004E732E" w:rsidRDefault="002A774C" w:rsidP="00654B46">
            <w:pPr>
              <w:rPr>
                <w:lang w:val="en-US" w:eastAsia="fi-FI"/>
              </w:rPr>
            </w:pPr>
            <w:r w:rsidRPr="00113E81">
              <w:rPr>
                <w:lang w:eastAsia="fi-FI"/>
              </w:rPr>
              <w:t>GHS05</w:t>
            </w:r>
          </w:p>
        </w:tc>
      </w:tr>
      <w:tr w:rsidR="002A774C" w:rsidRPr="00A305AE" w14:paraId="3876ACA9"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251174AC" w14:textId="77777777" w:rsidR="002A774C" w:rsidRPr="004E732E" w:rsidRDefault="002A774C" w:rsidP="00654B46">
            <w:pPr>
              <w:rPr>
                <w:lang w:val="en-US" w:eastAsia="en-US"/>
              </w:rPr>
            </w:pPr>
            <w:r w:rsidRPr="004E732E">
              <w:rPr>
                <w:lang w:val="en-US" w:eastAsia="en-US"/>
              </w:rPr>
              <w:t>Signal words</w:t>
            </w:r>
          </w:p>
        </w:tc>
        <w:tc>
          <w:tcPr>
            <w:tcW w:w="6463" w:type="dxa"/>
            <w:gridSpan w:val="2"/>
            <w:tcBorders>
              <w:top w:val="single" w:sz="2" w:space="0" w:color="auto"/>
              <w:left w:val="single" w:sz="2" w:space="0" w:color="auto"/>
              <w:bottom w:val="single" w:sz="2" w:space="0" w:color="auto"/>
              <w:right w:val="single" w:sz="2" w:space="0" w:color="auto"/>
            </w:tcBorders>
          </w:tcPr>
          <w:p w14:paraId="29B5A48E" w14:textId="77777777" w:rsidR="002A774C" w:rsidRPr="004E732E" w:rsidRDefault="002A774C" w:rsidP="00654B46">
            <w:pPr>
              <w:rPr>
                <w:lang w:val="en-US" w:eastAsia="fi-FI"/>
              </w:rPr>
            </w:pPr>
            <w:r w:rsidRPr="004E732E">
              <w:rPr>
                <w:lang w:val="en-US" w:eastAsia="fi-FI"/>
              </w:rPr>
              <w:t>Danger</w:t>
            </w:r>
          </w:p>
        </w:tc>
      </w:tr>
      <w:tr w:rsidR="002A774C" w:rsidRPr="00A305AE" w14:paraId="10DAD984"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BCA9767" w14:textId="77777777" w:rsidR="002A774C" w:rsidRPr="004E732E" w:rsidRDefault="002A774C" w:rsidP="00654B46">
            <w:pPr>
              <w:rPr>
                <w:lang w:val="en-US" w:eastAsia="en-US"/>
              </w:rPr>
            </w:pPr>
            <w:r w:rsidRPr="004E732E">
              <w:rPr>
                <w:lang w:val="en-US" w:eastAsia="en-US"/>
              </w:rPr>
              <w:t>Hazard statements</w:t>
            </w:r>
          </w:p>
        </w:tc>
        <w:tc>
          <w:tcPr>
            <w:tcW w:w="6463" w:type="dxa"/>
            <w:gridSpan w:val="2"/>
            <w:tcBorders>
              <w:top w:val="single" w:sz="2" w:space="0" w:color="auto"/>
              <w:left w:val="single" w:sz="2" w:space="0" w:color="auto"/>
              <w:bottom w:val="single" w:sz="2" w:space="0" w:color="auto"/>
              <w:right w:val="single" w:sz="2" w:space="0" w:color="auto"/>
            </w:tcBorders>
          </w:tcPr>
          <w:p w14:paraId="661F133F" w14:textId="01DA4C49" w:rsidR="002A774C" w:rsidRPr="004E732E" w:rsidRDefault="002A774C" w:rsidP="00654B46">
            <w:pPr>
              <w:rPr>
                <w:lang w:val="en-US" w:eastAsia="fi-FI"/>
              </w:rPr>
            </w:pPr>
            <w:r w:rsidRPr="004E732E">
              <w:rPr>
                <w:lang w:val="en-US" w:eastAsia="fi-FI"/>
              </w:rPr>
              <w:t xml:space="preserve">H318: Causes serious eye </w:t>
            </w:r>
            <w:proofErr w:type="spellStart"/>
            <w:r w:rsidRPr="004E732E">
              <w:rPr>
                <w:lang w:val="en-US" w:eastAsia="fi-FI"/>
              </w:rPr>
              <w:t>damag</w:t>
            </w:r>
            <w:proofErr w:type="spellEnd"/>
            <w:r w:rsidRPr="004E732E">
              <w:rPr>
                <w:lang w:val="en-US" w:eastAsia="fi-FI"/>
              </w:rPr>
              <w:t>.</w:t>
            </w:r>
          </w:p>
          <w:p w14:paraId="51324701" w14:textId="2EAD4923" w:rsidR="002A774C" w:rsidRPr="004E732E" w:rsidRDefault="002A774C" w:rsidP="00654B46">
            <w:pPr>
              <w:rPr>
                <w:lang w:val="en-US" w:eastAsia="fi-FI"/>
              </w:rPr>
            </w:pPr>
            <w:r w:rsidRPr="004E732E">
              <w:rPr>
                <w:lang w:val="en-US" w:eastAsia="fi-FI"/>
              </w:rPr>
              <w:t>H410: Very toxic to aquatic life with long lasting effects</w:t>
            </w:r>
          </w:p>
        </w:tc>
      </w:tr>
      <w:tr w:rsidR="002A774C" w:rsidRPr="00A305AE" w14:paraId="4B6ECAD3"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6D762DD" w14:textId="77777777" w:rsidR="002A774C" w:rsidRPr="004E732E" w:rsidRDefault="002A774C" w:rsidP="00654B46">
            <w:pPr>
              <w:rPr>
                <w:lang w:val="en-US" w:eastAsia="en-US"/>
              </w:rPr>
            </w:pPr>
            <w:r w:rsidRPr="004E732E">
              <w:rPr>
                <w:lang w:val="en-US" w:eastAsia="en-US"/>
              </w:rPr>
              <w:t>Precautionary statements</w:t>
            </w:r>
          </w:p>
        </w:tc>
        <w:tc>
          <w:tcPr>
            <w:tcW w:w="6463" w:type="dxa"/>
            <w:gridSpan w:val="2"/>
            <w:tcBorders>
              <w:top w:val="single" w:sz="2" w:space="0" w:color="auto"/>
              <w:left w:val="single" w:sz="2" w:space="0" w:color="auto"/>
              <w:bottom w:val="single" w:sz="2" w:space="0" w:color="auto"/>
              <w:right w:val="single" w:sz="2" w:space="0" w:color="auto"/>
            </w:tcBorders>
          </w:tcPr>
          <w:p w14:paraId="7FF87DD1" w14:textId="77777777" w:rsidR="002A774C" w:rsidRPr="004E732E" w:rsidRDefault="002A774C" w:rsidP="00654B46">
            <w:pPr>
              <w:rPr>
                <w:lang w:val="en-US" w:eastAsia="fi-FI"/>
              </w:rPr>
            </w:pPr>
            <w:r w:rsidRPr="004E732E">
              <w:rPr>
                <w:lang w:val="en-US" w:eastAsia="fi-FI"/>
              </w:rPr>
              <w:t>P273: Avoid release to the environment.</w:t>
            </w:r>
          </w:p>
          <w:p w14:paraId="7AFFAA57" w14:textId="3A048795" w:rsidR="002A774C" w:rsidRPr="004E732E" w:rsidRDefault="002A774C" w:rsidP="00654B46">
            <w:pPr>
              <w:rPr>
                <w:lang w:val="en-US" w:eastAsia="fi-FI"/>
              </w:rPr>
            </w:pPr>
            <w:r w:rsidRPr="004E732E">
              <w:rPr>
                <w:lang w:val="en-US" w:eastAsia="fi-FI"/>
              </w:rPr>
              <w:t>P280: Wear eye or face protection</w:t>
            </w:r>
          </w:p>
          <w:p w14:paraId="3D36CFB4" w14:textId="77777777" w:rsidR="002A774C" w:rsidRPr="004E732E" w:rsidRDefault="002A774C" w:rsidP="00654B46">
            <w:pPr>
              <w:rPr>
                <w:lang w:val="en-US" w:eastAsia="fi-FI"/>
              </w:rPr>
            </w:pPr>
            <w:r w:rsidRPr="004E732E">
              <w:rPr>
                <w:lang w:val="en-US" w:eastAsia="fi-FI"/>
              </w:rPr>
              <w:t>P305+P351+P338: IF IN EYES: Rinse cautiously with water for several minutes. Remove contact lenses, if present and easy to do. Continue rinsing.</w:t>
            </w:r>
          </w:p>
          <w:p w14:paraId="7ACB0F38" w14:textId="77777777" w:rsidR="002A774C" w:rsidRPr="004E732E" w:rsidRDefault="002A774C" w:rsidP="00654B46">
            <w:pPr>
              <w:rPr>
                <w:lang w:val="en-US" w:eastAsia="fi-FI"/>
              </w:rPr>
            </w:pPr>
            <w:r w:rsidRPr="004E732E">
              <w:rPr>
                <w:lang w:val="en-US" w:eastAsia="fi-FI"/>
              </w:rPr>
              <w:t>P310:</w:t>
            </w:r>
            <w:r w:rsidRPr="004E732E">
              <w:rPr>
                <w:lang w:val="en-US"/>
              </w:rPr>
              <w:t xml:space="preserve"> </w:t>
            </w:r>
            <w:r w:rsidRPr="004E732E">
              <w:rPr>
                <w:lang w:val="en-US" w:eastAsia="fi-FI"/>
              </w:rPr>
              <w:t>Immediately call a POISON CENTER or doctor.</w:t>
            </w:r>
          </w:p>
          <w:p w14:paraId="5B13C796" w14:textId="77777777" w:rsidR="002A774C" w:rsidRPr="004E732E" w:rsidRDefault="002A774C" w:rsidP="00654B46">
            <w:pPr>
              <w:rPr>
                <w:lang w:val="en-US" w:eastAsia="fi-FI"/>
              </w:rPr>
            </w:pPr>
            <w:r w:rsidRPr="004E732E">
              <w:rPr>
                <w:lang w:val="en-US" w:eastAsia="fi-FI"/>
              </w:rPr>
              <w:t>P391: Collect spillage.</w:t>
            </w:r>
          </w:p>
          <w:p w14:paraId="20DCA33B" w14:textId="3EFCC655" w:rsidR="002A774C" w:rsidRPr="004E732E" w:rsidRDefault="002A774C" w:rsidP="00654B46">
            <w:pPr>
              <w:rPr>
                <w:lang w:val="en-US" w:eastAsia="fi-FI"/>
              </w:rPr>
            </w:pPr>
            <w:r w:rsidRPr="006B1A5A">
              <w:rPr>
                <w:rFonts w:cs="ArialMT"/>
                <w:lang w:eastAsia="en-US"/>
              </w:rPr>
              <w:t xml:space="preserve">P501 </w:t>
            </w:r>
            <w:r w:rsidR="004E732E" w:rsidRPr="006B1A5A">
              <w:rPr>
                <w:rFonts w:cs="ArialMT"/>
                <w:lang w:eastAsia="en-US"/>
              </w:rPr>
              <w:t xml:space="preserve">- </w:t>
            </w:r>
            <w:r w:rsidRPr="006B1A5A">
              <w:rPr>
                <w:rFonts w:cs="ArialMT"/>
                <w:lang w:eastAsia="en-US"/>
              </w:rPr>
              <w:t xml:space="preserve">Dispose of contents/container </w:t>
            </w:r>
            <w:r w:rsidR="004E732E" w:rsidRPr="006B1A5A">
              <w:rPr>
                <w:rFonts w:cs="ArialMT"/>
                <w:lang w:eastAsia="en-US"/>
              </w:rPr>
              <w:t xml:space="preserve">to hazardous or special waste collection point, </w:t>
            </w:r>
            <w:r w:rsidRPr="006B1A5A">
              <w:rPr>
                <w:rFonts w:cs="ArialMT"/>
                <w:lang w:eastAsia="en-US"/>
              </w:rPr>
              <w:t>in accordance with local</w:t>
            </w:r>
            <w:r w:rsidR="004E732E" w:rsidRPr="006B1A5A">
              <w:rPr>
                <w:rFonts w:cs="ArialMT"/>
                <w:lang w:eastAsia="en-US"/>
              </w:rPr>
              <w:t>,</w:t>
            </w:r>
            <w:r w:rsidRPr="006B1A5A">
              <w:rPr>
                <w:rFonts w:cs="ArialMT"/>
                <w:lang w:eastAsia="en-US"/>
              </w:rPr>
              <w:t xml:space="preserve"> regional</w:t>
            </w:r>
            <w:r w:rsidR="004E732E" w:rsidRPr="006B1A5A">
              <w:rPr>
                <w:rFonts w:cs="ArialMT"/>
                <w:lang w:eastAsia="en-US"/>
              </w:rPr>
              <w:t xml:space="preserve">, </w:t>
            </w:r>
            <w:r w:rsidRPr="006B1A5A">
              <w:rPr>
                <w:rFonts w:cs="ArialMT"/>
                <w:lang w:eastAsia="en-US"/>
              </w:rPr>
              <w:t>national</w:t>
            </w:r>
            <w:r w:rsidR="004E732E" w:rsidRPr="006B1A5A">
              <w:rPr>
                <w:rFonts w:cs="ArialMT"/>
                <w:lang w:eastAsia="en-US"/>
              </w:rPr>
              <w:t xml:space="preserve"> and/or </w:t>
            </w:r>
            <w:r w:rsidRPr="006B1A5A">
              <w:rPr>
                <w:rFonts w:cs="ArialMT"/>
                <w:lang w:eastAsia="en-US"/>
              </w:rPr>
              <w:t>international regulation</w:t>
            </w:r>
            <w:r w:rsidR="004E732E" w:rsidRPr="006B1A5A">
              <w:rPr>
                <w:rFonts w:cs="ArialMT"/>
                <w:lang w:eastAsia="en-US"/>
              </w:rPr>
              <w:t>.</w:t>
            </w:r>
          </w:p>
        </w:tc>
      </w:tr>
      <w:tr w:rsidR="002A774C" w:rsidRPr="00A305AE" w14:paraId="2633AF94" w14:textId="77777777" w:rsidTr="00654B4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E595548" w14:textId="77777777" w:rsidR="002A774C" w:rsidRPr="004E732E" w:rsidRDefault="002A774C" w:rsidP="00654B46">
            <w:pPr>
              <w:rPr>
                <w:lang w:val="en-US" w:eastAsia="fi-FI"/>
              </w:rPr>
            </w:pPr>
            <w:r w:rsidRPr="004E732E">
              <w:rPr>
                <w:lang w:val="en-US" w:eastAsia="en-US"/>
              </w:rPr>
              <w:t>Note</w:t>
            </w:r>
          </w:p>
        </w:tc>
        <w:tc>
          <w:tcPr>
            <w:tcW w:w="6463" w:type="dxa"/>
            <w:gridSpan w:val="2"/>
            <w:tcBorders>
              <w:top w:val="single" w:sz="2" w:space="0" w:color="auto"/>
              <w:left w:val="single" w:sz="2" w:space="0" w:color="auto"/>
              <w:bottom w:val="single" w:sz="2" w:space="0" w:color="auto"/>
              <w:right w:val="single" w:sz="2" w:space="0" w:color="auto"/>
            </w:tcBorders>
          </w:tcPr>
          <w:p w14:paraId="642979D4" w14:textId="77777777" w:rsidR="002A774C" w:rsidRPr="004E732E" w:rsidRDefault="002A774C" w:rsidP="00654B46">
            <w:pPr>
              <w:rPr>
                <w:b/>
                <w:lang w:val="en-US" w:eastAsia="fi-FI"/>
              </w:rPr>
            </w:pPr>
          </w:p>
        </w:tc>
      </w:tr>
    </w:tbl>
    <w:p w14:paraId="579DFCE8" w14:textId="19C3408D" w:rsidR="008362DA" w:rsidRDefault="008362DA" w:rsidP="00477122">
      <w:pPr>
        <w:rPr>
          <w:lang w:val="en-US"/>
        </w:rPr>
      </w:pPr>
    </w:p>
    <w:p w14:paraId="729012D3" w14:textId="20BA9B81" w:rsidR="008362DA" w:rsidRDefault="008362DA" w:rsidP="00477122">
      <w:pPr>
        <w:rPr>
          <w:lang w:val="en-US"/>
        </w:rPr>
      </w:pPr>
    </w:p>
    <w:p w14:paraId="31EC5A43" w14:textId="3A4C6D1E" w:rsidR="008362DA" w:rsidRDefault="008362DA" w:rsidP="00477122">
      <w:pPr>
        <w:rPr>
          <w:lang w:val="en-US"/>
        </w:rPr>
      </w:pPr>
    </w:p>
    <w:p w14:paraId="2DEEE6FD" w14:textId="77777777" w:rsidR="008362DA" w:rsidRPr="00A305AE" w:rsidRDefault="008362DA" w:rsidP="00477122">
      <w:pPr>
        <w:rPr>
          <w:lang w:val="en-US"/>
        </w:rPr>
      </w:pPr>
    </w:p>
    <w:p w14:paraId="5149D33E" w14:textId="5D8D7F2E" w:rsidR="00234C10" w:rsidRPr="00A305AE" w:rsidRDefault="00234C10" w:rsidP="00797D50">
      <w:pPr>
        <w:pStyle w:val="Overskrift3"/>
        <w:rPr>
          <w:lang w:val="en-US"/>
        </w:rPr>
      </w:pPr>
      <w:bookmarkStart w:id="53" w:name="_Toc97270672"/>
      <w:proofErr w:type="spellStart"/>
      <w:r w:rsidRPr="00A305AE">
        <w:rPr>
          <w:lang w:val="en-US"/>
        </w:rPr>
        <w:t>Authorised</w:t>
      </w:r>
      <w:proofErr w:type="spellEnd"/>
      <w:r w:rsidRPr="00A305AE">
        <w:rPr>
          <w:lang w:val="en-US"/>
        </w:rPr>
        <w:t xml:space="preserve"> use(s)</w:t>
      </w:r>
      <w:bookmarkEnd w:id="50"/>
      <w:bookmarkEnd w:id="53"/>
    </w:p>
    <w:p w14:paraId="1839C359" w14:textId="07C5F898" w:rsidR="00234C10" w:rsidRPr="00A305AE" w:rsidRDefault="00A7246A" w:rsidP="00507046">
      <w:pPr>
        <w:pStyle w:val="Overskrift4"/>
      </w:pPr>
      <w:bookmarkStart w:id="54" w:name="_Toc97270673"/>
      <w:r>
        <w:t xml:space="preserve">2.1.4.1 </w:t>
      </w:r>
      <w:r w:rsidR="00C618A2" w:rsidRPr="00A305AE">
        <w:t xml:space="preserve">Use </w:t>
      </w:r>
      <w:proofErr w:type="spellStart"/>
      <w:r w:rsidR="00C618A2" w:rsidRPr="00A305AE">
        <w:t>description</w:t>
      </w:r>
      <w:bookmarkEnd w:id="54"/>
      <w:proofErr w:type="spellEnd"/>
    </w:p>
    <w:bookmarkEnd w:id="51"/>
    <w:p w14:paraId="1633E2BB" w14:textId="77777777" w:rsidR="00A7246A" w:rsidRDefault="00A7246A" w:rsidP="00CC7C8E">
      <w:pPr>
        <w:pStyle w:val="Bildetekst"/>
        <w:keepNext/>
        <w:rPr>
          <w:rFonts w:ascii="Verdana" w:hAnsi="Verdana"/>
          <w:lang w:val="en-US"/>
        </w:rPr>
      </w:pPr>
    </w:p>
    <w:p w14:paraId="36E033FE" w14:textId="058D3B98" w:rsidR="00CC7C8E" w:rsidRPr="00A305AE" w:rsidRDefault="00CC7C8E" w:rsidP="00CC7C8E">
      <w:pPr>
        <w:pStyle w:val="Bildetekst"/>
        <w:keepNext/>
        <w:rPr>
          <w:rFonts w:ascii="Verdana" w:hAnsi="Verdana"/>
          <w:lang w:val="en-US"/>
        </w:rPr>
      </w:pPr>
      <w:r w:rsidRPr="00A305AE">
        <w:rPr>
          <w:rFonts w:ascii="Verdana" w:hAnsi="Verdana"/>
          <w:lang w:val="en-US"/>
        </w:rPr>
        <w:t xml:space="preserve">Table </w:t>
      </w:r>
      <w:r>
        <w:rPr>
          <w:rFonts w:ascii="Verdana" w:hAnsi="Verdana"/>
          <w:lang w:val="en-US"/>
        </w:rPr>
        <w:t>1</w:t>
      </w:r>
      <w:r w:rsidRPr="00A305AE">
        <w:rPr>
          <w:rFonts w:ascii="Verdana" w:hAnsi="Verdana"/>
          <w:lang w:val="en-US"/>
        </w:rPr>
        <w:t xml:space="preserve">: </w:t>
      </w:r>
      <w:r w:rsidR="004C05A3">
        <w:rPr>
          <w:rFonts w:ascii="Verdana" w:hAnsi="Verdana"/>
          <w:lang w:val="en-US"/>
        </w:rPr>
        <w:t xml:space="preserve">Use PT 21 – </w:t>
      </w:r>
      <w:r w:rsidR="00D02CE2">
        <w:rPr>
          <w:rFonts w:ascii="Verdana" w:hAnsi="Verdana"/>
          <w:lang w:val="en-US"/>
        </w:rPr>
        <w:t>A</w:t>
      </w:r>
      <w:r w:rsidR="004C05A3">
        <w:rPr>
          <w:rFonts w:ascii="Verdana" w:hAnsi="Verdana"/>
          <w:lang w:val="en-US"/>
        </w:rPr>
        <w:t xml:space="preserve">ntifouling </w:t>
      </w:r>
      <w:r w:rsidRPr="00A305AE">
        <w:rPr>
          <w:rFonts w:ascii="Verdana" w:hAnsi="Verdana"/>
          <w:lang w:val="en-US"/>
        </w:rPr>
        <w:t>(for Meta</w:t>
      </w:r>
      <w:r w:rsidR="008167EB">
        <w:rPr>
          <w:rFonts w:ascii="Verdana" w:hAnsi="Verdana"/>
          <w:lang w:val="en-US"/>
        </w:rPr>
        <w:t xml:space="preserve"> </w:t>
      </w:r>
      <w:proofErr w:type="spellStart"/>
      <w:r w:rsidR="008167EB">
        <w:rPr>
          <w:rFonts w:ascii="Verdana" w:hAnsi="Verdana"/>
          <w:lang w:val="en-US"/>
        </w:rPr>
        <w:t>SPC</w:t>
      </w:r>
      <w:proofErr w:type="spellEnd"/>
      <w:r w:rsidR="008167EB">
        <w:rPr>
          <w:rFonts w:ascii="Verdana" w:hAnsi="Verdana"/>
          <w:lang w:val="en-US"/>
        </w:rPr>
        <w:t xml:space="preserve"> </w:t>
      </w:r>
      <w:r>
        <w:rPr>
          <w:rFonts w:ascii="Verdana" w:hAnsi="Verdana"/>
          <w:lang w:val="en-US"/>
        </w:rPr>
        <w:t>1&amp;</w:t>
      </w:r>
      <w:r w:rsidRPr="00A305AE">
        <w:rPr>
          <w:rFonts w:ascii="Verdana" w:hAnsi="Verdana"/>
          <w:lang w:val="en-US"/>
        </w:rPr>
        <w:t>2: Concentrates).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CC7C8E" w:rsidRPr="00A305AE" w14:paraId="1C34CEF5" w14:textId="77777777" w:rsidTr="00654B46">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377036" w14:textId="77777777" w:rsidR="00CC7C8E" w:rsidRPr="00A305AE" w:rsidRDefault="00CC7C8E" w:rsidP="00654B46">
            <w:pPr>
              <w:rPr>
                <w:b/>
                <w:lang w:val="en-US"/>
              </w:rPr>
            </w:pPr>
            <w:r w:rsidRPr="00A305AE">
              <w:rPr>
                <w:b/>
                <w:bCs/>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3D8B8C3" w14:textId="1A84CAE7" w:rsidR="00CC7C8E" w:rsidRPr="00A305AE" w:rsidRDefault="00CC7C8E" w:rsidP="00654B46">
            <w:pPr>
              <w:rPr>
                <w:lang w:val="en-US"/>
              </w:rPr>
            </w:pPr>
            <w:r w:rsidRPr="00A305AE">
              <w:rPr>
                <w:lang w:val="en-US"/>
              </w:rPr>
              <w:t>PT</w:t>
            </w:r>
            <w:r w:rsidR="008167EB">
              <w:rPr>
                <w:lang w:val="en-US"/>
              </w:rPr>
              <w:t xml:space="preserve"> </w:t>
            </w:r>
            <w:r w:rsidRPr="00A305AE">
              <w:rPr>
                <w:lang w:val="en-US"/>
              </w:rPr>
              <w:t>21</w:t>
            </w:r>
          </w:p>
        </w:tc>
      </w:tr>
      <w:tr w:rsidR="00CC7C8E" w:rsidRPr="00A305AE" w14:paraId="63284CB5"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F456BC" w14:textId="77777777" w:rsidR="00CC7C8E" w:rsidRPr="00A305AE" w:rsidRDefault="00CC7C8E" w:rsidP="00654B46">
            <w:pPr>
              <w:rPr>
                <w:b/>
                <w:lang w:val="en-US"/>
              </w:rPr>
            </w:pPr>
            <w:r w:rsidRPr="00A305AE">
              <w:rPr>
                <w:b/>
                <w:bCs/>
                <w:szCs w:val="24"/>
                <w:lang w:val="en-US" w:eastAsia="en-GB"/>
              </w:rPr>
              <w:t xml:space="preserve">Where relevant, an exact description of the </w:t>
            </w:r>
            <w:proofErr w:type="spellStart"/>
            <w:r w:rsidRPr="00A305AE">
              <w:rPr>
                <w:b/>
                <w:bCs/>
                <w:szCs w:val="24"/>
                <w:lang w:val="en-US" w:eastAsia="en-GB"/>
              </w:rPr>
              <w:t>authorised</w:t>
            </w:r>
            <w:proofErr w:type="spellEnd"/>
            <w:r w:rsidRPr="00A305AE">
              <w:rPr>
                <w:b/>
                <w:bCs/>
                <w:szCs w:val="24"/>
                <w:lang w:val="en-US" w:eastAsia="en-GB"/>
              </w:rPr>
              <w:t xml:space="preserve">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3CA239" w14:textId="0984472D" w:rsidR="00CC7C8E" w:rsidRPr="00A305AE" w:rsidRDefault="00CC7C8E" w:rsidP="00654B46">
            <w:pPr>
              <w:rPr>
                <w:lang w:val="en-US"/>
              </w:rPr>
            </w:pPr>
            <w:r w:rsidRPr="00A305AE">
              <w:rPr>
                <w:lang w:val="en-US"/>
              </w:rPr>
              <w:t xml:space="preserve">The products are </w:t>
            </w:r>
            <w:r w:rsidR="004A3AA4" w:rsidRPr="006B1A5A">
              <w:t>intended to be used for the protection of nets used in aquaculture against fouling.</w:t>
            </w:r>
          </w:p>
        </w:tc>
      </w:tr>
      <w:tr w:rsidR="00CC7C8E" w:rsidRPr="00A305AE" w14:paraId="3A3411EF"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139A17" w14:textId="77777777" w:rsidR="00CC7C8E" w:rsidRPr="00A305AE" w:rsidRDefault="00CC7C8E" w:rsidP="00654B46">
            <w:pPr>
              <w:rPr>
                <w:b/>
                <w:lang w:val="en-US"/>
              </w:rPr>
            </w:pPr>
            <w:r w:rsidRPr="00A305AE">
              <w:rPr>
                <w:b/>
                <w:bCs/>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0B3222" w14:textId="49107560" w:rsidR="00CC7C8E" w:rsidRPr="00A305AE" w:rsidRDefault="00CC7C8E" w:rsidP="00654B46">
            <w:pPr>
              <w:spacing w:before="200"/>
              <w:rPr>
                <w:lang w:val="en-US"/>
              </w:rPr>
            </w:pPr>
            <w:r w:rsidRPr="00A305AE">
              <w:rPr>
                <w:lang w:val="en-US"/>
              </w:rPr>
              <w:t>Several species-all stages-</w:t>
            </w:r>
            <w:r w:rsidR="00935509">
              <w:rPr>
                <w:lang w:val="en-US"/>
              </w:rPr>
              <w:t>a</w:t>
            </w:r>
            <w:r w:rsidRPr="00A305AE">
              <w:rPr>
                <w:lang w:val="en-US"/>
              </w:rPr>
              <w:t>lgae</w:t>
            </w:r>
          </w:p>
          <w:p w14:paraId="438F0AA8" w14:textId="77777777" w:rsidR="00CC7C8E" w:rsidRPr="00A305AE" w:rsidRDefault="00CC7C8E" w:rsidP="00654B46">
            <w:pPr>
              <w:spacing w:before="200"/>
              <w:rPr>
                <w:lang w:val="en-US"/>
              </w:rPr>
            </w:pPr>
            <w:r w:rsidRPr="00A305AE">
              <w:rPr>
                <w:lang w:val="en-US"/>
              </w:rPr>
              <w:t>Several species-all stages-slimes</w:t>
            </w:r>
          </w:p>
          <w:p w14:paraId="6198B3BC" w14:textId="77777777" w:rsidR="00CC7C8E" w:rsidRPr="00A305AE" w:rsidRDefault="00CC7C8E" w:rsidP="00654B46">
            <w:pPr>
              <w:spacing w:before="200"/>
              <w:rPr>
                <w:lang w:val="en-US"/>
              </w:rPr>
            </w:pPr>
            <w:r w:rsidRPr="00A305AE">
              <w:rPr>
                <w:lang w:val="en-US"/>
              </w:rPr>
              <w:lastRenderedPageBreak/>
              <w:t>Several species-all stages-animals / other fouling organisms</w:t>
            </w:r>
          </w:p>
        </w:tc>
      </w:tr>
      <w:tr w:rsidR="00CC7C8E" w:rsidRPr="00A305AE" w14:paraId="6E61E255"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A0C11B" w14:textId="77777777" w:rsidR="00CC7C8E" w:rsidRPr="00A305AE" w:rsidRDefault="00CC7C8E" w:rsidP="00654B46">
            <w:pPr>
              <w:rPr>
                <w:b/>
                <w:lang w:val="en-US"/>
              </w:rPr>
            </w:pPr>
            <w:r w:rsidRPr="00A305AE">
              <w:rPr>
                <w:b/>
                <w:bCs/>
                <w:szCs w:val="24"/>
                <w:lang w:val="en-US"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44CD2E9" w14:textId="77777777" w:rsidR="008167EB" w:rsidRPr="006B1A5A" w:rsidRDefault="008167EB" w:rsidP="008167EB">
            <w:pPr>
              <w:keepNext/>
            </w:pPr>
            <w:r w:rsidRPr="006B1A5A">
              <w:t>PT 21 – Antifouling products</w:t>
            </w:r>
          </w:p>
          <w:p w14:paraId="041D2D5C" w14:textId="2CC58F07" w:rsidR="00CC7C8E" w:rsidRPr="00A305AE" w:rsidRDefault="008167EB" w:rsidP="008167EB">
            <w:pPr>
              <w:rPr>
                <w:lang w:val="en-US"/>
              </w:rPr>
            </w:pPr>
            <w:r w:rsidRPr="006B1A5A">
              <w:t>The products are used in the control of fouling organisms in marine environment.</w:t>
            </w:r>
          </w:p>
        </w:tc>
      </w:tr>
      <w:tr w:rsidR="00CC7C8E" w:rsidRPr="00A305AE" w14:paraId="1C7C4268"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34D4C2" w14:textId="77777777" w:rsidR="00CC7C8E" w:rsidRPr="00A305AE" w:rsidRDefault="00CC7C8E" w:rsidP="00654B46">
            <w:pPr>
              <w:rPr>
                <w:b/>
                <w:lang w:val="en-US"/>
              </w:rPr>
            </w:pPr>
            <w:r w:rsidRPr="00A305AE">
              <w:rPr>
                <w:b/>
                <w:bCs/>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CF8DB6" w14:textId="10D90A19" w:rsidR="00CC7C8E" w:rsidRPr="00A305AE" w:rsidRDefault="00CC7C8E" w:rsidP="008167EB">
            <w:pPr>
              <w:rPr>
                <w:lang w:val="en-US"/>
              </w:rPr>
            </w:pPr>
            <w:r w:rsidRPr="006B1A5A">
              <w:t xml:space="preserve">The products are </w:t>
            </w:r>
            <w:r w:rsidR="00117277" w:rsidRPr="006B1A5A">
              <w:t xml:space="preserve">intended to be </w:t>
            </w:r>
            <w:r w:rsidRPr="006B1A5A">
              <w:t>applied by dipping</w:t>
            </w:r>
            <w:r w:rsidR="00A63341" w:rsidRPr="006B1A5A">
              <w:t xml:space="preserve"> or by vacuum treatment.</w:t>
            </w:r>
          </w:p>
        </w:tc>
      </w:tr>
      <w:tr w:rsidR="00CC7C8E" w:rsidRPr="00A305AE" w14:paraId="29E4CEEC"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0C479A" w14:textId="77777777" w:rsidR="00CC7C8E" w:rsidRPr="00A305AE" w:rsidRDefault="00CC7C8E" w:rsidP="00654B46">
            <w:pPr>
              <w:rPr>
                <w:b/>
                <w:lang w:val="en-US"/>
              </w:rPr>
            </w:pPr>
            <w:r w:rsidRPr="00A305AE">
              <w:rPr>
                <w:b/>
                <w:bCs/>
                <w:szCs w:val="24"/>
                <w:lang w:val="en-US"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23C527" w14:textId="2184FA73" w:rsidR="00CC7C8E" w:rsidRPr="00A305AE" w:rsidRDefault="00CC7C8E" w:rsidP="00654B46">
            <w:pPr>
              <w:rPr>
                <w:lang w:val="en-US"/>
              </w:rPr>
            </w:pPr>
            <w:r w:rsidRPr="00A305AE">
              <w:rPr>
                <w:lang w:val="en-US"/>
              </w:rPr>
              <w:t xml:space="preserve">Approximately 0.9 liters / kg net </w:t>
            </w:r>
            <w:r w:rsidR="00D7244E">
              <w:rPr>
                <w:lang w:val="en-US"/>
              </w:rPr>
              <w:t>(in-use concentration)</w:t>
            </w:r>
            <w:r w:rsidRPr="00A305AE">
              <w:rPr>
                <w:lang w:val="en-US"/>
              </w:rPr>
              <w:t>- The products are all concentrates and are to be diluted with water.</w:t>
            </w:r>
          </w:p>
          <w:p w14:paraId="774F1359" w14:textId="77777777" w:rsidR="00CC7C8E" w:rsidRPr="00A305AE" w:rsidRDefault="00CC7C8E" w:rsidP="00654B46">
            <w:pPr>
              <w:rPr>
                <w:lang w:val="en-US"/>
              </w:rPr>
            </w:pPr>
          </w:p>
          <w:p w14:paraId="2FA647A7" w14:textId="77777777" w:rsidR="00CC7C8E" w:rsidRPr="00A305AE" w:rsidRDefault="00CC7C8E" w:rsidP="00654B46">
            <w:pPr>
              <w:rPr>
                <w:u w:val="single"/>
                <w:lang w:val="en-US"/>
              </w:rPr>
            </w:pPr>
            <w:r w:rsidRPr="00A305AE">
              <w:rPr>
                <w:u w:val="single"/>
                <w:lang w:val="en-US"/>
              </w:rPr>
              <w:t>Instructions for dilution:</w:t>
            </w:r>
          </w:p>
          <w:p w14:paraId="19179F5F" w14:textId="52C3FDF7" w:rsidR="00CC7C8E" w:rsidRPr="00A305AE" w:rsidRDefault="00CC7C8E" w:rsidP="00654B46">
            <w:pPr>
              <w:rPr>
                <w:lang w:val="en-US"/>
              </w:rPr>
            </w:pPr>
            <w:proofErr w:type="spellStart"/>
            <w:r w:rsidRPr="00A305AE">
              <w:rPr>
                <w:lang w:val="en-US"/>
              </w:rPr>
              <w:t>Notorius</w:t>
            </w:r>
            <w:proofErr w:type="spellEnd"/>
            <w:r w:rsidRPr="00A305AE">
              <w:rPr>
                <w:lang w:val="en-US"/>
              </w:rPr>
              <w:t xml:space="preserve"> A (Yellow/Black; Conc.): Add 500 </w:t>
            </w:r>
            <w:r>
              <w:rPr>
                <w:lang w:val="en-US"/>
              </w:rPr>
              <w:t>L</w:t>
            </w:r>
            <w:r w:rsidRPr="00A305AE">
              <w:rPr>
                <w:lang w:val="en-US"/>
              </w:rPr>
              <w:t xml:space="preserve"> of Water to 1000 </w:t>
            </w:r>
            <w:r>
              <w:rPr>
                <w:lang w:val="en-US"/>
              </w:rPr>
              <w:t>L</w:t>
            </w:r>
            <w:r w:rsidRPr="00A305AE">
              <w:rPr>
                <w:lang w:val="en-US"/>
              </w:rPr>
              <w:t xml:space="preserve"> of concentrate for the preparation of 1500 </w:t>
            </w:r>
            <w:r>
              <w:rPr>
                <w:lang w:val="en-US"/>
              </w:rPr>
              <w:t>L</w:t>
            </w:r>
            <w:r w:rsidRPr="00A305AE">
              <w:rPr>
                <w:lang w:val="en-US"/>
              </w:rPr>
              <w:t xml:space="preserve"> of ready-to-use product.</w:t>
            </w:r>
          </w:p>
          <w:p w14:paraId="3A49C0DA" w14:textId="589F16B1" w:rsidR="00CC7C8E" w:rsidRPr="00A305AE" w:rsidRDefault="00CC7C8E" w:rsidP="00654B46">
            <w:pPr>
              <w:rPr>
                <w:lang w:val="en-US"/>
              </w:rPr>
            </w:pPr>
            <w:proofErr w:type="spellStart"/>
            <w:r w:rsidRPr="00A305AE">
              <w:rPr>
                <w:lang w:val="en-US"/>
              </w:rPr>
              <w:t>Notorius</w:t>
            </w:r>
            <w:proofErr w:type="spellEnd"/>
            <w:r w:rsidRPr="00A305AE">
              <w:rPr>
                <w:lang w:val="en-US"/>
              </w:rPr>
              <w:t xml:space="preserve"> A12 (Red/Black; Conc.): Add 1000 </w:t>
            </w:r>
            <w:r>
              <w:rPr>
                <w:lang w:val="en-US"/>
              </w:rPr>
              <w:t>L</w:t>
            </w:r>
            <w:r w:rsidRPr="00A305AE">
              <w:rPr>
                <w:lang w:val="en-US"/>
              </w:rPr>
              <w:t xml:space="preserve"> of Water to 1000 </w:t>
            </w:r>
            <w:r>
              <w:rPr>
                <w:lang w:val="en-US"/>
              </w:rPr>
              <w:t>L</w:t>
            </w:r>
            <w:r w:rsidRPr="00A305AE">
              <w:rPr>
                <w:lang w:val="en-US"/>
              </w:rPr>
              <w:t xml:space="preserve"> of concentrate for the preparation of 2000 </w:t>
            </w:r>
            <w:r>
              <w:rPr>
                <w:lang w:val="en-US"/>
              </w:rPr>
              <w:t>L</w:t>
            </w:r>
            <w:r w:rsidRPr="00A305AE">
              <w:rPr>
                <w:lang w:val="en-US"/>
              </w:rPr>
              <w:t xml:space="preserve"> of ready-to-use product.</w:t>
            </w:r>
          </w:p>
          <w:p w14:paraId="3A782DA8" w14:textId="7DFBC9F4" w:rsidR="00CC7C8E" w:rsidRPr="00A305AE" w:rsidRDefault="00CC7C8E" w:rsidP="00654B46">
            <w:pPr>
              <w:rPr>
                <w:lang w:val="en-US"/>
              </w:rPr>
            </w:pPr>
            <w:proofErr w:type="spellStart"/>
            <w:r w:rsidRPr="00A305AE">
              <w:rPr>
                <w:lang w:val="en-US"/>
              </w:rPr>
              <w:t>Notorius</w:t>
            </w:r>
            <w:proofErr w:type="spellEnd"/>
            <w:r w:rsidRPr="00A305AE">
              <w:rPr>
                <w:lang w:val="en-US"/>
              </w:rPr>
              <w:t xml:space="preserve"> A15 (Red/Black; Conc.): Add 800 </w:t>
            </w:r>
            <w:r>
              <w:rPr>
                <w:lang w:val="en-US"/>
              </w:rPr>
              <w:t>L</w:t>
            </w:r>
            <w:r w:rsidRPr="00A305AE">
              <w:rPr>
                <w:lang w:val="en-US"/>
              </w:rPr>
              <w:t xml:space="preserve"> of Water to 1000 </w:t>
            </w:r>
            <w:r>
              <w:rPr>
                <w:lang w:val="en-US"/>
              </w:rPr>
              <w:t>L</w:t>
            </w:r>
            <w:r w:rsidRPr="00A305AE">
              <w:rPr>
                <w:lang w:val="en-US"/>
              </w:rPr>
              <w:t xml:space="preserve"> of concentrate for the preparation of 1800 </w:t>
            </w:r>
            <w:r>
              <w:rPr>
                <w:lang w:val="en-US"/>
              </w:rPr>
              <w:t>L</w:t>
            </w:r>
            <w:r w:rsidRPr="00A305AE">
              <w:rPr>
                <w:lang w:val="en-US"/>
              </w:rPr>
              <w:t xml:space="preserve"> of ready-to-use product.</w:t>
            </w:r>
          </w:p>
          <w:p w14:paraId="2F7C644B" w14:textId="00D9807A" w:rsidR="00CC7C8E" w:rsidRPr="00A305AE" w:rsidRDefault="00CC7C8E" w:rsidP="00654B46">
            <w:pPr>
              <w:rPr>
                <w:lang w:val="en-US"/>
              </w:rPr>
            </w:pPr>
            <w:r w:rsidRPr="00A305AE">
              <w:rPr>
                <w:lang w:val="en-US"/>
              </w:rPr>
              <w:t xml:space="preserve">Alpha Net Gard (Red/Black; Conc.): Add 600 </w:t>
            </w:r>
            <w:r>
              <w:rPr>
                <w:lang w:val="en-US"/>
              </w:rPr>
              <w:t>L</w:t>
            </w:r>
            <w:r w:rsidRPr="00A305AE">
              <w:rPr>
                <w:lang w:val="en-US"/>
              </w:rPr>
              <w:t xml:space="preserve"> of Water to 1000 </w:t>
            </w:r>
            <w:r>
              <w:rPr>
                <w:lang w:val="en-US"/>
              </w:rPr>
              <w:t>L</w:t>
            </w:r>
            <w:r w:rsidRPr="00A305AE">
              <w:rPr>
                <w:lang w:val="en-US"/>
              </w:rPr>
              <w:t xml:space="preserve"> of concentrate for the preparation of 1600 </w:t>
            </w:r>
            <w:r>
              <w:rPr>
                <w:lang w:val="en-US"/>
              </w:rPr>
              <w:t>L</w:t>
            </w:r>
            <w:r w:rsidRPr="00A305AE">
              <w:rPr>
                <w:lang w:val="en-US"/>
              </w:rPr>
              <w:t xml:space="preserve"> of ready-to-use product.</w:t>
            </w:r>
          </w:p>
          <w:p w14:paraId="5220580D" w14:textId="77777777" w:rsidR="00CC7C8E" w:rsidRPr="00A305AE" w:rsidRDefault="00CC7C8E" w:rsidP="00654B46">
            <w:pPr>
              <w:rPr>
                <w:lang w:val="en-US"/>
              </w:rPr>
            </w:pPr>
          </w:p>
          <w:p w14:paraId="780CBFB6" w14:textId="77777777" w:rsidR="008167EB" w:rsidRPr="006B1A5A" w:rsidRDefault="008167EB" w:rsidP="008167EB">
            <w:pPr>
              <w:keepNext/>
            </w:pPr>
            <w:r>
              <w:t>1 treatment per net.</w:t>
            </w:r>
          </w:p>
          <w:p w14:paraId="3DDEDD83" w14:textId="3BD1BB57" w:rsidR="00CC7C8E" w:rsidRPr="00A305AE" w:rsidRDefault="00CC7C8E" w:rsidP="00654B46">
            <w:pPr>
              <w:rPr>
                <w:lang w:val="en-US"/>
              </w:rPr>
            </w:pPr>
          </w:p>
        </w:tc>
      </w:tr>
      <w:tr w:rsidR="00CC7C8E" w:rsidRPr="00A305AE" w14:paraId="3D80DE23"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E2EF87" w14:textId="77777777" w:rsidR="00CC7C8E" w:rsidRPr="00A305AE" w:rsidRDefault="00CC7C8E" w:rsidP="00654B46">
            <w:pPr>
              <w:rPr>
                <w:b/>
                <w:lang w:val="en-US"/>
              </w:rPr>
            </w:pPr>
            <w:r w:rsidRPr="00A305AE">
              <w:rPr>
                <w:b/>
                <w:bCs/>
                <w:szCs w:val="24"/>
                <w:lang w:val="en-US" w:eastAsia="en-GB"/>
              </w:rPr>
              <w:t>Category(</w:t>
            </w:r>
            <w:proofErr w:type="spellStart"/>
            <w:r w:rsidRPr="00A305AE">
              <w:rPr>
                <w:b/>
                <w:bCs/>
                <w:szCs w:val="24"/>
                <w:lang w:val="en-US" w:eastAsia="en-GB"/>
              </w:rPr>
              <w:t>ies</w:t>
            </w:r>
            <w:proofErr w:type="spellEnd"/>
            <w:r w:rsidRPr="00A305AE">
              <w:rPr>
                <w:b/>
                <w:bCs/>
                <w:szCs w:val="24"/>
                <w:lang w:val="en-US"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0BE5F0" w14:textId="3391D547" w:rsidR="00CC7C8E" w:rsidRPr="00A305AE" w:rsidRDefault="00CC7C8E" w:rsidP="00654B46">
            <w:pPr>
              <w:rPr>
                <w:lang w:val="en-US"/>
              </w:rPr>
            </w:pPr>
            <w:r>
              <w:rPr>
                <w:lang w:val="en-US"/>
              </w:rPr>
              <w:t>Industrial us</w:t>
            </w:r>
            <w:r w:rsidR="008167EB">
              <w:rPr>
                <w:lang w:val="en-US"/>
              </w:rPr>
              <w:t>e</w:t>
            </w:r>
          </w:p>
        </w:tc>
      </w:tr>
      <w:tr w:rsidR="00CC7C8E" w:rsidRPr="00A305AE" w14:paraId="3BB2C94D" w14:textId="77777777" w:rsidTr="00654B4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3D6B62A" w14:textId="77777777" w:rsidR="00CC7C8E" w:rsidRPr="00A305AE" w:rsidRDefault="00CC7C8E" w:rsidP="00654B46">
            <w:pPr>
              <w:rPr>
                <w:b/>
                <w:lang w:val="en-US"/>
              </w:rPr>
            </w:pPr>
            <w:r w:rsidRPr="00A305AE">
              <w:rPr>
                <w:b/>
                <w:bCs/>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E4CDAA" w14:textId="183F4E55" w:rsidR="00CC7C8E" w:rsidRPr="00A305AE" w:rsidRDefault="008167EB" w:rsidP="00654B46">
            <w:pPr>
              <w:rPr>
                <w:lang w:val="en-US"/>
              </w:rPr>
            </w:pPr>
            <w:r w:rsidRPr="006B1A5A">
              <w:rPr>
                <w:rFonts w:eastAsia="Calibri"/>
                <w:lang w:eastAsia="en-US"/>
              </w:rPr>
              <w:t>1000 L IBC HDPE containers</w:t>
            </w:r>
          </w:p>
        </w:tc>
      </w:tr>
    </w:tbl>
    <w:p w14:paraId="32AE71AC" w14:textId="77777777" w:rsidR="00CC7C8E" w:rsidRDefault="00CC7C8E" w:rsidP="00234C10">
      <w:pPr>
        <w:pStyle w:val="Bildetekst"/>
        <w:spacing w:after="120"/>
        <w:rPr>
          <w:rFonts w:ascii="Verdana" w:hAnsi="Verdana"/>
          <w:lang w:val="en-US"/>
        </w:rPr>
      </w:pPr>
    </w:p>
    <w:p w14:paraId="7B07EE4B" w14:textId="41E96AAE" w:rsidR="00234C10" w:rsidRPr="00A305AE" w:rsidRDefault="00234C10" w:rsidP="00234C10">
      <w:pPr>
        <w:pStyle w:val="Bildetekst"/>
        <w:spacing w:after="120"/>
        <w:rPr>
          <w:rFonts w:ascii="Verdana" w:hAnsi="Verdana"/>
          <w:lang w:val="en-US"/>
        </w:rPr>
      </w:pPr>
      <w:r w:rsidRPr="00A305AE">
        <w:rPr>
          <w:rFonts w:ascii="Verdana" w:hAnsi="Verdana"/>
          <w:lang w:val="en-US"/>
        </w:rPr>
        <w:t xml:space="preserve">Table </w:t>
      </w:r>
      <w:r w:rsidR="00AD72E3">
        <w:rPr>
          <w:rFonts w:ascii="Verdana" w:hAnsi="Verdana"/>
          <w:lang w:val="en-US"/>
        </w:rPr>
        <w:t>2</w:t>
      </w:r>
      <w:r w:rsidRPr="00A305AE">
        <w:rPr>
          <w:rFonts w:ascii="Verdana" w:hAnsi="Verdana"/>
          <w:lang w:val="en-US"/>
        </w:rPr>
        <w:t xml:space="preserve">. </w:t>
      </w:r>
      <w:r w:rsidR="008167EB">
        <w:rPr>
          <w:rFonts w:ascii="Verdana" w:hAnsi="Verdana"/>
          <w:lang w:val="en-US"/>
        </w:rPr>
        <w:t xml:space="preserve">Use PT 21 – </w:t>
      </w:r>
      <w:r w:rsidR="00D02CE2">
        <w:rPr>
          <w:rFonts w:ascii="Verdana" w:hAnsi="Verdana"/>
          <w:lang w:val="en-US"/>
        </w:rPr>
        <w:t>A</w:t>
      </w:r>
      <w:r w:rsidR="008167EB">
        <w:rPr>
          <w:rFonts w:ascii="Verdana" w:hAnsi="Verdana"/>
          <w:lang w:val="en-US"/>
        </w:rPr>
        <w:t xml:space="preserve">ntifouling </w:t>
      </w:r>
      <w:r w:rsidR="00CA35DB" w:rsidRPr="00A305AE">
        <w:rPr>
          <w:rFonts w:ascii="Verdana" w:hAnsi="Verdana"/>
          <w:lang w:val="en-US"/>
        </w:rPr>
        <w:t>(for Meta</w:t>
      </w:r>
      <w:r w:rsidR="008167EB">
        <w:rPr>
          <w:rFonts w:ascii="Verdana" w:hAnsi="Verdana"/>
          <w:lang w:val="en-US"/>
        </w:rPr>
        <w:t xml:space="preserve"> </w:t>
      </w:r>
      <w:proofErr w:type="spellStart"/>
      <w:r w:rsidR="008167EB">
        <w:rPr>
          <w:rFonts w:ascii="Verdana" w:hAnsi="Verdana"/>
          <w:lang w:val="en-US"/>
        </w:rPr>
        <w:t>SPC</w:t>
      </w:r>
      <w:proofErr w:type="spellEnd"/>
      <w:r w:rsidR="008167EB">
        <w:rPr>
          <w:rFonts w:ascii="Verdana" w:hAnsi="Verdana"/>
          <w:lang w:val="en-US"/>
        </w:rPr>
        <w:t xml:space="preserve"> </w:t>
      </w:r>
      <w:r w:rsidR="00AD72E3">
        <w:rPr>
          <w:rFonts w:ascii="Verdana" w:hAnsi="Verdana"/>
          <w:lang w:val="en-US"/>
        </w:rPr>
        <w:t>3</w:t>
      </w:r>
      <w:r w:rsidR="002D605F">
        <w:rPr>
          <w:rFonts w:ascii="Verdana" w:hAnsi="Verdana"/>
          <w:lang w:val="en-US"/>
        </w:rPr>
        <w:t>&amp;4</w:t>
      </w:r>
      <w:r w:rsidR="00CA35DB" w:rsidRPr="00A305AE">
        <w:rPr>
          <w:rFonts w:ascii="Verdana" w:hAnsi="Verdana"/>
          <w:lang w:val="en-US"/>
        </w:rPr>
        <w:t xml:space="preserve">: </w:t>
      </w:r>
      <w:proofErr w:type="spellStart"/>
      <w:r w:rsidR="00DB2D2B" w:rsidRPr="00A305AE">
        <w:rPr>
          <w:rFonts w:ascii="Verdana" w:hAnsi="Verdana"/>
          <w:lang w:val="en-US"/>
        </w:rPr>
        <w:t>RTU</w:t>
      </w:r>
      <w:proofErr w:type="spellEnd"/>
      <w:r w:rsidR="00DB2D2B" w:rsidRPr="00A305AE">
        <w:rPr>
          <w:rFonts w:ascii="Verdana" w:hAnsi="Verdana"/>
          <w:lang w:val="en-US"/>
        </w:rPr>
        <w:t xml:space="preserve"> Products</w:t>
      </w:r>
      <w:r w:rsidR="00CA35DB" w:rsidRPr="00A305AE">
        <w:rPr>
          <w:rFonts w:ascii="Verdana" w:hAnsi="Verdana"/>
          <w:lang w:val="en-US"/>
        </w:rPr>
        <w: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234C10" w:rsidRPr="00A305AE" w14:paraId="35417BF5" w14:textId="77777777" w:rsidTr="00017CF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4D9F97" w14:textId="77777777" w:rsidR="00234C10" w:rsidRPr="00A305AE" w:rsidRDefault="00234C10" w:rsidP="00017CF8">
            <w:pPr>
              <w:rPr>
                <w:b/>
                <w:lang w:val="en-US"/>
              </w:rPr>
            </w:pPr>
            <w:r w:rsidRPr="00A305AE">
              <w:rPr>
                <w:b/>
                <w:bCs/>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F056E0" w14:textId="667C183A" w:rsidR="00234C10" w:rsidRPr="00A305AE" w:rsidRDefault="00CA35DB" w:rsidP="00017CF8">
            <w:pPr>
              <w:rPr>
                <w:lang w:val="en-US"/>
              </w:rPr>
            </w:pPr>
            <w:r w:rsidRPr="00A305AE">
              <w:rPr>
                <w:lang w:val="en-US"/>
              </w:rPr>
              <w:t>PT</w:t>
            </w:r>
            <w:r w:rsidR="008167EB">
              <w:rPr>
                <w:lang w:val="en-US"/>
              </w:rPr>
              <w:t xml:space="preserve"> </w:t>
            </w:r>
            <w:r w:rsidRPr="00A305AE">
              <w:rPr>
                <w:lang w:val="en-US"/>
              </w:rPr>
              <w:t>21</w:t>
            </w:r>
          </w:p>
        </w:tc>
      </w:tr>
      <w:tr w:rsidR="00234C10" w:rsidRPr="00A305AE" w14:paraId="1D192A98"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3D42C4" w14:textId="77777777" w:rsidR="00234C10" w:rsidRPr="00A305AE" w:rsidRDefault="00234C10" w:rsidP="00017CF8">
            <w:pPr>
              <w:rPr>
                <w:b/>
                <w:lang w:val="en-US"/>
              </w:rPr>
            </w:pPr>
            <w:r w:rsidRPr="00A305AE">
              <w:rPr>
                <w:b/>
                <w:bCs/>
                <w:szCs w:val="24"/>
                <w:lang w:val="en-US" w:eastAsia="en-GB"/>
              </w:rPr>
              <w:t xml:space="preserve">Where relevant, an exact description of the </w:t>
            </w:r>
            <w:proofErr w:type="spellStart"/>
            <w:r w:rsidRPr="00A305AE">
              <w:rPr>
                <w:b/>
                <w:bCs/>
                <w:szCs w:val="24"/>
                <w:lang w:val="en-US" w:eastAsia="en-GB"/>
              </w:rPr>
              <w:t>authorised</w:t>
            </w:r>
            <w:proofErr w:type="spellEnd"/>
            <w:r w:rsidRPr="00A305AE">
              <w:rPr>
                <w:b/>
                <w:bCs/>
                <w:szCs w:val="24"/>
                <w:lang w:val="en-US" w:eastAsia="en-GB"/>
              </w:rPr>
              <w:t xml:space="preserve">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4E04C2" w14:textId="29E4C216" w:rsidR="00234C10" w:rsidRPr="00272988" w:rsidRDefault="00CA35DB" w:rsidP="00272988">
            <w:pPr>
              <w:keepNext/>
            </w:pPr>
            <w:r w:rsidRPr="00A305AE">
              <w:rPr>
                <w:lang w:val="en-US"/>
              </w:rPr>
              <w:t xml:space="preserve">The products are </w:t>
            </w:r>
            <w:r w:rsidR="00272988" w:rsidRPr="006B1A5A">
              <w:t>are intended to be used for the protection of nets used in aquaculture against fouling.</w:t>
            </w:r>
          </w:p>
        </w:tc>
      </w:tr>
      <w:tr w:rsidR="00234C10" w:rsidRPr="00A305AE" w14:paraId="323A4394"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83D1D2" w14:textId="77777777" w:rsidR="00234C10" w:rsidRPr="00A305AE" w:rsidRDefault="00234C10" w:rsidP="00017CF8">
            <w:pPr>
              <w:rPr>
                <w:b/>
                <w:lang w:val="en-US"/>
              </w:rPr>
            </w:pPr>
            <w:r w:rsidRPr="00A305AE">
              <w:rPr>
                <w:b/>
                <w:bCs/>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1565DF" w14:textId="77777777" w:rsidR="00DB2D2B" w:rsidRPr="00A305AE" w:rsidRDefault="00DB2D2B" w:rsidP="00DB2D2B">
            <w:pPr>
              <w:spacing w:before="200"/>
              <w:rPr>
                <w:lang w:val="en-US"/>
              </w:rPr>
            </w:pPr>
            <w:r w:rsidRPr="00A305AE">
              <w:rPr>
                <w:lang w:val="en-US"/>
              </w:rPr>
              <w:t>Several species-all stages-Algae</w:t>
            </w:r>
          </w:p>
          <w:p w14:paraId="2CF1C3CD" w14:textId="77777777" w:rsidR="00DB2D2B" w:rsidRPr="00A305AE" w:rsidRDefault="00DB2D2B" w:rsidP="00DB2D2B">
            <w:pPr>
              <w:spacing w:before="200"/>
              <w:rPr>
                <w:lang w:val="en-US"/>
              </w:rPr>
            </w:pPr>
            <w:r w:rsidRPr="00A305AE">
              <w:rPr>
                <w:lang w:val="en-US"/>
              </w:rPr>
              <w:t>Several species-all stages-slimes</w:t>
            </w:r>
          </w:p>
          <w:p w14:paraId="51F15442" w14:textId="77777777" w:rsidR="00234C10" w:rsidRPr="00A305AE" w:rsidRDefault="00DB2D2B" w:rsidP="00DB2D2B">
            <w:pPr>
              <w:spacing w:before="200"/>
              <w:rPr>
                <w:lang w:val="en-US"/>
              </w:rPr>
            </w:pPr>
            <w:r w:rsidRPr="00A305AE">
              <w:rPr>
                <w:lang w:val="en-US"/>
              </w:rPr>
              <w:t>Several species-all stages-animals / other fouling organisms</w:t>
            </w:r>
          </w:p>
        </w:tc>
      </w:tr>
      <w:tr w:rsidR="00234C10" w:rsidRPr="00A305AE" w14:paraId="24A35E65"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3F4D9A" w14:textId="77777777" w:rsidR="00234C10" w:rsidRPr="00A305AE" w:rsidRDefault="00234C10" w:rsidP="00017CF8">
            <w:pPr>
              <w:rPr>
                <w:b/>
                <w:lang w:val="en-US"/>
              </w:rPr>
            </w:pPr>
            <w:r w:rsidRPr="00A305AE">
              <w:rPr>
                <w:b/>
                <w:bCs/>
                <w:szCs w:val="24"/>
                <w:lang w:val="en-US"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44AB10" w14:textId="77777777" w:rsidR="008167EB" w:rsidRPr="006B1A5A" w:rsidRDefault="008167EB" w:rsidP="008167EB">
            <w:pPr>
              <w:keepNext/>
            </w:pPr>
            <w:r w:rsidRPr="006B1A5A">
              <w:t>PT 21 – Antifouling products</w:t>
            </w:r>
          </w:p>
          <w:p w14:paraId="1790AF57" w14:textId="6BCB5243" w:rsidR="00234C10" w:rsidRPr="00A305AE" w:rsidRDefault="008167EB" w:rsidP="008167EB">
            <w:pPr>
              <w:rPr>
                <w:lang w:val="en-US"/>
              </w:rPr>
            </w:pPr>
            <w:r w:rsidRPr="006B1A5A">
              <w:t>The products are used in the control of fouling organisms in marine environment.</w:t>
            </w:r>
          </w:p>
        </w:tc>
      </w:tr>
      <w:tr w:rsidR="00234C10" w:rsidRPr="00A305AE" w14:paraId="246F7E06"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691CF8" w14:textId="77777777" w:rsidR="00234C10" w:rsidRPr="00A305AE" w:rsidRDefault="00234C10" w:rsidP="00017CF8">
            <w:pPr>
              <w:rPr>
                <w:b/>
                <w:lang w:val="en-US"/>
              </w:rPr>
            </w:pPr>
            <w:r w:rsidRPr="00A305AE">
              <w:rPr>
                <w:b/>
                <w:bCs/>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FBFEEB" w14:textId="12996226" w:rsidR="008A4C57" w:rsidRPr="00A305AE" w:rsidRDefault="002F4869" w:rsidP="002C7956">
            <w:pPr>
              <w:keepNext/>
              <w:rPr>
                <w:lang w:val="en-US"/>
              </w:rPr>
            </w:pPr>
            <w:r w:rsidRPr="006B1A5A">
              <w:t xml:space="preserve">The products are intended to be applied by dipping </w:t>
            </w:r>
            <w:r w:rsidR="00663A95" w:rsidRPr="006B1A5A">
              <w:t>or by vacuum treatment.</w:t>
            </w:r>
          </w:p>
        </w:tc>
      </w:tr>
      <w:tr w:rsidR="00234C10" w:rsidRPr="00A305AE" w14:paraId="29D15521"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42815F" w14:textId="77777777" w:rsidR="00234C10" w:rsidRPr="00A305AE" w:rsidRDefault="00234C10" w:rsidP="00017CF8">
            <w:pPr>
              <w:rPr>
                <w:b/>
                <w:lang w:val="en-US"/>
              </w:rPr>
            </w:pPr>
            <w:r w:rsidRPr="00A305AE">
              <w:rPr>
                <w:b/>
                <w:bCs/>
                <w:szCs w:val="24"/>
                <w:lang w:val="en-US"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6A0781" w14:textId="50F71DAD" w:rsidR="00DB2D2B" w:rsidRPr="00A305AE" w:rsidRDefault="00DB2D2B" w:rsidP="00DB2D2B">
            <w:pPr>
              <w:rPr>
                <w:lang w:val="en-US"/>
              </w:rPr>
            </w:pPr>
            <w:r w:rsidRPr="00A305AE">
              <w:rPr>
                <w:lang w:val="en-US"/>
              </w:rPr>
              <w:t xml:space="preserve">Approximately 0.9 liters / kg net - The products are all </w:t>
            </w:r>
            <w:proofErr w:type="spellStart"/>
            <w:r w:rsidRPr="00A305AE">
              <w:rPr>
                <w:lang w:val="en-US"/>
              </w:rPr>
              <w:t>RTU</w:t>
            </w:r>
            <w:proofErr w:type="spellEnd"/>
            <w:r w:rsidRPr="00A305AE">
              <w:rPr>
                <w:lang w:val="en-US"/>
              </w:rPr>
              <w:t xml:space="preserve"> (ready to use - not to be diluted).</w:t>
            </w:r>
          </w:p>
          <w:p w14:paraId="0C476D7E" w14:textId="77777777" w:rsidR="002F4869" w:rsidRDefault="002F4869" w:rsidP="00DB2D2B">
            <w:pPr>
              <w:rPr>
                <w:lang w:val="en-US"/>
              </w:rPr>
            </w:pPr>
          </w:p>
          <w:p w14:paraId="0CAED295" w14:textId="20F9A4E3" w:rsidR="00234C10" w:rsidRPr="002F4869" w:rsidRDefault="002F4869" w:rsidP="002F4869">
            <w:pPr>
              <w:keepNext/>
            </w:pPr>
            <w:r>
              <w:lastRenderedPageBreak/>
              <w:t>1 treatment per net.</w:t>
            </w:r>
          </w:p>
        </w:tc>
      </w:tr>
      <w:tr w:rsidR="00234C10" w:rsidRPr="00A305AE" w14:paraId="50C8A528"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BB92E7" w14:textId="77777777" w:rsidR="00234C10" w:rsidRPr="00A305AE" w:rsidRDefault="00234C10" w:rsidP="00017CF8">
            <w:pPr>
              <w:rPr>
                <w:b/>
                <w:lang w:val="en-US"/>
              </w:rPr>
            </w:pPr>
            <w:r w:rsidRPr="00A305AE">
              <w:rPr>
                <w:b/>
                <w:bCs/>
                <w:szCs w:val="24"/>
                <w:lang w:val="en-US" w:eastAsia="en-GB"/>
              </w:rPr>
              <w:lastRenderedPageBreak/>
              <w:t>Category(</w:t>
            </w:r>
            <w:proofErr w:type="spellStart"/>
            <w:r w:rsidRPr="00A305AE">
              <w:rPr>
                <w:b/>
                <w:bCs/>
                <w:szCs w:val="24"/>
                <w:lang w:val="en-US" w:eastAsia="en-GB"/>
              </w:rPr>
              <w:t>ies</w:t>
            </w:r>
            <w:proofErr w:type="spellEnd"/>
            <w:r w:rsidRPr="00A305AE">
              <w:rPr>
                <w:b/>
                <w:bCs/>
                <w:szCs w:val="24"/>
                <w:lang w:val="en-US"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FF7F6F" w14:textId="26E547E9" w:rsidR="00234C10" w:rsidRPr="00A305AE" w:rsidRDefault="00B52411" w:rsidP="00017CF8">
            <w:pPr>
              <w:rPr>
                <w:lang w:val="en-US"/>
              </w:rPr>
            </w:pPr>
            <w:r>
              <w:rPr>
                <w:lang w:val="en-US"/>
              </w:rPr>
              <w:t>Industrial use</w:t>
            </w:r>
          </w:p>
        </w:tc>
      </w:tr>
      <w:tr w:rsidR="00881601" w:rsidRPr="00A305AE" w14:paraId="747B0F66" w14:textId="77777777" w:rsidTr="00017CF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74D596" w14:textId="77777777" w:rsidR="00234C10" w:rsidRPr="00A305AE" w:rsidRDefault="00234C10" w:rsidP="00017CF8">
            <w:pPr>
              <w:rPr>
                <w:b/>
                <w:lang w:val="en-US"/>
              </w:rPr>
            </w:pPr>
            <w:r w:rsidRPr="00A305AE">
              <w:rPr>
                <w:b/>
                <w:bCs/>
                <w:szCs w:val="24"/>
                <w:lang w:val="en-US"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8AB7382" w14:textId="6C106E07" w:rsidR="00234C10" w:rsidRPr="00A305AE" w:rsidRDefault="002F4869" w:rsidP="00DB2D2B">
            <w:pPr>
              <w:rPr>
                <w:lang w:val="en-US"/>
              </w:rPr>
            </w:pPr>
            <w:r w:rsidRPr="006B1A5A">
              <w:rPr>
                <w:rFonts w:eastAsia="Calibri"/>
                <w:lang w:eastAsia="en-US"/>
              </w:rPr>
              <w:t>1000 L IBC HDPE containers</w:t>
            </w:r>
          </w:p>
        </w:tc>
      </w:tr>
    </w:tbl>
    <w:p w14:paraId="1BA62DBF" w14:textId="77777777" w:rsidR="00A305AE" w:rsidRDefault="00A305AE" w:rsidP="00CA35DB">
      <w:pPr>
        <w:pStyle w:val="Bildetekst"/>
        <w:keepNext/>
        <w:rPr>
          <w:rFonts w:ascii="Verdana" w:hAnsi="Verdana"/>
          <w:lang w:val="en-US"/>
        </w:rPr>
      </w:pPr>
      <w:bookmarkStart w:id="55" w:name="_Toc416859529"/>
      <w:bookmarkStart w:id="56" w:name="_Toc366658848"/>
      <w:bookmarkStart w:id="57" w:name="d0e1044"/>
    </w:p>
    <w:p w14:paraId="797873C0" w14:textId="7EA9FE85" w:rsidR="00C618A2" w:rsidRPr="00A305AE" w:rsidRDefault="00C07A8D" w:rsidP="00507046">
      <w:pPr>
        <w:pStyle w:val="Overskrift4"/>
      </w:pPr>
      <w:bookmarkStart w:id="58" w:name="_Toc97270674"/>
      <w:r>
        <w:t xml:space="preserve">2.1.4.2 </w:t>
      </w:r>
      <w:r w:rsidR="00C618A2" w:rsidRPr="00A305AE">
        <w:t>Use-</w:t>
      </w:r>
      <w:proofErr w:type="spellStart"/>
      <w:r w:rsidR="00C618A2" w:rsidRPr="00A305AE">
        <w:t>specific</w:t>
      </w:r>
      <w:proofErr w:type="spellEnd"/>
      <w:r w:rsidR="00C618A2" w:rsidRPr="00A305AE">
        <w:t xml:space="preserve"> </w:t>
      </w:r>
      <w:proofErr w:type="spellStart"/>
      <w:r w:rsidR="00C618A2" w:rsidRPr="00A305AE">
        <w:t>instructions</w:t>
      </w:r>
      <w:proofErr w:type="spellEnd"/>
      <w:r w:rsidR="00C618A2" w:rsidRPr="00A305AE">
        <w:t xml:space="preserve"> for </w:t>
      </w:r>
      <w:proofErr w:type="spellStart"/>
      <w:r w:rsidR="00C618A2" w:rsidRPr="00A305AE">
        <w:t>use</w:t>
      </w:r>
      <w:bookmarkEnd w:id="55"/>
      <w:bookmarkEnd w:id="58"/>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A305AE" w14:paraId="4243EA5C"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D737B" w14:textId="0BEFB7C3" w:rsidR="00C618A2" w:rsidRPr="00A305AE" w:rsidRDefault="002F4869" w:rsidP="00C618A2">
            <w:pPr>
              <w:widowControl w:val="0"/>
              <w:autoSpaceDE w:val="0"/>
              <w:autoSpaceDN w:val="0"/>
              <w:adjustRightInd w:val="0"/>
              <w:spacing w:before="80"/>
              <w:rPr>
                <w:rFonts w:cs="Times"/>
                <w:bCs/>
                <w:szCs w:val="29"/>
                <w:lang w:val="en-US"/>
              </w:rPr>
            </w:pPr>
            <w:r>
              <w:rPr>
                <w:lang w:eastAsia="fi-FI"/>
              </w:rPr>
              <w:t>See section 2.1.5.1.</w:t>
            </w:r>
          </w:p>
        </w:tc>
      </w:tr>
    </w:tbl>
    <w:p w14:paraId="27478151" w14:textId="4239809E" w:rsidR="00C618A2" w:rsidRPr="00A305AE" w:rsidRDefault="00C07A8D" w:rsidP="00507046">
      <w:pPr>
        <w:pStyle w:val="Overskrift4"/>
      </w:pPr>
      <w:bookmarkStart w:id="59" w:name="_Toc416859530"/>
      <w:bookmarkStart w:id="60" w:name="_Toc97270675"/>
      <w:r>
        <w:t xml:space="preserve">2.1.4.3 </w:t>
      </w:r>
      <w:r w:rsidR="00C618A2" w:rsidRPr="00A305AE">
        <w:t>Use-</w:t>
      </w:r>
      <w:proofErr w:type="spellStart"/>
      <w:r w:rsidR="00C618A2" w:rsidRPr="00A305AE">
        <w:t>specific</w:t>
      </w:r>
      <w:proofErr w:type="spellEnd"/>
      <w:r w:rsidR="00C618A2" w:rsidRPr="00A305AE">
        <w:t xml:space="preserve"> </w:t>
      </w:r>
      <w:proofErr w:type="spellStart"/>
      <w:r w:rsidR="00C618A2" w:rsidRPr="00A305AE">
        <w:t>risk</w:t>
      </w:r>
      <w:proofErr w:type="spellEnd"/>
      <w:r w:rsidR="00C618A2" w:rsidRPr="00A305AE">
        <w:t xml:space="preserve"> </w:t>
      </w:r>
      <w:proofErr w:type="spellStart"/>
      <w:r w:rsidR="00C618A2" w:rsidRPr="00A305AE">
        <w:t>mitigation</w:t>
      </w:r>
      <w:proofErr w:type="spellEnd"/>
      <w:r w:rsidR="00C618A2" w:rsidRPr="00A305AE">
        <w:t xml:space="preserve"> </w:t>
      </w:r>
      <w:proofErr w:type="spellStart"/>
      <w:r w:rsidR="00C618A2" w:rsidRPr="00A305AE">
        <w:t>measures</w:t>
      </w:r>
      <w:bookmarkEnd w:id="59"/>
      <w:bookmarkEnd w:id="60"/>
      <w:proofErr w:type="spellEnd"/>
      <w:r w:rsidR="00C618A2" w:rsidRPr="00A305AE">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A305AE" w14:paraId="08429E14"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287C1" w14:textId="244C01DA" w:rsidR="002A774C" w:rsidRDefault="002A774C" w:rsidP="00C618A2">
            <w:pPr>
              <w:widowControl w:val="0"/>
              <w:autoSpaceDE w:val="0"/>
              <w:autoSpaceDN w:val="0"/>
              <w:adjustRightInd w:val="0"/>
              <w:spacing w:before="80"/>
              <w:rPr>
                <w:rFonts w:cs="Times"/>
                <w:bCs/>
                <w:color w:val="0070C0"/>
                <w:szCs w:val="29"/>
              </w:rPr>
            </w:pPr>
          </w:p>
          <w:p w14:paraId="2AF40D9F" w14:textId="68E15A3A" w:rsidR="002A774C" w:rsidRPr="00507046" w:rsidRDefault="002A774C" w:rsidP="002A774C">
            <w:pPr>
              <w:spacing w:line="260" w:lineRule="atLeast"/>
            </w:pPr>
            <w:r>
              <w:t xml:space="preserve">Meta </w:t>
            </w:r>
            <w:proofErr w:type="spellStart"/>
            <w:r w:rsidRPr="00507046">
              <w:t>SPC</w:t>
            </w:r>
            <w:proofErr w:type="spellEnd"/>
            <w:r w:rsidRPr="00507046">
              <w:t xml:space="preserve"> 1 and 3:</w:t>
            </w:r>
          </w:p>
          <w:p w14:paraId="6FBB49E7" w14:textId="5BDDD374" w:rsidR="002A774C" w:rsidRPr="00507046" w:rsidRDefault="002A774C" w:rsidP="002A774C">
            <w:pPr>
              <w:pStyle w:val="Listeavsnitt"/>
              <w:numPr>
                <w:ilvl w:val="0"/>
                <w:numId w:val="29"/>
              </w:numPr>
              <w:autoSpaceDE w:val="0"/>
              <w:autoSpaceDN w:val="0"/>
              <w:adjustRightInd w:val="0"/>
              <w:rPr>
                <w:rFonts w:cs="ArialMT"/>
                <w:lang w:val="nb-NO" w:eastAsia="en-US"/>
              </w:rPr>
            </w:pPr>
            <w:r w:rsidRPr="00507046">
              <w:rPr>
                <w:rFonts w:cs="ArialMT"/>
                <w:lang w:eastAsia="en-US"/>
              </w:rPr>
              <w:t xml:space="preserve">Wear suitable </w:t>
            </w:r>
            <w:proofErr w:type="gramStart"/>
            <w:r w:rsidRPr="00507046">
              <w:rPr>
                <w:rFonts w:cs="ArialMT"/>
                <w:lang w:eastAsia="en-US"/>
              </w:rPr>
              <w:t>gloves</w:t>
            </w:r>
            <w:r w:rsidR="0059106E" w:rsidRPr="00507046">
              <w:rPr>
                <w:rFonts w:cs="ArialMT"/>
                <w:lang w:eastAsia="en-US"/>
              </w:rPr>
              <w:t>;</w:t>
            </w:r>
            <w:proofErr w:type="gramEnd"/>
            <w:r w:rsidR="0059106E" w:rsidRPr="00507046">
              <w:rPr>
                <w:rFonts w:cs="ArialMT"/>
                <w:lang w:eastAsia="en-US"/>
              </w:rPr>
              <w:t xml:space="preserve"> i.e. </w:t>
            </w:r>
            <w:proofErr w:type="spellStart"/>
            <w:r w:rsidR="00D05E03" w:rsidRPr="00507046">
              <w:rPr>
                <w:rFonts w:cs="ArialMT"/>
                <w:lang w:val="nb-NO" w:eastAsia="en-US"/>
              </w:rPr>
              <w:t>nitrile</w:t>
            </w:r>
            <w:proofErr w:type="spellEnd"/>
            <w:r w:rsidR="00D05E03" w:rsidRPr="00507046">
              <w:rPr>
                <w:rFonts w:cs="ArialMT"/>
                <w:lang w:val="nb-NO" w:eastAsia="en-US"/>
              </w:rPr>
              <w:t xml:space="preserve"> rubber, butyl-rubber, </w:t>
            </w:r>
            <w:proofErr w:type="spellStart"/>
            <w:r w:rsidR="00D05E03" w:rsidRPr="00507046">
              <w:rPr>
                <w:rFonts w:cs="ArialMT"/>
                <w:lang w:val="nb-NO" w:eastAsia="en-US"/>
              </w:rPr>
              <w:t>neoprene</w:t>
            </w:r>
            <w:proofErr w:type="spellEnd"/>
            <w:r w:rsidR="00D05E03" w:rsidRPr="00507046">
              <w:rPr>
                <w:rFonts w:cs="ArialMT"/>
                <w:lang w:val="nb-NO" w:eastAsia="en-US"/>
              </w:rPr>
              <w:t xml:space="preserve">, </w:t>
            </w:r>
            <w:proofErr w:type="spellStart"/>
            <w:r w:rsidR="00D05E03" w:rsidRPr="00507046">
              <w:rPr>
                <w:rFonts w:cs="ArialMT"/>
                <w:lang w:val="nb-NO" w:eastAsia="en-US"/>
              </w:rPr>
              <w:t>polyethylene</w:t>
            </w:r>
            <w:proofErr w:type="spellEnd"/>
            <w:r w:rsidR="0059106E" w:rsidRPr="00507046">
              <w:rPr>
                <w:rFonts w:cs="ArialMT"/>
                <w:lang w:val="nb-NO" w:eastAsia="en-US"/>
              </w:rPr>
              <w:t xml:space="preserve"> or</w:t>
            </w:r>
            <w:r w:rsidR="00D05E03" w:rsidRPr="00507046">
              <w:rPr>
                <w:rFonts w:cs="ArialMT"/>
                <w:lang w:val="nb-NO" w:eastAsia="en-US"/>
              </w:rPr>
              <w:t xml:space="preserve"> PVC</w:t>
            </w:r>
            <w:r w:rsidR="0059106E" w:rsidRPr="00507046">
              <w:rPr>
                <w:rFonts w:cs="ArialMT"/>
                <w:lang w:val="nb-NO" w:eastAsia="en-US"/>
              </w:rPr>
              <w:t xml:space="preserve"> (</w:t>
            </w:r>
            <w:r w:rsidR="00D05E03" w:rsidRPr="00507046">
              <w:rPr>
                <w:rFonts w:cs="ArialMT"/>
                <w:lang w:val="nb-NO" w:eastAsia="en-US"/>
              </w:rPr>
              <w:t>EN 374).</w:t>
            </w:r>
            <w:r w:rsidRPr="00507046">
              <w:rPr>
                <w:rFonts w:cs="ArialMT"/>
                <w:lang w:val="nb-NO" w:eastAsia="en-US"/>
              </w:rPr>
              <w:t xml:space="preserve"> </w:t>
            </w:r>
          </w:p>
          <w:p w14:paraId="3014DE7B" w14:textId="079A6CB8" w:rsidR="001F62C3" w:rsidRPr="00507046" w:rsidRDefault="001F62C3" w:rsidP="001F62C3">
            <w:pPr>
              <w:pStyle w:val="Listeavsnitt"/>
              <w:numPr>
                <w:ilvl w:val="0"/>
                <w:numId w:val="29"/>
              </w:numPr>
              <w:rPr>
                <w:rFonts w:cs="Calibri"/>
                <w:lang w:val="de-DE" w:eastAsia="nb-NO"/>
              </w:rPr>
            </w:pPr>
            <w:r w:rsidRPr="00507046">
              <w:rPr>
                <w:rFonts w:cs="Calibri"/>
                <w:lang w:val="de-DE" w:eastAsia="nb-NO"/>
              </w:rPr>
              <w:t xml:space="preserve">A </w:t>
            </w:r>
            <w:proofErr w:type="spellStart"/>
            <w:r w:rsidRPr="00507046">
              <w:rPr>
                <w:rFonts w:cs="Calibri"/>
                <w:lang w:val="de-DE" w:eastAsia="nb-NO"/>
              </w:rPr>
              <w:t>protective</w:t>
            </w:r>
            <w:proofErr w:type="spellEnd"/>
            <w:r w:rsidRPr="00507046">
              <w:rPr>
                <w:rFonts w:cs="Calibri"/>
                <w:lang w:val="de-DE" w:eastAsia="nb-NO"/>
              </w:rPr>
              <w:t xml:space="preserve"> </w:t>
            </w:r>
            <w:proofErr w:type="spellStart"/>
            <w:r w:rsidRPr="00507046">
              <w:rPr>
                <w:rFonts w:cs="Calibri"/>
                <w:lang w:val="de-DE" w:eastAsia="nb-NO"/>
              </w:rPr>
              <w:t>coverall</w:t>
            </w:r>
            <w:proofErr w:type="spellEnd"/>
            <w:r w:rsidRPr="00507046">
              <w:rPr>
                <w:rFonts w:cs="Calibri"/>
                <w:lang w:val="de-DE" w:eastAsia="nb-NO"/>
              </w:rPr>
              <w:t xml:space="preserve"> (at least type </w:t>
            </w:r>
            <w:r w:rsidR="0059106E" w:rsidRPr="00507046">
              <w:rPr>
                <w:rFonts w:cs="Calibri"/>
                <w:lang w:val="de-DE" w:eastAsia="nb-NO"/>
              </w:rPr>
              <w:t>3</w:t>
            </w:r>
            <w:r w:rsidR="00C04E6D" w:rsidRPr="00507046">
              <w:rPr>
                <w:rFonts w:cs="Calibri"/>
                <w:lang w:val="de-DE" w:eastAsia="nb-NO"/>
              </w:rPr>
              <w:t xml:space="preserve"> </w:t>
            </w:r>
            <w:proofErr w:type="spellStart"/>
            <w:r w:rsidR="00C04E6D" w:rsidRPr="00507046">
              <w:rPr>
                <w:rFonts w:cs="Calibri"/>
                <w:lang w:val="de-DE" w:eastAsia="nb-NO"/>
              </w:rPr>
              <w:t>or</w:t>
            </w:r>
            <w:proofErr w:type="spellEnd"/>
            <w:r w:rsidR="00C04E6D" w:rsidRPr="00507046">
              <w:rPr>
                <w:rFonts w:cs="Calibri"/>
                <w:lang w:val="de-DE" w:eastAsia="nb-NO"/>
              </w:rPr>
              <w:t xml:space="preserve"> 4</w:t>
            </w:r>
            <w:r w:rsidR="00D05E03" w:rsidRPr="00507046">
              <w:rPr>
                <w:rFonts w:cs="Calibri"/>
                <w:lang w:eastAsia="nb-NO"/>
              </w:rPr>
              <w:t xml:space="preserve">, </w:t>
            </w:r>
            <w:proofErr w:type="spellStart"/>
            <w:r w:rsidR="00D05E03" w:rsidRPr="00507046">
              <w:rPr>
                <w:rFonts w:cs="Calibri"/>
                <w:lang w:eastAsia="nb-NO"/>
              </w:rPr>
              <w:t>EN</w:t>
            </w:r>
            <w:proofErr w:type="spellEnd"/>
            <w:r w:rsidR="00D05E03" w:rsidRPr="00507046">
              <w:rPr>
                <w:rFonts w:cs="Calibri"/>
                <w:lang w:eastAsia="nb-NO"/>
              </w:rPr>
              <w:t xml:space="preserve"> </w:t>
            </w:r>
            <w:r w:rsidR="00C04E6D" w:rsidRPr="00507046">
              <w:rPr>
                <w:rFonts w:cs="Calibri"/>
                <w:lang w:eastAsia="nb-NO"/>
              </w:rPr>
              <w:t>14605</w:t>
            </w:r>
            <w:r w:rsidRPr="00507046">
              <w:rPr>
                <w:rFonts w:cs="Calibri"/>
                <w:lang w:val="de-DE" w:eastAsia="nb-NO"/>
              </w:rPr>
              <w:t xml:space="preserve">) </w:t>
            </w:r>
            <w:proofErr w:type="spellStart"/>
            <w:r w:rsidRPr="00507046">
              <w:rPr>
                <w:rFonts w:cs="Calibri"/>
                <w:lang w:val="de-DE" w:eastAsia="nb-NO"/>
              </w:rPr>
              <w:t>which</w:t>
            </w:r>
            <w:proofErr w:type="spellEnd"/>
            <w:r w:rsidRPr="00507046">
              <w:rPr>
                <w:rFonts w:cs="Calibri"/>
                <w:lang w:val="de-DE" w:eastAsia="nb-NO"/>
              </w:rPr>
              <w:t xml:space="preserve"> </w:t>
            </w:r>
            <w:proofErr w:type="spellStart"/>
            <w:r w:rsidRPr="00507046">
              <w:rPr>
                <w:rFonts w:cs="Calibri"/>
                <w:lang w:val="de-DE" w:eastAsia="nb-NO"/>
              </w:rPr>
              <w:t>is</w:t>
            </w:r>
            <w:proofErr w:type="spellEnd"/>
            <w:r w:rsidRPr="00507046">
              <w:rPr>
                <w:rFonts w:cs="Calibri"/>
                <w:lang w:val="de-DE" w:eastAsia="nb-NO"/>
              </w:rPr>
              <w:t xml:space="preserve"> impermeable for </w:t>
            </w:r>
            <w:proofErr w:type="spellStart"/>
            <w:r w:rsidRPr="00507046">
              <w:rPr>
                <w:rFonts w:cs="Calibri"/>
                <w:lang w:val="de-DE" w:eastAsia="nb-NO"/>
              </w:rPr>
              <w:t>the</w:t>
            </w:r>
            <w:proofErr w:type="spellEnd"/>
            <w:r w:rsidRPr="00507046">
              <w:rPr>
                <w:rFonts w:cs="Calibri"/>
                <w:lang w:val="de-DE" w:eastAsia="nb-NO"/>
              </w:rPr>
              <w:t xml:space="preserve"> </w:t>
            </w:r>
            <w:proofErr w:type="spellStart"/>
            <w:r w:rsidRPr="00507046">
              <w:rPr>
                <w:rFonts w:cs="Calibri"/>
                <w:lang w:val="de-DE" w:eastAsia="nb-NO"/>
              </w:rPr>
              <w:t>biocidal</w:t>
            </w:r>
            <w:proofErr w:type="spellEnd"/>
            <w:r w:rsidRPr="00507046">
              <w:rPr>
                <w:rFonts w:cs="Calibri"/>
                <w:lang w:val="de-DE" w:eastAsia="nb-NO"/>
              </w:rPr>
              <w:t xml:space="preserve"> </w:t>
            </w:r>
            <w:proofErr w:type="spellStart"/>
            <w:r w:rsidRPr="00507046">
              <w:rPr>
                <w:rFonts w:cs="Calibri"/>
                <w:lang w:val="de-DE" w:eastAsia="nb-NO"/>
              </w:rPr>
              <w:t>product</w:t>
            </w:r>
            <w:proofErr w:type="spellEnd"/>
            <w:r w:rsidRPr="00507046">
              <w:rPr>
                <w:rFonts w:cs="Calibri"/>
                <w:lang w:val="de-DE" w:eastAsia="nb-NO"/>
              </w:rPr>
              <w:t xml:space="preserve"> </w:t>
            </w:r>
            <w:proofErr w:type="spellStart"/>
            <w:r w:rsidRPr="00507046">
              <w:rPr>
                <w:rFonts w:cs="Calibri"/>
                <w:lang w:val="de-DE" w:eastAsia="nb-NO"/>
              </w:rPr>
              <w:t>shall</w:t>
            </w:r>
            <w:proofErr w:type="spellEnd"/>
            <w:r w:rsidRPr="00507046">
              <w:rPr>
                <w:rFonts w:cs="Calibri"/>
                <w:lang w:val="de-DE" w:eastAsia="nb-NO"/>
              </w:rPr>
              <w:t xml:space="preserve"> </w:t>
            </w:r>
            <w:proofErr w:type="spellStart"/>
            <w:r w:rsidRPr="00507046">
              <w:rPr>
                <w:rFonts w:cs="Calibri"/>
                <w:lang w:val="de-DE" w:eastAsia="nb-NO"/>
              </w:rPr>
              <w:t>be</w:t>
            </w:r>
            <w:proofErr w:type="spellEnd"/>
            <w:r w:rsidRPr="00507046">
              <w:rPr>
                <w:rFonts w:cs="Calibri"/>
                <w:lang w:val="de-DE" w:eastAsia="nb-NO"/>
              </w:rPr>
              <w:t xml:space="preserve"> </w:t>
            </w:r>
            <w:proofErr w:type="spellStart"/>
            <w:r w:rsidRPr="00507046">
              <w:rPr>
                <w:rFonts w:cs="Calibri"/>
                <w:lang w:val="de-DE" w:eastAsia="nb-NO"/>
              </w:rPr>
              <w:t>worn</w:t>
            </w:r>
            <w:proofErr w:type="spellEnd"/>
            <w:r w:rsidRPr="00507046">
              <w:rPr>
                <w:rFonts w:cs="Calibri"/>
                <w:lang w:val="de-DE" w:eastAsia="nb-NO"/>
              </w:rPr>
              <w:t xml:space="preserve"> (</w:t>
            </w:r>
            <w:proofErr w:type="spellStart"/>
            <w:r w:rsidRPr="00507046">
              <w:rPr>
                <w:rFonts w:cs="Calibri"/>
                <w:lang w:val="de-DE" w:eastAsia="nb-NO"/>
              </w:rPr>
              <w:t>coverall</w:t>
            </w:r>
            <w:proofErr w:type="spellEnd"/>
            <w:r w:rsidRPr="00507046">
              <w:rPr>
                <w:rFonts w:cs="Calibri"/>
                <w:lang w:val="de-DE" w:eastAsia="nb-NO"/>
              </w:rPr>
              <w:t xml:space="preserve"> material </w:t>
            </w:r>
            <w:proofErr w:type="spellStart"/>
            <w:r w:rsidRPr="00507046">
              <w:rPr>
                <w:rFonts w:cs="Calibri"/>
                <w:lang w:val="de-DE" w:eastAsia="nb-NO"/>
              </w:rPr>
              <w:t>to</w:t>
            </w:r>
            <w:proofErr w:type="spellEnd"/>
            <w:r w:rsidRPr="00507046">
              <w:rPr>
                <w:rFonts w:cs="Calibri"/>
                <w:lang w:val="de-DE" w:eastAsia="nb-NO"/>
              </w:rPr>
              <w:t xml:space="preserve"> </w:t>
            </w:r>
            <w:proofErr w:type="spellStart"/>
            <w:r w:rsidRPr="00507046">
              <w:rPr>
                <w:rFonts w:cs="Calibri"/>
                <w:lang w:val="de-DE" w:eastAsia="nb-NO"/>
              </w:rPr>
              <w:t>be</w:t>
            </w:r>
            <w:proofErr w:type="spellEnd"/>
            <w:r w:rsidRPr="00507046">
              <w:rPr>
                <w:rFonts w:cs="Calibri"/>
                <w:lang w:val="de-DE" w:eastAsia="nb-NO"/>
              </w:rPr>
              <w:t xml:space="preserve"> </w:t>
            </w:r>
            <w:proofErr w:type="spellStart"/>
            <w:r w:rsidRPr="00507046">
              <w:rPr>
                <w:rFonts w:cs="Calibri"/>
                <w:lang w:val="de-DE" w:eastAsia="nb-NO"/>
              </w:rPr>
              <w:t>specified</w:t>
            </w:r>
            <w:proofErr w:type="spellEnd"/>
            <w:r w:rsidRPr="00507046">
              <w:rPr>
                <w:rFonts w:cs="Calibri"/>
                <w:lang w:val="de-DE" w:eastAsia="nb-NO"/>
              </w:rPr>
              <w:t xml:space="preserve"> by </w:t>
            </w:r>
            <w:proofErr w:type="spellStart"/>
            <w:r w:rsidRPr="00507046">
              <w:rPr>
                <w:rFonts w:cs="Calibri"/>
                <w:lang w:val="de-DE" w:eastAsia="nb-NO"/>
              </w:rPr>
              <w:t>the</w:t>
            </w:r>
            <w:proofErr w:type="spellEnd"/>
            <w:r w:rsidRPr="00507046">
              <w:rPr>
                <w:rFonts w:cs="Calibri"/>
                <w:lang w:val="de-DE" w:eastAsia="nb-NO"/>
              </w:rPr>
              <w:t xml:space="preserve"> </w:t>
            </w:r>
            <w:proofErr w:type="spellStart"/>
            <w:r w:rsidRPr="00507046">
              <w:rPr>
                <w:rFonts w:cs="Calibri"/>
                <w:lang w:val="de-DE" w:eastAsia="nb-NO"/>
              </w:rPr>
              <w:t>authorisation</w:t>
            </w:r>
            <w:proofErr w:type="spellEnd"/>
            <w:r w:rsidRPr="00507046">
              <w:rPr>
                <w:rFonts w:cs="Calibri"/>
                <w:lang w:val="de-DE" w:eastAsia="nb-NO"/>
              </w:rPr>
              <w:t xml:space="preserve"> holder </w:t>
            </w:r>
            <w:proofErr w:type="spellStart"/>
            <w:r w:rsidRPr="00507046">
              <w:rPr>
                <w:rFonts w:cs="Calibri"/>
                <w:lang w:val="de-DE" w:eastAsia="nb-NO"/>
              </w:rPr>
              <w:t>within</w:t>
            </w:r>
            <w:proofErr w:type="spellEnd"/>
            <w:r w:rsidRPr="00507046">
              <w:rPr>
                <w:rFonts w:cs="Calibri"/>
                <w:lang w:val="de-DE" w:eastAsia="nb-NO"/>
              </w:rPr>
              <w:t xml:space="preserve"> </w:t>
            </w:r>
            <w:proofErr w:type="spellStart"/>
            <w:r w:rsidRPr="00507046">
              <w:rPr>
                <w:rFonts w:cs="Calibri"/>
                <w:lang w:val="de-DE" w:eastAsia="nb-NO"/>
              </w:rPr>
              <w:t>the</w:t>
            </w:r>
            <w:proofErr w:type="spellEnd"/>
            <w:r w:rsidRPr="00507046">
              <w:rPr>
                <w:rFonts w:cs="Calibri"/>
                <w:lang w:val="de-DE" w:eastAsia="nb-NO"/>
              </w:rPr>
              <w:t xml:space="preserve"> </w:t>
            </w:r>
            <w:proofErr w:type="spellStart"/>
            <w:r w:rsidRPr="00507046">
              <w:rPr>
                <w:rFonts w:cs="Calibri"/>
                <w:lang w:val="de-DE" w:eastAsia="nb-NO"/>
              </w:rPr>
              <w:t>product</w:t>
            </w:r>
            <w:proofErr w:type="spellEnd"/>
            <w:r w:rsidRPr="00507046">
              <w:rPr>
                <w:rFonts w:cs="Calibri"/>
                <w:lang w:val="de-DE" w:eastAsia="nb-NO"/>
              </w:rPr>
              <w:t xml:space="preserve"> </w:t>
            </w:r>
            <w:proofErr w:type="spellStart"/>
            <w:r w:rsidRPr="00507046">
              <w:rPr>
                <w:rFonts w:cs="Calibri"/>
                <w:lang w:val="de-DE" w:eastAsia="nb-NO"/>
              </w:rPr>
              <w:t>information</w:t>
            </w:r>
            <w:proofErr w:type="spellEnd"/>
            <w:r w:rsidRPr="00507046">
              <w:rPr>
                <w:rFonts w:cs="Calibri"/>
                <w:lang w:val="de-DE" w:eastAsia="nb-NO"/>
              </w:rPr>
              <w:t>).</w:t>
            </w:r>
          </w:p>
          <w:p w14:paraId="7E4561BC" w14:textId="4A4983AB" w:rsidR="002A774C" w:rsidRPr="00507046" w:rsidRDefault="002A774C" w:rsidP="002A774C">
            <w:pPr>
              <w:pStyle w:val="Listeavsnitt"/>
              <w:numPr>
                <w:ilvl w:val="0"/>
                <w:numId w:val="29"/>
              </w:numPr>
              <w:spacing w:line="260" w:lineRule="atLeast"/>
            </w:pPr>
            <w:r w:rsidRPr="00507046">
              <w:t>Chemical goggles or face shield</w:t>
            </w:r>
            <w:r w:rsidR="00C04E6D" w:rsidRPr="00507046">
              <w:t xml:space="preserve"> (</w:t>
            </w:r>
            <w:proofErr w:type="spellStart"/>
            <w:r w:rsidRPr="00507046">
              <w:t>EN</w:t>
            </w:r>
            <w:proofErr w:type="spellEnd"/>
            <w:r w:rsidRPr="00507046">
              <w:t xml:space="preserve"> 166</w:t>
            </w:r>
            <w:r w:rsidR="00C04E6D" w:rsidRPr="00507046">
              <w:t>)</w:t>
            </w:r>
            <w:r w:rsidRPr="00507046">
              <w:t>.</w:t>
            </w:r>
          </w:p>
          <w:p w14:paraId="46C36EE5" w14:textId="77777777" w:rsidR="002A774C" w:rsidRPr="00507046" w:rsidRDefault="002A774C" w:rsidP="002A774C">
            <w:pPr>
              <w:pStyle w:val="Listeavsnitt"/>
              <w:numPr>
                <w:ilvl w:val="0"/>
                <w:numId w:val="29"/>
              </w:numPr>
              <w:spacing w:line="260" w:lineRule="atLeast"/>
            </w:pPr>
            <w:r w:rsidRPr="00507046">
              <w:t xml:space="preserve">Respiratory </w:t>
            </w:r>
            <w:proofErr w:type="gramStart"/>
            <w:r w:rsidRPr="00507046">
              <w:t>protection :</w:t>
            </w:r>
            <w:proofErr w:type="gramEnd"/>
            <w:r w:rsidRPr="00507046">
              <w:t xml:space="preserve"> No special respiratory protection equipment is recommended under normal conditions of use with adequate ventilation.</w:t>
            </w:r>
          </w:p>
          <w:p w14:paraId="07DC56A1" w14:textId="77777777" w:rsidR="002A774C" w:rsidRPr="00507046" w:rsidRDefault="002A774C" w:rsidP="00C618A2">
            <w:pPr>
              <w:widowControl w:val="0"/>
              <w:autoSpaceDE w:val="0"/>
              <w:autoSpaceDN w:val="0"/>
              <w:adjustRightInd w:val="0"/>
              <w:spacing w:before="80"/>
              <w:rPr>
                <w:rFonts w:cs="Times"/>
                <w:bCs/>
                <w:color w:val="0070C0"/>
                <w:szCs w:val="29"/>
              </w:rPr>
            </w:pPr>
          </w:p>
          <w:p w14:paraId="572A9A45" w14:textId="502567C3" w:rsidR="002A774C" w:rsidRPr="00507046" w:rsidRDefault="002A774C" w:rsidP="00C618A2">
            <w:pPr>
              <w:widowControl w:val="0"/>
              <w:autoSpaceDE w:val="0"/>
              <w:autoSpaceDN w:val="0"/>
              <w:adjustRightInd w:val="0"/>
              <w:spacing w:before="80"/>
              <w:rPr>
                <w:rFonts w:cs="Times"/>
                <w:bCs/>
                <w:szCs w:val="29"/>
              </w:rPr>
            </w:pPr>
            <w:r w:rsidRPr="00507046">
              <w:rPr>
                <w:rFonts w:cs="Times"/>
                <w:bCs/>
                <w:szCs w:val="29"/>
              </w:rPr>
              <w:t xml:space="preserve">Meta </w:t>
            </w:r>
            <w:proofErr w:type="spellStart"/>
            <w:r w:rsidRPr="00507046">
              <w:rPr>
                <w:rFonts w:cs="Times"/>
                <w:bCs/>
                <w:szCs w:val="29"/>
              </w:rPr>
              <w:t>SPC</w:t>
            </w:r>
            <w:proofErr w:type="spellEnd"/>
            <w:r w:rsidRPr="00507046">
              <w:rPr>
                <w:rFonts w:cs="Times"/>
                <w:bCs/>
                <w:szCs w:val="29"/>
              </w:rPr>
              <w:t xml:space="preserve"> 2 and 4 </w:t>
            </w:r>
          </w:p>
          <w:p w14:paraId="1298C8CC" w14:textId="7D1680C3" w:rsidR="002A774C" w:rsidRPr="00507046" w:rsidRDefault="002A774C" w:rsidP="002A774C">
            <w:pPr>
              <w:pStyle w:val="Listeavsnitt"/>
              <w:numPr>
                <w:ilvl w:val="0"/>
                <w:numId w:val="29"/>
              </w:numPr>
              <w:autoSpaceDE w:val="0"/>
              <w:autoSpaceDN w:val="0"/>
              <w:adjustRightInd w:val="0"/>
              <w:rPr>
                <w:rFonts w:cs="ArialMT"/>
                <w:lang w:val="nb-NO" w:eastAsia="en-US"/>
              </w:rPr>
            </w:pPr>
            <w:r w:rsidRPr="00507046">
              <w:rPr>
                <w:rFonts w:cs="ArialMT"/>
                <w:lang w:eastAsia="en-US"/>
              </w:rPr>
              <w:t xml:space="preserve">Wear suitable </w:t>
            </w:r>
            <w:proofErr w:type="gramStart"/>
            <w:r w:rsidRPr="00507046">
              <w:rPr>
                <w:rFonts w:cs="ArialMT"/>
                <w:lang w:eastAsia="en-US"/>
              </w:rPr>
              <w:t>gloves</w:t>
            </w:r>
            <w:r w:rsidR="0059106E" w:rsidRPr="00507046">
              <w:rPr>
                <w:rFonts w:cs="ArialMT"/>
                <w:lang w:eastAsia="en-US"/>
              </w:rPr>
              <w:t>;</w:t>
            </w:r>
            <w:proofErr w:type="gramEnd"/>
            <w:r w:rsidR="0059106E" w:rsidRPr="00507046">
              <w:rPr>
                <w:rFonts w:cs="ArialMT"/>
                <w:lang w:eastAsia="en-US"/>
              </w:rPr>
              <w:t xml:space="preserve"> i.e. </w:t>
            </w:r>
            <w:proofErr w:type="spellStart"/>
            <w:r w:rsidR="00D05E03" w:rsidRPr="00507046">
              <w:rPr>
                <w:rFonts w:cs="ArialMT"/>
                <w:lang w:val="nb-NO" w:eastAsia="en-US"/>
              </w:rPr>
              <w:t>nitrile</w:t>
            </w:r>
            <w:proofErr w:type="spellEnd"/>
            <w:r w:rsidR="00D05E03" w:rsidRPr="00507046">
              <w:rPr>
                <w:rFonts w:cs="ArialMT"/>
                <w:lang w:val="nb-NO" w:eastAsia="en-US"/>
              </w:rPr>
              <w:t xml:space="preserve"> rubber, butyl-rubber, </w:t>
            </w:r>
            <w:proofErr w:type="spellStart"/>
            <w:r w:rsidR="00D05E03" w:rsidRPr="00507046">
              <w:rPr>
                <w:rFonts w:cs="ArialMT"/>
                <w:lang w:val="nb-NO" w:eastAsia="en-US"/>
              </w:rPr>
              <w:t>neoprene</w:t>
            </w:r>
            <w:proofErr w:type="spellEnd"/>
            <w:r w:rsidR="00D05E03" w:rsidRPr="00507046">
              <w:rPr>
                <w:rFonts w:cs="ArialMT"/>
                <w:lang w:val="nb-NO" w:eastAsia="en-US"/>
              </w:rPr>
              <w:t xml:space="preserve">, </w:t>
            </w:r>
            <w:proofErr w:type="spellStart"/>
            <w:r w:rsidR="00D05E03" w:rsidRPr="00507046">
              <w:rPr>
                <w:rFonts w:cs="ArialMT"/>
                <w:lang w:val="nb-NO" w:eastAsia="en-US"/>
              </w:rPr>
              <w:t>polyethylene</w:t>
            </w:r>
            <w:proofErr w:type="spellEnd"/>
            <w:r w:rsidR="0059106E" w:rsidRPr="00507046">
              <w:rPr>
                <w:rFonts w:cs="ArialMT"/>
                <w:lang w:val="nb-NO" w:eastAsia="en-US"/>
              </w:rPr>
              <w:t xml:space="preserve"> or</w:t>
            </w:r>
            <w:r w:rsidR="00D05E03" w:rsidRPr="00507046">
              <w:rPr>
                <w:rFonts w:cs="ArialMT"/>
                <w:lang w:val="nb-NO" w:eastAsia="en-US"/>
              </w:rPr>
              <w:t xml:space="preserve"> PVC</w:t>
            </w:r>
            <w:r w:rsidR="0059106E" w:rsidRPr="00507046">
              <w:rPr>
                <w:rFonts w:cs="ArialMT"/>
                <w:lang w:val="nb-NO" w:eastAsia="en-US"/>
              </w:rPr>
              <w:t xml:space="preserve"> (</w:t>
            </w:r>
            <w:r w:rsidR="00D05E03" w:rsidRPr="00507046">
              <w:rPr>
                <w:rFonts w:cs="ArialMT"/>
                <w:lang w:val="nb-NO" w:eastAsia="en-US"/>
              </w:rPr>
              <w:t>EN 374)</w:t>
            </w:r>
            <w:r w:rsidRPr="00507046">
              <w:rPr>
                <w:rFonts w:cs="ArialMT"/>
                <w:lang w:val="nb-NO" w:eastAsia="en-US"/>
              </w:rPr>
              <w:t xml:space="preserve">. </w:t>
            </w:r>
          </w:p>
          <w:p w14:paraId="0A5C045E" w14:textId="25192CE3" w:rsidR="002A774C" w:rsidRPr="007D6D1D" w:rsidRDefault="002A774C" w:rsidP="002A774C">
            <w:pPr>
              <w:pStyle w:val="Rentekst"/>
              <w:numPr>
                <w:ilvl w:val="0"/>
                <w:numId w:val="29"/>
              </w:numPr>
              <w:rPr>
                <w:rFonts w:ascii="Verdana" w:hAnsi="Verdana"/>
                <w:lang w:val="en-US" w:eastAsia="en-US"/>
              </w:rPr>
            </w:pPr>
            <w:r w:rsidRPr="00507046">
              <w:rPr>
                <w:rFonts w:ascii="Verdana" w:hAnsi="Verdana"/>
              </w:rPr>
              <w:t xml:space="preserve">A double coverall, a chemically resistant (at least </w:t>
            </w:r>
            <w:r w:rsidR="0059106E" w:rsidRPr="00507046">
              <w:rPr>
                <w:rFonts w:ascii="Verdana" w:hAnsi="Verdana"/>
              </w:rPr>
              <w:t>3</w:t>
            </w:r>
            <w:r w:rsidR="00D05E03" w:rsidRPr="00507046">
              <w:rPr>
                <w:rFonts w:ascii="Verdana" w:hAnsi="Verdana"/>
              </w:rPr>
              <w:t xml:space="preserve">, </w:t>
            </w:r>
            <w:proofErr w:type="spellStart"/>
            <w:r w:rsidR="00D05E03" w:rsidRPr="00507046">
              <w:rPr>
                <w:rFonts w:ascii="Verdana" w:hAnsi="Verdana"/>
              </w:rPr>
              <w:t>EN</w:t>
            </w:r>
            <w:proofErr w:type="spellEnd"/>
            <w:r w:rsidR="00D05E03" w:rsidRPr="00507046">
              <w:rPr>
                <w:rFonts w:ascii="Verdana" w:hAnsi="Verdana"/>
              </w:rPr>
              <w:t xml:space="preserve"> </w:t>
            </w:r>
            <w:r w:rsidR="0059106E" w:rsidRPr="00507046">
              <w:rPr>
                <w:rFonts w:ascii="Verdana" w:hAnsi="Verdana"/>
              </w:rPr>
              <w:t>14605</w:t>
            </w:r>
            <w:r w:rsidRPr="00AF6C8E">
              <w:rPr>
                <w:rFonts w:ascii="Verdana" w:hAnsi="Verdana"/>
              </w:rPr>
              <w:t>) coverall which is impermeable for the biocidal product (coverall material to be specified</w:t>
            </w:r>
            <w:r w:rsidRPr="003C36C5">
              <w:rPr>
                <w:rFonts w:ascii="Verdana" w:hAnsi="Verdana"/>
              </w:rPr>
              <w:t xml:space="preserve"> by the authorisation holder within the product information) shall be worn with at </w:t>
            </w:r>
            <w:r w:rsidRPr="00AF6C8E">
              <w:rPr>
                <w:rFonts w:ascii="Verdana" w:hAnsi="Verdana"/>
              </w:rPr>
              <w:t>least a long-sleeve, long-leg cotton coverall underneath.</w:t>
            </w:r>
          </w:p>
          <w:p w14:paraId="07203DDA" w14:textId="51DBC805" w:rsidR="002A774C" w:rsidRPr="000E0E59" w:rsidRDefault="002A774C" w:rsidP="002A774C">
            <w:pPr>
              <w:pStyle w:val="Listeavsnitt"/>
              <w:numPr>
                <w:ilvl w:val="0"/>
                <w:numId w:val="29"/>
              </w:numPr>
              <w:spacing w:line="260" w:lineRule="atLeast"/>
            </w:pPr>
            <w:r w:rsidRPr="000E0E59">
              <w:t>Chemical goggles or face shield</w:t>
            </w:r>
            <w:r w:rsidR="00C04E6D">
              <w:t xml:space="preserve"> (</w:t>
            </w:r>
            <w:proofErr w:type="spellStart"/>
            <w:r w:rsidRPr="000E0E59">
              <w:t>EN</w:t>
            </w:r>
            <w:proofErr w:type="spellEnd"/>
            <w:r w:rsidRPr="000E0E59">
              <w:t xml:space="preserve"> 166</w:t>
            </w:r>
            <w:r w:rsidR="00C04E6D">
              <w:t>)</w:t>
            </w:r>
            <w:r w:rsidRPr="000E0E59">
              <w:t>.</w:t>
            </w:r>
          </w:p>
          <w:p w14:paraId="7AF19468" w14:textId="633B937D" w:rsidR="002A774C" w:rsidRDefault="002A774C" w:rsidP="002A774C">
            <w:pPr>
              <w:pStyle w:val="Listeavsnitt"/>
              <w:numPr>
                <w:ilvl w:val="0"/>
                <w:numId w:val="29"/>
              </w:numPr>
              <w:spacing w:line="260" w:lineRule="atLeast"/>
            </w:pPr>
            <w:r w:rsidRPr="000E0E59">
              <w:t xml:space="preserve">Respiratory </w:t>
            </w:r>
            <w:proofErr w:type="gramStart"/>
            <w:r w:rsidRPr="000E0E59">
              <w:t>protection :</w:t>
            </w:r>
            <w:proofErr w:type="gramEnd"/>
            <w:r w:rsidRPr="000E0E59">
              <w:t xml:space="preserve"> No special respiratory protection equipment is recommended under normal conditions of use with adequate ventilation.</w:t>
            </w:r>
          </w:p>
          <w:p w14:paraId="7D38D4A4" w14:textId="5C0EAA96" w:rsidR="002A774C" w:rsidRPr="00A305AE" w:rsidRDefault="002A774C" w:rsidP="00C618A2">
            <w:pPr>
              <w:widowControl w:val="0"/>
              <w:autoSpaceDE w:val="0"/>
              <w:autoSpaceDN w:val="0"/>
              <w:adjustRightInd w:val="0"/>
              <w:spacing w:before="80"/>
              <w:rPr>
                <w:rFonts w:cs="Times"/>
                <w:bCs/>
                <w:szCs w:val="29"/>
                <w:lang w:val="en-US"/>
              </w:rPr>
            </w:pPr>
          </w:p>
        </w:tc>
      </w:tr>
    </w:tbl>
    <w:p w14:paraId="5181FF97" w14:textId="4D9646A4" w:rsidR="00C618A2" w:rsidRPr="00A305AE" w:rsidRDefault="00C07A8D" w:rsidP="00507046">
      <w:pPr>
        <w:pStyle w:val="Overskrift4"/>
      </w:pPr>
      <w:bookmarkStart w:id="61" w:name="_Toc416859531"/>
      <w:bookmarkStart w:id="62" w:name="_Toc97270676"/>
      <w:r>
        <w:t xml:space="preserve">2.1.4.4 </w:t>
      </w:r>
      <w:proofErr w:type="spellStart"/>
      <w:r w:rsidR="00C618A2" w:rsidRPr="00A305AE">
        <w:t>Where</w:t>
      </w:r>
      <w:proofErr w:type="spellEnd"/>
      <w:r w:rsidR="00C618A2" w:rsidRPr="00A305AE">
        <w:t xml:space="preserve"> </w:t>
      </w:r>
      <w:proofErr w:type="spellStart"/>
      <w:r w:rsidR="00C618A2" w:rsidRPr="00A305AE">
        <w:t>specific</w:t>
      </w:r>
      <w:proofErr w:type="spellEnd"/>
      <w:r w:rsidR="00C618A2" w:rsidRPr="00A305AE">
        <w:t xml:space="preserve"> </w:t>
      </w:r>
      <w:proofErr w:type="spellStart"/>
      <w:r w:rsidR="00C618A2" w:rsidRPr="00A305AE">
        <w:t>to</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use</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particulars</w:t>
      </w:r>
      <w:proofErr w:type="spellEnd"/>
      <w:r w:rsidR="00C618A2" w:rsidRPr="00A305AE">
        <w:t xml:space="preserve"> </w:t>
      </w:r>
      <w:proofErr w:type="spellStart"/>
      <w:r w:rsidR="00C618A2" w:rsidRPr="00A305AE">
        <w:t>of</w:t>
      </w:r>
      <w:proofErr w:type="spellEnd"/>
      <w:r w:rsidR="00C618A2" w:rsidRPr="00A305AE">
        <w:t xml:space="preserve"> </w:t>
      </w:r>
      <w:proofErr w:type="spellStart"/>
      <w:r w:rsidR="00C618A2" w:rsidRPr="00A305AE">
        <w:t>likely</w:t>
      </w:r>
      <w:proofErr w:type="spellEnd"/>
      <w:r w:rsidR="00C618A2" w:rsidRPr="00A305AE">
        <w:t xml:space="preserve"> </w:t>
      </w:r>
      <w:proofErr w:type="spellStart"/>
      <w:r w:rsidR="00C618A2" w:rsidRPr="00A305AE">
        <w:t>direct</w:t>
      </w:r>
      <w:proofErr w:type="spellEnd"/>
      <w:r w:rsidR="00C618A2" w:rsidRPr="00A305AE">
        <w:t xml:space="preserve"> </w:t>
      </w:r>
      <w:proofErr w:type="spellStart"/>
      <w:r w:rsidR="00C618A2" w:rsidRPr="00A305AE">
        <w:t>or</w:t>
      </w:r>
      <w:proofErr w:type="spellEnd"/>
      <w:r w:rsidR="00C618A2" w:rsidRPr="00A305AE">
        <w:t xml:space="preserve"> </w:t>
      </w:r>
      <w:proofErr w:type="spellStart"/>
      <w:r w:rsidR="00C618A2" w:rsidRPr="00A305AE">
        <w:t>indirect</w:t>
      </w:r>
      <w:proofErr w:type="spellEnd"/>
      <w:r w:rsidR="00C618A2" w:rsidRPr="00A305AE">
        <w:t xml:space="preserve"> </w:t>
      </w:r>
      <w:proofErr w:type="spellStart"/>
      <w:r w:rsidR="00C618A2" w:rsidRPr="00A305AE">
        <w:t>effects</w:t>
      </w:r>
      <w:proofErr w:type="spellEnd"/>
      <w:r w:rsidR="00C618A2" w:rsidRPr="00A305AE">
        <w:t xml:space="preserve">, </w:t>
      </w:r>
      <w:proofErr w:type="spellStart"/>
      <w:r w:rsidR="00C618A2" w:rsidRPr="00A305AE">
        <w:t>first</w:t>
      </w:r>
      <w:proofErr w:type="spellEnd"/>
      <w:r w:rsidR="00C618A2" w:rsidRPr="00A305AE">
        <w:t xml:space="preserve"> </w:t>
      </w:r>
      <w:proofErr w:type="spellStart"/>
      <w:r w:rsidR="00C618A2" w:rsidRPr="00A305AE">
        <w:t>aid</w:t>
      </w:r>
      <w:proofErr w:type="spellEnd"/>
      <w:r w:rsidR="00C618A2" w:rsidRPr="00A305AE">
        <w:t xml:space="preserve"> </w:t>
      </w:r>
      <w:proofErr w:type="spellStart"/>
      <w:r w:rsidR="00C618A2" w:rsidRPr="00A305AE">
        <w:t>instructions</w:t>
      </w:r>
      <w:proofErr w:type="spellEnd"/>
      <w:r w:rsidR="00C618A2" w:rsidRPr="00A305AE">
        <w:t xml:space="preserve"> and </w:t>
      </w:r>
      <w:proofErr w:type="spellStart"/>
      <w:r w:rsidR="00C618A2" w:rsidRPr="00A305AE">
        <w:t>emergency</w:t>
      </w:r>
      <w:proofErr w:type="spellEnd"/>
      <w:r w:rsidR="00C618A2" w:rsidRPr="00A305AE">
        <w:t xml:space="preserve"> </w:t>
      </w:r>
      <w:proofErr w:type="spellStart"/>
      <w:r w:rsidR="00C618A2" w:rsidRPr="00A305AE">
        <w:t>measures</w:t>
      </w:r>
      <w:proofErr w:type="spellEnd"/>
      <w:r w:rsidR="00C618A2" w:rsidRPr="00A305AE">
        <w:t xml:space="preserve"> </w:t>
      </w:r>
      <w:proofErr w:type="spellStart"/>
      <w:r w:rsidR="00C618A2" w:rsidRPr="00A305AE">
        <w:t>to</w:t>
      </w:r>
      <w:proofErr w:type="spellEnd"/>
      <w:r w:rsidR="00C618A2" w:rsidRPr="00A305AE">
        <w:t xml:space="preserve"> </w:t>
      </w:r>
      <w:proofErr w:type="spellStart"/>
      <w:r w:rsidR="00C618A2" w:rsidRPr="00A305AE">
        <w:t>protect</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environment</w:t>
      </w:r>
      <w:bookmarkEnd w:id="61"/>
      <w:bookmarkEnd w:id="6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A305AE" w14:paraId="76DC6BEA"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372D95" w14:textId="13A796DC" w:rsidR="00C618A2" w:rsidRPr="00A305AE" w:rsidRDefault="007F2C0C" w:rsidP="00C618A2">
            <w:pPr>
              <w:widowControl w:val="0"/>
              <w:autoSpaceDE w:val="0"/>
              <w:autoSpaceDN w:val="0"/>
              <w:adjustRightInd w:val="0"/>
              <w:spacing w:before="80"/>
              <w:rPr>
                <w:rFonts w:cs="Times"/>
                <w:bCs/>
                <w:szCs w:val="29"/>
                <w:lang w:val="en-US"/>
              </w:rPr>
            </w:pPr>
            <w:r>
              <w:rPr>
                <w:rFonts w:cs="Arial"/>
              </w:rPr>
              <w:t>See section 2.1.5.3.</w:t>
            </w:r>
          </w:p>
        </w:tc>
      </w:tr>
    </w:tbl>
    <w:p w14:paraId="0124F875" w14:textId="08852428" w:rsidR="00C618A2" w:rsidRPr="00A305AE" w:rsidRDefault="00C07A8D" w:rsidP="00507046">
      <w:pPr>
        <w:pStyle w:val="Overskrift4"/>
      </w:pPr>
      <w:bookmarkStart w:id="63" w:name="_Toc416859532"/>
      <w:bookmarkStart w:id="64" w:name="_Toc97270677"/>
      <w:r>
        <w:t xml:space="preserve">2.1.4.5 </w:t>
      </w:r>
      <w:proofErr w:type="spellStart"/>
      <w:r w:rsidR="00C618A2" w:rsidRPr="00A305AE">
        <w:t>Where</w:t>
      </w:r>
      <w:proofErr w:type="spellEnd"/>
      <w:r w:rsidR="00C618A2" w:rsidRPr="00A305AE">
        <w:t xml:space="preserve"> </w:t>
      </w:r>
      <w:proofErr w:type="spellStart"/>
      <w:r w:rsidR="00C618A2" w:rsidRPr="00A305AE">
        <w:t>specific</w:t>
      </w:r>
      <w:proofErr w:type="spellEnd"/>
      <w:r w:rsidR="00C618A2" w:rsidRPr="00A305AE">
        <w:t xml:space="preserve"> </w:t>
      </w:r>
      <w:proofErr w:type="spellStart"/>
      <w:r w:rsidR="00C618A2" w:rsidRPr="00A305AE">
        <w:t>to</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use</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instructions</w:t>
      </w:r>
      <w:proofErr w:type="spellEnd"/>
      <w:r w:rsidR="00C618A2" w:rsidRPr="00A305AE">
        <w:t xml:space="preserve"> for </w:t>
      </w:r>
      <w:proofErr w:type="spellStart"/>
      <w:r w:rsidR="00C618A2" w:rsidRPr="00A305AE">
        <w:t>safe</w:t>
      </w:r>
      <w:proofErr w:type="spellEnd"/>
      <w:r w:rsidR="00C618A2" w:rsidRPr="00A305AE">
        <w:t xml:space="preserve"> </w:t>
      </w:r>
      <w:proofErr w:type="spellStart"/>
      <w:r w:rsidR="00C618A2" w:rsidRPr="00A305AE">
        <w:t>disposal</w:t>
      </w:r>
      <w:proofErr w:type="spellEnd"/>
      <w:r w:rsidR="00C618A2" w:rsidRPr="00A305AE">
        <w:t xml:space="preserve"> </w:t>
      </w:r>
      <w:proofErr w:type="spellStart"/>
      <w:r w:rsidR="00C618A2" w:rsidRPr="00A305AE">
        <w:t>of</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product</w:t>
      </w:r>
      <w:proofErr w:type="spellEnd"/>
      <w:r w:rsidR="00C618A2" w:rsidRPr="00A305AE">
        <w:t xml:space="preserve"> and </w:t>
      </w:r>
      <w:proofErr w:type="spellStart"/>
      <w:r w:rsidR="00C618A2" w:rsidRPr="00A305AE">
        <w:t>its</w:t>
      </w:r>
      <w:proofErr w:type="spellEnd"/>
      <w:r w:rsidR="00C618A2" w:rsidRPr="00A305AE">
        <w:t xml:space="preserve"> </w:t>
      </w:r>
      <w:proofErr w:type="spellStart"/>
      <w:r w:rsidR="00C618A2" w:rsidRPr="00A305AE">
        <w:t>packaging</w:t>
      </w:r>
      <w:bookmarkEnd w:id="63"/>
      <w:bookmarkEnd w:id="64"/>
      <w:proofErr w:type="spellEnd"/>
      <w:r w:rsidR="00C618A2" w:rsidRPr="00A305AE">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A305AE" w14:paraId="2D2AFD8B"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5C6212" w14:textId="7C3018CA" w:rsidR="00C618A2" w:rsidRPr="00A305AE" w:rsidRDefault="007F2C0C" w:rsidP="00C618A2">
            <w:pPr>
              <w:widowControl w:val="0"/>
              <w:autoSpaceDE w:val="0"/>
              <w:autoSpaceDN w:val="0"/>
              <w:adjustRightInd w:val="0"/>
              <w:spacing w:before="80"/>
              <w:rPr>
                <w:rFonts w:cs="Times"/>
                <w:bCs/>
                <w:szCs w:val="29"/>
                <w:lang w:val="en-US"/>
              </w:rPr>
            </w:pPr>
            <w:r>
              <w:rPr>
                <w:rFonts w:cs="ArialMT"/>
                <w:lang w:eastAsia="en-US"/>
              </w:rPr>
              <w:t>See section 2.1.5.4</w:t>
            </w:r>
          </w:p>
        </w:tc>
      </w:tr>
    </w:tbl>
    <w:p w14:paraId="654D9AE4" w14:textId="77777777" w:rsidR="00C618A2" w:rsidRPr="00A305AE" w:rsidRDefault="00C618A2" w:rsidP="00C618A2">
      <w:pPr>
        <w:widowControl w:val="0"/>
        <w:autoSpaceDE w:val="0"/>
        <w:autoSpaceDN w:val="0"/>
        <w:adjustRightInd w:val="0"/>
        <w:rPr>
          <w:rFonts w:cs="Times"/>
          <w:bCs/>
          <w:szCs w:val="29"/>
          <w:lang w:val="en-US"/>
        </w:rPr>
      </w:pPr>
    </w:p>
    <w:p w14:paraId="6D3C02C4" w14:textId="76324039" w:rsidR="00C618A2" w:rsidRPr="00A305AE" w:rsidRDefault="00C07A8D" w:rsidP="00507046">
      <w:pPr>
        <w:pStyle w:val="Overskrift4"/>
      </w:pPr>
      <w:bookmarkStart w:id="65" w:name="_Toc416859533"/>
      <w:bookmarkStart w:id="66" w:name="_Toc97270678"/>
      <w:r>
        <w:t xml:space="preserve">2.1.4.6 </w:t>
      </w:r>
      <w:proofErr w:type="spellStart"/>
      <w:r w:rsidR="00C618A2" w:rsidRPr="00A305AE">
        <w:t>Where</w:t>
      </w:r>
      <w:proofErr w:type="spellEnd"/>
      <w:r w:rsidR="00C618A2" w:rsidRPr="00A305AE">
        <w:t xml:space="preserve"> </w:t>
      </w:r>
      <w:proofErr w:type="spellStart"/>
      <w:r w:rsidR="00C618A2" w:rsidRPr="00A305AE">
        <w:t>specific</w:t>
      </w:r>
      <w:proofErr w:type="spellEnd"/>
      <w:r w:rsidR="00C618A2" w:rsidRPr="00A305AE">
        <w:t xml:space="preserve"> </w:t>
      </w:r>
      <w:proofErr w:type="spellStart"/>
      <w:r w:rsidR="00C618A2" w:rsidRPr="00A305AE">
        <w:t>to</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use</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conditions</w:t>
      </w:r>
      <w:proofErr w:type="spellEnd"/>
      <w:r w:rsidR="00C618A2" w:rsidRPr="00A305AE">
        <w:t xml:space="preserve"> </w:t>
      </w:r>
      <w:proofErr w:type="spellStart"/>
      <w:r w:rsidR="00C618A2" w:rsidRPr="00A305AE">
        <w:t>of</w:t>
      </w:r>
      <w:proofErr w:type="spellEnd"/>
      <w:r w:rsidR="00C618A2" w:rsidRPr="00A305AE">
        <w:t xml:space="preserve"> </w:t>
      </w:r>
      <w:proofErr w:type="spellStart"/>
      <w:r w:rsidR="00C618A2" w:rsidRPr="00A305AE">
        <w:t>storage</w:t>
      </w:r>
      <w:proofErr w:type="spellEnd"/>
      <w:r w:rsidR="00C618A2" w:rsidRPr="00A305AE">
        <w:t xml:space="preserve"> and </w:t>
      </w:r>
      <w:proofErr w:type="spellStart"/>
      <w:r w:rsidR="00C618A2" w:rsidRPr="00A305AE">
        <w:t>shelf-life</w:t>
      </w:r>
      <w:proofErr w:type="spellEnd"/>
      <w:r w:rsidR="00C618A2" w:rsidRPr="00A305AE">
        <w:t xml:space="preserve"> </w:t>
      </w:r>
      <w:proofErr w:type="spellStart"/>
      <w:r w:rsidR="00C618A2" w:rsidRPr="00A305AE">
        <w:t>of</w:t>
      </w:r>
      <w:proofErr w:type="spellEnd"/>
      <w:r w:rsidR="00C618A2" w:rsidRPr="00A305AE">
        <w:t xml:space="preserve"> </w:t>
      </w:r>
      <w:proofErr w:type="spellStart"/>
      <w:r w:rsidR="00C618A2" w:rsidRPr="00A305AE">
        <w:t>the</w:t>
      </w:r>
      <w:proofErr w:type="spellEnd"/>
      <w:r w:rsidR="00C618A2" w:rsidRPr="00A305AE">
        <w:t xml:space="preserve"> </w:t>
      </w:r>
      <w:proofErr w:type="spellStart"/>
      <w:r w:rsidR="00C618A2" w:rsidRPr="00A305AE">
        <w:t>product</w:t>
      </w:r>
      <w:proofErr w:type="spellEnd"/>
      <w:r w:rsidR="00C618A2" w:rsidRPr="00A305AE">
        <w:t xml:space="preserve"> </w:t>
      </w:r>
      <w:proofErr w:type="spellStart"/>
      <w:r w:rsidR="00C618A2" w:rsidRPr="00A305AE">
        <w:t>under</w:t>
      </w:r>
      <w:proofErr w:type="spellEnd"/>
      <w:r w:rsidR="00C618A2" w:rsidRPr="00A305AE">
        <w:t xml:space="preserve"> normal </w:t>
      </w:r>
      <w:proofErr w:type="spellStart"/>
      <w:r w:rsidR="00C618A2" w:rsidRPr="00A305AE">
        <w:t>conditions</w:t>
      </w:r>
      <w:proofErr w:type="spellEnd"/>
      <w:r w:rsidR="00C618A2" w:rsidRPr="00A305AE">
        <w:t xml:space="preserve"> </w:t>
      </w:r>
      <w:proofErr w:type="spellStart"/>
      <w:r w:rsidR="00C618A2" w:rsidRPr="00A305AE">
        <w:t>of</w:t>
      </w:r>
      <w:proofErr w:type="spellEnd"/>
      <w:r w:rsidR="00C618A2" w:rsidRPr="00A305AE">
        <w:t xml:space="preserve"> </w:t>
      </w:r>
      <w:proofErr w:type="spellStart"/>
      <w:r w:rsidR="00C618A2" w:rsidRPr="00A305AE">
        <w:t>storage</w:t>
      </w:r>
      <w:bookmarkEnd w:id="65"/>
      <w:bookmarkEnd w:id="66"/>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A305AE" w14:paraId="5107B590"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430AF2" w14:textId="286E18B2" w:rsidR="00C618A2" w:rsidRPr="00A305AE" w:rsidRDefault="007F2C0C" w:rsidP="00C618A2">
            <w:pPr>
              <w:widowControl w:val="0"/>
              <w:autoSpaceDE w:val="0"/>
              <w:autoSpaceDN w:val="0"/>
              <w:adjustRightInd w:val="0"/>
              <w:spacing w:before="80"/>
              <w:rPr>
                <w:rFonts w:cs="Times"/>
                <w:bCs/>
                <w:szCs w:val="29"/>
                <w:lang w:val="en-US"/>
              </w:rPr>
            </w:pPr>
            <w:r>
              <w:t>See section 2.1.5.5.</w:t>
            </w:r>
          </w:p>
        </w:tc>
      </w:tr>
    </w:tbl>
    <w:p w14:paraId="2FCD3260" w14:textId="77777777" w:rsidR="00C83F66" w:rsidRPr="00A305AE" w:rsidRDefault="00C83F66" w:rsidP="00C618A2">
      <w:pPr>
        <w:widowControl w:val="0"/>
        <w:autoSpaceDE w:val="0"/>
        <w:autoSpaceDN w:val="0"/>
        <w:adjustRightInd w:val="0"/>
        <w:rPr>
          <w:rFonts w:cs="Times"/>
          <w:bCs/>
          <w:szCs w:val="29"/>
          <w:lang w:val="en-US"/>
        </w:rPr>
      </w:pPr>
    </w:p>
    <w:p w14:paraId="6E125747" w14:textId="0DA41AB4" w:rsidR="00C618A2" w:rsidRPr="00A305AE" w:rsidRDefault="00C618A2" w:rsidP="00C618A2">
      <w:pPr>
        <w:widowControl w:val="0"/>
        <w:autoSpaceDE w:val="0"/>
        <w:autoSpaceDN w:val="0"/>
        <w:adjustRightInd w:val="0"/>
        <w:rPr>
          <w:rFonts w:cs="Times"/>
          <w:bCs/>
          <w:szCs w:val="29"/>
          <w:lang w:val="en-US"/>
        </w:rPr>
      </w:pPr>
    </w:p>
    <w:p w14:paraId="50AB26CB" w14:textId="77777777" w:rsidR="00E7271C" w:rsidRPr="00A305AE" w:rsidRDefault="00E7271C" w:rsidP="00797D50">
      <w:pPr>
        <w:pStyle w:val="Overskrift3"/>
        <w:rPr>
          <w:lang w:val="en-US"/>
        </w:rPr>
      </w:pPr>
      <w:bookmarkStart w:id="67" w:name="_Toc97270679"/>
      <w:r w:rsidRPr="00A305AE">
        <w:rPr>
          <w:lang w:val="en-US"/>
        </w:rPr>
        <w:t>General directions for use</w:t>
      </w:r>
      <w:bookmarkEnd w:id="67"/>
    </w:p>
    <w:p w14:paraId="50FC1815" w14:textId="649C78A1" w:rsidR="00E7271C" w:rsidRPr="00A305AE" w:rsidRDefault="002E7F73" w:rsidP="00507046">
      <w:pPr>
        <w:pStyle w:val="Overskrift4"/>
      </w:pPr>
      <w:bookmarkStart w:id="68" w:name="_Toc423017240"/>
      <w:bookmarkStart w:id="69" w:name="_Toc97270680"/>
      <w:r>
        <w:t xml:space="preserve">2.1.5.1 </w:t>
      </w:r>
      <w:proofErr w:type="spellStart"/>
      <w:r w:rsidR="00E7271C" w:rsidRPr="00A305AE">
        <w:t>Instructions</w:t>
      </w:r>
      <w:proofErr w:type="spellEnd"/>
      <w:r w:rsidR="00E7271C" w:rsidRPr="00A305AE">
        <w:t xml:space="preserve"> for </w:t>
      </w:r>
      <w:proofErr w:type="spellStart"/>
      <w:r w:rsidR="00E7271C" w:rsidRPr="00A305AE">
        <w:t>use</w:t>
      </w:r>
      <w:bookmarkEnd w:id="68"/>
      <w:bookmarkEnd w:id="6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305AE" w14:paraId="43D3FF75"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07D16" w14:textId="77777777" w:rsidR="00DB2D2B" w:rsidRPr="00A305AE" w:rsidRDefault="00DB2D2B" w:rsidP="00DB2D2B">
            <w:pPr>
              <w:rPr>
                <w:lang w:val="en-US"/>
              </w:rPr>
            </w:pPr>
          </w:p>
          <w:p w14:paraId="4CEB99C5" w14:textId="213FBDF0" w:rsidR="00DB2D2B" w:rsidRPr="00A305AE" w:rsidRDefault="00DB2D2B" w:rsidP="00DB2D2B">
            <w:pPr>
              <w:rPr>
                <w:u w:val="single"/>
                <w:lang w:val="en-US"/>
              </w:rPr>
            </w:pPr>
            <w:r w:rsidRPr="00A305AE">
              <w:rPr>
                <w:u w:val="single"/>
                <w:lang w:val="en-US"/>
              </w:rPr>
              <w:t>Description of dipping process (</w:t>
            </w:r>
            <w:proofErr w:type="spellStart"/>
            <w:r w:rsidRPr="00A305AE">
              <w:rPr>
                <w:u w:val="single"/>
                <w:lang w:val="en-US"/>
              </w:rPr>
              <w:t>RTU</w:t>
            </w:r>
            <w:proofErr w:type="spellEnd"/>
            <w:r w:rsidRPr="00A305AE">
              <w:rPr>
                <w:u w:val="single"/>
                <w:lang w:val="en-US"/>
              </w:rPr>
              <w:t xml:space="preserve"> Products):</w:t>
            </w:r>
          </w:p>
          <w:p w14:paraId="66EB75A5" w14:textId="77777777" w:rsidR="000F7C29" w:rsidRDefault="000F7C29" w:rsidP="000F7C29">
            <w:r>
              <w:t>Using a dipping chamber:</w:t>
            </w:r>
          </w:p>
          <w:p w14:paraId="08E1BD1D" w14:textId="207641ED" w:rsidR="007F2C0C" w:rsidRDefault="00DB2D2B" w:rsidP="00DB2D2B">
            <w:pPr>
              <w:rPr>
                <w:lang w:val="en-US"/>
              </w:rPr>
            </w:pPr>
            <w:r w:rsidRPr="00A305AE">
              <w:rPr>
                <w:lang w:val="en-US"/>
              </w:rPr>
              <w:t xml:space="preserve">Empty the product from the IBC container into the dipping </w:t>
            </w:r>
            <w:r w:rsidR="00FD48DD">
              <w:rPr>
                <w:lang w:val="en-US"/>
              </w:rPr>
              <w:t>chamber</w:t>
            </w:r>
            <w:r w:rsidR="00FD48DD" w:rsidRPr="00A305AE">
              <w:rPr>
                <w:lang w:val="en-US"/>
              </w:rPr>
              <w:t xml:space="preserve"> </w:t>
            </w:r>
            <w:r w:rsidRPr="00A305AE">
              <w:rPr>
                <w:lang w:val="en-US"/>
              </w:rPr>
              <w:t>(</w:t>
            </w:r>
            <w:r w:rsidR="005453D4">
              <w:rPr>
                <w:lang w:val="en-US"/>
              </w:rPr>
              <w:t>i</w:t>
            </w:r>
            <w:r w:rsidRPr="00A305AE">
              <w:rPr>
                <w:lang w:val="en-US"/>
              </w:rPr>
              <w:t xml:space="preserve">f needed rinse the IBC by use of </w:t>
            </w:r>
            <w:proofErr w:type="spellStart"/>
            <w:r w:rsidR="00166B64">
              <w:rPr>
                <w:lang w:val="en-US"/>
              </w:rPr>
              <w:t>approx</w:t>
            </w:r>
            <w:proofErr w:type="spellEnd"/>
            <w:r w:rsidR="00166B64">
              <w:rPr>
                <w:lang w:val="en-US"/>
              </w:rPr>
              <w:t xml:space="preserve"> 20L of</w:t>
            </w:r>
            <w:r w:rsidRPr="00A305AE">
              <w:rPr>
                <w:lang w:val="en-US"/>
              </w:rPr>
              <w:t xml:space="preserve"> water and empty the rinsing solution into the </w:t>
            </w:r>
            <w:r w:rsidR="00FD48DD">
              <w:rPr>
                <w:lang w:val="en-US"/>
              </w:rPr>
              <w:t>chamber</w:t>
            </w:r>
            <w:r w:rsidR="00FD48DD" w:rsidRPr="00A305AE">
              <w:rPr>
                <w:lang w:val="en-US"/>
              </w:rPr>
              <w:t xml:space="preserve"> </w:t>
            </w:r>
            <w:r w:rsidRPr="00A305AE">
              <w:rPr>
                <w:lang w:val="en-US"/>
              </w:rPr>
              <w:t xml:space="preserve">as well). To assure </w:t>
            </w:r>
            <w:proofErr w:type="spellStart"/>
            <w:r w:rsidRPr="00A305AE">
              <w:rPr>
                <w:lang w:val="en-US"/>
              </w:rPr>
              <w:t>homogenisation</w:t>
            </w:r>
            <w:proofErr w:type="spellEnd"/>
            <w:r w:rsidRPr="00A305AE">
              <w:rPr>
                <w:lang w:val="en-US"/>
              </w:rPr>
              <w:t xml:space="preserve"> of the preparation stirring </w:t>
            </w:r>
            <w:r w:rsidR="007F2C0C">
              <w:rPr>
                <w:lang w:val="en-US"/>
              </w:rPr>
              <w:t>is</w:t>
            </w:r>
            <w:r w:rsidRPr="00A305AE">
              <w:rPr>
                <w:lang w:val="en-US"/>
              </w:rPr>
              <w:t xml:space="preserve"> required. Make sure that the nets are clean and dry before starting the treatment. The nets should stay immersed in the antifouling preparation for at least 15 minutes. Subsequent the nets are </w:t>
            </w:r>
            <w:r w:rsidR="007F2C0C">
              <w:rPr>
                <w:lang w:val="en-US"/>
              </w:rPr>
              <w:t xml:space="preserve">dried </w:t>
            </w:r>
            <w:r w:rsidRPr="00A305AE">
              <w:rPr>
                <w:lang w:val="en-US"/>
              </w:rPr>
              <w:t>at a temperature below 60°C.</w:t>
            </w:r>
            <w:r w:rsidR="007F2C0C">
              <w:rPr>
                <w:lang w:val="en-US"/>
              </w:rPr>
              <w:t xml:space="preserve"> </w:t>
            </w:r>
          </w:p>
          <w:p w14:paraId="1DCCDA41" w14:textId="4A808B06" w:rsidR="007F2C0C" w:rsidRDefault="007F2C0C" w:rsidP="00DB2D2B">
            <w:pPr>
              <w:rPr>
                <w:lang w:val="en-US"/>
              </w:rPr>
            </w:pPr>
          </w:p>
          <w:p w14:paraId="13D93756" w14:textId="77777777" w:rsidR="000F7C29" w:rsidRDefault="000F7C29" w:rsidP="000F7C29">
            <w:r>
              <w:t>Using an impregnator:</w:t>
            </w:r>
          </w:p>
          <w:p w14:paraId="40623D5F" w14:textId="0F2C9F35" w:rsidR="000F7C29" w:rsidRDefault="000F7C29" w:rsidP="000F7C29">
            <w:pPr>
              <w:rPr>
                <w:lang w:val="en-US"/>
              </w:rPr>
            </w:pPr>
            <w:r>
              <w:t>For net impregnation the net must be placed into a bag (the impregnator). Air should be removed from the bag through a valve to create vacuum inside the bag. The bag must be held in place and the impregnator lid lowered on top of the impregnator and sealed so that no air enters the process. The IBC container must be connected to the pump and the antifouling product pumped into the bag to immerse the net in the product. The vacuum should then be re-established within the bag and allowed to stand for a few minutes. This process can be repeated up to 5 times. Any remaining product must be transferred from the bag back to the IBC for use later. The nets are then removed from the bag and dried at a temperature below 60°C.</w:t>
            </w:r>
          </w:p>
          <w:p w14:paraId="0577002C" w14:textId="7DE0B52B" w:rsidR="00DB2D2B" w:rsidRPr="00A305AE" w:rsidRDefault="007F2C0C" w:rsidP="00DB2D2B">
            <w:pPr>
              <w:rPr>
                <w:lang w:val="en-US"/>
              </w:rPr>
            </w:pPr>
            <w:r w:rsidRPr="00A305AE">
              <w:rPr>
                <w:lang w:val="en-US"/>
              </w:rPr>
              <w:t xml:space="preserve">Net dipping requires the use of lifting </w:t>
            </w:r>
            <w:r>
              <w:rPr>
                <w:lang w:val="en-US"/>
              </w:rPr>
              <w:t>m</w:t>
            </w:r>
            <w:r w:rsidRPr="00A305AE">
              <w:rPr>
                <w:lang w:val="en-US"/>
              </w:rPr>
              <w:t>achinery (crane-assisted dipping is assumed to be the standard method for professional dipping of nets).</w:t>
            </w:r>
          </w:p>
          <w:p w14:paraId="30932CAF" w14:textId="1925FBEF" w:rsidR="000F7C29" w:rsidRDefault="000F7C29" w:rsidP="00DB2D2B">
            <w:pPr>
              <w:rPr>
                <w:lang w:val="en-US"/>
              </w:rPr>
            </w:pPr>
          </w:p>
          <w:p w14:paraId="613EC8CD" w14:textId="77777777" w:rsidR="000F7C29" w:rsidRPr="00A305AE" w:rsidRDefault="000F7C29" w:rsidP="00DB2D2B">
            <w:pPr>
              <w:rPr>
                <w:lang w:val="en-US"/>
              </w:rPr>
            </w:pPr>
          </w:p>
          <w:p w14:paraId="414E5726" w14:textId="77777777" w:rsidR="00DB2D2B" w:rsidRPr="00A305AE" w:rsidRDefault="00DB2D2B" w:rsidP="00DB2D2B">
            <w:pPr>
              <w:rPr>
                <w:lang w:val="en-US"/>
              </w:rPr>
            </w:pPr>
          </w:p>
          <w:p w14:paraId="75722B5C" w14:textId="561614EA" w:rsidR="00DB2D2B" w:rsidRPr="00A305AE" w:rsidRDefault="00DB2D2B" w:rsidP="00DB2D2B">
            <w:pPr>
              <w:rPr>
                <w:u w:val="single"/>
                <w:lang w:val="en-US"/>
              </w:rPr>
            </w:pPr>
            <w:r w:rsidRPr="00A305AE">
              <w:rPr>
                <w:u w:val="single"/>
                <w:lang w:val="en-US"/>
              </w:rPr>
              <w:t>Description of dipping process (Concentrates):</w:t>
            </w:r>
          </w:p>
          <w:p w14:paraId="690EE521" w14:textId="77777777" w:rsidR="000F7C29" w:rsidRDefault="000F7C29" w:rsidP="000F7C29">
            <w:r>
              <w:t>Using a dipping chamber:</w:t>
            </w:r>
          </w:p>
          <w:p w14:paraId="632D3CD6" w14:textId="77777777" w:rsidR="008B6202" w:rsidRDefault="00DB2D2B" w:rsidP="00FA3C44">
            <w:pPr>
              <w:rPr>
                <w:lang w:val="en-US"/>
              </w:rPr>
            </w:pPr>
            <w:r w:rsidRPr="00A305AE">
              <w:rPr>
                <w:lang w:val="en-US"/>
              </w:rPr>
              <w:t xml:space="preserve">Empty the product from the IBC container into the dipping </w:t>
            </w:r>
            <w:r w:rsidR="00FD48DD">
              <w:rPr>
                <w:lang w:val="en-US"/>
              </w:rPr>
              <w:t>chamber</w:t>
            </w:r>
            <w:r w:rsidR="00FD48DD" w:rsidRPr="00A305AE">
              <w:rPr>
                <w:lang w:val="en-US"/>
              </w:rPr>
              <w:t xml:space="preserve"> </w:t>
            </w:r>
            <w:r w:rsidRPr="00A305AE">
              <w:rPr>
                <w:lang w:val="en-US"/>
              </w:rPr>
              <w:t xml:space="preserve">and dilute with </w:t>
            </w:r>
            <w:r w:rsidR="00C17204">
              <w:rPr>
                <w:lang w:val="en-US"/>
              </w:rPr>
              <w:t>w</w:t>
            </w:r>
            <w:r w:rsidRPr="00A305AE">
              <w:rPr>
                <w:lang w:val="en-US"/>
              </w:rPr>
              <w:t>ater as instructed (reference is made to the information concerning dilution listed under "</w:t>
            </w:r>
            <w:r w:rsidR="009A60A8">
              <w:rPr>
                <w:lang w:val="en-US"/>
              </w:rPr>
              <w:t>Instruction</w:t>
            </w:r>
            <w:r w:rsidR="00A422D0">
              <w:rPr>
                <w:lang w:val="en-US"/>
              </w:rPr>
              <w:t>s</w:t>
            </w:r>
            <w:r w:rsidR="009A60A8">
              <w:rPr>
                <w:lang w:val="en-US"/>
              </w:rPr>
              <w:t xml:space="preserve"> for </w:t>
            </w:r>
            <w:r w:rsidR="00A422D0">
              <w:rPr>
                <w:lang w:val="en-US"/>
              </w:rPr>
              <w:t>d</w:t>
            </w:r>
            <w:r w:rsidRPr="00A305AE">
              <w:rPr>
                <w:lang w:val="en-US"/>
              </w:rPr>
              <w:t xml:space="preserve">ilution"). </w:t>
            </w:r>
          </w:p>
          <w:p w14:paraId="51D043F7" w14:textId="77777777" w:rsidR="008B6202" w:rsidRDefault="00DB2D2B" w:rsidP="00FA3C44">
            <w:r w:rsidRPr="00A305AE">
              <w:rPr>
                <w:lang w:val="en-US"/>
              </w:rPr>
              <w:t xml:space="preserve">Use the prescribed volume of </w:t>
            </w:r>
            <w:r w:rsidR="00C17204">
              <w:rPr>
                <w:lang w:val="en-US"/>
              </w:rPr>
              <w:t>w</w:t>
            </w:r>
            <w:r w:rsidRPr="00A305AE">
              <w:rPr>
                <w:lang w:val="en-US"/>
              </w:rPr>
              <w:t>ater for dilution to rinse the IBC and empty</w:t>
            </w:r>
            <w:r w:rsidR="007F2C0C">
              <w:rPr>
                <w:lang w:val="en-US"/>
              </w:rPr>
              <w:t xml:space="preserve"> </w:t>
            </w:r>
            <w:r w:rsidRPr="00A305AE">
              <w:rPr>
                <w:lang w:val="en-US"/>
              </w:rPr>
              <w:t xml:space="preserve">the rinsing solution into the </w:t>
            </w:r>
            <w:r w:rsidR="007F2C0C">
              <w:rPr>
                <w:lang w:val="en-US"/>
              </w:rPr>
              <w:t>chamber</w:t>
            </w:r>
            <w:r w:rsidRPr="00A305AE">
              <w:rPr>
                <w:lang w:val="en-US"/>
              </w:rPr>
              <w:t xml:space="preserve"> as </w:t>
            </w:r>
            <w:r w:rsidRPr="00DB2C6D">
              <w:rPr>
                <w:lang w:val="en-US"/>
              </w:rPr>
              <w:t xml:space="preserve">well. </w:t>
            </w:r>
            <w:r w:rsidR="00DB2C6D" w:rsidRPr="00DB2C6D">
              <w:t xml:space="preserve">The concentrated antifouling paint and the correct load of water is </w:t>
            </w:r>
            <w:proofErr w:type="gramStart"/>
            <w:r w:rsidR="00DB2C6D" w:rsidRPr="00DB2C6D">
              <w:t>mixed together</w:t>
            </w:r>
            <w:proofErr w:type="gramEnd"/>
            <w:r w:rsidR="00DB2C6D" w:rsidRPr="00DB2C6D">
              <w:t xml:space="preserve"> in a</w:t>
            </w:r>
            <w:r w:rsidR="000F7C29">
              <w:t xml:space="preserve"> dipping chamber</w:t>
            </w:r>
            <w:r w:rsidR="00DB2C6D" w:rsidRPr="00DB2C6D">
              <w:t xml:space="preserve"> with the use of a mobile dispersion mixer. </w:t>
            </w:r>
            <w:r w:rsidR="00FA3C44" w:rsidRPr="00E64F90">
              <w:t xml:space="preserve">The concentrated antifouling paint is mixed in a tank before adding the </w:t>
            </w:r>
            <w:r w:rsidR="008B6202">
              <w:t xml:space="preserve">final </w:t>
            </w:r>
            <w:r w:rsidR="00FA3C44" w:rsidRPr="00E64F90">
              <w:t xml:space="preserve">mixture in the dipping chamber. </w:t>
            </w:r>
          </w:p>
          <w:p w14:paraId="3E111C55" w14:textId="77777777" w:rsidR="008B6202" w:rsidRDefault="008B6202" w:rsidP="008B6202">
            <w:pPr>
              <w:rPr>
                <w:rFonts w:cs="Times"/>
                <w:bCs/>
                <w:szCs w:val="29"/>
              </w:rPr>
            </w:pPr>
            <w:r w:rsidRPr="006B1A5A">
              <w:rPr>
                <w:rFonts w:cs="Times"/>
                <w:bCs/>
                <w:szCs w:val="29"/>
              </w:rPr>
              <w:t xml:space="preserve">Density and viscosity must be measured to ensure that the product is homogeneous prior to treatment. Please follow the manufacturer's directions for how to measure density and viscosity. </w:t>
            </w:r>
          </w:p>
          <w:p w14:paraId="5D969BE2" w14:textId="77777777" w:rsidR="008B6202" w:rsidRDefault="008B6202" w:rsidP="00FA3C44"/>
          <w:p w14:paraId="3551C7E8" w14:textId="3DCC3193" w:rsidR="00311165" w:rsidRDefault="00FA3C44" w:rsidP="00FA3C44">
            <w:r w:rsidRPr="00E64F90">
              <w:t>Make sure that the nets are clean and dry before starting the treatment. The nets should stay immersed in the antifouling preparation for at least 15 minutes. Subsequent the nets are dried at a temperature below 60°C.</w:t>
            </w:r>
          </w:p>
          <w:p w14:paraId="1F0DA88B" w14:textId="636750D8" w:rsidR="00DB2D2B" w:rsidRDefault="00DB2D2B" w:rsidP="00DB2D2B">
            <w:pPr>
              <w:rPr>
                <w:lang w:val="en-US"/>
              </w:rPr>
            </w:pPr>
          </w:p>
          <w:p w14:paraId="6209AE28" w14:textId="77777777" w:rsidR="000F7C29" w:rsidRDefault="000F7C29" w:rsidP="000F7C29">
            <w:r>
              <w:t>Using an impregnator:</w:t>
            </w:r>
          </w:p>
          <w:p w14:paraId="286B10FF" w14:textId="77777777" w:rsidR="000F7C29" w:rsidRPr="00E64F90" w:rsidRDefault="000F7C29" w:rsidP="000F7C29">
            <w:r>
              <w:t xml:space="preserve">For net impregnation the net must be placed into a bag (the impregnator). Air should be removed from the bag through a valve to create vacuum inside the bag. The bag must be held in place and the impregnator lid lowered on top of the impregnator and sealed so that no air enters the process. The IBC container must be connected to the pump </w:t>
            </w:r>
            <w:r>
              <w:lastRenderedPageBreak/>
              <w:t>and the antifouling product pumped into the bag to immerse the net in the product. The vacuum should then be re-established within the bag and allowed to stand for a few minutes. This process can be repeated up to 5 times. Any remaining product must be transferred from the bag back to the IBC for use later. The nets are then removed from the bag and dried at a temperature below 60°C.</w:t>
            </w:r>
          </w:p>
          <w:p w14:paraId="5909A4F2" w14:textId="43293FA9" w:rsidR="000F7C29" w:rsidRDefault="000F7C29" w:rsidP="00DB2D2B">
            <w:pPr>
              <w:rPr>
                <w:lang w:val="en-US"/>
              </w:rPr>
            </w:pPr>
          </w:p>
          <w:p w14:paraId="6A07AF11" w14:textId="0C22C91E" w:rsidR="00DB2C6D" w:rsidRPr="00A305AE" w:rsidRDefault="00DB2D2B" w:rsidP="00DB2D2B">
            <w:pPr>
              <w:rPr>
                <w:lang w:val="en-US"/>
              </w:rPr>
            </w:pPr>
            <w:r w:rsidRPr="00A305AE">
              <w:rPr>
                <w:lang w:val="en-US"/>
              </w:rPr>
              <w:t xml:space="preserve">Net dipping requires the use of lifting </w:t>
            </w:r>
            <w:r w:rsidR="00C17204">
              <w:rPr>
                <w:lang w:val="en-US"/>
              </w:rPr>
              <w:t>m</w:t>
            </w:r>
            <w:r w:rsidRPr="00A305AE">
              <w:rPr>
                <w:lang w:val="en-US"/>
              </w:rPr>
              <w:t>achinery (crane-assisted dipping is assumed to be the standard method for professional dipping of nets).</w:t>
            </w:r>
          </w:p>
        </w:tc>
      </w:tr>
    </w:tbl>
    <w:p w14:paraId="36FC1501" w14:textId="460429DD" w:rsidR="00E7271C" w:rsidRPr="00A305AE" w:rsidRDefault="002E7F73" w:rsidP="00507046">
      <w:pPr>
        <w:pStyle w:val="Overskrift4"/>
      </w:pPr>
      <w:bookmarkStart w:id="70" w:name="_Toc423017241"/>
      <w:bookmarkStart w:id="71" w:name="_Toc97270681"/>
      <w:r>
        <w:lastRenderedPageBreak/>
        <w:t>2.1.5.</w:t>
      </w:r>
      <w:r w:rsidR="00C672C2">
        <w:t>2</w:t>
      </w:r>
      <w:r>
        <w:t xml:space="preserve"> </w:t>
      </w:r>
      <w:r w:rsidR="00E7271C" w:rsidRPr="00A305AE">
        <w:t xml:space="preserve">Risk </w:t>
      </w:r>
      <w:proofErr w:type="spellStart"/>
      <w:r w:rsidR="00E7271C" w:rsidRPr="00A305AE">
        <w:t>mitigation</w:t>
      </w:r>
      <w:proofErr w:type="spellEnd"/>
      <w:r w:rsidR="00E7271C" w:rsidRPr="00A305AE">
        <w:t xml:space="preserve"> </w:t>
      </w:r>
      <w:proofErr w:type="spellStart"/>
      <w:r w:rsidR="00E7271C" w:rsidRPr="00A305AE">
        <w:t>measures</w:t>
      </w:r>
      <w:bookmarkEnd w:id="70"/>
      <w:bookmarkEnd w:id="7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305AE" w14:paraId="38088E87"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E729DD" w14:textId="3E154D40" w:rsidR="00DB2C6D" w:rsidRDefault="00DB2C6D" w:rsidP="00DB2C6D">
            <w:pPr>
              <w:autoSpaceDE w:val="0"/>
              <w:autoSpaceDN w:val="0"/>
              <w:adjustRightInd w:val="0"/>
              <w:rPr>
                <w:rFonts w:cs="ArialMT"/>
                <w:lang w:eastAsia="en-US"/>
              </w:rPr>
            </w:pPr>
            <w:r>
              <w:rPr>
                <w:rFonts w:cs="ArialMT"/>
                <w:lang w:eastAsia="en-US"/>
              </w:rPr>
              <w:t>Avoid release to the environment</w:t>
            </w:r>
          </w:p>
          <w:p w14:paraId="524168AA" w14:textId="3259287C" w:rsidR="00736F8B" w:rsidRDefault="00736F8B" w:rsidP="00DB2C6D">
            <w:pPr>
              <w:autoSpaceDE w:val="0"/>
              <w:autoSpaceDN w:val="0"/>
              <w:adjustRightInd w:val="0"/>
              <w:rPr>
                <w:rFonts w:cs="ArialMT"/>
                <w:lang w:eastAsia="en-US"/>
              </w:rPr>
            </w:pPr>
          </w:p>
          <w:p w14:paraId="2172F803" w14:textId="4251B62C" w:rsidR="00736F8B" w:rsidRDefault="00736F8B" w:rsidP="00DB2C6D">
            <w:pPr>
              <w:autoSpaceDE w:val="0"/>
              <w:autoSpaceDN w:val="0"/>
              <w:adjustRightInd w:val="0"/>
              <w:rPr>
                <w:rFonts w:cs="Times"/>
                <w:bCs/>
                <w:color w:val="000000" w:themeColor="text1"/>
              </w:rPr>
            </w:pPr>
            <w:r w:rsidRPr="00520604">
              <w:rPr>
                <w:rFonts w:cs="Times"/>
                <w:bCs/>
                <w:color w:val="000000" w:themeColor="text1"/>
              </w:rPr>
              <w:t xml:space="preserve">Application, </w:t>
            </w:r>
            <w:proofErr w:type="gramStart"/>
            <w:r w:rsidRPr="00520604">
              <w:rPr>
                <w:rFonts w:cs="Times"/>
                <w:bCs/>
                <w:color w:val="000000" w:themeColor="text1"/>
              </w:rPr>
              <w:t>maintenance</w:t>
            </w:r>
            <w:proofErr w:type="gramEnd"/>
            <w:r w:rsidRPr="00520604">
              <w:rPr>
                <w:rFonts w:cs="Times"/>
                <w:bCs/>
                <w:color w:val="000000" w:themeColor="text1"/>
              </w:rPr>
              <w:t xml:space="preserve"> and repair activities shall be conducted within a contained area to prevent losses and minimise emissions to the environment. This means that activities must take place on impermeable hard standing with bunding or on soil covered with an impermeable material. Any losses or waste containing antifouling biocides shall be collected for reuse or disposal.</w:t>
            </w:r>
          </w:p>
          <w:p w14:paraId="53C697C4" w14:textId="04B9159F" w:rsidR="00D83C01" w:rsidRDefault="00D83C01" w:rsidP="00DB2C6D">
            <w:pPr>
              <w:autoSpaceDE w:val="0"/>
              <w:autoSpaceDN w:val="0"/>
              <w:adjustRightInd w:val="0"/>
              <w:rPr>
                <w:rFonts w:cs="Times"/>
                <w:bCs/>
                <w:color w:val="000000" w:themeColor="text1"/>
              </w:rPr>
            </w:pPr>
          </w:p>
          <w:p w14:paraId="2110D4BA" w14:textId="77777777" w:rsidR="00D83C01" w:rsidRDefault="00D83C01" w:rsidP="00D83C01">
            <w:pPr>
              <w:spacing w:line="260" w:lineRule="atLeast"/>
              <w:ind w:left="360"/>
            </w:pPr>
          </w:p>
          <w:p w14:paraId="1DBDB7F1" w14:textId="77777777" w:rsidR="00D83C01" w:rsidRPr="00507046" w:rsidRDefault="00D83C01" w:rsidP="00D83C01">
            <w:pPr>
              <w:spacing w:line="260" w:lineRule="atLeast"/>
            </w:pPr>
            <w:r>
              <w:t>H</w:t>
            </w:r>
            <w:r w:rsidRPr="00E07A60">
              <w:t xml:space="preserve">igh pressure water jet </w:t>
            </w:r>
            <w:r>
              <w:t xml:space="preserve">cleaning </w:t>
            </w:r>
            <w:r w:rsidRPr="00E07A60">
              <w:t>on site</w:t>
            </w:r>
            <w:r>
              <w:t xml:space="preserve"> should not be performed.</w:t>
            </w:r>
          </w:p>
          <w:p w14:paraId="4B7F18F4" w14:textId="77777777" w:rsidR="00D83C01" w:rsidRDefault="00D83C01" w:rsidP="00DB2C6D">
            <w:pPr>
              <w:autoSpaceDE w:val="0"/>
              <w:autoSpaceDN w:val="0"/>
              <w:adjustRightInd w:val="0"/>
              <w:rPr>
                <w:rFonts w:cs="ArialMT"/>
                <w:lang w:eastAsia="en-US"/>
              </w:rPr>
            </w:pPr>
          </w:p>
          <w:p w14:paraId="4A72FAB3" w14:textId="5CF05A06" w:rsidR="00DB2C6D" w:rsidRPr="00A305AE" w:rsidRDefault="00DB2C6D" w:rsidP="00DB2D2B">
            <w:pPr>
              <w:rPr>
                <w:lang w:val="en-US"/>
              </w:rPr>
            </w:pPr>
          </w:p>
        </w:tc>
      </w:tr>
    </w:tbl>
    <w:p w14:paraId="3B50A14B" w14:textId="4CB2E644" w:rsidR="00E7271C" w:rsidRPr="00A305AE" w:rsidRDefault="00C672C2" w:rsidP="00507046">
      <w:pPr>
        <w:pStyle w:val="Overskrift4"/>
      </w:pPr>
      <w:bookmarkStart w:id="72" w:name="_Toc423017242"/>
      <w:bookmarkStart w:id="73" w:name="_Toc97270682"/>
      <w:r>
        <w:t xml:space="preserve">2.1.5.3 </w:t>
      </w:r>
      <w:proofErr w:type="spellStart"/>
      <w:r w:rsidR="00E7271C" w:rsidRPr="00A305AE">
        <w:t>Particulars</w:t>
      </w:r>
      <w:proofErr w:type="spellEnd"/>
      <w:r w:rsidR="00E7271C" w:rsidRPr="00A305AE">
        <w:t xml:space="preserve"> </w:t>
      </w:r>
      <w:proofErr w:type="spellStart"/>
      <w:r w:rsidR="00E7271C" w:rsidRPr="00A305AE">
        <w:t>of</w:t>
      </w:r>
      <w:proofErr w:type="spellEnd"/>
      <w:r w:rsidR="00E7271C" w:rsidRPr="00A305AE">
        <w:t xml:space="preserve"> </w:t>
      </w:r>
      <w:proofErr w:type="spellStart"/>
      <w:r w:rsidR="00E7271C" w:rsidRPr="00A305AE">
        <w:t>likely</w:t>
      </w:r>
      <w:proofErr w:type="spellEnd"/>
      <w:r w:rsidR="00E7271C" w:rsidRPr="00A305AE">
        <w:t xml:space="preserve"> </w:t>
      </w:r>
      <w:proofErr w:type="spellStart"/>
      <w:r w:rsidR="00E7271C" w:rsidRPr="00A305AE">
        <w:t>direct</w:t>
      </w:r>
      <w:proofErr w:type="spellEnd"/>
      <w:r w:rsidR="00E7271C" w:rsidRPr="00A305AE">
        <w:t xml:space="preserve"> </w:t>
      </w:r>
      <w:proofErr w:type="spellStart"/>
      <w:r w:rsidR="00E7271C" w:rsidRPr="00A305AE">
        <w:t>or</w:t>
      </w:r>
      <w:proofErr w:type="spellEnd"/>
      <w:r w:rsidR="00E7271C" w:rsidRPr="00A305AE">
        <w:t xml:space="preserve"> </w:t>
      </w:r>
      <w:proofErr w:type="spellStart"/>
      <w:r w:rsidR="00E7271C" w:rsidRPr="00A305AE">
        <w:t>indirect</w:t>
      </w:r>
      <w:proofErr w:type="spellEnd"/>
      <w:r w:rsidR="00E7271C" w:rsidRPr="00A305AE">
        <w:t xml:space="preserve"> </w:t>
      </w:r>
      <w:proofErr w:type="spellStart"/>
      <w:r w:rsidR="00E7271C" w:rsidRPr="00A305AE">
        <w:t>effects</w:t>
      </w:r>
      <w:proofErr w:type="spellEnd"/>
      <w:r w:rsidR="00E7271C" w:rsidRPr="00A305AE">
        <w:t xml:space="preserve">, </w:t>
      </w:r>
      <w:proofErr w:type="spellStart"/>
      <w:r w:rsidR="00E7271C" w:rsidRPr="00A305AE">
        <w:t>first</w:t>
      </w:r>
      <w:proofErr w:type="spellEnd"/>
      <w:r w:rsidR="00E7271C" w:rsidRPr="00A305AE">
        <w:t xml:space="preserve"> </w:t>
      </w:r>
      <w:proofErr w:type="spellStart"/>
      <w:r w:rsidR="00E7271C" w:rsidRPr="00A305AE">
        <w:t>aid</w:t>
      </w:r>
      <w:proofErr w:type="spellEnd"/>
      <w:r w:rsidR="00E7271C" w:rsidRPr="00A305AE">
        <w:t xml:space="preserve"> </w:t>
      </w:r>
      <w:proofErr w:type="spellStart"/>
      <w:r w:rsidR="00E7271C" w:rsidRPr="00A305AE">
        <w:t>instructions</w:t>
      </w:r>
      <w:proofErr w:type="spellEnd"/>
      <w:r w:rsidR="00E7271C" w:rsidRPr="00A305AE">
        <w:t xml:space="preserve"> and </w:t>
      </w:r>
      <w:proofErr w:type="spellStart"/>
      <w:r w:rsidR="00E7271C" w:rsidRPr="00A305AE">
        <w:t>emergency</w:t>
      </w:r>
      <w:proofErr w:type="spellEnd"/>
      <w:r w:rsidR="00E7271C" w:rsidRPr="00A305AE">
        <w:t xml:space="preserve"> </w:t>
      </w:r>
      <w:proofErr w:type="spellStart"/>
      <w:r w:rsidR="00E7271C" w:rsidRPr="00A305AE">
        <w:t>measures</w:t>
      </w:r>
      <w:proofErr w:type="spellEnd"/>
      <w:r w:rsidR="00E7271C" w:rsidRPr="00A305AE">
        <w:t xml:space="preserve"> </w:t>
      </w:r>
      <w:proofErr w:type="spellStart"/>
      <w:r w:rsidR="00E7271C" w:rsidRPr="00A305AE">
        <w:t>to</w:t>
      </w:r>
      <w:proofErr w:type="spellEnd"/>
      <w:r w:rsidR="00E7271C" w:rsidRPr="00A305AE">
        <w:t xml:space="preserve"> </w:t>
      </w:r>
      <w:proofErr w:type="spellStart"/>
      <w:r w:rsidR="00E7271C" w:rsidRPr="00A305AE">
        <w:t>protect</w:t>
      </w:r>
      <w:proofErr w:type="spellEnd"/>
      <w:r w:rsidR="00E7271C" w:rsidRPr="00A305AE">
        <w:t xml:space="preserve"> </w:t>
      </w:r>
      <w:proofErr w:type="spellStart"/>
      <w:r w:rsidR="00E7271C" w:rsidRPr="00A305AE">
        <w:t>the</w:t>
      </w:r>
      <w:proofErr w:type="spellEnd"/>
      <w:r w:rsidR="00E7271C" w:rsidRPr="00A305AE">
        <w:t xml:space="preserve"> </w:t>
      </w:r>
      <w:proofErr w:type="spellStart"/>
      <w:r w:rsidR="00E7271C" w:rsidRPr="00A305AE">
        <w:t>environment</w:t>
      </w:r>
      <w:bookmarkEnd w:id="72"/>
      <w:bookmarkEnd w:id="73"/>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305AE" w14:paraId="673AD52F"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88254" w14:textId="0F5C00DC" w:rsidR="00DB2D2B" w:rsidRPr="00A305AE" w:rsidRDefault="00DB2D2B" w:rsidP="00F21A58">
            <w:pPr>
              <w:widowControl w:val="0"/>
              <w:autoSpaceDE w:val="0"/>
              <w:autoSpaceDN w:val="0"/>
              <w:adjustRightInd w:val="0"/>
              <w:spacing w:before="80"/>
              <w:rPr>
                <w:lang w:val="en-US"/>
              </w:rPr>
            </w:pPr>
            <w:r w:rsidRPr="00A305AE">
              <w:rPr>
                <w:lang w:val="en-US"/>
              </w:rPr>
              <w:t>First aid measures</w:t>
            </w:r>
          </w:p>
          <w:p w14:paraId="3BBCA051" w14:textId="27492A8D" w:rsidR="00DB2D2B" w:rsidRPr="00A305AE" w:rsidRDefault="00DB2D2B" w:rsidP="00DB2D2B">
            <w:pPr>
              <w:rPr>
                <w:lang w:val="en-US"/>
              </w:rPr>
            </w:pPr>
          </w:p>
          <w:p w14:paraId="4E5F080F" w14:textId="024041B9" w:rsidR="00DB2D2B" w:rsidRPr="00A305AE" w:rsidRDefault="00DB2D2B" w:rsidP="00DB2D2B">
            <w:pPr>
              <w:rPr>
                <w:u w:val="single"/>
                <w:lang w:val="en-US"/>
              </w:rPr>
            </w:pPr>
            <w:r w:rsidRPr="00A305AE">
              <w:rPr>
                <w:u w:val="single"/>
                <w:lang w:val="en-US"/>
              </w:rPr>
              <w:t>Description of first aid measures:</w:t>
            </w:r>
          </w:p>
          <w:p w14:paraId="57E6DC7B" w14:textId="77777777" w:rsidR="00F21A58" w:rsidRPr="009B3707" w:rsidRDefault="00F21A58" w:rsidP="00F21A58">
            <w:pPr>
              <w:pStyle w:val="Default"/>
              <w:rPr>
                <w:rFonts w:ascii="Verdana" w:hAnsi="Verdana"/>
              </w:rPr>
            </w:pPr>
            <w:r w:rsidRPr="009B3707">
              <w:rPr>
                <w:rFonts w:ascii="Verdana" w:hAnsi="Verdana"/>
                <w:sz w:val="20"/>
                <w:szCs w:val="20"/>
              </w:rPr>
              <w:t xml:space="preserve">IF INHALED: If symptoms occur call a POISON CENTRE or a doctor. </w:t>
            </w:r>
          </w:p>
          <w:p w14:paraId="4EA540A9" w14:textId="77777777" w:rsidR="00F21A58" w:rsidRDefault="00F21A58" w:rsidP="00F21A58">
            <w:pPr>
              <w:widowControl w:val="0"/>
              <w:autoSpaceDE w:val="0"/>
              <w:autoSpaceDN w:val="0"/>
              <w:adjustRightInd w:val="0"/>
              <w:spacing w:before="120"/>
            </w:pPr>
            <w:r w:rsidRPr="00D3654F">
              <w:t>IF ON SKIN: Immediately wash skin with plenty of water. Thereafter take off all contaminated clothing and wash it before reuse. Continue to wash the skin with water for 15 minutes. Call a POISON CENTRE or a doctor.</w:t>
            </w:r>
            <w:r>
              <w:rPr>
                <w:b/>
                <w:bCs/>
              </w:rPr>
              <w:t xml:space="preserve"> </w:t>
            </w:r>
          </w:p>
          <w:p w14:paraId="34AE7567" w14:textId="77777777" w:rsidR="00F21A58" w:rsidRPr="00D3654F" w:rsidRDefault="00F21A58" w:rsidP="00F21A58">
            <w:pPr>
              <w:widowControl w:val="0"/>
              <w:autoSpaceDE w:val="0"/>
              <w:autoSpaceDN w:val="0"/>
              <w:adjustRightInd w:val="0"/>
              <w:spacing w:before="120"/>
            </w:pPr>
            <w:r w:rsidRPr="00D3654F">
              <w:t xml:space="preserve">IF IN EYES: Immediately rinse with water for several minutes. Remove contact lenses, if present and easy to do. Continue rinsing for at least 15 minutes. Call 112/ambulance for medical assistance. </w:t>
            </w:r>
          </w:p>
          <w:p w14:paraId="7A36B5C5" w14:textId="01D15A07" w:rsidR="0029647C" w:rsidRPr="00E64F90" w:rsidRDefault="00F21A58" w:rsidP="0029647C">
            <w:pPr>
              <w:widowControl w:val="0"/>
              <w:autoSpaceDE w:val="0"/>
              <w:autoSpaceDN w:val="0"/>
              <w:adjustRightInd w:val="0"/>
              <w:spacing w:before="80"/>
              <w:rPr>
                <w:rFonts w:cs="Times"/>
                <w:bCs/>
                <w:color w:val="0070C0"/>
                <w:szCs w:val="29"/>
              </w:rPr>
            </w:pPr>
            <w:bookmarkStart w:id="74" w:name="_Hlk96948016"/>
            <w:r w:rsidRPr="00D85EB4">
              <w:rPr>
                <w:lang w:eastAsia="fi-FI"/>
              </w:rPr>
              <w:t xml:space="preserve">IF SWALLOWED: </w:t>
            </w:r>
            <w:r w:rsidR="0029647C" w:rsidRPr="00E64F90">
              <w:rPr>
                <w:lang w:eastAsia="fi-FI"/>
              </w:rPr>
              <w:t xml:space="preserve">Immediately rinse mouth. </w:t>
            </w:r>
            <w:r w:rsidR="0029647C" w:rsidRPr="00E64F90">
              <w:t xml:space="preserve">Give something to </w:t>
            </w:r>
            <w:proofErr w:type="gramStart"/>
            <w:r w:rsidR="0029647C" w:rsidRPr="00E64F90">
              <w:t>drink, if</w:t>
            </w:r>
            <w:proofErr w:type="gramEnd"/>
            <w:r w:rsidR="0029647C" w:rsidRPr="00E64F90">
              <w:t xml:space="preserve"> exposed person is able to swallow. Do NOT induce vomiting. Call 112/ambulance for medical assistance</w:t>
            </w:r>
            <w:bookmarkEnd w:id="74"/>
            <w:r w:rsidR="0029647C">
              <w:t xml:space="preserve"> </w:t>
            </w:r>
          </w:p>
          <w:p w14:paraId="6F47B82C" w14:textId="4BC4F6BA" w:rsidR="00DB2D2B" w:rsidRPr="00A305AE" w:rsidRDefault="00DB2D2B" w:rsidP="00DB2D2B">
            <w:pPr>
              <w:rPr>
                <w:lang w:val="en-US"/>
              </w:rPr>
            </w:pPr>
          </w:p>
          <w:p w14:paraId="3F599635" w14:textId="77777777" w:rsidR="00DB2C6D" w:rsidRDefault="00DB2C6D" w:rsidP="00DB2C6D">
            <w:pPr>
              <w:autoSpaceDE w:val="0"/>
              <w:autoSpaceDN w:val="0"/>
              <w:adjustRightInd w:val="0"/>
              <w:rPr>
                <w:rFonts w:cs="ArialMT"/>
                <w:lang w:eastAsia="en-US"/>
              </w:rPr>
            </w:pPr>
            <w:r>
              <w:rPr>
                <w:rFonts w:cs="ArialMT"/>
                <w:lang w:eastAsia="en-US"/>
              </w:rPr>
              <w:t>Avoid release to the environment.</w:t>
            </w:r>
          </w:p>
          <w:p w14:paraId="6AE4384F" w14:textId="77777777" w:rsidR="00DB2C6D" w:rsidRDefault="00DB2C6D" w:rsidP="00DB2C6D">
            <w:pPr>
              <w:autoSpaceDE w:val="0"/>
              <w:autoSpaceDN w:val="0"/>
              <w:adjustRightInd w:val="0"/>
            </w:pPr>
            <w:r>
              <w:rPr>
                <w:rFonts w:cs="ArialMT"/>
                <w:lang w:eastAsia="en-US"/>
              </w:rPr>
              <w:br/>
            </w:r>
            <w:r>
              <w:t>Emergency measures for the environment:</w:t>
            </w:r>
          </w:p>
          <w:p w14:paraId="50510C5C" w14:textId="77777777" w:rsidR="00DB2C6D" w:rsidRDefault="00DB2C6D" w:rsidP="00DB2C6D">
            <w:pPr>
              <w:spacing w:before="120"/>
            </w:pPr>
            <w:bookmarkStart w:id="75" w:name="_Hlk54276093"/>
            <w:r w:rsidRPr="008D391E">
              <w:t>Application solutions must be collected and disposed of as hazardous waste. They must not be released to soil, ground- and surface water or any kind of sewer.</w:t>
            </w:r>
          </w:p>
          <w:bookmarkEnd w:id="75"/>
          <w:p w14:paraId="042DAC62" w14:textId="5054015C" w:rsidR="00E7271C" w:rsidRPr="00A305AE" w:rsidRDefault="00DB2C6D" w:rsidP="00DB2C6D">
            <w:pPr>
              <w:numPr>
                <w:ilvl w:val="0"/>
                <w:numId w:val="8"/>
              </w:numPr>
              <w:rPr>
                <w:lang w:val="en-US"/>
              </w:rPr>
            </w:pPr>
            <w:r w:rsidRPr="00CD2FA3">
              <w:t xml:space="preserve">Methods and material for containment and cleaning up: </w:t>
            </w:r>
            <w:r>
              <w:t xml:space="preserve">Use </w:t>
            </w:r>
            <w:r w:rsidRPr="00CD2FA3">
              <w:t>absorbent material</w:t>
            </w:r>
            <w:r>
              <w:t xml:space="preserve"> and d</w:t>
            </w:r>
            <w:r w:rsidRPr="00CD2FA3">
              <w:t>ispose of materials or solid residues at an authorized site.</w:t>
            </w:r>
          </w:p>
        </w:tc>
      </w:tr>
    </w:tbl>
    <w:p w14:paraId="57116502" w14:textId="1396EBF7" w:rsidR="00E7271C" w:rsidRPr="00A305AE" w:rsidRDefault="006C0FF8" w:rsidP="00507046">
      <w:pPr>
        <w:pStyle w:val="Overskrift4"/>
      </w:pPr>
      <w:bookmarkStart w:id="76" w:name="_Toc423017243"/>
      <w:bookmarkStart w:id="77" w:name="_Toc97270683"/>
      <w:r>
        <w:t xml:space="preserve">2.1.5.4 </w:t>
      </w:r>
      <w:proofErr w:type="spellStart"/>
      <w:r w:rsidR="00E7271C" w:rsidRPr="00A305AE">
        <w:t>Instructions</w:t>
      </w:r>
      <w:proofErr w:type="spellEnd"/>
      <w:r w:rsidR="00E7271C" w:rsidRPr="00A305AE">
        <w:t xml:space="preserve"> for </w:t>
      </w:r>
      <w:proofErr w:type="spellStart"/>
      <w:r w:rsidR="00E7271C" w:rsidRPr="00A305AE">
        <w:t>safe</w:t>
      </w:r>
      <w:proofErr w:type="spellEnd"/>
      <w:r w:rsidR="00E7271C" w:rsidRPr="00A305AE">
        <w:t xml:space="preserve"> </w:t>
      </w:r>
      <w:proofErr w:type="spellStart"/>
      <w:r w:rsidR="00E7271C" w:rsidRPr="00A305AE">
        <w:t>disposal</w:t>
      </w:r>
      <w:proofErr w:type="spellEnd"/>
      <w:r w:rsidR="00E7271C" w:rsidRPr="00A305AE">
        <w:t xml:space="preserve"> </w:t>
      </w:r>
      <w:proofErr w:type="spellStart"/>
      <w:r w:rsidR="00E7271C" w:rsidRPr="00A305AE">
        <w:t>of</w:t>
      </w:r>
      <w:proofErr w:type="spellEnd"/>
      <w:r w:rsidR="00E7271C" w:rsidRPr="00A305AE">
        <w:t xml:space="preserve"> </w:t>
      </w:r>
      <w:proofErr w:type="spellStart"/>
      <w:r w:rsidR="00E7271C" w:rsidRPr="00A305AE">
        <w:t>the</w:t>
      </w:r>
      <w:proofErr w:type="spellEnd"/>
      <w:r w:rsidR="00E7271C" w:rsidRPr="00A305AE">
        <w:t xml:space="preserve"> </w:t>
      </w:r>
      <w:proofErr w:type="spellStart"/>
      <w:r w:rsidR="00E7271C" w:rsidRPr="00A305AE">
        <w:t>product</w:t>
      </w:r>
      <w:proofErr w:type="spellEnd"/>
      <w:r w:rsidR="00E7271C" w:rsidRPr="00A305AE">
        <w:t xml:space="preserve"> and </w:t>
      </w:r>
      <w:proofErr w:type="spellStart"/>
      <w:r w:rsidR="00E7271C" w:rsidRPr="00A305AE">
        <w:t>its</w:t>
      </w:r>
      <w:proofErr w:type="spellEnd"/>
      <w:r w:rsidR="00E7271C" w:rsidRPr="00A305AE">
        <w:t xml:space="preserve"> </w:t>
      </w:r>
      <w:proofErr w:type="spellStart"/>
      <w:r w:rsidR="00E7271C" w:rsidRPr="00A305AE">
        <w:t>packaging</w:t>
      </w:r>
      <w:bookmarkEnd w:id="76"/>
      <w:bookmarkEnd w:id="7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305AE" w14:paraId="6FCA9A13"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116BEA" w14:textId="77777777" w:rsidR="00DB2C6D" w:rsidRDefault="00DB2C6D" w:rsidP="00DB2C6D">
            <w:pPr>
              <w:widowControl w:val="0"/>
              <w:autoSpaceDE w:val="0"/>
              <w:autoSpaceDN w:val="0"/>
              <w:adjustRightInd w:val="0"/>
              <w:spacing w:before="120"/>
              <w:jc w:val="both"/>
              <w:rPr>
                <w:rFonts w:cs="ArialMT"/>
                <w:lang w:eastAsia="en-US"/>
              </w:rPr>
            </w:pPr>
            <w:r w:rsidRPr="006B1A5A">
              <w:rPr>
                <w:rFonts w:cs="ArialMT"/>
                <w:lang w:eastAsia="en-US"/>
              </w:rPr>
              <w:t xml:space="preserve">Product/Packaging: Dispose of contents/container to hazardous or special waste collection </w:t>
            </w:r>
            <w:r w:rsidRPr="006B1A5A">
              <w:rPr>
                <w:rFonts w:cs="ArialMT"/>
                <w:lang w:eastAsia="en-US"/>
              </w:rPr>
              <w:lastRenderedPageBreak/>
              <w:t xml:space="preserve">point, in accordance </w:t>
            </w:r>
            <w:proofErr w:type="gramStart"/>
            <w:r w:rsidRPr="006B1A5A">
              <w:rPr>
                <w:rFonts w:cs="ArialMT"/>
                <w:lang w:eastAsia="en-US"/>
              </w:rPr>
              <w:t>with  local</w:t>
            </w:r>
            <w:proofErr w:type="gramEnd"/>
            <w:r w:rsidRPr="006B1A5A">
              <w:rPr>
                <w:rFonts w:cs="ArialMT"/>
                <w:lang w:eastAsia="en-US"/>
              </w:rPr>
              <w:t>, regional, national and/or international regulation.</w:t>
            </w:r>
          </w:p>
          <w:p w14:paraId="61EA2CEE" w14:textId="37658E5B" w:rsidR="008005EF" w:rsidRPr="00A305AE" w:rsidRDefault="00DB2C6D" w:rsidP="00DB2C6D">
            <w:pPr>
              <w:rPr>
                <w:lang w:val="en-US"/>
              </w:rPr>
            </w:pPr>
            <w:r w:rsidRPr="006B1A5A">
              <w:rPr>
                <w:rFonts w:cs="ArialMT"/>
                <w:lang w:eastAsia="en-US"/>
              </w:rPr>
              <w:t>Hazardous waste due to toxicity. Avoid release to the environment.</w:t>
            </w:r>
            <w:r w:rsidRPr="006B1A5A">
              <w:rPr>
                <w:rFonts w:cs="Times"/>
                <w:bCs/>
              </w:rPr>
              <w:t xml:space="preserve"> Waste disposal number of unused product: UN number 3082</w:t>
            </w:r>
            <w:r>
              <w:rPr>
                <w:rFonts w:cs="Times"/>
                <w:bCs/>
              </w:rPr>
              <w:t>/European waste code EWC 02 01 99</w:t>
            </w:r>
            <w:r w:rsidRPr="006B1A5A">
              <w:rPr>
                <w:rFonts w:cs="Times"/>
                <w:bCs/>
              </w:rPr>
              <w:t>.</w:t>
            </w:r>
          </w:p>
        </w:tc>
      </w:tr>
    </w:tbl>
    <w:p w14:paraId="4A85AF28" w14:textId="1202ED53" w:rsidR="00E7271C" w:rsidRPr="00A305AE" w:rsidRDefault="006C0FF8" w:rsidP="00507046">
      <w:pPr>
        <w:pStyle w:val="Overskrift4"/>
      </w:pPr>
      <w:bookmarkStart w:id="78" w:name="_Toc423017244"/>
      <w:bookmarkStart w:id="79" w:name="_Toc97270684"/>
      <w:r>
        <w:lastRenderedPageBreak/>
        <w:t xml:space="preserve">2.1.5.5 </w:t>
      </w:r>
      <w:proofErr w:type="spellStart"/>
      <w:r w:rsidR="00E7271C" w:rsidRPr="00A305AE">
        <w:t>Conditions</w:t>
      </w:r>
      <w:proofErr w:type="spellEnd"/>
      <w:r w:rsidR="00E7271C" w:rsidRPr="00A305AE">
        <w:t xml:space="preserve"> </w:t>
      </w:r>
      <w:proofErr w:type="spellStart"/>
      <w:r w:rsidR="00E7271C" w:rsidRPr="00A305AE">
        <w:t>of</w:t>
      </w:r>
      <w:proofErr w:type="spellEnd"/>
      <w:r w:rsidR="00E7271C" w:rsidRPr="00A305AE">
        <w:t xml:space="preserve"> </w:t>
      </w:r>
      <w:proofErr w:type="spellStart"/>
      <w:r w:rsidR="00E7271C" w:rsidRPr="00A305AE">
        <w:t>storage</w:t>
      </w:r>
      <w:proofErr w:type="spellEnd"/>
      <w:r w:rsidR="00E7271C" w:rsidRPr="00A305AE">
        <w:t xml:space="preserve"> and </w:t>
      </w:r>
      <w:proofErr w:type="spellStart"/>
      <w:r w:rsidR="00E7271C" w:rsidRPr="00A305AE">
        <w:t>shelf-life</w:t>
      </w:r>
      <w:proofErr w:type="spellEnd"/>
      <w:r w:rsidR="00E7271C" w:rsidRPr="00A305AE">
        <w:t xml:space="preserve"> </w:t>
      </w:r>
      <w:proofErr w:type="spellStart"/>
      <w:r w:rsidR="00E7271C" w:rsidRPr="00A305AE">
        <w:t>of</w:t>
      </w:r>
      <w:proofErr w:type="spellEnd"/>
      <w:r w:rsidR="00E7271C" w:rsidRPr="00A305AE">
        <w:t xml:space="preserve"> </w:t>
      </w:r>
      <w:proofErr w:type="spellStart"/>
      <w:r w:rsidR="00E7271C" w:rsidRPr="00A305AE">
        <w:t>the</w:t>
      </w:r>
      <w:proofErr w:type="spellEnd"/>
      <w:r w:rsidR="00E7271C" w:rsidRPr="00A305AE">
        <w:t xml:space="preserve"> </w:t>
      </w:r>
      <w:proofErr w:type="spellStart"/>
      <w:r w:rsidR="00E7271C" w:rsidRPr="00A305AE">
        <w:t>product</w:t>
      </w:r>
      <w:proofErr w:type="spellEnd"/>
      <w:r w:rsidR="00E7271C" w:rsidRPr="00A305AE">
        <w:t xml:space="preserve"> </w:t>
      </w:r>
      <w:proofErr w:type="spellStart"/>
      <w:r w:rsidR="00E7271C" w:rsidRPr="00A305AE">
        <w:t>under</w:t>
      </w:r>
      <w:proofErr w:type="spellEnd"/>
      <w:r w:rsidR="00E7271C" w:rsidRPr="00A305AE">
        <w:t xml:space="preserve"> normal </w:t>
      </w:r>
      <w:proofErr w:type="spellStart"/>
      <w:r w:rsidR="00E7271C" w:rsidRPr="00A305AE">
        <w:t>conditions</w:t>
      </w:r>
      <w:proofErr w:type="spellEnd"/>
      <w:r w:rsidR="00E7271C" w:rsidRPr="00A305AE">
        <w:t xml:space="preserve"> </w:t>
      </w:r>
      <w:proofErr w:type="spellStart"/>
      <w:r w:rsidR="00E7271C" w:rsidRPr="00A305AE">
        <w:t>of</w:t>
      </w:r>
      <w:proofErr w:type="spellEnd"/>
      <w:r w:rsidR="00E7271C" w:rsidRPr="00A305AE">
        <w:t xml:space="preserve"> </w:t>
      </w:r>
      <w:proofErr w:type="spellStart"/>
      <w:r w:rsidR="00E7271C" w:rsidRPr="00A305AE">
        <w:t>storage</w:t>
      </w:r>
      <w:bookmarkEnd w:id="78"/>
      <w:bookmarkEnd w:id="7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305AE" w14:paraId="0B144348"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28EF50" w14:textId="361980FC" w:rsidR="00DB2C6D" w:rsidRDefault="00DB2C6D" w:rsidP="00DB2C6D">
            <w:pPr>
              <w:widowControl w:val="0"/>
              <w:autoSpaceDE w:val="0"/>
              <w:autoSpaceDN w:val="0"/>
              <w:adjustRightInd w:val="0"/>
              <w:spacing w:before="80"/>
              <w:jc w:val="both"/>
              <w:rPr>
                <w:rFonts w:cs="Times"/>
                <w:bCs/>
                <w:szCs w:val="29"/>
              </w:rPr>
            </w:pPr>
            <w:r w:rsidRPr="006B1A5A">
              <w:rPr>
                <w:rFonts w:cs="Times"/>
                <w:bCs/>
                <w:szCs w:val="29"/>
              </w:rPr>
              <w:t xml:space="preserve">The product must be stored </w:t>
            </w:r>
            <w:bookmarkStart w:id="80" w:name="_Hlk87865798"/>
            <w:r w:rsidRPr="006B1A5A">
              <w:rPr>
                <w:rFonts w:cs="Times"/>
                <w:bCs/>
                <w:szCs w:val="29"/>
              </w:rPr>
              <w:t>at temperatures above 5</w:t>
            </w:r>
            <w:r w:rsidRPr="006B1A5A">
              <w:rPr>
                <w:rFonts w:cs="Times"/>
                <w:bCs/>
                <w:szCs w:val="29"/>
                <w:vertAlign w:val="superscript"/>
              </w:rPr>
              <w:t>o</w:t>
            </w:r>
            <w:r w:rsidRPr="006B1A5A">
              <w:rPr>
                <w:rFonts w:cs="Times"/>
                <w:bCs/>
                <w:szCs w:val="29"/>
              </w:rPr>
              <w:t>C</w:t>
            </w:r>
            <w:r>
              <w:rPr>
                <w:rFonts w:cs="Times"/>
                <w:bCs/>
                <w:szCs w:val="29"/>
              </w:rPr>
              <w:t xml:space="preserve"> and below 30 </w:t>
            </w:r>
            <w:proofErr w:type="spellStart"/>
            <w:r w:rsidRPr="006B1A5A">
              <w:rPr>
                <w:rFonts w:cs="Times"/>
                <w:bCs/>
                <w:szCs w:val="29"/>
                <w:vertAlign w:val="superscript"/>
              </w:rPr>
              <w:t>o</w:t>
            </w:r>
            <w:r w:rsidRPr="006B1A5A">
              <w:rPr>
                <w:rFonts w:cs="Times"/>
                <w:bCs/>
                <w:szCs w:val="29"/>
              </w:rPr>
              <w:t>C</w:t>
            </w:r>
            <w:bookmarkEnd w:id="80"/>
            <w:r>
              <w:rPr>
                <w:rFonts w:cs="Times"/>
                <w:bCs/>
                <w:szCs w:val="29"/>
              </w:rPr>
              <w:t>.</w:t>
            </w:r>
            <w:proofErr w:type="spellEnd"/>
          </w:p>
          <w:p w14:paraId="4A7DD13A" w14:textId="2121208A" w:rsidR="00DB2C6D" w:rsidRDefault="00DB2C6D" w:rsidP="00DB2C6D">
            <w:pPr>
              <w:rPr>
                <w:rFonts w:eastAsia="Calibri"/>
                <w:lang w:eastAsia="en-US"/>
              </w:rPr>
            </w:pPr>
            <w:r w:rsidRPr="006B1A5A">
              <w:t xml:space="preserve">The </w:t>
            </w:r>
            <w:r w:rsidRPr="006B1A5A">
              <w:rPr>
                <w:rFonts w:cs="Times"/>
                <w:bCs/>
                <w:szCs w:val="29"/>
              </w:rPr>
              <w:t>products are stable, when stored in the original packaging at ambient temperatures, for up to 12 months</w:t>
            </w:r>
            <w:r>
              <w:rPr>
                <w:rFonts w:eastAsia="Calibri"/>
                <w:lang w:eastAsia="en-US"/>
              </w:rPr>
              <w:t>, provided that proper measures are taken to ensure that the product is homogeneous prior to application</w:t>
            </w:r>
          </w:p>
          <w:p w14:paraId="0B760A82" w14:textId="77777777" w:rsidR="00DB2C6D" w:rsidRPr="006B1A5A" w:rsidRDefault="00DB2C6D" w:rsidP="00DB2C6D">
            <w:pPr>
              <w:widowControl w:val="0"/>
              <w:autoSpaceDE w:val="0"/>
              <w:autoSpaceDN w:val="0"/>
              <w:adjustRightInd w:val="0"/>
              <w:spacing w:before="80"/>
              <w:jc w:val="both"/>
              <w:rPr>
                <w:rFonts w:cs="Times"/>
                <w:bCs/>
                <w:szCs w:val="29"/>
              </w:rPr>
            </w:pPr>
          </w:p>
          <w:p w14:paraId="03666A9A" w14:textId="550A54CB" w:rsidR="00E7271C" w:rsidRPr="00A305AE" w:rsidRDefault="00DB2C6D" w:rsidP="008005EF">
            <w:pPr>
              <w:rPr>
                <w:lang w:val="en-US"/>
              </w:rPr>
            </w:pPr>
            <w:r w:rsidRPr="00804938">
              <w:t>Store in a well-ventilated place. Keep container tightly closed. Protect from sunlight.</w:t>
            </w:r>
          </w:p>
        </w:tc>
      </w:tr>
    </w:tbl>
    <w:p w14:paraId="2365D083" w14:textId="77777777" w:rsidR="00E7271C" w:rsidRPr="00A305AE" w:rsidRDefault="00E7271C" w:rsidP="00E7271C">
      <w:pPr>
        <w:pStyle w:val="Absatz"/>
        <w:rPr>
          <w:lang w:val="en-US" w:eastAsia="en-US"/>
        </w:rPr>
      </w:pPr>
    </w:p>
    <w:p w14:paraId="13FD03A4" w14:textId="179CF6CE" w:rsidR="00C618A2" w:rsidRPr="00A305AE" w:rsidRDefault="00C618A2" w:rsidP="00DB2C6D">
      <w:pPr>
        <w:pStyle w:val="Absatz"/>
        <w:ind w:left="0"/>
        <w:rPr>
          <w:lang w:val="en-US" w:eastAsia="en-US"/>
        </w:rPr>
      </w:pPr>
    </w:p>
    <w:p w14:paraId="6C815A15" w14:textId="0BA1B794" w:rsidR="005D2E15" w:rsidRPr="00A305AE" w:rsidRDefault="005D2E15" w:rsidP="00797D50">
      <w:pPr>
        <w:pStyle w:val="Overskrift3"/>
        <w:rPr>
          <w:lang w:val="en-US"/>
        </w:rPr>
      </w:pPr>
      <w:bookmarkStart w:id="81" w:name="_Toc97270685"/>
      <w:r w:rsidRPr="00A305AE">
        <w:rPr>
          <w:lang w:val="en-US"/>
        </w:rPr>
        <w:t>Other information</w:t>
      </w:r>
      <w:bookmarkEnd w:id="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A305AE" w14:paraId="53D6C620" w14:textId="77777777"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DBC5F4" w14:textId="5621CCA5" w:rsidR="005771FF" w:rsidRDefault="005771FF" w:rsidP="008005EF">
            <w:pPr>
              <w:rPr>
                <w:rFonts w:eastAsia="Calibri"/>
                <w:lang w:val="en-US" w:eastAsia="en-US"/>
              </w:rPr>
            </w:pPr>
            <w:r>
              <w:t>The label of the biocidal product must provide advise on how to perform the deployment of the treated nets. As a minimum, the label must specify that suitable chemical protective gloves and eye protection (goggles) should be used during net deployment. Other PPE should be specified according to the authorisation holder's recommendations</w:t>
            </w:r>
            <w:r w:rsidR="009B2647">
              <w:t xml:space="preserve">, </w:t>
            </w:r>
            <w:r w:rsidR="009B2647" w:rsidRPr="009B2647">
              <w:t>including those needed</w:t>
            </w:r>
            <w:r w:rsidR="00D455CF">
              <w:t xml:space="preserve"> based on the performed risk assessment</w:t>
            </w:r>
            <w:r>
              <w:t>.</w:t>
            </w:r>
          </w:p>
          <w:p w14:paraId="5B44ADD2" w14:textId="74CD371D" w:rsidR="00256970" w:rsidRDefault="00256970" w:rsidP="008005EF">
            <w:pPr>
              <w:rPr>
                <w:rFonts w:eastAsia="Calibri"/>
                <w:bCs/>
                <w:iCs/>
                <w:lang w:val="en-US" w:eastAsia="en-US"/>
              </w:rPr>
            </w:pPr>
          </w:p>
          <w:p w14:paraId="02233AD0" w14:textId="77777777" w:rsidR="00256970" w:rsidRPr="00D6440A" w:rsidRDefault="00256970" w:rsidP="008005EF">
            <w:pPr>
              <w:rPr>
                <w:rFonts w:eastAsia="Calibri"/>
                <w:lang w:eastAsia="en-US"/>
              </w:rPr>
            </w:pPr>
            <w:r w:rsidRPr="00D6440A">
              <w:rPr>
                <w:rFonts w:eastAsia="Calibri"/>
                <w:lang w:eastAsia="en-US"/>
              </w:rPr>
              <w:t xml:space="preserve">Meta </w:t>
            </w:r>
            <w:proofErr w:type="spellStart"/>
            <w:r w:rsidRPr="00D6440A">
              <w:rPr>
                <w:rFonts w:eastAsia="Calibri"/>
                <w:lang w:eastAsia="en-US"/>
              </w:rPr>
              <w:t>SPC</w:t>
            </w:r>
            <w:proofErr w:type="spellEnd"/>
            <w:r w:rsidRPr="00D6440A">
              <w:rPr>
                <w:rFonts w:eastAsia="Calibri"/>
                <w:lang w:eastAsia="en-US"/>
              </w:rPr>
              <w:t xml:space="preserve"> 3: </w:t>
            </w:r>
          </w:p>
          <w:p w14:paraId="7FC84DF7" w14:textId="704775F3" w:rsidR="00256970" w:rsidRPr="00D6440A" w:rsidRDefault="00673EBA" w:rsidP="008005EF">
            <w:pPr>
              <w:rPr>
                <w:rFonts w:eastAsia="Calibri"/>
                <w:bCs/>
                <w:iCs/>
                <w:lang w:eastAsia="en-US"/>
              </w:rPr>
            </w:pPr>
            <w:r w:rsidRPr="00D6440A">
              <w:t>T</w:t>
            </w:r>
            <w:r w:rsidR="00256970" w:rsidRPr="00D6440A">
              <w:t xml:space="preserve">he label of the biocidal product must provide </w:t>
            </w:r>
            <w:proofErr w:type="spellStart"/>
            <w:r w:rsidR="00256970" w:rsidRPr="00D6440A">
              <w:t>advise</w:t>
            </w:r>
            <w:proofErr w:type="spellEnd"/>
            <w:r w:rsidR="00256970" w:rsidRPr="00D6440A">
              <w:t xml:space="preserve"> on the deployment of treated nets in areas with low fouling, such as the Baltic </w:t>
            </w:r>
            <w:proofErr w:type="gramStart"/>
            <w:r w:rsidR="00256970" w:rsidRPr="00D6440A">
              <w:t>sea,,</w:t>
            </w:r>
            <w:proofErr w:type="gramEnd"/>
            <w:r w:rsidR="00256970" w:rsidRPr="00D6440A">
              <w:t xml:space="preserve"> i.e., </w:t>
            </w:r>
            <w:r w:rsidR="00256970" w:rsidRPr="00D6440A">
              <w:rPr>
                <w:rFonts w:eastAsia="Calibri"/>
                <w:bCs/>
                <w:iCs/>
                <w:lang w:val="en-US" w:eastAsia="en-US"/>
              </w:rPr>
              <w:t xml:space="preserve">that the nets be deployed for </w:t>
            </w:r>
            <w:r w:rsidR="00256970" w:rsidRPr="00D6440A">
              <w:rPr>
                <w:rFonts w:eastAsia="Calibri"/>
                <w:lang w:val="en-US" w:eastAsia="en-US"/>
              </w:rPr>
              <w:t>ca</w:t>
            </w:r>
            <w:r w:rsidR="006D1870" w:rsidRPr="00D6440A">
              <w:rPr>
                <w:rFonts w:eastAsia="Calibri"/>
                <w:bCs/>
                <w:iCs/>
                <w:lang w:val="en-US" w:eastAsia="en-US"/>
              </w:rPr>
              <w:t>.</w:t>
            </w:r>
            <w:r w:rsidR="00256970" w:rsidRPr="00D6440A">
              <w:rPr>
                <w:rFonts w:eastAsia="Calibri"/>
                <w:bCs/>
                <w:iCs/>
                <w:lang w:val="en-US" w:eastAsia="en-US"/>
              </w:rPr>
              <w:t xml:space="preserve"> 2 years before they are taken up to be cleaned and reimpregnated</w:t>
            </w:r>
          </w:p>
          <w:p w14:paraId="6AADFC7D" w14:textId="2FBC35A2" w:rsidR="00256970" w:rsidRPr="00D6440A" w:rsidRDefault="00256970" w:rsidP="008005EF">
            <w:pPr>
              <w:rPr>
                <w:rFonts w:eastAsia="Calibri"/>
                <w:bCs/>
                <w:iCs/>
                <w:lang w:eastAsia="en-US"/>
              </w:rPr>
            </w:pPr>
          </w:p>
          <w:p w14:paraId="728A3EB1" w14:textId="77777777" w:rsidR="00256970" w:rsidRPr="00D6440A" w:rsidRDefault="00256970" w:rsidP="008005EF">
            <w:pPr>
              <w:rPr>
                <w:rFonts w:eastAsia="Calibri"/>
                <w:bCs/>
                <w:iCs/>
                <w:lang w:val="nb-NO" w:eastAsia="en-US"/>
              </w:rPr>
            </w:pPr>
            <w:r w:rsidRPr="00D6440A">
              <w:rPr>
                <w:rFonts w:eastAsia="Calibri"/>
                <w:bCs/>
                <w:iCs/>
                <w:lang w:val="nb-NO" w:eastAsia="en-US"/>
              </w:rPr>
              <w:t xml:space="preserve">Meta SPC 1, 2, 4: </w:t>
            </w:r>
          </w:p>
          <w:p w14:paraId="626242BE" w14:textId="07965FEA" w:rsidR="00256970" w:rsidRPr="00673EBA" w:rsidRDefault="00673EBA" w:rsidP="008005EF">
            <w:r w:rsidRPr="00D6440A">
              <w:rPr>
                <w:rFonts w:eastAsia="Calibri"/>
                <w:bCs/>
                <w:iCs/>
                <w:lang w:eastAsia="en-US"/>
              </w:rPr>
              <w:t>Do not apply the products to nets meant for use in</w:t>
            </w:r>
            <w:r w:rsidR="00256970" w:rsidRPr="00D6440A">
              <w:rPr>
                <w:rFonts w:eastAsia="Calibri"/>
                <w:bCs/>
                <w:iCs/>
                <w:lang w:eastAsia="en-US"/>
              </w:rPr>
              <w:t xml:space="preserve"> the </w:t>
            </w:r>
            <w:r w:rsidR="003F7088" w:rsidRPr="00D6440A">
              <w:rPr>
                <w:rFonts w:eastAsia="Calibri"/>
                <w:bCs/>
                <w:iCs/>
                <w:lang w:eastAsia="en-US"/>
              </w:rPr>
              <w:t>Baltic Sea</w:t>
            </w:r>
            <w:r w:rsidR="00256970" w:rsidRPr="00D6440A">
              <w:rPr>
                <w:rFonts w:eastAsia="Calibri"/>
                <w:bCs/>
                <w:iCs/>
                <w:lang w:eastAsia="en-US"/>
              </w:rPr>
              <w:t>.</w:t>
            </w:r>
            <w:r w:rsidR="00256970" w:rsidRPr="00673EBA">
              <w:rPr>
                <w:rFonts w:eastAsia="Calibri"/>
                <w:bCs/>
                <w:iCs/>
                <w:lang w:eastAsia="en-US"/>
              </w:rPr>
              <w:t xml:space="preserve"> </w:t>
            </w:r>
          </w:p>
          <w:p w14:paraId="6A838D76" w14:textId="726A0F97" w:rsidR="005D2E15" w:rsidRPr="00673EBA" w:rsidRDefault="005D2E15" w:rsidP="008005EF"/>
        </w:tc>
      </w:tr>
    </w:tbl>
    <w:p w14:paraId="717BA6CB" w14:textId="77777777" w:rsidR="005D2E15" w:rsidRPr="00673EBA" w:rsidRDefault="005D2E15" w:rsidP="00C618A2">
      <w:pPr>
        <w:pStyle w:val="Absatz"/>
        <w:rPr>
          <w:lang w:eastAsia="en-US"/>
        </w:rPr>
      </w:pPr>
    </w:p>
    <w:bookmarkEnd w:id="56"/>
    <w:bookmarkEnd w:id="57"/>
    <w:p w14:paraId="2FBAAC8A" w14:textId="77777777" w:rsidR="007E68C7" w:rsidRPr="00673EBA" w:rsidRDefault="007E68C7" w:rsidP="00234C10">
      <w:pPr>
        <w:tabs>
          <w:tab w:val="left" w:pos="500"/>
        </w:tabs>
        <w:ind w:left="500" w:hanging="500"/>
      </w:pPr>
    </w:p>
    <w:p w14:paraId="2779E81A" w14:textId="77777777" w:rsidR="00371654" w:rsidRPr="00A305AE" w:rsidRDefault="00371654" w:rsidP="00797D50">
      <w:pPr>
        <w:pStyle w:val="Overskrift3"/>
        <w:rPr>
          <w:lang w:val="en-US"/>
        </w:rPr>
      </w:pPr>
      <w:bookmarkStart w:id="82" w:name="_Toc403566549"/>
      <w:bookmarkStart w:id="83" w:name="_Toc97270686"/>
      <w:r w:rsidRPr="00A305AE">
        <w:rPr>
          <w:lang w:val="en-US"/>
        </w:rPr>
        <w:t>Packaging of the biocidal product</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634"/>
        <w:gridCol w:w="1395"/>
        <w:gridCol w:w="1376"/>
        <w:gridCol w:w="1700"/>
        <w:gridCol w:w="1703"/>
      </w:tblGrid>
      <w:tr w:rsidR="00371654" w:rsidRPr="00A305AE" w14:paraId="08E51071" w14:textId="77777777" w:rsidTr="00B874AD">
        <w:tc>
          <w:tcPr>
            <w:tcW w:w="1403" w:type="dxa"/>
            <w:shd w:val="clear" w:color="auto" w:fill="FFFFCC"/>
          </w:tcPr>
          <w:p w14:paraId="0AC9E93E"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Type of packaging</w:t>
            </w:r>
            <w:r w:rsidRPr="00A305AE" w:rsidDel="00F33E33">
              <w:rPr>
                <w:rFonts w:eastAsia="Calibri"/>
                <w:b/>
                <w:sz w:val="18"/>
                <w:lang w:val="en-US" w:eastAsia="en-US"/>
              </w:rPr>
              <w:t xml:space="preserve"> </w:t>
            </w:r>
          </w:p>
        </w:tc>
        <w:tc>
          <w:tcPr>
            <w:tcW w:w="1640" w:type="dxa"/>
            <w:shd w:val="clear" w:color="auto" w:fill="FFFFCC"/>
          </w:tcPr>
          <w:p w14:paraId="7F05A10C"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Size/volume</w:t>
            </w:r>
            <w:r w:rsidRPr="00A305AE" w:rsidDel="00F33E33">
              <w:rPr>
                <w:rFonts w:eastAsia="Calibri"/>
                <w:b/>
                <w:sz w:val="18"/>
                <w:lang w:val="en-US" w:eastAsia="en-US"/>
              </w:rPr>
              <w:t xml:space="preserve"> </w:t>
            </w:r>
            <w:r w:rsidRPr="00A305AE">
              <w:rPr>
                <w:rFonts w:eastAsia="Calibri"/>
                <w:b/>
                <w:sz w:val="18"/>
                <w:lang w:val="en-US" w:eastAsia="en-US"/>
              </w:rPr>
              <w:t>of the packaging</w:t>
            </w:r>
          </w:p>
        </w:tc>
        <w:tc>
          <w:tcPr>
            <w:tcW w:w="1402" w:type="dxa"/>
            <w:shd w:val="clear" w:color="auto" w:fill="FFFFCC"/>
          </w:tcPr>
          <w:p w14:paraId="16004C0A"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Material of the packaging</w:t>
            </w:r>
          </w:p>
        </w:tc>
        <w:tc>
          <w:tcPr>
            <w:tcW w:w="1382" w:type="dxa"/>
            <w:shd w:val="clear" w:color="auto" w:fill="FFFFCC"/>
          </w:tcPr>
          <w:p w14:paraId="2471C6B8"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Type and material of closure(s)</w:t>
            </w:r>
          </w:p>
        </w:tc>
        <w:tc>
          <w:tcPr>
            <w:tcW w:w="1706" w:type="dxa"/>
            <w:shd w:val="clear" w:color="auto" w:fill="FFFFCC"/>
          </w:tcPr>
          <w:p w14:paraId="3BE14554"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Intended user (</w:t>
            </w:r>
            <w:proofErr w:type="gramStart"/>
            <w:r w:rsidRPr="00A305AE">
              <w:rPr>
                <w:rFonts w:eastAsia="Calibri"/>
                <w:b/>
                <w:sz w:val="18"/>
                <w:lang w:val="en-US" w:eastAsia="en-US"/>
              </w:rPr>
              <w:t>e.g.</w:t>
            </w:r>
            <w:proofErr w:type="gramEnd"/>
            <w:r w:rsidRPr="00A305AE">
              <w:rPr>
                <w:rFonts w:eastAsia="Calibri"/>
                <w:b/>
                <w:sz w:val="18"/>
                <w:lang w:val="en-US" w:eastAsia="en-US"/>
              </w:rPr>
              <w:t xml:space="preserve"> professional, non-professional)</w:t>
            </w:r>
          </w:p>
        </w:tc>
        <w:tc>
          <w:tcPr>
            <w:tcW w:w="1709" w:type="dxa"/>
            <w:shd w:val="clear" w:color="auto" w:fill="FFFFCC"/>
          </w:tcPr>
          <w:p w14:paraId="4C2D821A" w14:textId="77777777" w:rsidR="00371654" w:rsidRPr="00A305AE" w:rsidRDefault="00371654" w:rsidP="00371654">
            <w:pPr>
              <w:spacing w:line="260" w:lineRule="atLeast"/>
              <w:rPr>
                <w:rFonts w:eastAsia="Calibri"/>
                <w:b/>
                <w:sz w:val="18"/>
                <w:lang w:val="en-US" w:eastAsia="en-US"/>
              </w:rPr>
            </w:pPr>
            <w:r w:rsidRPr="00A305AE">
              <w:rPr>
                <w:rFonts w:eastAsia="Calibri"/>
                <w:b/>
                <w:sz w:val="18"/>
                <w:lang w:val="en-US" w:eastAsia="en-US"/>
              </w:rPr>
              <w:t>Compatibility of the product with the proposed packaging materials (Yes/No)</w:t>
            </w:r>
          </w:p>
        </w:tc>
      </w:tr>
      <w:tr w:rsidR="00371654" w:rsidRPr="00A305AE" w14:paraId="2D11E0A2" w14:textId="77777777" w:rsidTr="00B874AD">
        <w:tc>
          <w:tcPr>
            <w:tcW w:w="1403" w:type="dxa"/>
            <w:shd w:val="clear" w:color="auto" w:fill="auto"/>
          </w:tcPr>
          <w:p w14:paraId="56B46F3B" w14:textId="77777777" w:rsidR="00371654" w:rsidRPr="00A305AE" w:rsidRDefault="008005EF" w:rsidP="00371654">
            <w:pPr>
              <w:spacing w:line="260" w:lineRule="atLeast"/>
              <w:rPr>
                <w:rFonts w:eastAsia="Calibri"/>
                <w:lang w:val="en-US" w:eastAsia="en-US"/>
              </w:rPr>
            </w:pPr>
            <w:r w:rsidRPr="00A305AE">
              <w:rPr>
                <w:rFonts w:eastAsia="Calibri"/>
                <w:lang w:val="en-US" w:eastAsia="en-US"/>
              </w:rPr>
              <w:t>IBC</w:t>
            </w:r>
          </w:p>
        </w:tc>
        <w:tc>
          <w:tcPr>
            <w:tcW w:w="1640" w:type="dxa"/>
            <w:shd w:val="clear" w:color="auto" w:fill="auto"/>
          </w:tcPr>
          <w:p w14:paraId="631BFC67" w14:textId="77777777" w:rsidR="00371654" w:rsidRPr="00A305AE" w:rsidRDefault="008005EF" w:rsidP="00371654">
            <w:pPr>
              <w:spacing w:line="260" w:lineRule="atLeast"/>
              <w:rPr>
                <w:rFonts w:eastAsia="Calibri"/>
                <w:lang w:val="en-US" w:eastAsia="en-US"/>
              </w:rPr>
            </w:pPr>
            <w:r w:rsidRPr="00A305AE">
              <w:rPr>
                <w:rFonts w:eastAsia="Calibri"/>
                <w:lang w:val="en-US" w:eastAsia="en-US"/>
              </w:rPr>
              <w:t>1000 L</w:t>
            </w:r>
          </w:p>
        </w:tc>
        <w:tc>
          <w:tcPr>
            <w:tcW w:w="1402" w:type="dxa"/>
            <w:shd w:val="clear" w:color="auto" w:fill="auto"/>
          </w:tcPr>
          <w:p w14:paraId="43AEF0AE" w14:textId="77777777" w:rsidR="00371654" w:rsidRPr="00A305AE" w:rsidRDefault="008005EF" w:rsidP="00371654">
            <w:pPr>
              <w:spacing w:line="260" w:lineRule="atLeast"/>
              <w:rPr>
                <w:rFonts w:eastAsia="Calibri"/>
                <w:lang w:val="en-US" w:eastAsia="en-US"/>
              </w:rPr>
            </w:pPr>
            <w:r w:rsidRPr="00A305AE">
              <w:rPr>
                <w:rFonts w:eastAsia="Calibri"/>
                <w:lang w:val="en-US" w:eastAsia="en-US"/>
              </w:rPr>
              <w:t>HDPE</w:t>
            </w:r>
          </w:p>
        </w:tc>
        <w:tc>
          <w:tcPr>
            <w:tcW w:w="1382" w:type="dxa"/>
            <w:shd w:val="clear" w:color="auto" w:fill="auto"/>
          </w:tcPr>
          <w:p w14:paraId="29542751" w14:textId="77777777" w:rsidR="00371654" w:rsidRPr="00A305AE" w:rsidRDefault="008005EF" w:rsidP="00371654">
            <w:pPr>
              <w:spacing w:line="260" w:lineRule="atLeast"/>
              <w:rPr>
                <w:rFonts w:eastAsia="Calibri"/>
                <w:lang w:val="en-US" w:eastAsia="en-US"/>
              </w:rPr>
            </w:pPr>
            <w:r w:rsidRPr="00A305AE">
              <w:rPr>
                <w:rFonts w:eastAsia="Calibri"/>
                <w:lang w:val="en-US" w:eastAsia="en-US"/>
              </w:rPr>
              <w:t>Standard closure / HDPE</w:t>
            </w:r>
          </w:p>
        </w:tc>
        <w:tc>
          <w:tcPr>
            <w:tcW w:w="1706" w:type="dxa"/>
            <w:shd w:val="clear" w:color="auto" w:fill="auto"/>
          </w:tcPr>
          <w:p w14:paraId="1C751BAE" w14:textId="124EAAE1" w:rsidR="00371654" w:rsidRPr="00A305AE" w:rsidRDefault="00A70E57" w:rsidP="00371654">
            <w:pPr>
              <w:spacing w:line="260" w:lineRule="atLeast"/>
              <w:rPr>
                <w:rFonts w:eastAsia="Calibri"/>
                <w:lang w:val="en-US" w:eastAsia="en-US"/>
              </w:rPr>
            </w:pPr>
            <w:r>
              <w:rPr>
                <w:rFonts w:eastAsia="Calibri"/>
                <w:lang w:val="en-US" w:eastAsia="en-US"/>
              </w:rPr>
              <w:t>Industrial</w:t>
            </w:r>
          </w:p>
        </w:tc>
        <w:tc>
          <w:tcPr>
            <w:tcW w:w="1709" w:type="dxa"/>
          </w:tcPr>
          <w:p w14:paraId="53B3A01A" w14:textId="77777777" w:rsidR="00371654" w:rsidRPr="00A305AE" w:rsidRDefault="008005EF" w:rsidP="00371654">
            <w:pPr>
              <w:spacing w:line="260" w:lineRule="atLeast"/>
              <w:rPr>
                <w:rFonts w:eastAsia="Calibri"/>
                <w:lang w:val="en-US" w:eastAsia="en-US"/>
              </w:rPr>
            </w:pPr>
            <w:r w:rsidRPr="00A305AE">
              <w:rPr>
                <w:rFonts w:eastAsia="Calibri"/>
                <w:lang w:val="en-US" w:eastAsia="en-US"/>
              </w:rPr>
              <w:t>Yes</w:t>
            </w:r>
          </w:p>
        </w:tc>
      </w:tr>
    </w:tbl>
    <w:p w14:paraId="21E382DE" w14:textId="77777777" w:rsidR="00371654" w:rsidRPr="00A305AE" w:rsidRDefault="00371654" w:rsidP="00371654">
      <w:pPr>
        <w:spacing w:line="260" w:lineRule="atLeast"/>
        <w:rPr>
          <w:rFonts w:eastAsia="Calibri"/>
          <w:lang w:val="en-US" w:eastAsia="en-US"/>
        </w:rPr>
      </w:pPr>
    </w:p>
    <w:p w14:paraId="30203439" w14:textId="77777777" w:rsidR="00234C10" w:rsidRPr="00A305AE" w:rsidRDefault="00234C10" w:rsidP="00234C10">
      <w:pPr>
        <w:rPr>
          <w:lang w:val="en-US"/>
        </w:rPr>
      </w:pPr>
    </w:p>
    <w:p w14:paraId="5E8043AD" w14:textId="77777777" w:rsidR="009B3EF9" w:rsidRPr="00A305AE" w:rsidRDefault="009B3EF9" w:rsidP="00797D50">
      <w:pPr>
        <w:pStyle w:val="Overskrift3"/>
        <w:rPr>
          <w:lang w:val="en-US"/>
        </w:rPr>
      </w:pPr>
      <w:bookmarkStart w:id="84" w:name="_Toc97270687"/>
      <w:bookmarkStart w:id="85" w:name="_Toc366658854"/>
      <w:bookmarkStart w:id="86" w:name="d0e2119"/>
      <w:r w:rsidRPr="00A305AE">
        <w:rPr>
          <w:lang w:val="en-US"/>
        </w:rPr>
        <w:t>Documentation</w:t>
      </w:r>
      <w:bookmarkEnd w:id="84"/>
    </w:p>
    <w:p w14:paraId="79B11CEF" w14:textId="19032275" w:rsidR="009B3EF9" w:rsidRPr="00A305AE" w:rsidRDefault="00EA0A6E" w:rsidP="00507046">
      <w:pPr>
        <w:pStyle w:val="Overskrift4"/>
      </w:pPr>
      <w:bookmarkStart w:id="87" w:name="_Toc97270688"/>
      <w:r>
        <w:t xml:space="preserve">2.1.8.1 </w:t>
      </w:r>
      <w:r w:rsidR="009B3EF9" w:rsidRPr="00A305AE">
        <w:t xml:space="preserve">Data </w:t>
      </w:r>
      <w:proofErr w:type="spellStart"/>
      <w:r w:rsidR="009B3EF9" w:rsidRPr="00A305AE">
        <w:t>submitted</w:t>
      </w:r>
      <w:proofErr w:type="spellEnd"/>
      <w:r w:rsidR="009B3EF9" w:rsidRPr="00A305AE">
        <w:t xml:space="preserve"> in </w:t>
      </w:r>
      <w:proofErr w:type="spellStart"/>
      <w:r w:rsidR="009B3EF9" w:rsidRPr="00A305AE">
        <w:t>relation</w:t>
      </w:r>
      <w:proofErr w:type="spellEnd"/>
      <w:r w:rsidR="009B3EF9" w:rsidRPr="00A305AE">
        <w:t xml:space="preserve"> </w:t>
      </w:r>
      <w:proofErr w:type="spellStart"/>
      <w:r w:rsidR="009B3EF9" w:rsidRPr="00A305AE">
        <w:t>to</w:t>
      </w:r>
      <w:proofErr w:type="spellEnd"/>
      <w:r w:rsidR="009B3EF9" w:rsidRPr="00A305AE">
        <w:t xml:space="preserve"> </w:t>
      </w:r>
      <w:proofErr w:type="spellStart"/>
      <w:r w:rsidR="009B3EF9" w:rsidRPr="00A305AE">
        <w:t>product</w:t>
      </w:r>
      <w:proofErr w:type="spellEnd"/>
      <w:r w:rsidR="009B3EF9" w:rsidRPr="00A305AE">
        <w:t xml:space="preserve"> </w:t>
      </w:r>
      <w:proofErr w:type="spellStart"/>
      <w:r w:rsidR="009B3EF9" w:rsidRPr="00A305AE">
        <w:t>application</w:t>
      </w:r>
      <w:bookmarkEnd w:id="87"/>
      <w:proofErr w:type="spellEnd"/>
    </w:p>
    <w:p w14:paraId="1AAFFBE8" w14:textId="77777777" w:rsidR="009B3EF9" w:rsidRPr="00A305AE" w:rsidRDefault="00083DAA" w:rsidP="009B3EF9">
      <w:pPr>
        <w:spacing w:line="260" w:lineRule="atLeast"/>
        <w:jc w:val="both"/>
        <w:rPr>
          <w:rFonts w:eastAsia="Calibri"/>
          <w:iCs/>
          <w:lang w:val="en-US" w:eastAsia="en-US"/>
        </w:rPr>
      </w:pPr>
      <w:r w:rsidRPr="00A305AE">
        <w:rPr>
          <w:rFonts w:eastAsia="Calibri"/>
          <w:iCs/>
          <w:lang w:val="en-US" w:eastAsia="en-US"/>
        </w:rPr>
        <w:t>Reference is made to the R</w:t>
      </w:r>
      <w:r w:rsidR="009B3EF9" w:rsidRPr="00A305AE">
        <w:rPr>
          <w:rFonts w:eastAsia="Calibri"/>
          <w:iCs/>
          <w:lang w:val="en-US" w:eastAsia="en-US"/>
        </w:rPr>
        <w:t xml:space="preserve">eference </w:t>
      </w:r>
      <w:r w:rsidRPr="00A305AE">
        <w:rPr>
          <w:rFonts w:eastAsia="Calibri"/>
          <w:iCs/>
          <w:lang w:val="en-US" w:eastAsia="en-US"/>
        </w:rPr>
        <w:t>L</w:t>
      </w:r>
      <w:r w:rsidR="009B3EF9" w:rsidRPr="00A305AE">
        <w:rPr>
          <w:rFonts w:eastAsia="Calibri"/>
          <w:iCs/>
          <w:lang w:val="en-US" w:eastAsia="en-US"/>
        </w:rPr>
        <w:t xml:space="preserve">ist </w:t>
      </w:r>
      <w:r w:rsidRPr="00A305AE">
        <w:rPr>
          <w:rFonts w:eastAsia="Calibri"/>
          <w:iCs/>
          <w:lang w:val="en-US" w:eastAsia="en-US"/>
        </w:rPr>
        <w:t>in Annex 3.1</w:t>
      </w:r>
      <w:r w:rsidR="009B3EF9" w:rsidRPr="00A305AE">
        <w:rPr>
          <w:rFonts w:eastAsia="Calibri"/>
          <w:iCs/>
          <w:lang w:val="en-US" w:eastAsia="en-US"/>
        </w:rPr>
        <w:t>.</w:t>
      </w:r>
    </w:p>
    <w:p w14:paraId="6C5FA927" w14:textId="28DCA000" w:rsidR="009B3EF9" w:rsidRPr="00A305AE" w:rsidRDefault="00EA0A6E" w:rsidP="00507046">
      <w:pPr>
        <w:pStyle w:val="Overskrift4"/>
      </w:pPr>
      <w:bookmarkStart w:id="88" w:name="_Toc97270689"/>
      <w:r>
        <w:lastRenderedPageBreak/>
        <w:t xml:space="preserve">2.1.8.2 </w:t>
      </w:r>
      <w:r w:rsidR="009B3EF9" w:rsidRPr="00A305AE">
        <w:t xml:space="preserve">Access </w:t>
      </w:r>
      <w:proofErr w:type="spellStart"/>
      <w:r w:rsidR="009B3EF9" w:rsidRPr="00A305AE">
        <w:t>to</w:t>
      </w:r>
      <w:proofErr w:type="spellEnd"/>
      <w:r w:rsidR="009B3EF9" w:rsidRPr="00A305AE">
        <w:t xml:space="preserve"> </w:t>
      </w:r>
      <w:proofErr w:type="spellStart"/>
      <w:r w:rsidR="009B3EF9" w:rsidRPr="00A305AE">
        <w:t>documentation</w:t>
      </w:r>
      <w:bookmarkEnd w:id="88"/>
      <w:proofErr w:type="spellEnd"/>
    </w:p>
    <w:p w14:paraId="2CE92E03" w14:textId="50794BC8" w:rsidR="009B3EF9" w:rsidRPr="006A4BA9" w:rsidRDefault="008005EF" w:rsidP="009B3EF9">
      <w:pPr>
        <w:spacing w:line="260" w:lineRule="atLeast"/>
        <w:rPr>
          <w:rFonts w:eastAsia="Calibri"/>
          <w:lang w:val="en-US" w:eastAsia="en-US"/>
        </w:rPr>
      </w:pPr>
      <w:r w:rsidRPr="006A4BA9">
        <w:rPr>
          <w:rFonts w:eastAsia="Calibri"/>
          <w:iCs/>
          <w:lang w:val="en-US" w:eastAsia="en-US"/>
        </w:rPr>
        <w:t>A</w:t>
      </w:r>
      <w:r w:rsidR="006A4BA9" w:rsidRPr="006A4BA9">
        <w:rPr>
          <w:rFonts w:eastAsia="Calibri"/>
          <w:iCs/>
          <w:lang w:val="en-US" w:eastAsia="en-US"/>
        </w:rPr>
        <w:t>n</w:t>
      </w:r>
      <w:r w:rsidRPr="006A4BA9">
        <w:rPr>
          <w:rFonts w:eastAsia="Calibri"/>
          <w:lang w:val="en-US" w:eastAsia="en-US"/>
        </w:rPr>
        <w:t xml:space="preserve"> </w:t>
      </w:r>
      <w:proofErr w:type="spellStart"/>
      <w:r w:rsidRPr="006A4BA9">
        <w:rPr>
          <w:rFonts w:eastAsia="Calibri"/>
          <w:lang w:val="en-US" w:eastAsia="en-US"/>
        </w:rPr>
        <w:t>LoA</w:t>
      </w:r>
      <w:proofErr w:type="spellEnd"/>
      <w:r w:rsidRPr="006A4BA9">
        <w:rPr>
          <w:rFonts w:eastAsia="Calibri"/>
          <w:lang w:val="en-US" w:eastAsia="en-US"/>
        </w:rPr>
        <w:t xml:space="preserve"> to Annex II data for </w:t>
      </w:r>
      <w:proofErr w:type="spellStart"/>
      <w:r w:rsidRPr="006A4BA9">
        <w:rPr>
          <w:rFonts w:eastAsia="Calibri"/>
          <w:lang w:val="en-US" w:eastAsia="en-US"/>
        </w:rPr>
        <w:t>Dicopper</w:t>
      </w:r>
      <w:proofErr w:type="spellEnd"/>
      <w:r w:rsidRPr="006A4BA9">
        <w:rPr>
          <w:rFonts w:eastAsia="Calibri"/>
          <w:lang w:val="en-US" w:eastAsia="en-US"/>
        </w:rPr>
        <w:t xml:space="preserve"> oxide has been granted to </w:t>
      </w:r>
      <w:proofErr w:type="spellStart"/>
      <w:r w:rsidRPr="006A4BA9">
        <w:rPr>
          <w:rFonts w:eastAsia="Calibri"/>
          <w:lang w:val="en-US" w:eastAsia="en-US"/>
        </w:rPr>
        <w:t>Brynsløkken</w:t>
      </w:r>
      <w:proofErr w:type="spellEnd"/>
      <w:r w:rsidRPr="006A4BA9">
        <w:rPr>
          <w:rFonts w:eastAsia="Calibri"/>
          <w:lang w:val="en-US" w:eastAsia="en-US"/>
        </w:rPr>
        <w:t xml:space="preserve"> AS by the two suppliers of the </w:t>
      </w:r>
      <w:proofErr w:type="spellStart"/>
      <w:r w:rsidRPr="006A4BA9">
        <w:rPr>
          <w:rFonts w:eastAsia="Calibri"/>
          <w:lang w:val="en-US" w:eastAsia="en-US"/>
        </w:rPr>
        <w:t>a.s.</w:t>
      </w:r>
      <w:proofErr w:type="spellEnd"/>
      <w:r w:rsidRPr="006A4BA9">
        <w:rPr>
          <w:rFonts w:eastAsia="Calibri"/>
          <w:lang w:val="en-US" w:eastAsia="en-US"/>
        </w:rPr>
        <w:t xml:space="preserve"> (</w:t>
      </w:r>
      <w:proofErr w:type="gramStart"/>
      <w:r w:rsidRPr="006A4BA9">
        <w:rPr>
          <w:rFonts w:eastAsia="Calibri"/>
          <w:lang w:val="en-US" w:eastAsia="en-US"/>
        </w:rPr>
        <w:t>i.e.</w:t>
      </w:r>
      <w:proofErr w:type="gramEnd"/>
      <w:r w:rsidRPr="006A4BA9">
        <w:rPr>
          <w:rFonts w:eastAsia="Calibri"/>
          <w:lang w:val="en-US" w:eastAsia="en-US"/>
        </w:rPr>
        <w:t xml:space="preserve"> </w:t>
      </w:r>
      <w:proofErr w:type="spellStart"/>
      <w:r w:rsidRPr="006A4BA9">
        <w:rPr>
          <w:rFonts w:eastAsia="Calibri"/>
          <w:lang w:val="en-US" w:eastAsia="en-US"/>
        </w:rPr>
        <w:t>Nordox</w:t>
      </w:r>
      <w:proofErr w:type="spellEnd"/>
      <w:r w:rsidRPr="006A4BA9">
        <w:rPr>
          <w:rFonts w:eastAsia="Calibri"/>
          <w:lang w:val="en-US" w:eastAsia="en-US"/>
        </w:rPr>
        <w:t xml:space="preserve"> AS and American </w:t>
      </w:r>
      <w:proofErr w:type="spellStart"/>
      <w:r w:rsidRPr="006A4BA9">
        <w:rPr>
          <w:rFonts w:eastAsia="Calibri"/>
          <w:lang w:val="en-US" w:eastAsia="en-US"/>
        </w:rPr>
        <w:t>Chemet</w:t>
      </w:r>
      <w:proofErr w:type="spellEnd"/>
      <w:r w:rsidRPr="006A4BA9">
        <w:rPr>
          <w:rFonts w:eastAsia="Calibri"/>
          <w:lang w:val="en-US" w:eastAsia="en-US"/>
        </w:rPr>
        <w:t xml:space="preserve"> Corporation).</w:t>
      </w:r>
    </w:p>
    <w:p w14:paraId="0896F1D9" w14:textId="77777777" w:rsidR="009B3EF9" w:rsidRPr="00A305AE" w:rsidRDefault="009B3EF9" w:rsidP="009B3EF9">
      <w:pPr>
        <w:rPr>
          <w:lang w:val="en-US"/>
        </w:rPr>
      </w:pPr>
    </w:p>
    <w:p w14:paraId="21C8D39F" w14:textId="77777777" w:rsidR="005D2E15" w:rsidRPr="00A305AE" w:rsidRDefault="005D2E15" w:rsidP="009B3EF9">
      <w:pPr>
        <w:rPr>
          <w:lang w:val="en-US"/>
        </w:rPr>
      </w:pPr>
    </w:p>
    <w:bookmarkEnd w:id="85"/>
    <w:bookmarkEnd w:id="86"/>
    <w:p w14:paraId="306B40AC" w14:textId="77777777" w:rsidR="00234C10" w:rsidRPr="00A305AE" w:rsidRDefault="00234C10" w:rsidP="00234C10">
      <w:pPr>
        <w:rPr>
          <w:lang w:val="en-US"/>
        </w:rPr>
      </w:pPr>
    </w:p>
    <w:p w14:paraId="2800DCAD" w14:textId="0958A023" w:rsidR="00A53EE0" w:rsidRPr="00A305AE" w:rsidRDefault="00A53EE0" w:rsidP="00D76C1C">
      <w:pPr>
        <w:pStyle w:val="Overskrift2"/>
        <w:numPr>
          <w:ilvl w:val="1"/>
          <w:numId w:val="5"/>
        </w:numPr>
        <w:rPr>
          <w:lang w:val="en-US"/>
        </w:rPr>
      </w:pPr>
      <w:bookmarkStart w:id="89" w:name="_Toc387244927"/>
      <w:bookmarkStart w:id="90" w:name="_Toc387250751"/>
      <w:bookmarkStart w:id="91" w:name="_Toc388374050"/>
      <w:bookmarkStart w:id="92" w:name="_Toc387244929"/>
      <w:bookmarkStart w:id="93" w:name="_Toc387250753"/>
      <w:bookmarkStart w:id="94" w:name="_Toc387244930"/>
      <w:bookmarkStart w:id="95" w:name="_Toc387250754"/>
      <w:bookmarkStart w:id="96" w:name="_Toc387244932"/>
      <w:bookmarkStart w:id="97" w:name="_Toc387250756"/>
      <w:bookmarkStart w:id="98" w:name="_Toc388374053"/>
      <w:bookmarkStart w:id="99" w:name="_Toc387244935"/>
      <w:bookmarkStart w:id="100" w:name="_Toc387250759"/>
      <w:bookmarkStart w:id="101" w:name="_Toc388281243"/>
      <w:bookmarkStart w:id="102" w:name="_Toc388281699"/>
      <w:bookmarkStart w:id="103" w:name="_Toc388282181"/>
      <w:bookmarkStart w:id="104" w:name="_Toc388282629"/>
      <w:bookmarkStart w:id="105" w:name="_Toc387244936"/>
      <w:bookmarkStart w:id="106" w:name="_Toc387250760"/>
      <w:bookmarkStart w:id="107" w:name="_Toc388281244"/>
      <w:bookmarkStart w:id="108" w:name="_Toc388281700"/>
      <w:bookmarkStart w:id="109" w:name="_Toc388282182"/>
      <w:bookmarkStart w:id="110" w:name="_Toc388282630"/>
      <w:bookmarkStart w:id="111" w:name="_Toc387244937"/>
      <w:bookmarkStart w:id="112" w:name="_Toc387250761"/>
      <w:bookmarkStart w:id="113" w:name="_Toc388281245"/>
      <w:bookmarkStart w:id="114" w:name="_Toc388281701"/>
      <w:bookmarkStart w:id="115" w:name="_Toc388282183"/>
      <w:bookmarkStart w:id="116" w:name="_Toc388282631"/>
      <w:bookmarkStart w:id="117" w:name="_Toc387244938"/>
      <w:bookmarkStart w:id="118" w:name="_Toc387250762"/>
      <w:bookmarkStart w:id="119" w:name="_Toc388281246"/>
      <w:bookmarkStart w:id="120" w:name="_Toc388281702"/>
      <w:bookmarkStart w:id="121" w:name="_Toc388282184"/>
      <w:bookmarkStart w:id="122" w:name="_Toc388282632"/>
      <w:bookmarkStart w:id="123" w:name="_Toc387244939"/>
      <w:bookmarkStart w:id="124" w:name="_Toc387250763"/>
      <w:bookmarkStart w:id="125" w:name="_Toc388281247"/>
      <w:bookmarkStart w:id="126" w:name="_Toc388281703"/>
      <w:bookmarkStart w:id="127" w:name="_Toc388282185"/>
      <w:bookmarkStart w:id="128" w:name="_Toc388282633"/>
      <w:bookmarkStart w:id="129" w:name="_Toc387244940"/>
      <w:bookmarkStart w:id="130" w:name="_Toc387250764"/>
      <w:bookmarkStart w:id="131" w:name="_Toc388281248"/>
      <w:bookmarkStart w:id="132" w:name="_Toc388281704"/>
      <w:bookmarkStart w:id="133" w:name="_Toc388282186"/>
      <w:bookmarkStart w:id="134" w:name="_Toc388282634"/>
      <w:bookmarkStart w:id="135" w:name="_Toc387244941"/>
      <w:bookmarkStart w:id="136" w:name="_Toc387250765"/>
      <w:bookmarkStart w:id="137" w:name="_Toc388281249"/>
      <w:bookmarkStart w:id="138" w:name="_Toc388281705"/>
      <w:bookmarkStart w:id="139" w:name="_Toc388282187"/>
      <w:bookmarkStart w:id="140" w:name="_Toc388282635"/>
      <w:bookmarkStart w:id="141" w:name="_Toc389725110"/>
      <w:bookmarkStart w:id="142" w:name="_Toc389726046"/>
      <w:bookmarkStart w:id="143" w:name="_Toc389727098"/>
      <w:bookmarkStart w:id="144" w:name="_Toc389727456"/>
      <w:bookmarkStart w:id="145" w:name="_Toc389727815"/>
      <w:bookmarkStart w:id="146" w:name="_Toc389728174"/>
      <w:bookmarkStart w:id="147" w:name="_Toc389728534"/>
      <w:bookmarkStart w:id="148" w:name="_Toc389728892"/>
      <w:bookmarkStart w:id="149" w:name="_Toc387244961"/>
      <w:bookmarkStart w:id="150" w:name="_Toc387250770"/>
      <w:bookmarkStart w:id="151" w:name="_Toc388281268"/>
      <w:bookmarkStart w:id="152" w:name="_Toc388281724"/>
      <w:bookmarkStart w:id="153" w:name="_Toc388282206"/>
      <w:bookmarkStart w:id="154" w:name="_Toc388282654"/>
      <w:bookmarkStart w:id="155" w:name="_Toc387244962"/>
      <w:bookmarkStart w:id="156" w:name="_Toc387250771"/>
      <w:bookmarkStart w:id="157" w:name="_Toc388281269"/>
      <w:bookmarkStart w:id="158" w:name="_Toc388281725"/>
      <w:bookmarkStart w:id="159" w:name="_Toc388282207"/>
      <w:bookmarkStart w:id="160" w:name="_Toc388282655"/>
      <w:bookmarkStart w:id="161" w:name="_Toc388281270"/>
      <w:bookmarkStart w:id="162" w:name="_Toc388281726"/>
      <w:bookmarkStart w:id="163" w:name="_Toc388282208"/>
      <w:bookmarkStart w:id="164" w:name="_Toc388282656"/>
      <w:bookmarkStart w:id="165" w:name="_Toc388281275"/>
      <w:bookmarkStart w:id="166" w:name="_Toc388281731"/>
      <w:bookmarkStart w:id="167" w:name="_Toc388282213"/>
      <w:bookmarkStart w:id="168" w:name="_Toc388282661"/>
      <w:bookmarkStart w:id="169" w:name="_Toc388284930"/>
      <w:bookmarkStart w:id="170" w:name="_Toc388374075"/>
      <w:bookmarkStart w:id="171" w:name="_Toc388281276"/>
      <w:bookmarkStart w:id="172" w:name="_Toc388281732"/>
      <w:bookmarkStart w:id="173" w:name="_Toc388282214"/>
      <w:bookmarkStart w:id="174" w:name="_Toc388282662"/>
      <w:bookmarkStart w:id="175" w:name="_Toc388284931"/>
      <w:bookmarkStart w:id="176" w:name="_Toc388281277"/>
      <w:bookmarkStart w:id="177" w:name="_Toc388281733"/>
      <w:bookmarkStart w:id="178" w:name="_Toc388282215"/>
      <w:bookmarkStart w:id="179" w:name="_Toc388282663"/>
      <w:bookmarkStart w:id="180" w:name="_Toc388284932"/>
      <w:bookmarkStart w:id="181" w:name="_Toc388374077"/>
      <w:bookmarkStart w:id="182" w:name="_Toc377644220"/>
      <w:bookmarkStart w:id="183" w:name="_Toc377644817"/>
      <w:bookmarkStart w:id="184" w:name="_Toc377646047"/>
      <w:bookmarkStart w:id="185" w:name="_Toc377648982"/>
      <w:bookmarkStart w:id="186" w:name="_Toc377650835"/>
      <w:bookmarkStart w:id="187" w:name="_Toc377650962"/>
      <w:bookmarkStart w:id="188" w:name="_Toc377653231"/>
      <w:bookmarkStart w:id="189" w:name="_Toc378351536"/>
      <w:bookmarkStart w:id="190" w:name="_Toc378681285"/>
      <w:bookmarkStart w:id="191" w:name="_Toc378682205"/>
      <w:bookmarkStart w:id="192" w:name="_Toc378683652"/>
      <w:bookmarkStart w:id="193" w:name="_Toc378685340"/>
      <w:bookmarkStart w:id="194" w:name="_Toc378685476"/>
      <w:bookmarkStart w:id="195" w:name="_Toc378691685"/>
      <w:bookmarkStart w:id="196" w:name="_Toc378692142"/>
      <w:bookmarkStart w:id="197" w:name="_Toc378692279"/>
      <w:bookmarkStart w:id="198" w:name="_Toc378692416"/>
      <w:bookmarkStart w:id="199" w:name="_Toc378761118"/>
      <w:bookmarkStart w:id="200" w:name="_Toc378761261"/>
      <w:bookmarkStart w:id="201" w:name="_Toc378761404"/>
      <w:bookmarkStart w:id="202" w:name="_Toc378761547"/>
      <w:bookmarkStart w:id="203" w:name="_Toc378761860"/>
      <w:bookmarkStart w:id="204" w:name="_Toc378762000"/>
      <w:bookmarkStart w:id="205" w:name="_Toc378762138"/>
      <w:bookmarkStart w:id="206" w:name="_Toc378765615"/>
      <w:bookmarkStart w:id="207" w:name="_Toc378767363"/>
      <w:bookmarkStart w:id="208" w:name="_Toc378774958"/>
      <w:bookmarkStart w:id="209" w:name="_Toc378776153"/>
      <w:bookmarkStart w:id="210" w:name="_Toc378841233"/>
      <w:bookmarkStart w:id="211" w:name="_Toc378858832"/>
      <w:bookmarkStart w:id="212" w:name="_Toc378859060"/>
      <w:bookmarkStart w:id="213" w:name="_Toc377646048"/>
      <w:bookmarkStart w:id="214" w:name="_Toc377648983"/>
      <w:bookmarkStart w:id="215" w:name="_Toc377650836"/>
      <w:bookmarkStart w:id="216" w:name="_Toc377650963"/>
      <w:bookmarkStart w:id="217" w:name="_Toc377653232"/>
      <w:bookmarkStart w:id="218" w:name="_Toc378351537"/>
      <w:bookmarkStart w:id="219" w:name="_Toc378681286"/>
      <w:bookmarkStart w:id="220" w:name="_Toc378682206"/>
      <w:bookmarkStart w:id="221" w:name="_Toc378683653"/>
      <w:bookmarkStart w:id="222" w:name="_Toc378685341"/>
      <w:bookmarkStart w:id="223" w:name="_Toc378685477"/>
      <w:bookmarkStart w:id="224" w:name="_Toc378691686"/>
      <w:bookmarkStart w:id="225" w:name="_Toc378692143"/>
      <w:bookmarkStart w:id="226" w:name="_Toc378692280"/>
      <w:bookmarkStart w:id="227" w:name="_Toc378692417"/>
      <w:bookmarkStart w:id="228" w:name="_Toc378761119"/>
      <w:bookmarkStart w:id="229" w:name="_Toc378761262"/>
      <w:bookmarkStart w:id="230" w:name="_Toc378761405"/>
      <w:bookmarkStart w:id="231" w:name="_Toc378761548"/>
      <w:bookmarkStart w:id="232" w:name="_Toc378761861"/>
      <w:bookmarkStart w:id="233" w:name="_Toc378762001"/>
      <w:bookmarkStart w:id="234" w:name="_Toc378762139"/>
      <w:bookmarkStart w:id="235" w:name="_Toc378765616"/>
      <w:bookmarkStart w:id="236" w:name="_Toc378767364"/>
      <w:bookmarkStart w:id="237" w:name="_Toc378774959"/>
      <w:bookmarkStart w:id="238" w:name="_Toc378776154"/>
      <w:bookmarkStart w:id="239" w:name="_Toc378841234"/>
      <w:bookmarkStart w:id="240" w:name="_Toc378858833"/>
      <w:bookmarkStart w:id="241" w:name="_Toc378859061"/>
      <w:bookmarkStart w:id="242" w:name="_Toc377646049"/>
      <w:bookmarkStart w:id="243" w:name="_Toc377648984"/>
      <w:bookmarkStart w:id="244" w:name="_Toc377650837"/>
      <w:bookmarkStart w:id="245" w:name="_Toc377650964"/>
      <w:bookmarkStart w:id="246" w:name="_Toc377653233"/>
      <w:bookmarkStart w:id="247" w:name="_Toc378351538"/>
      <w:bookmarkStart w:id="248" w:name="_Toc378681287"/>
      <w:bookmarkStart w:id="249" w:name="_Toc378682207"/>
      <w:bookmarkStart w:id="250" w:name="_Toc378683654"/>
      <w:bookmarkStart w:id="251" w:name="_Toc378685342"/>
      <w:bookmarkStart w:id="252" w:name="_Toc378685478"/>
      <w:bookmarkStart w:id="253" w:name="_Toc378691687"/>
      <w:bookmarkStart w:id="254" w:name="_Toc378692144"/>
      <w:bookmarkStart w:id="255" w:name="_Toc378692281"/>
      <w:bookmarkStart w:id="256" w:name="_Toc378692418"/>
      <w:bookmarkStart w:id="257" w:name="_Toc378761120"/>
      <w:bookmarkStart w:id="258" w:name="_Toc378761263"/>
      <w:bookmarkStart w:id="259" w:name="_Toc378761406"/>
      <w:bookmarkStart w:id="260" w:name="_Toc378761549"/>
      <w:bookmarkStart w:id="261" w:name="_Toc378761862"/>
      <w:bookmarkStart w:id="262" w:name="_Toc378762002"/>
      <w:bookmarkStart w:id="263" w:name="_Toc378762140"/>
      <w:bookmarkStart w:id="264" w:name="_Toc378765617"/>
      <w:bookmarkStart w:id="265" w:name="_Toc378767365"/>
      <w:bookmarkStart w:id="266" w:name="_Toc378774960"/>
      <w:bookmarkStart w:id="267" w:name="_Toc378776155"/>
      <w:bookmarkStart w:id="268" w:name="_Toc378841235"/>
      <w:bookmarkStart w:id="269" w:name="_Toc378858834"/>
      <w:bookmarkStart w:id="270" w:name="_Toc378859062"/>
      <w:bookmarkStart w:id="271" w:name="_Toc377646050"/>
      <w:bookmarkStart w:id="272" w:name="_Toc377648985"/>
      <w:bookmarkStart w:id="273" w:name="_Toc377650838"/>
      <w:bookmarkStart w:id="274" w:name="_Toc377650965"/>
      <w:bookmarkStart w:id="275" w:name="_Toc377653234"/>
      <w:bookmarkStart w:id="276" w:name="_Toc378351539"/>
      <w:bookmarkStart w:id="277" w:name="_Toc378681288"/>
      <w:bookmarkStart w:id="278" w:name="_Toc378682208"/>
      <w:bookmarkStart w:id="279" w:name="_Toc378683655"/>
      <w:bookmarkStart w:id="280" w:name="_Toc378685343"/>
      <w:bookmarkStart w:id="281" w:name="_Toc378685479"/>
      <w:bookmarkStart w:id="282" w:name="_Toc378691688"/>
      <w:bookmarkStart w:id="283" w:name="_Toc378692145"/>
      <w:bookmarkStart w:id="284" w:name="_Toc378692282"/>
      <w:bookmarkStart w:id="285" w:name="_Toc378692419"/>
      <w:bookmarkStart w:id="286" w:name="_Toc378761121"/>
      <w:bookmarkStart w:id="287" w:name="_Toc378761264"/>
      <w:bookmarkStart w:id="288" w:name="_Toc378761407"/>
      <w:bookmarkStart w:id="289" w:name="_Toc378761550"/>
      <w:bookmarkStart w:id="290" w:name="_Toc378761863"/>
      <w:bookmarkStart w:id="291" w:name="_Toc378762003"/>
      <w:bookmarkStart w:id="292" w:name="_Toc378762141"/>
      <w:bookmarkStart w:id="293" w:name="_Toc378765618"/>
      <w:bookmarkStart w:id="294" w:name="_Toc378767366"/>
      <w:bookmarkStart w:id="295" w:name="_Toc378774961"/>
      <w:bookmarkStart w:id="296" w:name="_Toc378776156"/>
      <w:bookmarkStart w:id="297" w:name="_Toc378841236"/>
      <w:bookmarkStart w:id="298" w:name="_Toc378858835"/>
      <w:bookmarkStart w:id="299" w:name="_Toc378859063"/>
      <w:bookmarkStart w:id="300" w:name="_Toc388281278"/>
      <w:bookmarkStart w:id="301" w:name="_Toc388281734"/>
      <w:bookmarkStart w:id="302" w:name="_Toc388282216"/>
      <w:bookmarkStart w:id="303" w:name="_Toc388282664"/>
      <w:bookmarkStart w:id="304" w:name="_Toc388284933"/>
      <w:bookmarkStart w:id="305" w:name="_Toc388281292"/>
      <w:bookmarkStart w:id="306" w:name="_Toc388281748"/>
      <w:bookmarkStart w:id="307" w:name="_Toc388282230"/>
      <w:bookmarkStart w:id="308" w:name="_Toc388282678"/>
      <w:bookmarkStart w:id="309" w:name="_Toc388284947"/>
      <w:bookmarkStart w:id="310" w:name="_Toc388374088"/>
      <w:bookmarkStart w:id="311" w:name="_Toc388281295"/>
      <w:bookmarkStart w:id="312" w:name="_Toc388281751"/>
      <w:bookmarkStart w:id="313" w:name="_Toc388282233"/>
      <w:bookmarkStart w:id="314" w:name="_Toc388282681"/>
      <w:bookmarkStart w:id="315" w:name="_Toc388284950"/>
      <w:bookmarkStart w:id="316" w:name="_Toc388374090"/>
      <w:bookmarkStart w:id="317" w:name="_Toc388281298"/>
      <w:bookmarkStart w:id="318" w:name="_Toc388281754"/>
      <w:bookmarkStart w:id="319" w:name="_Toc388282236"/>
      <w:bookmarkStart w:id="320" w:name="_Toc388282684"/>
      <w:bookmarkStart w:id="321" w:name="_Toc388284953"/>
      <w:bookmarkStart w:id="322" w:name="_Toc388374092"/>
      <w:bookmarkStart w:id="323" w:name="_Toc388281301"/>
      <w:bookmarkStart w:id="324" w:name="_Toc388281757"/>
      <w:bookmarkStart w:id="325" w:name="_Toc388282239"/>
      <w:bookmarkStart w:id="326" w:name="_Toc388282687"/>
      <w:bookmarkStart w:id="327" w:name="_Toc388284956"/>
      <w:bookmarkStart w:id="328" w:name="_Toc388374094"/>
      <w:bookmarkStart w:id="329" w:name="_Toc388281313"/>
      <w:bookmarkStart w:id="330" w:name="_Toc388281769"/>
      <w:bookmarkStart w:id="331" w:name="_Toc388282251"/>
      <w:bookmarkStart w:id="332" w:name="_Toc388282699"/>
      <w:bookmarkStart w:id="333" w:name="_Toc388284968"/>
      <w:bookmarkStart w:id="334" w:name="_Toc388374102"/>
      <w:bookmarkStart w:id="335" w:name="_Toc388281318"/>
      <w:bookmarkStart w:id="336" w:name="_Toc388281774"/>
      <w:bookmarkStart w:id="337" w:name="_Toc388282256"/>
      <w:bookmarkStart w:id="338" w:name="_Toc388282704"/>
      <w:bookmarkStart w:id="339" w:name="_Toc388281319"/>
      <w:bookmarkStart w:id="340" w:name="_Toc388281775"/>
      <w:bookmarkStart w:id="341" w:name="_Toc388282257"/>
      <w:bookmarkStart w:id="342" w:name="_Toc388282705"/>
      <w:bookmarkStart w:id="343" w:name="_Toc388281320"/>
      <w:bookmarkStart w:id="344" w:name="_Toc388281776"/>
      <w:bookmarkStart w:id="345" w:name="_Toc388282258"/>
      <w:bookmarkStart w:id="346" w:name="_Toc388282706"/>
      <w:bookmarkStart w:id="347" w:name="_Toc388281321"/>
      <w:bookmarkStart w:id="348" w:name="_Toc388281777"/>
      <w:bookmarkStart w:id="349" w:name="_Toc388282259"/>
      <w:bookmarkStart w:id="350" w:name="_Toc388282707"/>
      <w:bookmarkStart w:id="351" w:name="_Toc387244977"/>
      <w:bookmarkStart w:id="352" w:name="_Toc388281327"/>
      <w:bookmarkStart w:id="353" w:name="_Toc388281783"/>
      <w:bookmarkStart w:id="354" w:name="_Toc388282265"/>
      <w:bookmarkStart w:id="355" w:name="_Toc388282713"/>
      <w:bookmarkStart w:id="356" w:name="_Toc388284979"/>
      <w:bookmarkStart w:id="357" w:name="_Toc388374113"/>
      <w:bookmarkStart w:id="358" w:name="_Toc387244978"/>
      <w:bookmarkStart w:id="359" w:name="_Toc388281328"/>
      <w:bookmarkStart w:id="360" w:name="_Toc388281784"/>
      <w:bookmarkStart w:id="361" w:name="_Toc388282266"/>
      <w:bookmarkStart w:id="362" w:name="_Toc388282714"/>
      <w:bookmarkStart w:id="363" w:name="_Toc388284980"/>
      <w:bookmarkStart w:id="364" w:name="_Toc387245003"/>
      <w:bookmarkStart w:id="365" w:name="_Toc388281353"/>
      <w:bookmarkStart w:id="366" w:name="_Toc388281809"/>
      <w:bookmarkStart w:id="367" w:name="_Toc388282291"/>
      <w:bookmarkStart w:id="368" w:name="_Toc388282739"/>
      <w:bookmarkStart w:id="369" w:name="_Toc388285005"/>
      <w:bookmarkStart w:id="370" w:name="_Toc388374131"/>
      <w:bookmarkStart w:id="371" w:name="_Toc387245028"/>
      <w:bookmarkStart w:id="372" w:name="_Toc388281378"/>
      <w:bookmarkStart w:id="373" w:name="_Toc388281834"/>
      <w:bookmarkStart w:id="374" w:name="_Toc388282316"/>
      <w:bookmarkStart w:id="375" w:name="_Toc388282764"/>
      <w:bookmarkStart w:id="376" w:name="_Toc388285030"/>
      <w:bookmarkStart w:id="377" w:name="_Toc388374148"/>
      <w:bookmarkStart w:id="378" w:name="_Toc387245029"/>
      <w:bookmarkStart w:id="379" w:name="_Toc388281379"/>
      <w:bookmarkStart w:id="380" w:name="_Toc388281835"/>
      <w:bookmarkStart w:id="381" w:name="_Toc388282317"/>
      <w:bookmarkStart w:id="382" w:name="_Toc388282765"/>
      <w:bookmarkStart w:id="383" w:name="_Toc388285031"/>
      <w:bookmarkStart w:id="384" w:name="_Toc388374149"/>
      <w:bookmarkStart w:id="385" w:name="_Toc387245030"/>
      <w:bookmarkStart w:id="386" w:name="_Toc388281380"/>
      <w:bookmarkStart w:id="387" w:name="_Toc388281836"/>
      <w:bookmarkStart w:id="388" w:name="_Toc388282318"/>
      <w:bookmarkStart w:id="389" w:name="_Toc388282766"/>
      <w:bookmarkStart w:id="390" w:name="_Toc388285032"/>
      <w:bookmarkStart w:id="391" w:name="_Toc388374150"/>
      <w:bookmarkStart w:id="392" w:name="_Toc387245031"/>
      <w:bookmarkStart w:id="393" w:name="_Toc388281381"/>
      <w:bookmarkStart w:id="394" w:name="_Toc388281837"/>
      <w:bookmarkStart w:id="395" w:name="_Toc388282319"/>
      <w:bookmarkStart w:id="396" w:name="_Toc388282767"/>
      <w:bookmarkStart w:id="397" w:name="_Toc388285033"/>
      <w:bookmarkStart w:id="398" w:name="_Toc388374151"/>
      <w:bookmarkStart w:id="399" w:name="_Toc387245032"/>
      <w:bookmarkStart w:id="400" w:name="_Toc388281382"/>
      <w:bookmarkStart w:id="401" w:name="_Toc388281838"/>
      <w:bookmarkStart w:id="402" w:name="_Toc388282320"/>
      <w:bookmarkStart w:id="403" w:name="_Toc388282768"/>
      <w:bookmarkStart w:id="404" w:name="_Toc388285034"/>
      <w:bookmarkStart w:id="405" w:name="_Toc388374152"/>
      <w:bookmarkStart w:id="406" w:name="_Toc387245033"/>
      <w:bookmarkStart w:id="407" w:name="_Toc388281383"/>
      <w:bookmarkStart w:id="408" w:name="_Toc388281839"/>
      <w:bookmarkStart w:id="409" w:name="_Toc388282321"/>
      <w:bookmarkStart w:id="410" w:name="_Toc388282769"/>
      <w:bookmarkStart w:id="411" w:name="_Toc388285035"/>
      <w:bookmarkStart w:id="412" w:name="_Toc387245106"/>
      <w:bookmarkStart w:id="413" w:name="_Toc388281456"/>
      <w:bookmarkStart w:id="414" w:name="_Toc388281912"/>
      <w:bookmarkStart w:id="415" w:name="_Toc388282394"/>
      <w:bookmarkStart w:id="416" w:name="_Toc388282842"/>
      <w:bookmarkStart w:id="417" w:name="_Toc388285108"/>
      <w:bookmarkStart w:id="418" w:name="_Toc388374208"/>
      <w:bookmarkStart w:id="419" w:name="_Toc377646054"/>
      <w:bookmarkStart w:id="420" w:name="_Toc377648989"/>
      <w:bookmarkStart w:id="421" w:name="_Toc377650842"/>
      <w:bookmarkStart w:id="422" w:name="_Toc377650969"/>
      <w:bookmarkStart w:id="423" w:name="_Toc377653238"/>
      <w:bookmarkStart w:id="424" w:name="_Toc378351543"/>
      <w:bookmarkStart w:id="425" w:name="_Toc378681292"/>
      <w:bookmarkStart w:id="426" w:name="_Toc378682212"/>
      <w:bookmarkStart w:id="427" w:name="_Toc378683659"/>
      <w:bookmarkStart w:id="428" w:name="_Toc378685347"/>
      <w:bookmarkStart w:id="429" w:name="_Toc378685483"/>
      <w:bookmarkStart w:id="430" w:name="_Toc378691692"/>
      <w:bookmarkStart w:id="431" w:name="_Toc378692149"/>
      <w:bookmarkStart w:id="432" w:name="_Toc378692286"/>
      <w:bookmarkStart w:id="433" w:name="_Toc378692423"/>
      <w:bookmarkStart w:id="434" w:name="_Toc378761125"/>
      <w:bookmarkStart w:id="435" w:name="_Toc378761268"/>
      <w:bookmarkStart w:id="436" w:name="_Toc378761411"/>
      <w:bookmarkStart w:id="437" w:name="_Toc378761554"/>
      <w:bookmarkStart w:id="438" w:name="_Toc378761867"/>
      <w:bookmarkStart w:id="439" w:name="_Toc378762007"/>
      <w:bookmarkStart w:id="440" w:name="_Toc378762145"/>
      <w:bookmarkStart w:id="441" w:name="_Toc378765622"/>
      <w:bookmarkStart w:id="442" w:name="_Toc378767370"/>
      <w:bookmarkStart w:id="443" w:name="_Toc378774965"/>
      <w:bookmarkStart w:id="444" w:name="_Toc378776160"/>
      <w:bookmarkStart w:id="445" w:name="_Toc378841240"/>
      <w:bookmarkStart w:id="446" w:name="_Toc378858839"/>
      <w:bookmarkStart w:id="447" w:name="_Toc378859067"/>
      <w:bookmarkStart w:id="448" w:name="_Toc377646055"/>
      <w:bookmarkStart w:id="449" w:name="_Toc377648990"/>
      <w:bookmarkStart w:id="450" w:name="_Toc377650843"/>
      <w:bookmarkStart w:id="451" w:name="_Toc377650970"/>
      <w:bookmarkStart w:id="452" w:name="_Toc377653239"/>
      <w:bookmarkStart w:id="453" w:name="_Toc378351544"/>
      <w:bookmarkStart w:id="454" w:name="_Toc378681293"/>
      <w:bookmarkStart w:id="455" w:name="_Toc378682213"/>
      <w:bookmarkStart w:id="456" w:name="_Toc378683660"/>
      <w:bookmarkStart w:id="457" w:name="_Toc378685348"/>
      <w:bookmarkStart w:id="458" w:name="_Toc378685484"/>
      <w:bookmarkStart w:id="459" w:name="_Toc378691693"/>
      <w:bookmarkStart w:id="460" w:name="_Toc378692150"/>
      <w:bookmarkStart w:id="461" w:name="_Toc378692287"/>
      <w:bookmarkStart w:id="462" w:name="_Toc378692424"/>
      <w:bookmarkStart w:id="463" w:name="_Toc378761126"/>
      <w:bookmarkStart w:id="464" w:name="_Toc378761269"/>
      <w:bookmarkStart w:id="465" w:name="_Toc378761412"/>
      <w:bookmarkStart w:id="466" w:name="_Toc378761555"/>
      <w:bookmarkStart w:id="467" w:name="_Toc378761868"/>
      <w:bookmarkStart w:id="468" w:name="_Toc378762008"/>
      <w:bookmarkStart w:id="469" w:name="_Toc378762146"/>
      <w:bookmarkStart w:id="470" w:name="_Toc378765623"/>
      <w:bookmarkStart w:id="471" w:name="_Toc378767371"/>
      <w:bookmarkStart w:id="472" w:name="_Toc378774966"/>
      <w:bookmarkStart w:id="473" w:name="_Toc378776161"/>
      <w:bookmarkStart w:id="474" w:name="_Toc378841241"/>
      <w:bookmarkStart w:id="475" w:name="_Toc378858840"/>
      <w:bookmarkStart w:id="476" w:name="_Toc378859068"/>
      <w:bookmarkStart w:id="477" w:name="_Toc377646056"/>
      <w:bookmarkStart w:id="478" w:name="_Toc377648991"/>
      <w:bookmarkStart w:id="479" w:name="_Toc377650844"/>
      <w:bookmarkStart w:id="480" w:name="_Toc377650971"/>
      <w:bookmarkStart w:id="481" w:name="_Toc377653240"/>
      <w:bookmarkStart w:id="482" w:name="_Toc378351545"/>
      <w:bookmarkStart w:id="483" w:name="_Toc378681294"/>
      <w:bookmarkStart w:id="484" w:name="_Toc378682214"/>
      <w:bookmarkStart w:id="485" w:name="_Toc378683661"/>
      <w:bookmarkStart w:id="486" w:name="_Toc378685349"/>
      <w:bookmarkStart w:id="487" w:name="_Toc378685485"/>
      <w:bookmarkStart w:id="488" w:name="_Toc378691694"/>
      <w:bookmarkStart w:id="489" w:name="_Toc378692151"/>
      <w:bookmarkStart w:id="490" w:name="_Toc378692288"/>
      <w:bookmarkStart w:id="491" w:name="_Toc378692425"/>
      <w:bookmarkStart w:id="492" w:name="_Toc378761127"/>
      <w:bookmarkStart w:id="493" w:name="_Toc378761270"/>
      <w:bookmarkStart w:id="494" w:name="_Toc378761413"/>
      <w:bookmarkStart w:id="495" w:name="_Toc378761556"/>
      <w:bookmarkStart w:id="496" w:name="_Toc378761869"/>
      <w:bookmarkStart w:id="497" w:name="_Toc378762009"/>
      <w:bookmarkStart w:id="498" w:name="_Toc378762147"/>
      <w:bookmarkStart w:id="499" w:name="_Toc378765624"/>
      <w:bookmarkStart w:id="500" w:name="_Toc378767372"/>
      <w:bookmarkStart w:id="501" w:name="_Toc378774967"/>
      <w:bookmarkStart w:id="502" w:name="_Toc378776162"/>
      <w:bookmarkStart w:id="503" w:name="_Toc378841242"/>
      <w:bookmarkStart w:id="504" w:name="_Toc378858841"/>
      <w:bookmarkStart w:id="505" w:name="_Toc378859069"/>
      <w:bookmarkStart w:id="506" w:name="_Toc377646057"/>
      <w:bookmarkStart w:id="507" w:name="_Toc377648992"/>
      <w:bookmarkStart w:id="508" w:name="_Toc377650845"/>
      <w:bookmarkStart w:id="509" w:name="_Toc377650972"/>
      <w:bookmarkStart w:id="510" w:name="_Toc377653241"/>
      <w:bookmarkStart w:id="511" w:name="_Toc378351546"/>
      <w:bookmarkStart w:id="512" w:name="_Toc378681295"/>
      <w:bookmarkStart w:id="513" w:name="_Toc378682215"/>
      <w:bookmarkStart w:id="514" w:name="_Toc378683662"/>
      <w:bookmarkStart w:id="515" w:name="_Toc378685350"/>
      <w:bookmarkStart w:id="516" w:name="_Toc378685486"/>
      <w:bookmarkStart w:id="517" w:name="_Toc378691695"/>
      <w:bookmarkStart w:id="518" w:name="_Toc378692152"/>
      <w:bookmarkStart w:id="519" w:name="_Toc378692289"/>
      <w:bookmarkStart w:id="520" w:name="_Toc378692426"/>
      <w:bookmarkStart w:id="521" w:name="_Toc378761128"/>
      <w:bookmarkStart w:id="522" w:name="_Toc378761271"/>
      <w:bookmarkStart w:id="523" w:name="_Toc378761414"/>
      <w:bookmarkStart w:id="524" w:name="_Toc378761557"/>
      <w:bookmarkStart w:id="525" w:name="_Toc378761870"/>
      <w:bookmarkStart w:id="526" w:name="_Toc378762010"/>
      <w:bookmarkStart w:id="527" w:name="_Toc378762148"/>
      <w:bookmarkStart w:id="528" w:name="_Toc378765625"/>
      <w:bookmarkStart w:id="529" w:name="_Toc378767373"/>
      <w:bookmarkStart w:id="530" w:name="_Toc378774968"/>
      <w:bookmarkStart w:id="531" w:name="_Toc378776163"/>
      <w:bookmarkStart w:id="532" w:name="_Toc378841243"/>
      <w:bookmarkStart w:id="533" w:name="_Toc378858842"/>
      <w:bookmarkStart w:id="534" w:name="_Toc378859070"/>
      <w:bookmarkStart w:id="535" w:name="_Toc377646058"/>
      <w:bookmarkStart w:id="536" w:name="_Toc377648993"/>
      <w:bookmarkStart w:id="537" w:name="_Toc377650846"/>
      <w:bookmarkStart w:id="538" w:name="_Toc377650973"/>
      <w:bookmarkStart w:id="539" w:name="_Toc377653242"/>
      <w:bookmarkStart w:id="540" w:name="_Toc378351547"/>
      <w:bookmarkStart w:id="541" w:name="_Toc378681296"/>
      <w:bookmarkStart w:id="542" w:name="_Toc378682216"/>
      <w:bookmarkStart w:id="543" w:name="_Toc378683663"/>
      <w:bookmarkStart w:id="544" w:name="_Toc378685351"/>
      <w:bookmarkStart w:id="545" w:name="_Toc378685487"/>
      <w:bookmarkStart w:id="546" w:name="_Toc378691696"/>
      <w:bookmarkStart w:id="547" w:name="_Toc378692153"/>
      <w:bookmarkStart w:id="548" w:name="_Toc378692290"/>
      <w:bookmarkStart w:id="549" w:name="_Toc378692427"/>
      <w:bookmarkStart w:id="550" w:name="_Toc378761129"/>
      <w:bookmarkStart w:id="551" w:name="_Toc378761272"/>
      <w:bookmarkStart w:id="552" w:name="_Toc378761415"/>
      <w:bookmarkStart w:id="553" w:name="_Toc378761558"/>
      <w:bookmarkStart w:id="554" w:name="_Toc378761871"/>
      <w:bookmarkStart w:id="555" w:name="_Toc378762011"/>
      <w:bookmarkStart w:id="556" w:name="_Toc378762149"/>
      <w:bookmarkStart w:id="557" w:name="_Toc378765626"/>
      <w:bookmarkStart w:id="558" w:name="_Toc378767374"/>
      <w:bookmarkStart w:id="559" w:name="_Toc378774969"/>
      <w:bookmarkStart w:id="560" w:name="_Toc378776164"/>
      <w:bookmarkStart w:id="561" w:name="_Toc378841244"/>
      <w:bookmarkStart w:id="562" w:name="_Toc378858843"/>
      <w:bookmarkStart w:id="563" w:name="_Toc378859071"/>
      <w:bookmarkStart w:id="564" w:name="_Toc377646059"/>
      <w:bookmarkStart w:id="565" w:name="_Toc377648994"/>
      <w:bookmarkStart w:id="566" w:name="_Toc377650847"/>
      <w:bookmarkStart w:id="567" w:name="_Toc377650974"/>
      <w:bookmarkStart w:id="568" w:name="_Toc377653243"/>
      <w:bookmarkStart w:id="569" w:name="_Toc378351548"/>
      <w:bookmarkStart w:id="570" w:name="_Toc378681297"/>
      <w:bookmarkStart w:id="571" w:name="_Toc378682217"/>
      <w:bookmarkStart w:id="572" w:name="_Toc378683664"/>
      <w:bookmarkStart w:id="573" w:name="_Toc378685352"/>
      <w:bookmarkStart w:id="574" w:name="_Toc378685488"/>
      <w:bookmarkStart w:id="575" w:name="_Toc378691697"/>
      <w:bookmarkStart w:id="576" w:name="_Toc378692154"/>
      <w:bookmarkStart w:id="577" w:name="_Toc378692291"/>
      <w:bookmarkStart w:id="578" w:name="_Toc378692428"/>
      <w:bookmarkStart w:id="579" w:name="_Toc378761130"/>
      <w:bookmarkStart w:id="580" w:name="_Toc378761273"/>
      <w:bookmarkStart w:id="581" w:name="_Toc378761416"/>
      <w:bookmarkStart w:id="582" w:name="_Toc378761559"/>
      <w:bookmarkStart w:id="583" w:name="_Toc378761872"/>
      <w:bookmarkStart w:id="584" w:name="_Toc378762012"/>
      <w:bookmarkStart w:id="585" w:name="_Toc378762150"/>
      <w:bookmarkStart w:id="586" w:name="_Toc378765627"/>
      <w:bookmarkStart w:id="587" w:name="_Toc378767375"/>
      <w:bookmarkStart w:id="588" w:name="_Toc378774970"/>
      <w:bookmarkStart w:id="589" w:name="_Toc378776165"/>
      <w:bookmarkStart w:id="590" w:name="_Toc378841245"/>
      <w:bookmarkStart w:id="591" w:name="_Toc378858844"/>
      <w:bookmarkStart w:id="592" w:name="_Toc378859072"/>
      <w:bookmarkStart w:id="593" w:name="_Toc377646060"/>
      <w:bookmarkStart w:id="594" w:name="_Toc377648995"/>
      <w:bookmarkStart w:id="595" w:name="_Toc377650848"/>
      <w:bookmarkStart w:id="596" w:name="_Toc377650975"/>
      <w:bookmarkStart w:id="597" w:name="_Toc377653244"/>
      <w:bookmarkStart w:id="598" w:name="_Toc378351549"/>
      <w:bookmarkStart w:id="599" w:name="_Toc378681298"/>
      <w:bookmarkStart w:id="600" w:name="_Toc378682218"/>
      <w:bookmarkStart w:id="601" w:name="_Toc378683665"/>
      <w:bookmarkStart w:id="602" w:name="_Toc378685353"/>
      <w:bookmarkStart w:id="603" w:name="_Toc378685489"/>
      <w:bookmarkStart w:id="604" w:name="_Toc378691698"/>
      <w:bookmarkStart w:id="605" w:name="_Toc378692155"/>
      <w:bookmarkStart w:id="606" w:name="_Toc378692292"/>
      <w:bookmarkStart w:id="607" w:name="_Toc378692429"/>
      <w:bookmarkStart w:id="608" w:name="_Toc378761131"/>
      <w:bookmarkStart w:id="609" w:name="_Toc378761274"/>
      <w:bookmarkStart w:id="610" w:name="_Toc378761417"/>
      <w:bookmarkStart w:id="611" w:name="_Toc378761560"/>
      <w:bookmarkStart w:id="612" w:name="_Toc378761873"/>
      <w:bookmarkStart w:id="613" w:name="_Toc378762013"/>
      <w:bookmarkStart w:id="614" w:name="_Toc378762151"/>
      <w:bookmarkStart w:id="615" w:name="_Toc378765628"/>
      <w:bookmarkStart w:id="616" w:name="_Toc378767376"/>
      <w:bookmarkStart w:id="617" w:name="_Toc378774971"/>
      <w:bookmarkStart w:id="618" w:name="_Toc378776166"/>
      <w:bookmarkStart w:id="619" w:name="_Toc378841246"/>
      <w:bookmarkStart w:id="620" w:name="_Toc378858845"/>
      <w:bookmarkStart w:id="621" w:name="_Toc378859073"/>
      <w:bookmarkStart w:id="622" w:name="_Toc387245107"/>
      <w:bookmarkStart w:id="623" w:name="_Toc388281457"/>
      <w:bookmarkStart w:id="624" w:name="_Toc388281913"/>
      <w:bookmarkStart w:id="625" w:name="_Toc388282395"/>
      <w:bookmarkStart w:id="626" w:name="_Toc388282843"/>
      <w:bookmarkStart w:id="627" w:name="_Toc388285109"/>
      <w:bookmarkStart w:id="628" w:name="_Toc387245108"/>
      <w:bookmarkStart w:id="629" w:name="_Toc388281458"/>
      <w:bookmarkStart w:id="630" w:name="_Toc388281914"/>
      <w:bookmarkStart w:id="631" w:name="_Toc388282396"/>
      <w:bookmarkStart w:id="632" w:name="_Toc388282844"/>
      <w:bookmarkStart w:id="633" w:name="_Toc388285110"/>
      <w:bookmarkStart w:id="634" w:name="_Toc387245109"/>
      <w:bookmarkStart w:id="635" w:name="_Toc388281459"/>
      <w:bookmarkStart w:id="636" w:name="_Toc388281915"/>
      <w:bookmarkStart w:id="637" w:name="_Toc388282397"/>
      <w:bookmarkStart w:id="638" w:name="_Toc388282845"/>
      <w:bookmarkStart w:id="639" w:name="_Toc388285111"/>
      <w:bookmarkStart w:id="640" w:name="_Toc388374211"/>
      <w:bookmarkStart w:id="641" w:name="_Toc387245110"/>
      <w:bookmarkStart w:id="642" w:name="_Toc388281460"/>
      <w:bookmarkStart w:id="643" w:name="_Toc388281916"/>
      <w:bookmarkStart w:id="644" w:name="_Toc388282398"/>
      <w:bookmarkStart w:id="645" w:name="_Toc388282846"/>
      <w:bookmarkStart w:id="646" w:name="_Toc388285112"/>
      <w:bookmarkStart w:id="647" w:name="_Toc388374212"/>
      <w:bookmarkStart w:id="648" w:name="_Toc387245111"/>
      <w:bookmarkStart w:id="649" w:name="_Toc388281461"/>
      <w:bookmarkStart w:id="650" w:name="_Toc388281917"/>
      <w:bookmarkStart w:id="651" w:name="_Toc388282399"/>
      <w:bookmarkStart w:id="652" w:name="_Toc388282847"/>
      <w:bookmarkStart w:id="653" w:name="_Toc388285113"/>
      <w:bookmarkStart w:id="654" w:name="_Toc387245148"/>
      <w:bookmarkStart w:id="655" w:name="_Toc387250792"/>
      <w:bookmarkStart w:id="656" w:name="_Toc388281498"/>
      <w:bookmarkStart w:id="657" w:name="_Toc388281954"/>
      <w:bookmarkStart w:id="658" w:name="_Toc388282436"/>
      <w:bookmarkStart w:id="659" w:name="_Toc388282884"/>
      <w:bookmarkStart w:id="660" w:name="_Toc388285150"/>
      <w:bookmarkStart w:id="661" w:name="_Toc388374241"/>
      <w:bookmarkStart w:id="662" w:name="_Toc387245149"/>
      <w:bookmarkStart w:id="663" w:name="_Toc387250793"/>
      <w:bookmarkStart w:id="664" w:name="_Toc388281499"/>
      <w:bookmarkStart w:id="665" w:name="_Toc388281955"/>
      <w:bookmarkStart w:id="666" w:name="_Toc388282437"/>
      <w:bookmarkStart w:id="667" w:name="_Toc388282885"/>
      <w:bookmarkStart w:id="668" w:name="_Toc388285151"/>
      <w:bookmarkStart w:id="669" w:name="_Toc388374242"/>
      <w:bookmarkStart w:id="670" w:name="_Toc387245151"/>
      <w:bookmarkStart w:id="671" w:name="_Toc388281501"/>
      <w:bookmarkStart w:id="672" w:name="_Toc388281957"/>
      <w:bookmarkStart w:id="673" w:name="_Toc388282439"/>
      <w:bookmarkStart w:id="674" w:name="_Toc388282887"/>
      <w:bookmarkStart w:id="675" w:name="_Toc388285153"/>
      <w:bookmarkStart w:id="676" w:name="_Toc388374244"/>
      <w:bookmarkStart w:id="677" w:name="_Toc377646064"/>
      <w:bookmarkStart w:id="678" w:name="_Toc377648999"/>
      <w:bookmarkStart w:id="679" w:name="_Toc377650852"/>
      <w:bookmarkStart w:id="680" w:name="_Toc377650979"/>
      <w:bookmarkStart w:id="681" w:name="_Toc377653248"/>
      <w:bookmarkStart w:id="682" w:name="_Toc378351553"/>
      <w:bookmarkStart w:id="683" w:name="_Toc378681302"/>
      <w:bookmarkStart w:id="684" w:name="_Toc378682222"/>
      <w:bookmarkStart w:id="685" w:name="_Toc378683669"/>
      <w:bookmarkStart w:id="686" w:name="_Toc378685357"/>
      <w:bookmarkStart w:id="687" w:name="_Toc378685493"/>
      <w:bookmarkStart w:id="688" w:name="_Toc378691702"/>
      <w:bookmarkStart w:id="689" w:name="_Toc378692159"/>
      <w:bookmarkStart w:id="690" w:name="_Toc378692296"/>
      <w:bookmarkStart w:id="691" w:name="_Toc378692433"/>
      <w:bookmarkStart w:id="692" w:name="_Toc378761135"/>
      <w:bookmarkStart w:id="693" w:name="_Toc378761278"/>
      <w:bookmarkStart w:id="694" w:name="_Toc378761421"/>
      <w:bookmarkStart w:id="695" w:name="_Toc378761564"/>
      <w:bookmarkStart w:id="696" w:name="_Toc378761877"/>
      <w:bookmarkStart w:id="697" w:name="_Toc378762017"/>
      <w:bookmarkStart w:id="698" w:name="_Toc378762155"/>
      <w:bookmarkStart w:id="699" w:name="_Toc378765632"/>
      <w:bookmarkStart w:id="700" w:name="_Toc378767380"/>
      <w:bookmarkStart w:id="701" w:name="_Toc378774975"/>
      <w:bookmarkStart w:id="702" w:name="_Toc378776170"/>
      <w:bookmarkStart w:id="703" w:name="_Toc378841250"/>
      <w:bookmarkStart w:id="704" w:name="_Toc378858849"/>
      <w:bookmarkStart w:id="705" w:name="_Toc378859077"/>
      <w:bookmarkStart w:id="706" w:name="_Toc377646065"/>
      <w:bookmarkStart w:id="707" w:name="_Toc377649000"/>
      <w:bookmarkStart w:id="708" w:name="_Toc377650853"/>
      <w:bookmarkStart w:id="709" w:name="_Toc377650980"/>
      <w:bookmarkStart w:id="710" w:name="_Toc377653249"/>
      <w:bookmarkStart w:id="711" w:name="_Toc378351554"/>
      <w:bookmarkStart w:id="712" w:name="_Toc378681303"/>
      <w:bookmarkStart w:id="713" w:name="_Toc378682223"/>
      <w:bookmarkStart w:id="714" w:name="_Toc378683670"/>
      <w:bookmarkStart w:id="715" w:name="_Toc378685358"/>
      <w:bookmarkStart w:id="716" w:name="_Toc378685494"/>
      <w:bookmarkStart w:id="717" w:name="_Toc378691703"/>
      <w:bookmarkStart w:id="718" w:name="_Toc378692160"/>
      <w:bookmarkStart w:id="719" w:name="_Toc378692297"/>
      <w:bookmarkStart w:id="720" w:name="_Toc378692434"/>
      <w:bookmarkStart w:id="721" w:name="_Toc378761136"/>
      <w:bookmarkStart w:id="722" w:name="_Toc378761279"/>
      <w:bookmarkStart w:id="723" w:name="_Toc378761422"/>
      <w:bookmarkStart w:id="724" w:name="_Toc378761565"/>
      <w:bookmarkStart w:id="725" w:name="_Toc378761878"/>
      <w:bookmarkStart w:id="726" w:name="_Toc378762018"/>
      <w:bookmarkStart w:id="727" w:name="_Toc378762156"/>
      <w:bookmarkStart w:id="728" w:name="_Toc378765633"/>
      <w:bookmarkStart w:id="729" w:name="_Toc378767381"/>
      <w:bookmarkStart w:id="730" w:name="_Toc378774976"/>
      <w:bookmarkStart w:id="731" w:name="_Toc378776171"/>
      <w:bookmarkStart w:id="732" w:name="_Toc378841251"/>
      <w:bookmarkStart w:id="733" w:name="_Toc378858850"/>
      <w:bookmarkStart w:id="734" w:name="_Toc378859078"/>
      <w:bookmarkStart w:id="735" w:name="_Toc377646066"/>
      <w:bookmarkStart w:id="736" w:name="_Toc377649001"/>
      <w:bookmarkStart w:id="737" w:name="_Toc377650854"/>
      <w:bookmarkStart w:id="738" w:name="_Toc377650981"/>
      <w:bookmarkStart w:id="739" w:name="_Toc377653250"/>
      <w:bookmarkStart w:id="740" w:name="_Toc378351555"/>
      <w:bookmarkStart w:id="741" w:name="_Toc378681304"/>
      <w:bookmarkStart w:id="742" w:name="_Toc378682224"/>
      <w:bookmarkStart w:id="743" w:name="_Toc378683671"/>
      <w:bookmarkStart w:id="744" w:name="_Toc378685359"/>
      <w:bookmarkStart w:id="745" w:name="_Toc378685495"/>
      <w:bookmarkStart w:id="746" w:name="_Toc378691704"/>
      <w:bookmarkStart w:id="747" w:name="_Toc378692161"/>
      <w:bookmarkStart w:id="748" w:name="_Toc378692298"/>
      <w:bookmarkStart w:id="749" w:name="_Toc378692435"/>
      <w:bookmarkStart w:id="750" w:name="_Toc378761137"/>
      <w:bookmarkStart w:id="751" w:name="_Toc378761280"/>
      <w:bookmarkStart w:id="752" w:name="_Toc378761423"/>
      <w:bookmarkStart w:id="753" w:name="_Toc378761566"/>
      <w:bookmarkStart w:id="754" w:name="_Toc378761879"/>
      <w:bookmarkStart w:id="755" w:name="_Toc378762019"/>
      <w:bookmarkStart w:id="756" w:name="_Toc378762157"/>
      <w:bookmarkStart w:id="757" w:name="_Toc378765634"/>
      <w:bookmarkStart w:id="758" w:name="_Toc378767382"/>
      <w:bookmarkStart w:id="759" w:name="_Toc378774977"/>
      <w:bookmarkStart w:id="760" w:name="_Toc378776172"/>
      <w:bookmarkStart w:id="761" w:name="_Toc378841252"/>
      <w:bookmarkStart w:id="762" w:name="_Toc378858851"/>
      <w:bookmarkStart w:id="763" w:name="_Toc378859079"/>
      <w:bookmarkStart w:id="764" w:name="_Toc377646067"/>
      <w:bookmarkStart w:id="765" w:name="_Toc377649002"/>
      <w:bookmarkStart w:id="766" w:name="_Toc377650855"/>
      <w:bookmarkStart w:id="767" w:name="_Toc377650982"/>
      <w:bookmarkStart w:id="768" w:name="_Toc377653251"/>
      <w:bookmarkStart w:id="769" w:name="_Toc378351556"/>
      <w:bookmarkStart w:id="770" w:name="_Toc378681305"/>
      <w:bookmarkStart w:id="771" w:name="_Toc378682225"/>
      <w:bookmarkStart w:id="772" w:name="_Toc378683672"/>
      <w:bookmarkStart w:id="773" w:name="_Toc378685360"/>
      <w:bookmarkStart w:id="774" w:name="_Toc378685496"/>
      <w:bookmarkStart w:id="775" w:name="_Toc378691705"/>
      <w:bookmarkStart w:id="776" w:name="_Toc378692162"/>
      <w:bookmarkStart w:id="777" w:name="_Toc378692299"/>
      <w:bookmarkStart w:id="778" w:name="_Toc378692436"/>
      <w:bookmarkStart w:id="779" w:name="_Toc378761138"/>
      <w:bookmarkStart w:id="780" w:name="_Toc378761281"/>
      <w:bookmarkStart w:id="781" w:name="_Toc378761424"/>
      <w:bookmarkStart w:id="782" w:name="_Toc378761567"/>
      <w:bookmarkStart w:id="783" w:name="_Toc378761880"/>
      <w:bookmarkStart w:id="784" w:name="_Toc378762020"/>
      <w:bookmarkStart w:id="785" w:name="_Toc378762158"/>
      <w:bookmarkStart w:id="786" w:name="_Toc378765635"/>
      <w:bookmarkStart w:id="787" w:name="_Toc378767383"/>
      <w:bookmarkStart w:id="788" w:name="_Toc378774978"/>
      <w:bookmarkStart w:id="789" w:name="_Toc378776173"/>
      <w:bookmarkStart w:id="790" w:name="_Toc378841253"/>
      <w:bookmarkStart w:id="791" w:name="_Toc378858852"/>
      <w:bookmarkStart w:id="792" w:name="_Toc378859080"/>
      <w:bookmarkStart w:id="793" w:name="_Toc377646068"/>
      <w:bookmarkStart w:id="794" w:name="_Toc377649003"/>
      <w:bookmarkStart w:id="795" w:name="_Toc377650856"/>
      <w:bookmarkStart w:id="796" w:name="_Toc377650983"/>
      <w:bookmarkStart w:id="797" w:name="_Toc377653252"/>
      <w:bookmarkStart w:id="798" w:name="_Toc378351557"/>
      <w:bookmarkStart w:id="799" w:name="_Toc378681306"/>
      <w:bookmarkStart w:id="800" w:name="_Toc378682226"/>
      <w:bookmarkStart w:id="801" w:name="_Toc378683673"/>
      <w:bookmarkStart w:id="802" w:name="_Toc378685361"/>
      <w:bookmarkStart w:id="803" w:name="_Toc378685497"/>
      <w:bookmarkStart w:id="804" w:name="_Toc378691706"/>
      <w:bookmarkStart w:id="805" w:name="_Toc378692163"/>
      <w:bookmarkStart w:id="806" w:name="_Toc378692300"/>
      <w:bookmarkStart w:id="807" w:name="_Toc378692437"/>
      <w:bookmarkStart w:id="808" w:name="_Toc378761139"/>
      <w:bookmarkStart w:id="809" w:name="_Toc378761282"/>
      <w:bookmarkStart w:id="810" w:name="_Toc378761425"/>
      <w:bookmarkStart w:id="811" w:name="_Toc378761568"/>
      <w:bookmarkStart w:id="812" w:name="_Toc378761881"/>
      <w:bookmarkStart w:id="813" w:name="_Toc378762021"/>
      <w:bookmarkStart w:id="814" w:name="_Toc378762159"/>
      <w:bookmarkStart w:id="815" w:name="_Toc378765636"/>
      <w:bookmarkStart w:id="816" w:name="_Toc378767384"/>
      <w:bookmarkStart w:id="817" w:name="_Toc378774979"/>
      <w:bookmarkStart w:id="818" w:name="_Toc378776174"/>
      <w:bookmarkStart w:id="819" w:name="_Toc378841254"/>
      <w:bookmarkStart w:id="820" w:name="_Toc378858853"/>
      <w:bookmarkStart w:id="821" w:name="_Toc378859081"/>
      <w:bookmarkStart w:id="822" w:name="_Toc389728912"/>
      <w:bookmarkStart w:id="823" w:name="_Toc9727069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A305AE">
        <w:rPr>
          <w:lang w:val="en-US"/>
        </w:rPr>
        <w:t>Assessment of the biocidal product</w:t>
      </w:r>
      <w:bookmarkEnd w:id="822"/>
      <w:r w:rsidRPr="00A305AE">
        <w:rPr>
          <w:lang w:val="en-US"/>
        </w:rPr>
        <w:t xml:space="preserve"> </w:t>
      </w:r>
      <w:r w:rsidR="00D66060" w:rsidRPr="00A305AE">
        <w:rPr>
          <w:lang w:val="en-US"/>
        </w:rPr>
        <w:t>(family)</w:t>
      </w:r>
      <w:bookmarkEnd w:id="823"/>
    </w:p>
    <w:p w14:paraId="441E8E46" w14:textId="01DCA18F" w:rsidR="0062406C" w:rsidRPr="00A305AE" w:rsidRDefault="0062406C" w:rsidP="00797D50">
      <w:pPr>
        <w:pStyle w:val="Overskrift3"/>
        <w:rPr>
          <w:lang w:val="en-US"/>
        </w:rPr>
      </w:pPr>
      <w:bookmarkStart w:id="824" w:name="_Toc423017259"/>
      <w:bookmarkStart w:id="825" w:name="_Toc97270691"/>
      <w:r w:rsidRPr="00A305AE">
        <w:rPr>
          <w:lang w:val="en-US"/>
        </w:rPr>
        <w:t>Intended use(s) as applied for by the applicant</w:t>
      </w:r>
      <w:bookmarkEnd w:id="824"/>
      <w:bookmarkEnd w:id="825"/>
      <w:r w:rsidRPr="00A305AE">
        <w:rPr>
          <w:lang w:val="en-US"/>
        </w:rPr>
        <w:t xml:space="preserve"> </w:t>
      </w:r>
    </w:p>
    <w:p w14:paraId="6344DA76" w14:textId="0C889B7E" w:rsidR="008005EF" w:rsidRPr="00A305AE" w:rsidRDefault="008005EF" w:rsidP="008005EF">
      <w:pPr>
        <w:pStyle w:val="Bildetekst"/>
        <w:keepNext/>
        <w:rPr>
          <w:rFonts w:ascii="Verdana" w:hAnsi="Verdana"/>
          <w:lang w:val="en-US"/>
        </w:rPr>
      </w:pPr>
      <w:r w:rsidRPr="00A305AE">
        <w:rPr>
          <w:rFonts w:ascii="Verdana" w:hAnsi="Verdana"/>
          <w:lang w:val="en-US"/>
        </w:rPr>
        <w:t xml:space="preserve">Table </w:t>
      </w:r>
      <w:r w:rsidR="007F517B">
        <w:rPr>
          <w:rFonts w:ascii="Verdana" w:hAnsi="Verdana"/>
          <w:lang w:val="en-US"/>
        </w:rPr>
        <w:t>2</w:t>
      </w:r>
      <w:r w:rsidRPr="00A305AE">
        <w:rPr>
          <w:rFonts w:ascii="Verdana" w:hAnsi="Verdana"/>
          <w:lang w:val="en-US"/>
        </w:rPr>
        <w:fldChar w:fldCharType="begin"/>
      </w:r>
      <w:r w:rsidRPr="00A305AE">
        <w:rPr>
          <w:rFonts w:ascii="Verdana" w:hAnsi="Verdana"/>
          <w:lang w:val="en-US"/>
        </w:rPr>
        <w:instrText xml:space="preserve"> SEQ Table \* ARABIC </w:instrText>
      </w:r>
      <w:r w:rsidRPr="00A305AE">
        <w:rPr>
          <w:rFonts w:ascii="Verdana" w:hAnsi="Verdana"/>
          <w:lang w:val="en-US"/>
        </w:rPr>
        <w:fldChar w:fldCharType="end"/>
      </w:r>
      <w:r w:rsidR="00D272A9">
        <w:rPr>
          <w:rFonts w:ascii="Verdana" w:hAnsi="Verdana"/>
          <w:lang w:val="en-US"/>
        </w:rPr>
        <w:t>.</w:t>
      </w:r>
      <w:r w:rsidRPr="00A305AE">
        <w:rPr>
          <w:lang w:val="en-US"/>
        </w:rPr>
        <w:t xml:space="preserve"> </w:t>
      </w:r>
      <w:r w:rsidR="00D272A9">
        <w:rPr>
          <w:rFonts w:ascii="Verdana" w:hAnsi="Verdana"/>
          <w:lang w:val="en-US"/>
        </w:rPr>
        <w:t>In</w:t>
      </w:r>
      <w:r w:rsidR="00FD17D7">
        <w:rPr>
          <w:rFonts w:ascii="Verdana" w:hAnsi="Verdana"/>
          <w:lang w:val="en-US"/>
        </w:rPr>
        <w:t>t</w:t>
      </w:r>
      <w:r w:rsidR="00D272A9">
        <w:rPr>
          <w:rFonts w:ascii="Verdana" w:hAnsi="Verdana"/>
          <w:lang w:val="en-US"/>
        </w:rPr>
        <w:t>ended use - antifouling</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005EF" w:rsidRPr="00A305AE" w14:paraId="2FF0230E" w14:textId="77777777" w:rsidTr="008005E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7DC232" w14:textId="77777777" w:rsidR="008005EF" w:rsidRPr="00A305AE" w:rsidRDefault="008005EF" w:rsidP="008005EF">
            <w:pPr>
              <w:rPr>
                <w:b/>
                <w:lang w:val="en-US"/>
              </w:rPr>
            </w:pPr>
            <w:r w:rsidRPr="00A305AE">
              <w:rPr>
                <w:b/>
                <w:bCs/>
                <w:szCs w:val="24"/>
                <w:lang w:val="en-US"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8FF67E" w14:textId="1A4ED11A" w:rsidR="008005EF" w:rsidRPr="00A305AE" w:rsidRDefault="008005EF" w:rsidP="008005EF">
            <w:pPr>
              <w:rPr>
                <w:lang w:val="en-US"/>
              </w:rPr>
            </w:pPr>
            <w:r w:rsidRPr="00A305AE">
              <w:rPr>
                <w:lang w:val="en-US"/>
              </w:rPr>
              <w:t>21</w:t>
            </w:r>
          </w:p>
        </w:tc>
      </w:tr>
      <w:tr w:rsidR="008005EF" w:rsidRPr="00A305AE" w14:paraId="60984ECD"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7D9D6A" w14:textId="77777777" w:rsidR="008005EF" w:rsidRPr="00A305AE" w:rsidRDefault="008005EF" w:rsidP="008005EF">
            <w:pPr>
              <w:rPr>
                <w:b/>
                <w:lang w:val="en-US"/>
              </w:rPr>
            </w:pPr>
            <w:r w:rsidRPr="00A305AE">
              <w:rPr>
                <w:b/>
                <w:bCs/>
                <w:szCs w:val="24"/>
                <w:lang w:val="en-US" w:eastAsia="en-GB"/>
              </w:rPr>
              <w:t xml:space="preserve">Where relevant, an exact description of the </w:t>
            </w:r>
            <w:proofErr w:type="spellStart"/>
            <w:r w:rsidRPr="00A305AE">
              <w:rPr>
                <w:b/>
                <w:bCs/>
                <w:szCs w:val="24"/>
                <w:lang w:val="en-US" w:eastAsia="en-GB"/>
              </w:rPr>
              <w:t>authorised</w:t>
            </w:r>
            <w:proofErr w:type="spellEnd"/>
            <w:r w:rsidRPr="00A305AE">
              <w:rPr>
                <w:b/>
                <w:bCs/>
                <w:szCs w:val="24"/>
                <w:lang w:val="en-US" w:eastAsia="en-GB"/>
              </w:rPr>
              <w:t xml:space="preserve">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E1697B" w14:textId="65562A04" w:rsidR="008005EF" w:rsidRPr="00A305AE" w:rsidRDefault="008005EF" w:rsidP="008005EF">
            <w:pPr>
              <w:rPr>
                <w:lang w:val="en-US"/>
              </w:rPr>
            </w:pPr>
            <w:r w:rsidRPr="00A305AE">
              <w:rPr>
                <w:lang w:val="en-US"/>
              </w:rPr>
              <w:t xml:space="preserve">The products </w:t>
            </w:r>
            <w:r w:rsidR="00D11C50" w:rsidRPr="00D11C50">
              <w:rPr>
                <w:lang w:val="en-US"/>
              </w:rPr>
              <w:t>intended to be used for the protection of nets used in aquaculture against fouling.</w:t>
            </w:r>
          </w:p>
        </w:tc>
      </w:tr>
      <w:tr w:rsidR="008005EF" w:rsidRPr="00A305AE" w14:paraId="3E3A5A29"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13F460" w14:textId="77777777" w:rsidR="008005EF" w:rsidRPr="00A305AE" w:rsidRDefault="008005EF" w:rsidP="008005EF">
            <w:pPr>
              <w:rPr>
                <w:b/>
                <w:lang w:val="en-US"/>
              </w:rPr>
            </w:pPr>
            <w:r w:rsidRPr="00A305AE">
              <w:rPr>
                <w:b/>
                <w:bCs/>
                <w:szCs w:val="24"/>
                <w:lang w:val="en-US"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92E1E9" w14:textId="77777777" w:rsidR="008005EF" w:rsidRPr="00A305AE" w:rsidRDefault="008005EF" w:rsidP="008005EF">
            <w:pPr>
              <w:spacing w:before="200"/>
              <w:rPr>
                <w:lang w:val="en-US"/>
              </w:rPr>
            </w:pPr>
            <w:r w:rsidRPr="00A305AE">
              <w:rPr>
                <w:lang w:val="en-US"/>
              </w:rPr>
              <w:t>Several species-all stages-Algae</w:t>
            </w:r>
          </w:p>
          <w:p w14:paraId="13F19C16" w14:textId="77777777" w:rsidR="008005EF" w:rsidRPr="00A305AE" w:rsidRDefault="008005EF" w:rsidP="008005EF">
            <w:pPr>
              <w:spacing w:before="200"/>
              <w:rPr>
                <w:lang w:val="en-US"/>
              </w:rPr>
            </w:pPr>
            <w:r w:rsidRPr="00A305AE">
              <w:rPr>
                <w:lang w:val="en-US"/>
              </w:rPr>
              <w:t>Several species-all stages-slimes</w:t>
            </w:r>
          </w:p>
          <w:p w14:paraId="36FDB5F5" w14:textId="77777777" w:rsidR="008005EF" w:rsidRPr="00A305AE" w:rsidRDefault="008005EF" w:rsidP="008005EF">
            <w:pPr>
              <w:spacing w:before="200"/>
              <w:rPr>
                <w:lang w:val="en-US"/>
              </w:rPr>
            </w:pPr>
            <w:r w:rsidRPr="00A305AE">
              <w:rPr>
                <w:lang w:val="en-US"/>
              </w:rPr>
              <w:t>Several species-all stages-animals / other fouling organisms</w:t>
            </w:r>
          </w:p>
        </w:tc>
      </w:tr>
      <w:tr w:rsidR="008005EF" w:rsidRPr="00A305AE" w14:paraId="20605B54"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A1AEC9" w14:textId="77777777" w:rsidR="008005EF" w:rsidRPr="00A305AE" w:rsidRDefault="008005EF" w:rsidP="008005EF">
            <w:pPr>
              <w:rPr>
                <w:b/>
                <w:lang w:val="en-US"/>
              </w:rPr>
            </w:pPr>
            <w:r w:rsidRPr="00A305AE">
              <w:rPr>
                <w:b/>
                <w:bCs/>
                <w:szCs w:val="24"/>
                <w:lang w:val="en-US"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EA808D" w14:textId="77777777" w:rsidR="00D272A9" w:rsidRPr="006B1A5A" w:rsidRDefault="00D272A9" w:rsidP="00D272A9">
            <w:r w:rsidRPr="006B1A5A">
              <w:t>PT 21 – Antifouling products</w:t>
            </w:r>
          </w:p>
          <w:p w14:paraId="58BB3154" w14:textId="69AFC0E7" w:rsidR="008005EF" w:rsidRPr="00A305AE" w:rsidRDefault="00D272A9" w:rsidP="00D272A9">
            <w:pPr>
              <w:rPr>
                <w:lang w:val="en-US"/>
              </w:rPr>
            </w:pPr>
            <w:r w:rsidRPr="006B1A5A">
              <w:t>The products are used in the control of fouling organisms in marine environment.</w:t>
            </w:r>
          </w:p>
        </w:tc>
      </w:tr>
      <w:tr w:rsidR="008005EF" w:rsidRPr="00A305AE" w14:paraId="780DFBDD"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9C6A00" w14:textId="77777777" w:rsidR="008005EF" w:rsidRPr="00A305AE" w:rsidRDefault="008005EF" w:rsidP="008005EF">
            <w:pPr>
              <w:rPr>
                <w:b/>
                <w:lang w:val="en-US"/>
              </w:rPr>
            </w:pPr>
            <w:r w:rsidRPr="00A305AE">
              <w:rPr>
                <w:b/>
                <w:bCs/>
                <w:szCs w:val="24"/>
                <w:lang w:val="en-US"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01C54D" w14:textId="77777777" w:rsidR="00571F4F" w:rsidRDefault="00D272A9" w:rsidP="00571F4F">
            <w:r w:rsidRPr="006B1A5A">
              <w:t>Net dipping: The product is pumped to a dipping tank where the net is lowered into the product using remotely operated cranes.</w:t>
            </w:r>
          </w:p>
          <w:p w14:paraId="1CF4D7F8" w14:textId="4A45D9AF" w:rsidR="00571F4F" w:rsidRPr="00D272A9" w:rsidRDefault="00BF5A6B" w:rsidP="00571F4F">
            <w:r w:rsidRPr="006B1A5A">
              <w:t xml:space="preserve">Vacuum treatment: The product is pumped into a sealed vacuum bag containing the net. Vacuum cycles are applied </w:t>
            </w:r>
            <w:proofErr w:type="gramStart"/>
            <w:r w:rsidRPr="006B1A5A">
              <w:t>in order to</w:t>
            </w:r>
            <w:proofErr w:type="gramEnd"/>
            <w:r w:rsidRPr="006B1A5A">
              <w:t xml:space="preserve"> evenly distribute the product into the net.</w:t>
            </w:r>
          </w:p>
        </w:tc>
      </w:tr>
      <w:tr w:rsidR="008005EF" w:rsidRPr="00A305AE" w14:paraId="4E30D3E9"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844505" w14:textId="77777777" w:rsidR="008005EF" w:rsidRPr="00A305AE" w:rsidRDefault="008005EF" w:rsidP="008005EF">
            <w:pPr>
              <w:rPr>
                <w:b/>
                <w:lang w:val="en-US"/>
              </w:rPr>
            </w:pPr>
            <w:r w:rsidRPr="00A305AE">
              <w:rPr>
                <w:b/>
                <w:bCs/>
                <w:szCs w:val="24"/>
                <w:lang w:val="en-US"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ED5200" w14:textId="7C166E87" w:rsidR="00E94FDB" w:rsidRPr="00A305AE" w:rsidRDefault="008005EF" w:rsidP="00E94FDB">
            <w:pPr>
              <w:rPr>
                <w:lang w:val="en-US"/>
              </w:rPr>
            </w:pPr>
            <w:r w:rsidRPr="00A305AE">
              <w:rPr>
                <w:lang w:val="en-US"/>
              </w:rPr>
              <w:t xml:space="preserve">Approximately 0.9 </w:t>
            </w:r>
            <w:r w:rsidR="00112270">
              <w:rPr>
                <w:lang w:val="en-US"/>
              </w:rPr>
              <w:t>L</w:t>
            </w:r>
            <w:r w:rsidRPr="00A305AE">
              <w:rPr>
                <w:lang w:val="en-US"/>
              </w:rPr>
              <w:t xml:space="preserve"> / kg net - The products are </w:t>
            </w:r>
            <w:r w:rsidR="00E94FDB">
              <w:rPr>
                <w:lang w:val="en-US"/>
              </w:rPr>
              <w:t>either</w:t>
            </w:r>
            <w:r w:rsidRPr="00A305AE">
              <w:rPr>
                <w:lang w:val="en-US"/>
              </w:rPr>
              <w:t xml:space="preserve"> </w:t>
            </w:r>
            <w:proofErr w:type="spellStart"/>
            <w:r w:rsidRPr="00A305AE">
              <w:rPr>
                <w:lang w:val="en-US"/>
              </w:rPr>
              <w:t>RTU</w:t>
            </w:r>
            <w:proofErr w:type="spellEnd"/>
            <w:r w:rsidRPr="00A305AE">
              <w:rPr>
                <w:lang w:val="en-US"/>
              </w:rPr>
              <w:t xml:space="preserve"> (ready to use - not to be diluted)</w:t>
            </w:r>
            <w:r w:rsidR="00E94FDB">
              <w:rPr>
                <w:lang w:val="en-US"/>
              </w:rPr>
              <w:t xml:space="preserve"> or </w:t>
            </w:r>
            <w:r w:rsidR="00E94FDB" w:rsidRPr="00A305AE">
              <w:rPr>
                <w:lang w:val="en-US"/>
              </w:rPr>
              <w:t xml:space="preserve">concentrates </w:t>
            </w:r>
            <w:r w:rsidR="00E94FDB">
              <w:rPr>
                <w:lang w:val="en-US"/>
              </w:rPr>
              <w:t>that</w:t>
            </w:r>
            <w:r w:rsidR="00E94FDB" w:rsidRPr="00A305AE">
              <w:rPr>
                <w:lang w:val="en-US"/>
              </w:rPr>
              <w:t xml:space="preserve"> are to be diluted with water.</w:t>
            </w:r>
          </w:p>
          <w:p w14:paraId="5A6FD597" w14:textId="77777777" w:rsidR="00E94FDB" w:rsidRPr="00A305AE" w:rsidRDefault="00E94FDB" w:rsidP="00E94FDB">
            <w:pPr>
              <w:rPr>
                <w:lang w:val="en-US"/>
              </w:rPr>
            </w:pPr>
          </w:p>
          <w:p w14:paraId="0F61EAFC" w14:textId="77777777" w:rsidR="00E94FDB" w:rsidRPr="00A305AE" w:rsidRDefault="00E94FDB" w:rsidP="00E94FDB">
            <w:pPr>
              <w:rPr>
                <w:u w:val="single"/>
                <w:lang w:val="en-US"/>
              </w:rPr>
            </w:pPr>
            <w:r w:rsidRPr="00A305AE">
              <w:rPr>
                <w:u w:val="single"/>
                <w:lang w:val="en-US"/>
              </w:rPr>
              <w:t>Instructions for dilution:</w:t>
            </w:r>
          </w:p>
          <w:p w14:paraId="3A8072F4" w14:textId="77777777" w:rsidR="00E94FDB" w:rsidRPr="00A305AE" w:rsidRDefault="00E94FDB" w:rsidP="00E94FDB">
            <w:pPr>
              <w:rPr>
                <w:lang w:val="en-US"/>
              </w:rPr>
            </w:pPr>
            <w:proofErr w:type="spellStart"/>
            <w:r w:rsidRPr="00A305AE">
              <w:rPr>
                <w:lang w:val="en-US"/>
              </w:rPr>
              <w:t>Notorius</w:t>
            </w:r>
            <w:proofErr w:type="spellEnd"/>
            <w:r w:rsidRPr="00A305AE">
              <w:rPr>
                <w:lang w:val="en-US"/>
              </w:rPr>
              <w:t xml:space="preserve"> A (Yellow/Black; Conc.): Add 500 </w:t>
            </w:r>
            <w:r>
              <w:rPr>
                <w:lang w:val="en-US"/>
              </w:rPr>
              <w:t>L</w:t>
            </w:r>
            <w:r w:rsidRPr="00A305AE">
              <w:rPr>
                <w:lang w:val="en-US"/>
              </w:rPr>
              <w:t xml:space="preserve"> of Water to 1000 </w:t>
            </w:r>
            <w:r>
              <w:rPr>
                <w:lang w:val="en-US"/>
              </w:rPr>
              <w:t>L</w:t>
            </w:r>
            <w:r w:rsidRPr="00A305AE">
              <w:rPr>
                <w:lang w:val="en-US"/>
              </w:rPr>
              <w:t xml:space="preserve"> of concentrate for the preparation of 1500 </w:t>
            </w:r>
            <w:r>
              <w:rPr>
                <w:lang w:val="en-US"/>
              </w:rPr>
              <w:t>L</w:t>
            </w:r>
            <w:r w:rsidRPr="00A305AE">
              <w:rPr>
                <w:lang w:val="en-US"/>
              </w:rPr>
              <w:t xml:space="preserve"> of ready-to-use product.</w:t>
            </w:r>
          </w:p>
          <w:p w14:paraId="6CC6D753" w14:textId="77777777" w:rsidR="00E94FDB" w:rsidRPr="00A305AE" w:rsidRDefault="00E94FDB" w:rsidP="00E94FDB">
            <w:pPr>
              <w:rPr>
                <w:lang w:val="en-US"/>
              </w:rPr>
            </w:pPr>
            <w:proofErr w:type="spellStart"/>
            <w:r w:rsidRPr="00A305AE">
              <w:rPr>
                <w:lang w:val="en-US"/>
              </w:rPr>
              <w:t>Notorius</w:t>
            </w:r>
            <w:proofErr w:type="spellEnd"/>
            <w:r w:rsidRPr="00A305AE">
              <w:rPr>
                <w:lang w:val="en-US"/>
              </w:rPr>
              <w:t xml:space="preserve"> A12 (Red/Black; Conc.): Add 1000 </w:t>
            </w:r>
            <w:r>
              <w:rPr>
                <w:lang w:val="en-US"/>
              </w:rPr>
              <w:t>L</w:t>
            </w:r>
            <w:r w:rsidRPr="00A305AE">
              <w:rPr>
                <w:lang w:val="en-US"/>
              </w:rPr>
              <w:t xml:space="preserve"> of Water to 1000 </w:t>
            </w:r>
            <w:r>
              <w:rPr>
                <w:lang w:val="en-US"/>
              </w:rPr>
              <w:t>L</w:t>
            </w:r>
            <w:r w:rsidRPr="00A305AE">
              <w:rPr>
                <w:lang w:val="en-US"/>
              </w:rPr>
              <w:t xml:space="preserve"> of concentrate for the preparation of 2000 </w:t>
            </w:r>
            <w:r>
              <w:rPr>
                <w:lang w:val="en-US"/>
              </w:rPr>
              <w:t>L</w:t>
            </w:r>
            <w:r w:rsidRPr="00A305AE">
              <w:rPr>
                <w:lang w:val="en-US"/>
              </w:rPr>
              <w:t xml:space="preserve"> of ready-to-use product.</w:t>
            </w:r>
          </w:p>
          <w:p w14:paraId="233F7F71" w14:textId="77777777" w:rsidR="00E94FDB" w:rsidRPr="00A305AE" w:rsidRDefault="00E94FDB" w:rsidP="00E94FDB">
            <w:pPr>
              <w:rPr>
                <w:lang w:val="en-US"/>
              </w:rPr>
            </w:pPr>
            <w:proofErr w:type="spellStart"/>
            <w:r w:rsidRPr="00A305AE">
              <w:rPr>
                <w:lang w:val="en-US"/>
              </w:rPr>
              <w:t>Notorius</w:t>
            </w:r>
            <w:proofErr w:type="spellEnd"/>
            <w:r w:rsidRPr="00A305AE">
              <w:rPr>
                <w:lang w:val="en-US"/>
              </w:rPr>
              <w:t xml:space="preserve"> A15 (Red/Black; Conc.): Add 800 </w:t>
            </w:r>
            <w:r>
              <w:rPr>
                <w:lang w:val="en-US"/>
              </w:rPr>
              <w:t>L</w:t>
            </w:r>
            <w:r w:rsidRPr="00A305AE">
              <w:rPr>
                <w:lang w:val="en-US"/>
              </w:rPr>
              <w:t xml:space="preserve"> of Water to 1000 </w:t>
            </w:r>
            <w:r>
              <w:rPr>
                <w:lang w:val="en-US"/>
              </w:rPr>
              <w:t>L</w:t>
            </w:r>
            <w:r w:rsidRPr="00A305AE">
              <w:rPr>
                <w:lang w:val="en-US"/>
              </w:rPr>
              <w:t xml:space="preserve"> of concentrate for the preparation of 1800 </w:t>
            </w:r>
            <w:r>
              <w:rPr>
                <w:lang w:val="en-US"/>
              </w:rPr>
              <w:t>L</w:t>
            </w:r>
            <w:r w:rsidRPr="00A305AE">
              <w:rPr>
                <w:lang w:val="en-US"/>
              </w:rPr>
              <w:t xml:space="preserve"> of ready-to-use product.</w:t>
            </w:r>
          </w:p>
          <w:p w14:paraId="5608E84B" w14:textId="77777777" w:rsidR="00E94FDB" w:rsidRPr="00A305AE" w:rsidRDefault="00E94FDB" w:rsidP="00E94FDB">
            <w:pPr>
              <w:rPr>
                <w:lang w:val="en-US"/>
              </w:rPr>
            </w:pPr>
            <w:r w:rsidRPr="00A305AE">
              <w:rPr>
                <w:lang w:val="en-US"/>
              </w:rPr>
              <w:t xml:space="preserve">Alpha Net Gard (Red/Black; Conc.): Add 600 </w:t>
            </w:r>
            <w:r>
              <w:rPr>
                <w:lang w:val="en-US"/>
              </w:rPr>
              <w:t>L</w:t>
            </w:r>
            <w:r w:rsidRPr="00A305AE">
              <w:rPr>
                <w:lang w:val="en-US"/>
              </w:rPr>
              <w:t xml:space="preserve"> of Water to 1000 </w:t>
            </w:r>
            <w:r>
              <w:rPr>
                <w:lang w:val="en-US"/>
              </w:rPr>
              <w:t>L</w:t>
            </w:r>
            <w:r w:rsidRPr="00A305AE">
              <w:rPr>
                <w:lang w:val="en-US"/>
              </w:rPr>
              <w:t xml:space="preserve"> of concentrate for the preparation of 1600 </w:t>
            </w:r>
            <w:r>
              <w:rPr>
                <w:lang w:val="en-US"/>
              </w:rPr>
              <w:t>L</w:t>
            </w:r>
            <w:r w:rsidRPr="00A305AE">
              <w:rPr>
                <w:lang w:val="en-US"/>
              </w:rPr>
              <w:t xml:space="preserve"> of ready-to-use product.</w:t>
            </w:r>
          </w:p>
          <w:p w14:paraId="2EC461B5" w14:textId="77777777" w:rsidR="00E94FDB" w:rsidRPr="00A305AE" w:rsidRDefault="00E94FDB" w:rsidP="00E94FDB">
            <w:pPr>
              <w:rPr>
                <w:lang w:val="en-US"/>
              </w:rPr>
            </w:pPr>
          </w:p>
          <w:p w14:paraId="621EAF1D" w14:textId="2833D6B9" w:rsidR="008005EF" w:rsidRPr="00E94FDB" w:rsidRDefault="00E94FDB" w:rsidP="00E94FDB">
            <w:pPr>
              <w:keepNext/>
            </w:pPr>
            <w:r>
              <w:t>1 treatment per net.</w:t>
            </w:r>
            <w:r w:rsidRPr="00A305AE">
              <w:rPr>
                <w:lang w:val="en-US"/>
              </w:rPr>
              <w:t xml:space="preserve"> </w:t>
            </w:r>
          </w:p>
        </w:tc>
      </w:tr>
      <w:tr w:rsidR="008005EF" w:rsidRPr="00A305AE" w14:paraId="2548DDD0"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3E6C75" w14:textId="77777777" w:rsidR="008005EF" w:rsidRPr="00A305AE" w:rsidRDefault="008005EF" w:rsidP="008005EF">
            <w:pPr>
              <w:rPr>
                <w:b/>
                <w:lang w:val="en-US"/>
              </w:rPr>
            </w:pPr>
            <w:r w:rsidRPr="00A305AE">
              <w:rPr>
                <w:b/>
                <w:bCs/>
                <w:szCs w:val="24"/>
                <w:lang w:val="en-US" w:eastAsia="en-GB"/>
              </w:rPr>
              <w:t>Category(</w:t>
            </w:r>
            <w:proofErr w:type="spellStart"/>
            <w:r w:rsidRPr="00A305AE">
              <w:rPr>
                <w:b/>
                <w:bCs/>
                <w:szCs w:val="24"/>
                <w:lang w:val="en-US" w:eastAsia="en-GB"/>
              </w:rPr>
              <w:t>ies</w:t>
            </w:r>
            <w:proofErr w:type="spellEnd"/>
            <w:r w:rsidRPr="00A305AE">
              <w:rPr>
                <w:b/>
                <w:bCs/>
                <w:szCs w:val="24"/>
                <w:lang w:val="en-US"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D3A409" w14:textId="1BC814B7" w:rsidR="008005EF" w:rsidRPr="00A305AE" w:rsidRDefault="00C6790C" w:rsidP="008005EF">
            <w:pPr>
              <w:rPr>
                <w:lang w:val="en-US"/>
              </w:rPr>
            </w:pPr>
            <w:r>
              <w:rPr>
                <w:lang w:val="en-US"/>
              </w:rPr>
              <w:t>Industrial</w:t>
            </w:r>
          </w:p>
        </w:tc>
      </w:tr>
      <w:tr w:rsidR="008005EF" w:rsidRPr="00A305AE" w14:paraId="5FD76CF7" w14:textId="77777777" w:rsidTr="008005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7247CE" w14:textId="77777777" w:rsidR="008005EF" w:rsidRPr="00A305AE" w:rsidRDefault="008005EF" w:rsidP="008005EF">
            <w:pPr>
              <w:rPr>
                <w:b/>
                <w:lang w:val="en-US"/>
              </w:rPr>
            </w:pPr>
            <w:r w:rsidRPr="00A305AE">
              <w:rPr>
                <w:b/>
                <w:bCs/>
                <w:szCs w:val="24"/>
                <w:lang w:val="en-US"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586996" w14:textId="4072CED2" w:rsidR="008005EF" w:rsidRPr="00A305AE" w:rsidRDefault="00C6790C" w:rsidP="008005EF">
            <w:pPr>
              <w:rPr>
                <w:lang w:val="en-US"/>
              </w:rPr>
            </w:pPr>
            <w:r>
              <w:rPr>
                <w:lang w:val="en-US"/>
              </w:rPr>
              <w:t xml:space="preserve">1000 L </w:t>
            </w:r>
            <w:r w:rsidR="008005EF" w:rsidRPr="00A305AE">
              <w:rPr>
                <w:lang w:val="en-US"/>
              </w:rPr>
              <w:t xml:space="preserve">IBC </w:t>
            </w:r>
            <w:r>
              <w:rPr>
                <w:lang w:val="en-US"/>
              </w:rPr>
              <w:t xml:space="preserve">HDPE </w:t>
            </w:r>
            <w:r w:rsidR="008005EF" w:rsidRPr="00A305AE">
              <w:rPr>
                <w:lang w:val="en-US"/>
              </w:rPr>
              <w:t xml:space="preserve">containers </w:t>
            </w:r>
          </w:p>
        </w:tc>
      </w:tr>
    </w:tbl>
    <w:p w14:paraId="667C38E3" w14:textId="77777777" w:rsidR="00BC3510" w:rsidRPr="00A305AE" w:rsidRDefault="00BC3510" w:rsidP="00BC3510">
      <w:pPr>
        <w:pStyle w:val="Absatz"/>
        <w:rPr>
          <w:lang w:val="en-US"/>
        </w:rPr>
      </w:pPr>
    </w:p>
    <w:p w14:paraId="690C50CD" w14:textId="5C652D33" w:rsidR="008005EF" w:rsidRPr="00A305AE" w:rsidRDefault="008005EF" w:rsidP="008005EF">
      <w:pPr>
        <w:pStyle w:val="Bildetekst"/>
        <w:keepNext/>
        <w:rPr>
          <w:rFonts w:ascii="Verdana" w:hAnsi="Verdana"/>
          <w:lang w:val="en-US"/>
        </w:rPr>
      </w:pPr>
    </w:p>
    <w:p w14:paraId="323B1B9B" w14:textId="77777777" w:rsidR="008005EF" w:rsidRPr="00A305AE" w:rsidRDefault="008005EF" w:rsidP="00D272A9">
      <w:pPr>
        <w:pStyle w:val="Absatz"/>
        <w:ind w:left="0"/>
        <w:rPr>
          <w:lang w:val="en-US"/>
        </w:rPr>
      </w:pPr>
    </w:p>
    <w:p w14:paraId="209ECF12" w14:textId="77777777" w:rsidR="0062406C" w:rsidRPr="00A305AE" w:rsidRDefault="0062406C" w:rsidP="00BC3510">
      <w:pPr>
        <w:pStyle w:val="Absatz"/>
        <w:rPr>
          <w:lang w:val="en-US"/>
        </w:rPr>
      </w:pPr>
    </w:p>
    <w:p w14:paraId="077A9D24" w14:textId="77777777" w:rsidR="00A53EE0" w:rsidRPr="00A305AE" w:rsidRDefault="00A53EE0" w:rsidP="00797D50">
      <w:pPr>
        <w:pStyle w:val="Overskrift3"/>
        <w:rPr>
          <w:lang w:val="en-US"/>
        </w:rPr>
      </w:pPr>
      <w:bookmarkStart w:id="826" w:name="_Toc387245157"/>
      <w:bookmarkStart w:id="827" w:name="_Toc388285159"/>
      <w:bookmarkStart w:id="828" w:name="_Toc388374250"/>
      <w:bookmarkStart w:id="829" w:name="_Toc388609953"/>
      <w:bookmarkStart w:id="830" w:name="_Toc388624987"/>
      <w:bookmarkStart w:id="831" w:name="_Toc388625241"/>
      <w:bookmarkStart w:id="832" w:name="_Toc388633642"/>
      <w:bookmarkStart w:id="833" w:name="_Toc389725131"/>
      <w:bookmarkStart w:id="834" w:name="_Toc389726067"/>
      <w:bookmarkStart w:id="835" w:name="_Toc389727119"/>
      <w:bookmarkStart w:id="836" w:name="_Toc389727477"/>
      <w:bookmarkStart w:id="837" w:name="_Toc389727836"/>
      <w:bookmarkStart w:id="838" w:name="_Toc389728195"/>
      <w:bookmarkStart w:id="839" w:name="_Toc389728555"/>
      <w:bookmarkStart w:id="840" w:name="_Toc389728913"/>
      <w:bookmarkStart w:id="841" w:name="_Toc389748638"/>
      <w:bookmarkStart w:id="842" w:name="_Toc389750053"/>
      <w:bookmarkStart w:id="843" w:name="_Toc389807235"/>
      <w:bookmarkStart w:id="844" w:name="_Toc389807491"/>
      <w:bookmarkStart w:id="845" w:name="_Toc389807857"/>
      <w:bookmarkStart w:id="846" w:name="_Toc388285160"/>
      <w:bookmarkStart w:id="847" w:name="_Toc389726068"/>
      <w:bookmarkStart w:id="848" w:name="_Toc389727120"/>
      <w:bookmarkStart w:id="849" w:name="_Toc389727478"/>
      <w:bookmarkStart w:id="850" w:name="_Toc389727837"/>
      <w:bookmarkStart w:id="851" w:name="_Toc389728196"/>
      <w:bookmarkStart w:id="852" w:name="_Toc389728556"/>
      <w:bookmarkStart w:id="853" w:name="_Toc389728914"/>
      <w:bookmarkStart w:id="854" w:name="_Toc388285161"/>
      <w:bookmarkStart w:id="855" w:name="_Toc388374252"/>
      <w:bookmarkStart w:id="856" w:name="_Toc388609955"/>
      <w:bookmarkStart w:id="857" w:name="_Toc388624989"/>
      <w:bookmarkStart w:id="858" w:name="_Toc388625243"/>
      <w:bookmarkStart w:id="859" w:name="_Toc388633644"/>
      <w:bookmarkStart w:id="860" w:name="_Toc389725133"/>
      <w:bookmarkStart w:id="861" w:name="_Toc389726069"/>
      <w:bookmarkStart w:id="862" w:name="_Toc389727121"/>
      <w:bookmarkStart w:id="863" w:name="_Toc389727479"/>
      <w:bookmarkStart w:id="864" w:name="_Toc389727838"/>
      <w:bookmarkStart w:id="865" w:name="_Toc389728197"/>
      <w:bookmarkStart w:id="866" w:name="_Toc389728557"/>
      <w:bookmarkStart w:id="867" w:name="_Toc389728915"/>
      <w:bookmarkStart w:id="868" w:name="_Toc389748640"/>
      <w:bookmarkStart w:id="869" w:name="_Toc389750055"/>
      <w:bookmarkStart w:id="870" w:name="_Toc389807237"/>
      <w:bookmarkStart w:id="871" w:name="_Toc389807493"/>
      <w:bookmarkStart w:id="872" w:name="_Toc389807859"/>
      <w:bookmarkStart w:id="873" w:name="_Toc388285162"/>
      <w:bookmarkStart w:id="874" w:name="_Toc389726070"/>
      <w:bookmarkStart w:id="875" w:name="_Toc389727122"/>
      <w:bookmarkStart w:id="876" w:name="_Toc389727480"/>
      <w:bookmarkStart w:id="877" w:name="_Toc389727839"/>
      <w:bookmarkStart w:id="878" w:name="_Toc389728198"/>
      <w:bookmarkStart w:id="879" w:name="_Toc389728558"/>
      <w:bookmarkStart w:id="880" w:name="_Toc389728916"/>
      <w:bookmarkStart w:id="881" w:name="_Toc388285164"/>
      <w:bookmarkStart w:id="882" w:name="_Toc389726072"/>
      <w:bookmarkStart w:id="883" w:name="_Toc389727124"/>
      <w:bookmarkStart w:id="884" w:name="_Toc389727482"/>
      <w:bookmarkStart w:id="885" w:name="_Toc389727841"/>
      <w:bookmarkStart w:id="886" w:name="_Toc389728200"/>
      <w:bookmarkStart w:id="887" w:name="_Toc389728560"/>
      <w:bookmarkStart w:id="888" w:name="_Toc389728918"/>
      <w:bookmarkStart w:id="889" w:name="_Toc388285165"/>
      <w:bookmarkStart w:id="890" w:name="_Toc389726073"/>
      <w:bookmarkStart w:id="891" w:name="_Toc389727125"/>
      <w:bookmarkStart w:id="892" w:name="_Toc389727483"/>
      <w:bookmarkStart w:id="893" w:name="_Toc389727842"/>
      <w:bookmarkStart w:id="894" w:name="_Toc389728201"/>
      <w:bookmarkStart w:id="895" w:name="_Toc389728561"/>
      <w:bookmarkStart w:id="896" w:name="_Toc389728919"/>
      <w:bookmarkStart w:id="897" w:name="_Toc388285167"/>
      <w:bookmarkStart w:id="898" w:name="_Toc389726075"/>
      <w:bookmarkStart w:id="899" w:name="_Toc389727127"/>
      <w:bookmarkStart w:id="900" w:name="_Toc389727485"/>
      <w:bookmarkStart w:id="901" w:name="_Toc389727844"/>
      <w:bookmarkStart w:id="902" w:name="_Toc389728203"/>
      <w:bookmarkStart w:id="903" w:name="_Toc389728563"/>
      <w:bookmarkStart w:id="904" w:name="_Toc389728921"/>
      <w:bookmarkStart w:id="905" w:name="_Toc388285168"/>
      <w:bookmarkStart w:id="906" w:name="_Toc389726076"/>
      <w:bookmarkStart w:id="907" w:name="_Toc389727128"/>
      <w:bookmarkStart w:id="908" w:name="_Toc389727486"/>
      <w:bookmarkStart w:id="909" w:name="_Toc389727845"/>
      <w:bookmarkStart w:id="910" w:name="_Toc389728204"/>
      <w:bookmarkStart w:id="911" w:name="_Toc389728564"/>
      <w:bookmarkStart w:id="912" w:name="_Toc389728922"/>
      <w:bookmarkStart w:id="913" w:name="_Toc388285170"/>
      <w:bookmarkStart w:id="914" w:name="_Toc389726078"/>
      <w:bookmarkStart w:id="915" w:name="_Toc389727130"/>
      <w:bookmarkStart w:id="916" w:name="_Toc389727488"/>
      <w:bookmarkStart w:id="917" w:name="_Toc389727847"/>
      <w:bookmarkStart w:id="918" w:name="_Toc389728206"/>
      <w:bookmarkStart w:id="919" w:name="_Toc389728566"/>
      <w:bookmarkStart w:id="920" w:name="_Toc389728924"/>
      <w:bookmarkStart w:id="921" w:name="_Toc388285171"/>
      <w:bookmarkStart w:id="922" w:name="_Toc389726079"/>
      <w:bookmarkStart w:id="923" w:name="_Toc389727131"/>
      <w:bookmarkStart w:id="924" w:name="_Toc389727489"/>
      <w:bookmarkStart w:id="925" w:name="_Toc389727848"/>
      <w:bookmarkStart w:id="926" w:name="_Toc389728207"/>
      <w:bookmarkStart w:id="927" w:name="_Toc389728567"/>
      <w:bookmarkStart w:id="928" w:name="_Toc389728925"/>
      <w:bookmarkStart w:id="929" w:name="_Toc388285179"/>
      <w:bookmarkStart w:id="930" w:name="_Toc389726087"/>
      <w:bookmarkStart w:id="931" w:name="_Toc389727139"/>
      <w:bookmarkStart w:id="932" w:name="_Toc389727497"/>
      <w:bookmarkStart w:id="933" w:name="_Toc389727856"/>
      <w:bookmarkStart w:id="934" w:name="_Toc389728215"/>
      <w:bookmarkStart w:id="935" w:name="_Toc389728575"/>
      <w:bookmarkStart w:id="936" w:name="_Toc389728933"/>
      <w:bookmarkStart w:id="937" w:name="_Toc388285186"/>
      <w:bookmarkStart w:id="938" w:name="_Toc389726094"/>
      <w:bookmarkStart w:id="939" w:name="_Toc389727146"/>
      <w:bookmarkStart w:id="940" w:name="_Toc389727504"/>
      <w:bookmarkStart w:id="941" w:name="_Toc389727863"/>
      <w:bookmarkStart w:id="942" w:name="_Toc389728222"/>
      <w:bookmarkStart w:id="943" w:name="_Toc389728582"/>
      <w:bookmarkStart w:id="944" w:name="_Toc389728940"/>
      <w:bookmarkStart w:id="945" w:name="_Toc388285193"/>
      <w:bookmarkStart w:id="946" w:name="_Toc389726101"/>
      <w:bookmarkStart w:id="947" w:name="_Toc389727153"/>
      <w:bookmarkStart w:id="948" w:name="_Toc389727511"/>
      <w:bookmarkStart w:id="949" w:name="_Toc389727870"/>
      <w:bookmarkStart w:id="950" w:name="_Toc389728229"/>
      <w:bookmarkStart w:id="951" w:name="_Toc389728589"/>
      <w:bookmarkStart w:id="952" w:name="_Toc389728947"/>
      <w:bookmarkStart w:id="953" w:name="_Toc388285200"/>
      <w:bookmarkStart w:id="954" w:name="_Toc389726108"/>
      <w:bookmarkStart w:id="955" w:name="_Toc389727160"/>
      <w:bookmarkStart w:id="956" w:name="_Toc389727518"/>
      <w:bookmarkStart w:id="957" w:name="_Toc389727877"/>
      <w:bookmarkStart w:id="958" w:name="_Toc389728236"/>
      <w:bookmarkStart w:id="959" w:name="_Toc389728596"/>
      <w:bookmarkStart w:id="960" w:name="_Toc389728954"/>
      <w:bookmarkStart w:id="961" w:name="_Toc388285207"/>
      <w:bookmarkStart w:id="962" w:name="_Toc389726115"/>
      <w:bookmarkStart w:id="963" w:name="_Toc389727167"/>
      <w:bookmarkStart w:id="964" w:name="_Toc389727525"/>
      <w:bookmarkStart w:id="965" w:name="_Toc389727884"/>
      <w:bookmarkStart w:id="966" w:name="_Toc389728243"/>
      <w:bookmarkStart w:id="967" w:name="_Toc389728603"/>
      <w:bookmarkStart w:id="968" w:name="_Toc389728961"/>
      <w:bookmarkStart w:id="969" w:name="_Toc388285208"/>
      <w:bookmarkStart w:id="970" w:name="_Toc389726116"/>
      <w:bookmarkStart w:id="971" w:name="_Toc389727168"/>
      <w:bookmarkStart w:id="972" w:name="_Toc389727526"/>
      <w:bookmarkStart w:id="973" w:name="_Toc389727885"/>
      <w:bookmarkStart w:id="974" w:name="_Toc389728244"/>
      <w:bookmarkStart w:id="975" w:name="_Toc389728604"/>
      <w:bookmarkStart w:id="976" w:name="_Toc389728962"/>
      <w:bookmarkStart w:id="977" w:name="_Toc388281508"/>
      <w:bookmarkStart w:id="978" w:name="_Toc388281964"/>
      <w:bookmarkStart w:id="979" w:name="_Toc388282446"/>
      <w:bookmarkStart w:id="980" w:name="_Toc388282894"/>
      <w:bookmarkStart w:id="981" w:name="_Toc388285210"/>
      <w:bookmarkStart w:id="982" w:name="_Toc389726118"/>
      <w:bookmarkStart w:id="983" w:name="_Toc389727170"/>
      <w:bookmarkStart w:id="984" w:name="_Toc389727528"/>
      <w:bookmarkStart w:id="985" w:name="_Toc389727887"/>
      <w:bookmarkStart w:id="986" w:name="_Toc389728246"/>
      <w:bookmarkStart w:id="987" w:name="_Toc389728606"/>
      <w:bookmarkStart w:id="988" w:name="_Toc389728964"/>
      <w:bookmarkStart w:id="989" w:name="_Toc388281510"/>
      <w:bookmarkStart w:id="990" w:name="_Toc388281966"/>
      <w:bookmarkStart w:id="991" w:name="_Toc388282448"/>
      <w:bookmarkStart w:id="992" w:name="_Toc388282896"/>
      <w:bookmarkStart w:id="993" w:name="_Toc388285212"/>
      <w:bookmarkStart w:id="994" w:name="_Toc389726120"/>
      <w:bookmarkStart w:id="995" w:name="_Toc389727172"/>
      <w:bookmarkStart w:id="996" w:name="_Toc389727530"/>
      <w:bookmarkStart w:id="997" w:name="_Toc389727889"/>
      <w:bookmarkStart w:id="998" w:name="_Toc389728248"/>
      <w:bookmarkStart w:id="999" w:name="_Toc389728608"/>
      <w:bookmarkStart w:id="1000" w:name="_Toc389728966"/>
      <w:bookmarkStart w:id="1001" w:name="_Toc388281511"/>
      <w:bookmarkStart w:id="1002" w:name="_Toc388281967"/>
      <w:bookmarkStart w:id="1003" w:name="_Toc388282449"/>
      <w:bookmarkStart w:id="1004" w:name="_Toc388282897"/>
      <w:bookmarkStart w:id="1005" w:name="_Toc388285213"/>
      <w:bookmarkStart w:id="1006" w:name="_Toc389726121"/>
      <w:bookmarkStart w:id="1007" w:name="_Toc389727173"/>
      <w:bookmarkStart w:id="1008" w:name="_Toc389727531"/>
      <w:bookmarkStart w:id="1009" w:name="_Toc389727890"/>
      <w:bookmarkStart w:id="1010" w:name="_Toc389728249"/>
      <w:bookmarkStart w:id="1011" w:name="_Toc389728609"/>
      <w:bookmarkStart w:id="1012" w:name="_Toc389728967"/>
      <w:bookmarkStart w:id="1013" w:name="_Toc388281525"/>
      <w:bookmarkStart w:id="1014" w:name="_Toc388281981"/>
      <w:bookmarkStart w:id="1015" w:name="_Toc388282463"/>
      <w:bookmarkStart w:id="1016" w:name="_Toc388282911"/>
      <w:bookmarkStart w:id="1017" w:name="_Toc388285227"/>
      <w:bookmarkStart w:id="1018" w:name="_Toc388374267"/>
      <w:bookmarkStart w:id="1019" w:name="_Toc388609970"/>
      <w:bookmarkStart w:id="1020" w:name="_Toc388625004"/>
      <w:bookmarkStart w:id="1021" w:name="_Toc388625258"/>
      <w:bookmarkStart w:id="1022" w:name="_Toc388633659"/>
      <w:bookmarkStart w:id="1023" w:name="_Toc389725148"/>
      <w:bookmarkStart w:id="1024" w:name="_Toc389726135"/>
      <w:bookmarkStart w:id="1025" w:name="_Toc389727187"/>
      <w:bookmarkStart w:id="1026" w:name="_Toc389727545"/>
      <w:bookmarkStart w:id="1027" w:name="_Toc389727904"/>
      <w:bookmarkStart w:id="1028" w:name="_Toc389728263"/>
      <w:bookmarkStart w:id="1029" w:name="_Toc389728623"/>
      <w:bookmarkStart w:id="1030" w:name="_Toc389728981"/>
      <w:bookmarkStart w:id="1031" w:name="_Toc389748652"/>
      <w:bookmarkStart w:id="1032" w:name="_Toc389750067"/>
      <w:bookmarkStart w:id="1033" w:name="_Toc389807249"/>
      <w:bookmarkStart w:id="1034" w:name="_Toc389807505"/>
      <w:bookmarkStart w:id="1035" w:name="_Toc389807871"/>
      <w:bookmarkStart w:id="1036" w:name="_Toc388281534"/>
      <w:bookmarkStart w:id="1037" w:name="_Toc388281990"/>
      <w:bookmarkStart w:id="1038" w:name="_Toc388282472"/>
      <w:bookmarkStart w:id="1039" w:name="_Toc388282920"/>
      <w:bookmarkStart w:id="1040" w:name="_Toc388285236"/>
      <w:bookmarkStart w:id="1041" w:name="_Toc388374275"/>
      <w:bookmarkStart w:id="1042" w:name="_Toc388609978"/>
      <w:bookmarkStart w:id="1043" w:name="_Toc388625012"/>
      <w:bookmarkStart w:id="1044" w:name="_Toc388625266"/>
      <w:bookmarkStart w:id="1045" w:name="_Toc388633667"/>
      <w:bookmarkStart w:id="1046" w:name="_Toc389725156"/>
      <w:bookmarkStart w:id="1047" w:name="_Toc389726144"/>
      <w:bookmarkStart w:id="1048" w:name="_Toc389727196"/>
      <w:bookmarkStart w:id="1049" w:name="_Toc389727554"/>
      <w:bookmarkStart w:id="1050" w:name="_Toc389727913"/>
      <w:bookmarkStart w:id="1051" w:name="_Toc389728272"/>
      <w:bookmarkStart w:id="1052" w:name="_Toc389728632"/>
      <w:bookmarkStart w:id="1053" w:name="_Toc389728990"/>
      <w:bookmarkStart w:id="1054" w:name="_Toc389748660"/>
      <w:bookmarkStart w:id="1055" w:name="_Toc389750075"/>
      <w:bookmarkStart w:id="1056" w:name="_Toc389807257"/>
      <w:bookmarkStart w:id="1057" w:name="_Toc389807513"/>
      <w:bookmarkStart w:id="1058" w:name="_Toc389807879"/>
      <w:bookmarkStart w:id="1059" w:name="_Toc388281535"/>
      <w:bookmarkStart w:id="1060" w:name="_Toc388281991"/>
      <w:bookmarkStart w:id="1061" w:name="_Toc388282473"/>
      <w:bookmarkStart w:id="1062" w:name="_Toc388282921"/>
      <w:bookmarkStart w:id="1063" w:name="_Toc388285237"/>
      <w:bookmarkStart w:id="1064" w:name="_Toc388374276"/>
      <w:bookmarkStart w:id="1065" w:name="_Toc388609979"/>
      <w:bookmarkStart w:id="1066" w:name="_Toc388625013"/>
      <w:bookmarkStart w:id="1067" w:name="_Toc388625267"/>
      <w:bookmarkStart w:id="1068" w:name="_Toc388633668"/>
      <w:bookmarkStart w:id="1069" w:name="_Toc389725157"/>
      <w:bookmarkStart w:id="1070" w:name="_Toc389726145"/>
      <w:bookmarkStart w:id="1071" w:name="_Toc389727197"/>
      <w:bookmarkStart w:id="1072" w:name="_Toc389727555"/>
      <w:bookmarkStart w:id="1073" w:name="_Toc389727914"/>
      <w:bookmarkStart w:id="1074" w:name="_Toc389728273"/>
      <w:bookmarkStart w:id="1075" w:name="_Toc389728633"/>
      <w:bookmarkStart w:id="1076" w:name="_Toc389728991"/>
      <w:bookmarkStart w:id="1077" w:name="_Toc389748661"/>
      <w:bookmarkStart w:id="1078" w:name="_Toc389750076"/>
      <w:bookmarkStart w:id="1079" w:name="_Toc389807258"/>
      <w:bookmarkStart w:id="1080" w:name="_Toc389807514"/>
      <w:bookmarkStart w:id="1081" w:name="_Toc389807880"/>
      <w:bookmarkStart w:id="1082" w:name="_Toc388281536"/>
      <w:bookmarkStart w:id="1083" w:name="_Toc388281992"/>
      <w:bookmarkStart w:id="1084" w:name="_Toc388282474"/>
      <w:bookmarkStart w:id="1085" w:name="_Toc388282922"/>
      <w:bookmarkStart w:id="1086" w:name="_Toc388285238"/>
      <w:bookmarkStart w:id="1087" w:name="_Toc389726146"/>
      <w:bookmarkStart w:id="1088" w:name="_Toc389727198"/>
      <w:bookmarkStart w:id="1089" w:name="_Toc389727556"/>
      <w:bookmarkStart w:id="1090" w:name="_Toc389727915"/>
      <w:bookmarkStart w:id="1091" w:name="_Toc389728274"/>
      <w:bookmarkStart w:id="1092" w:name="_Toc389728634"/>
      <w:bookmarkStart w:id="1093" w:name="_Toc389728992"/>
      <w:bookmarkStart w:id="1094" w:name="_Toc388281548"/>
      <w:bookmarkStart w:id="1095" w:name="_Toc388282004"/>
      <w:bookmarkStart w:id="1096" w:name="_Toc388282486"/>
      <w:bookmarkStart w:id="1097" w:name="_Toc388282934"/>
      <w:bookmarkStart w:id="1098" w:name="_Toc388285250"/>
      <w:bookmarkStart w:id="1099" w:name="_Toc388374287"/>
      <w:bookmarkStart w:id="1100" w:name="_Toc388609990"/>
      <w:bookmarkStart w:id="1101" w:name="_Toc388625024"/>
      <w:bookmarkStart w:id="1102" w:name="_Toc388625278"/>
      <w:bookmarkStart w:id="1103" w:name="_Toc388633679"/>
      <w:bookmarkStart w:id="1104" w:name="_Toc389725168"/>
      <w:bookmarkStart w:id="1105" w:name="_Toc389726158"/>
      <w:bookmarkStart w:id="1106" w:name="_Toc389727210"/>
      <w:bookmarkStart w:id="1107" w:name="_Toc389727568"/>
      <w:bookmarkStart w:id="1108" w:name="_Toc389727927"/>
      <w:bookmarkStart w:id="1109" w:name="_Toc389728286"/>
      <w:bookmarkStart w:id="1110" w:name="_Toc389728646"/>
      <w:bookmarkStart w:id="1111" w:name="_Toc389729004"/>
      <w:bookmarkStart w:id="1112" w:name="_Toc389748672"/>
      <w:bookmarkStart w:id="1113" w:name="_Toc389750087"/>
      <w:bookmarkStart w:id="1114" w:name="_Toc389807269"/>
      <w:bookmarkStart w:id="1115" w:name="_Toc389807525"/>
      <w:bookmarkStart w:id="1116" w:name="_Toc389807891"/>
      <w:bookmarkStart w:id="1117" w:name="_Toc388281555"/>
      <w:bookmarkStart w:id="1118" w:name="_Toc388282011"/>
      <w:bookmarkStart w:id="1119" w:name="_Toc388282493"/>
      <w:bookmarkStart w:id="1120" w:name="_Toc388282941"/>
      <w:bookmarkStart w:id="1121" w:name="_Toc388285257"/>
      <w:bookmarkStart w:id="1122" w:name="_Toc388374293"/>
      <w:bookmarkStart w:id="1123" w:name="_Toc388609996"/>
      <w:bookmarkStart w:id="1124" w:name="_Toc388625030"/>
      <w:bookmarkStart w:id="1125" w:name="_Toc388625284"/>
      <w:bookmarkStart w:id="1126" w:name="_Toc388633685"/>
      <w:bookmarkStart w:id="1127" w:name="_Toc389725174"/>
      <w:bookmarkStart w:id="1128" w:name="_Toc389726165"/>
      <w:bookmarkStart w:id="1129" w:name="_Toc389727217"/>
      <w:bookmarkStart w:id="1130" w:name="_Toc389727575"/>
      <w:bookmarkStart w:id="1131" w:name="_Toc389727934"/>
      <w:bookmarkStart w:id="1132" w:name="_Toc389728293"/>
      <w:bookmarkStart w:id="1133" w:name="_Toc389728653"/>
      <w:bookmarkStart w:id="1134" w:name="_Toc389729011"/>
      <w:bookmarkStart w:id="1135" w:name="_Toc389748678"/>
      <w:bookmarkStart w:id="1136" w:name="_Toc389750093"/>
      <w:bookmarkStart w:id="1137" w:name="_Toc389807275"/>
      <w:bookmarkStart w:id="1138" w:name="_Toc389807531"/>
      <w:bookmarkStart w:id="1139" w:name="_Toc389807897"/>
      <w:bookmarkStart w:id="1140" w:name="_Toc388281556"/>
      <w:bookmarkStart w:id="1141" w:name="_Toc388282012"/>
      <w:bookmarkStart w:id="1142" w:name="_Toc388282494"/>
      <w:bookmarkStart w:id="1143" w:name="_Toc388282942"/>
      <w:bookmarkStart w:id="1144" w:name="_Toc388285258"/>
      <w:bookmarkStart w:id="1145" w:name="_Toc388374294"/>
      <w:bookmarkStart w:id="1146" w:name="_Toc388609997"/>
      <w:bookmarkStart w:id="1147" w:name="_Toc388625031"/>
      <w:bookmarkStart w:id="1148" w:name="_Toc388625285"/>
      <w:bookmarkStart w:id="1149" w:name="_Toc388633686"/>
      <w:bookmarkStart w:id="1150" w:name="_Toc389725175"/>
      <w:bookmarkStart w:id="1151" w:name="_Toc389726166"/>
      <w:bookmarkStart w:id="1152" w:name="_Toc389727218"/>
      <w:bookmarkStart w:id="1153" w:name="_Toc389727576"/>
      <w:bookmarkStart w:id="1154" w:name="_Toc389727935"/>
      <w:bookmarkStart w:id="1155" w:name="_Toc389728294"/>
      <w:bookmarkStart w:id="1156" w:name="_Toc389728654"/>
      <w:bookmarkStart w:id="1157" w:name="_Toc389729012"/>
      <w:bookmarkStart w:id="1158" w:name="_Toc389748679"/>
      <w:bookmarkStart w:id="1159" w:name="_Toc389750094"/>
      <w:bookmarkStart w:id="1160" w:name="_Toc389807276"/>
      <w:bookmarkStart w:id="1161" w:name="_Toc389807532"/>
      <w:bookmarkStart w:id="1162" w:name="_Toc389807898"/>
      <w:bookmarkStart w:id="1163" w:name="_Toc388281557"/>
      <w:bookmarkStart w:id="1164" w:name="_Toc388282013"/>
      <w:bookmarkStart w:id="1165" w:name="_Toc388282495"/>
      <w:bookmarkStart w:id="1166" w:name="_Toc388282943"/>
      <w:bookmarkStart w:id="1167" w:name="_Toc388285259"/>
      <w:bookmarkStart w:id="1168" w:name="_Toc389726167"/>
      <w:bookmarkStart w:id="1169" w:name="_Toc389727219"/>
      <w:bookmarkStart w:id="1170" w:name="_Toc389727577"/>
      <w:bookmarkStart w:id="1171" w:name="_Toc389727936"/>
      <w:bookmarkStart w:id="1172" w:name="_Toc389728295"/>
      <w:bookmarkStart w:id="1173" w:name="_Toc389728655"/>
      <w:bookmarkStart w:id="1174" w:name="_Toc389729013"/>
      <w:bookmarkStart w:id="1175" w:name="_Toc388281565"/>
      <w:bookmarkStart w:id="1176" w:name="_Toc388282021"/>
      <w:bookmarkStart w:id="1177" w:name="_Toc388282503"/>
      <w:bookmarkStart w:id="1178" w:name="_Toc388282951"/>
      <w:bookmarkStart w:id="1179" w:name="_Toc388285267"/>
      <w:bookmarkStart w:id="1180" w:name="_Toc388374302"/>
      <w:bookmarkStart w:id="1181" w:name="_Toc388610005"/>
      <w:bookmarkStart w:id="1182" w:name="_Toc388625039"/>
      <w:bookmarkStart w:id="1183" w:name="_Toc388625293"/>
      <w:bookmarkStart w:id="1184" w:name="_Toc388633694"/>
      <w:bookmarkStart w:id="1185" w:name="_Toc389725183"/>
      <w:bookmarkStart w:id="1186" w:name="_Toc389726175"/>
      <w:bookmarkStart w:id="1187" w:name="_Toc389727227"/>
      <w:bookmarkStart w:id="1188" w:name="_Toc389727585"/>
      <w:bookmarkStart w:id="1189" w:name="_Toc389727944"/>
      <w:bookmarkStart w:id="1190" w:name="_Toc389728303"/>
      <w:bookmarkStart w:id="1191" w:name="_Toc389728663"/>
      <w:bookmarkStart w:id="1192" w:name="_Toc389729021"/>
      <w:bookmarkStart w:id="1193" w:name="_Toc389748687"/>
      <w:bookmarkStart w:id="1194" w:name="_Toc389750102"/>
      <w:bookmarkStart w:id="1195" w:name="_Toc389807284"/>
      <w:bookmarkStart w:id="1196" w:name="_Toc389807540"/>
      <w:bookmarkStart w:id="1197" w:name="_Toc389807906"/>
      <w:bookmarkStart w:id="1198" w:name="_Toc388281572"/>
      <w:bookmarkStart w:id="1199" w:name="_Toc388282028"/>
      <w:bookmarkStart w:id="1200" w:name="_Toc388282510"/>
      <w:bookmarkStart w:id="1201" w:name="_Toc388282958"/>
      <w:bookmarkStart w:id="1202" w:name="_Toc388285274"/>
      <w:bookmarkStart w:id="1203" w:name="_Toc388374308"/>
      <w:bookmarkStart w:id="1204" w:name="_Toc388610011"/>
      <w:bookmarkStart w:id="1205" w:name="_Toc388625045"/>
      <w:bookmarkStart w:id="1206" w:name="_Toc388625299"/>
      <w:bookmarkStart w:id="1207" w:name="_Toc388633700"/>
      <w:bookmarkStart w:id="1208" w:name="_Toc377649016"/>
      <w:bookmarkStart w:id="1209" w:name="_Toc377650869"/>
      <w:bookmarkStart w:id="1210" w:name="_Toc377650996"/>
      <w:bookmarkStart w:id="1211" w:name="_Toc377653265"/>
      <w:bookmarkStart w:id="1212" w:name="_Toc378351569"/>
      <w:bookmarkStart w:id="1213" w:name="_Toc378681318"/>
      <w:bookmarkStart w:id="1214" w:name="_Toc378682238"/>
      <w:bookmarkStart w:id="1215" w:name="_Toc378683685"/>
      <w:bookmarkStart w:id="1216" w:name="_Toc378685373"/>
      <w:bookmarkStart w:id="1217" w:name="_Toc378685509"/>
      <w:bookmarkStart w:id="1218" w:name="_Toc378691718"/>
      <w:bookmarkStart w:id="1219" w:name="_Toc378692175"/>
      <w:bookmarkStart w:id="1220" w:name="_Toc378692312"/>
      <w:bookmarkStart w:id="1221" w:name="_Toc378692449"/>
      <w:bookmarkStart w:id="1222" w:name="_Toc378761151"/>
      <w:bookmarkStart w:id="1223" w:name="_Toc378761294"/>
      <w:bookmarkStart w:id="1224" w:name="_Toc378761437"/>
      <w:bookmarkStart w:id="1225" w:name="_Toc378761580"/>
      <w:bookmarkStart w:id="1226" w:name="_Toc378761893"/>
      <w:bookmarkStart w:id="1227" w:name="_Toc378762033"/>
      <w:bookmarkStart w:id="1228" w:name="_Toc378762171"/>
      <w:bookmarkStart w:id="1229" w:name="_Toc378765648"/>
      <w:bookmarkStart w:id="1230" w:name="_Toc378767396"/>
      <w:bookmarkStart w:id="1231" w:name="_Toc378774991"/>
      <w:bookmarkStart w:id="1232" w:name="_Toc378776186"/>
      <w:bookmarkStart w:id="1233" w:name="_Toc378841266"/>
      <w:bookmarkStart w:id="1234" w:name="_Toc378858865"/>
      <w:bookmarkStart w:id="1235" w:name="_Toc378859093"/>
      <w:bookmarkStart w:id="1236" w:name="_Toc377649017"/>
      <w:bookmarkStart w:id="1237" w:name="_Toc377650870"/>
      <w:bookmarkStart w:id="1238" w:name="_Toc377650997"/>
      <w:bookmarkStart w:id="1239" w:name="_Toc377653266"/>
      <w:bookmarkStart w:id="1240" w:name="_Toc378351570"/>
      <w:bookmarkStart w:id="1241" w:name="_Toc378681319"/>
      <w:bookmarkStart w:id="1242" w:name="_Toc378682239"/>
      <w:bookmarkStart w:id="1243" w:name="_Toc378683686"/>
      <w:bookmarkStart w:id="1244" w:name="_Toc378685374"/>
      <w:bookmarkStart w:id="1245" w:name="_Toc378685510"/>
      <w:bookmarkStart w:id="1246" w:name="_Toc378691719"/>
      <w:bookmarkStart w:id="1247" w:name="_Toc378692176"/>
      <w:bookmarkStart w:id="1248" w:name="_Toc378692313"/>
      <w:bookmarkStart w:id="1249" w:name="_Toc378692450"/>
      <w:bookmarkStart w:id="1250" w:name="_Toc378761152"/>
      <w:bookmarkStart w:id="1251" w:name="_Toc378761295"/>
      <w:bookmarkStart w:id="1252" w:name="_Toc378761438"/>
      <w:bookmarkStart w:id="1253" w:name="_Toc378761581"/>
      <w:bookmarkStart w:id="1254" w:name="_Toc378761894"/>
      <w:bookmarkStart w:id="1255" w:name="_Toc378762034"/>
      <w:bookmarkStart w:id="1256" w:name="_Toc378762172"/>
      <w:bookmarkStart w:id="1257" w:name="_Toc378765649"/>
      <w:bookmarkStart w:id="1258" w:name="_Toc378767397"/>
      <w:bookmarkStart w:id="1259" w:name="_Toc378774992"/>
      <w:bookmarkStart w:id="1260" w:name="_Toc378776187"/>
      <w:bookmarkStart w:id="1261" w:name="_Toc378841267"/>
      <w:bookmarkStart w:id="1262" w:name="_Toc378858866"/>
      <w:bookmarkStart w:id="1263" w:name="_Toc378859094"/>
      <w:bookmarkStart w:id="1264" w:name="_Toc377649018"/>
      <w:bookmarkStart w:id="1265" w:name="_Toc377650871"/>
      <w:bookmarkStart w:id="1266" w:name="_Toc377650998"/>
      <w:bookmarkStart w:id="1267" w:name="_Toc377653267"/>
      <w:bookmarkStart w:id="1268" w:name="_Toc378351571"/>
      <w:bookmarkStart w:id="1269" w:name="_Toc378681320"/>
      <w:bookmarkStart w:id="1270" w:name="_Toc378682240"/>
      <w:bookmarkStart w:id="1271" w:name="_Toc378683687"/>
      <w:bookmarkStart w:id="1272" w:name="_Toc378685375"/>
      <w:bookmarkStart w:id="1273" w:name="_Toc378685511"/>
      <w:bookmarkStart w:id="1274" w:name="_Toc378691720"/>
      <w:bookmarkStart w:id="1275" w:name="_Toc378692177"/>
      <w:bookmarkStart w:id="1276" w:name="_Toc378692314"/>
      <w:bookmarkStart w:id="1277" w:name="_Toc378692451"/>
      <w:bookmarkStart w:id="1278" w:name="_Toc378761153"/>
      <w:bookmarkStart w:id="1279" w:name="_Toc378761296"/>
      <w:bookmarkStart w:id="1280" w:name="_Toc378761439"/>
      <w:bookmarkStart w:id="1281" w:name="_Toc378761582"/>
      <w:bookmarkStart w:id="1282" w:name="_Toc378761895"/>
      <w:bookmarkStart w:id="1283" w:name="_Toc378762035"/>
      <w:bookmarkStart w:id="1284" w:name="_Toc378762173"/>
      <w:bookmarkStart w:id="1285" w:name="_Toc378765650"/>
      <w:bookmarkStart w:id="1286" w:name="_Toc378767398"/>
      <w:bookmarkStart w:id="1287" w:name="_Toc378774993"/>
      <w:bookmarkStart w:id="1288" w:name="_Toc378776188"/>
      <w:bookmarkStart w:id="1289" w:name="_Toc378841268"/>
      <w:bookmarkStart w:id="1290" w:name="_Toc378858867"/>
      <w:bookmarkStart w:id="1291" w:name="_Toc378859095"/>
      <w:bookmarkStart w:id="1292" w:name="_Toc403472740"/>
      <w:bookmarkStart w:id="1293" w:name="_Toc97270692"/>
      <w:bookmarkStart w:id="1294" w:name="_Toc389729028"/>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A305AE">
        <w:rPr>
          <w:lang w:val="en-US"/>
        </w:rPr>
        <w:t xml:space="preserve">Physical, </w:t>
      </w:r>
      <w:proofErr w:type="gramStart"/>
      <w:r w:rsidRPr="00A305AE">
        <w:rPr>
          <w:lang w:val="en-US"/>
        </w:rPr>
        <w:t>chemical</w:t>
      </w:r>
      <w:proofErr w:type="gramEnd"/>
      <w:r w:rsidRPr="00A305AE">
        <w:rPr>
          <w:lang w:val="en-US"/>
        </w:rPr>
        <w:t xml:space="preserve"> and technical properties</w:t>
      </w:r>
      <w:bookmarkEnd w:id="1292"/>
      <w:bookmarkEnd w:id="1293"/>
      <w:r w:rsidRPr="00A305AE">
        <w:rPr>
          <w:lang w:val="en-US"/>
        </w:rPr>
        <w:t xml:space="preserve"> </w:t>
      </w:r>
      <w:bookmarkEnd w:id="1294"/>
    </w:p>
    <w:p w14:paraId="05EB1904" w14:textId="63C845BC" w:rsidR="002F1F92" w:rsidRDefault="00B609A4" w:rsidP="00543240">
      <w:pPr>
        <w:spacing w:line="260" w:lineRule="atLeast"/>
        <w:ind w:left="360"/>
        <w:contextualSpacing/>
        <w:rPr>
          <w:rFonts w:eastAsia="Calibri"/>
          <w:lang w:val="en-US" w:eastAsia="sv-SE"/>
        </w:rPr>
      </w:pPr>
      <w:r w:rsidRPr="00A305AE">
        <w:rPr>
          <w:rFonts w:eastAsia="Calibri"/>
          <w:lang w:val="en-US" w:eastAsia="sv-SE"/>
        </w:rPr>
        <w:t>Validated data concerning phys</w:t>
      </w:r>
      <w:r w:rsidR="00522B4B">
        <w:rPr>
          <w:rFonts w:eastAsia="Calibri"/>
          <w:lang w:val="en-US" w:eastAsia="sv-SE"/>
        </w:rPr>
        <w:t>icochemical</w:t>
      </w:r>
      <w:r w:rsidRPr="00A305AE">
        <w:rPr>
          <w:rFonts w:eastAsia="Calibri"/>
          <w:lang w:val="en-US" w:eastAsia="sv-SE"/>
        </w:rPr>
        <w:t xml:space="preserve"> and technical properties of the products contained in the </w:t>
      </w:r>
      <w:proofErr w:type="spellStart"/>
      <w:r w:rsidRPr="00A305AE">
        <w:rPr>
          <w:rFonts w:eastAsia="Calibri"/>
          <w:lang w:val="en-US" w:eastAsia="sv-SE"/>
        </w:rPr>
        <w:t>BPR</w:t>
      </w:r>
      <w:proofErr w:type="spellEnd"/>
      <w:r w:rsidR="001866EF">
        <w:rPr>
          <w:rFonts w:eastAsia="Calibri"/>
          <w:lang w:val="en-US" w:eastAsia="sv-SE"/>
        </w:rPr>
        <w:t xml:space="preserve"> </w:t>
      </w:r>
      <w:r w:rsidRPr="00A305AE">
        <w:rPr>
          <w:rFonts w:eastAsia="Calibri"/>
          <w:lang w:val="en-US" w:eastAsia="sv-SE"/>
        </w:rPr>
        <w:t xml:space="preserve">family </w:t>
      </w:r>
      <w:r w:rsidR="002F1F92" w:rsidRPr="00A305AE">
        <w:rPr>
          <w:rFonts w:eastAsia="Calibri"/>
          <w:lang w:val="en-US" w:eastAsia="sv-SE"/>
        </w:rPr>
        <w:t>is</w:t>
      </w:r>
      <w:r w:rsidRPr="00A305AE">
        <w:rPr>
          <w:rFonts w:eastAsia="Calibri"/>
          <w:lang w:val="en-US" w:eastAsia="sv-SE"/>
        </w:rPr>
        <w:t xml:space="preserve"> available. </w:t>
      </w:r>
      <w:r w:rsidR="002F1F92" w:rsidRPr="00A305AE">
        <w:rPr>
          <w:rFonts w:eastAsia="Calibri"/>
          <w:lang w:val="en-US" w:eastAsia="sv-SE"/>
        </w:rPr>
        <w:t xml:space="preserve">The </w:t>
      </w:r>
      <w:r w:rsidRPr="00A305AE">
        <w:rPr>
          <w:rFonts w:eastAsia="Calibri"/>
          <w:lang w:val="en-US" w:eastAsia="sv-SE"/>
        </w:rPr>
        <w:t xml:space="preserve">Danish Technological Institute (TI) </w:t>
      </w:r>
      <w:r w:rsidR="00F44ED8" w:rsidRPr="00A305AE">
        <w:rPr>
          <w:rFonts w:eastAsia="Calibri"/>
          <w:lang w:val="en-US" w:eastAsia="sv-SE"/>
        </w:rPr>
        <w:t>was</w:t>
      </w:r>
      <w:r w:rsidR="002F1F92" w:rsidRPr="00A305AE">
        <w:rPr>
          <w:rFonts w:eastAsia="Calibri"/>
          <w:lang w:val="en-US" w:eastAsia="sv-SE"/>
        </w:rPr>
        <w:t xml:space="preserve"> assigned </w:t>
      </w:r>
      <w:r w:rsidRPr="00A305AE">
        <w:rPr>
          <w:rFonts w:eastAsia="Calibri"/>
          <w:lang w:val="en-US" w:eastAsia="sv-SE"/>
        </w:rPr>
        <w:t>to conduct new phys</w:t>
      </w:r>
      <w:r w:rsidR="00B60592">
        <w:rPr>
          <w:rFonts w:eastAsia="Calibri"/>
          <w:lang w:val="en-US" w:eastAsia="sv-SE"/>
        </w:rPr>
        <w:t>icochemical</w:t>
      </w:r>
      <w:r w:rsidRPr="00A305AE">
        <w:rPr>
          <w:rFonts w:eastAsia="Calibri"/>
          <w:lang w:val="en-US" w:eastAsia="sv-SE"/>
        </w:rPr>
        <w:t xml:space="preserve"> and storage stability tests</w:t>
      </w:r>
      <w:r w:rsidR="002F1F92" w:rsidRPr="00A305AE">
        <w:rPr>
          <w:rFonts w:eastAsia="Calibri"/>
          <w:lang w:val="en-US" w:eastAsia="sv-SE"/>
        </w:rPr>
        <w:t xml:space="preserve"> and the results</w:t>
      </w:r>
      <w:r w:rsidR="00B60592">
        <w:rPr>
          <w:rFonts w:eastAsia="Calibri"/>
          <w:lang w:val="en-US" w:eastAsia="sv-SE"/>
        </w:rPr>
        <w:t xml:space="preserve"> </w:t>
      </w:r>
      <w:r w:rsidR="00F44ED8" w:rsidRPr="00A305AE">
        <w:rPr>
          <w:rFonts w:eastAsia="Calibri"/>
          <w:lang w:val="en-US" w:eastAsia="sv-SE"/>
        </w:rPr>
        <w:t>for</w:t>
      </w:r>
      <w:r w:rsidR="002F1F92" w:rsidRPr="00A305AE">
        <w:rPr>
          <w:rFonts w:eastAsia="Calibri"/>
          <w:lang w:val="en-US" w:eastAsia="sv-SE"/>
        </w:rPr>
        <w:t xml:space="preserve"> the </w:t>
      </w:r>
      <w:r w:rsidR="00B21BE9">
        <w:rPr>
          <w:rFonts w:eastAsia="Calibri"/>
          <w:lang w:val="en-US" w:eastAsia="sv-SE"/>
        </w:rPr>
        <w:t>two</w:t>
      </w:r>
      <w:r w:rsidR="00B21BE9" w:rsidRPr="00A305AE">
        <w:rPr>
          <w:rFonts w:eastAsia="Calibri"/>
          <w:lang w:val="en-US" w:eastAsia="sv-SE"/>
        </w:rPr>
        <w:t xml:space="preserve"> </w:t>
      </w:r>
      <w:r w:rsidR="002F1F92" w:rsidRPr="00A305AE">
        <w:rPr>
          <w:rFonts w:eastAsia="Calibri"/>
          <w:lang w:val="en-US" w:eastAsia="sv-SE"/>
        </w:rPr>
        <w:t>tested antifouling products is now available. For the phys</w:t>
      </w:r>
      <w:r w:rsidR="00B60592">
        <w:rPr>
          <w:rFonts w:eastAsia="Calibri"/>
          <w:lang w:val="en-US" w:eastAsia="sv-SE"/>
        </w:rPr>
        <w:t>icochemical</w:t>
      </w:r>
      <w:r w:rsidR="002F1F92" w:rsidRPr="00A305AE">
        <w:rPr>
          <w:rFonts w:eastAsia="Calibri"/>
          <w:lang w:val="en-US" w:eastAsia="sv-SE"/>
        </w:rPr>
        <w:t xml:space="preserve"> testing a concentrate and a </w:t>
      </w:r>
      <w:proofErr w:type="spellStart"/>
      <w:r w:rsidR="002F1F92" w:rsidRPr="00A305AE">
        <w:rPr>
          <w:rFonts w:eastAsia="Calibri"/>
          <w:lang w:val="en-US" w:eastAsia="sv-SE"/>
        </w:rPr>
        <w:t>RTU</w:t>
      </w:r>
      <w:proofErr w:type="spellEnd"/>
      <w:r w:rsidR="002F1F92" w:rsidRPr="00A305AE">
        <w:rPr>
          <w:rFonts w:eastAsia="Calibri"/>
          <w:lang w:val="en-US" w:eastAsia="sv-SE"/>
        </w:rPr>
        <w:t xml:space="preserve"> product w</w:t>
      </w:r>
      <w:r w:rsidR="00EB7095" w:rsidRPr="00A305AE">
        <w:rPr>
          <w:rFonts w:eastAsia="Calibri"/>
          <w:lang w:val="en-US" w:eastAsia="sv-SE"/>
        </w:rPr>
        <w:t xml:space="preserve">ere </w:t>
      </w:r>
      <w:r w:rsidR="002F1F92" w:rsidRPr="00A305AE">
        <w:rPr>
          <w:rFonts w:eastAsia="Calibri"/>
          <w:lang w:val="en-US" w:eastAsia="sv-SE"/>
        </w:rPr>
        <w:t xml:space="preserve">selected as representative products for </w:t>
      </w:r>
      <w:r w:rsidR="00B21BE9">
        <w:rPr>
          <w:rFonts w:eastAsia="Calibri"/>
          <w:lang w:val="en-US" w:eastAsia="sv-SE"/>
        </w:rPr>
        <w:t>the</w:t>
      </w:r>
      <w:r w:rsidR="002F1F92" w:rsidRPr="00A305AE">
        <w:rPr>
          <w:rFonts w:eastAsia="Calibri"/>
          <w:lang w:val="en-US" w:eastAsia="sv-SE"/>
        </w:rPr>
        <w:t xml:space="preserve"> family</w:t>
      </w:r>
      <w:r w:rsidR="00713973" w:rsidRPr="00A305AE">
        <w:rPr>
          <w:rFonts w:eastAsia="Calibri"/>
          <w:lang w:val="en-US" w:eastAsia="sv-SE"/>
        </w:rPr>
        <w:t xml:space="preserve">. </w:t>
      </w:r>
      <w:r w:rsidR="005A035E" w:rsidRPr="00A305AE">
        <w:rPr>
          <w:rFonts w:eastAsia="Calibri"/>
          <w:lang w:val="en-US" w:eastAsia="sv-SE"/>
        </w:rPr>
        <w:t xml:space="preserve">The concentrate and the </w:t>
      </w:r>
      <w:proofErr w:type="spellStart"/>
      <w:r w:rsidR="005A035E" w:rsidRPr="00A305AE">
        <w:rPr>
          <w:rFonts w:eastAsia="Calibri"/>
          <w:lang w:val="en-US" w:eastAsia="sv-SE"/>
        </w:rPr>
        <w:t>RTU</w:t>
      </w:r>
      <w:proofErr w:type="spellEnd"/>
      <w:r w:rsidR="005A035E" w:rsidRPr="00A305AE">
        <w:rPr>
          <w:rFonts w:eastAsia="Calibri"/>
          <w:lang w:val="en-US" w:eastAsia="sv-SE"/>
        </w:rPr>
        <w:t xml:space="preserve"> were selected for testing as they have the highest and lowest concentration of the active substances </w:t>
      </w:r>
      <w:r w:rsidR="00F209E6" w:rsidRPr="00A305AE">
        <w:rPr>
          <w:rFonts w:eastAsia="Calibri"/>
          <w:lang w:val="en-US" w:eastAsia="sv-SE"/>
        </w:rPr>
        <w:t xml:space="preserve">in the </w:t>
      </w:r>
      <w:proofErr w:type="spellStart"/>
      <w:r w:rsidR="00F209E6" w:rsidRPr="00A305AE">
        <w:rPr>
          <w:rFonts w:eastAsia="Calibri"/>
          <w:lang w:val="en-US" w:eastAsia="sv-SE"/>
        </w:rPr>
        <w:t>BPR</w:t>
      </w:r>
      <w:proofErr w:type="spellEnd"/>
      <w:r w:rsidR="00F209E6" w:rsidRPr="00A305AE">
        <w:rPr>
          <w:rFonts w:eastAsia="Calibri"/>
          <w:lang w:val="en-US" w:eastAsia="sv-SE"/>
        </w:rPr>
        <w:t xml:space="preserve"> famil</w:t>
      </w:r>
      <w:r w:rsidR="00B21BE9">
        <w:rPr>
          <w:rFonts w:eastAsia="Calibri"/>
          <w:lang w:val="en-US" w:eastAsia="sv-SE"/>
        </w:rPr>
        <w:t>y</w:t>
      </w:r>
      <w:r w:rsidR="00F209E6" w:rsidRPr="00A305AE">
        <w:rPr>
          <w:rFonts w:eastAsia="Calibri"/>
          <w:lang w:val="en-US" w:eastAsia="sv-SE"/>
        </w:rPr>
        <w:t xml:space="preserve"> </w:t>
      </w:r>
      <w:r w:rsidR="005A035E" w:rsidRPr="00A305AE">
        <w:rPr>
          <w:rFonts w:eastAsia="Calibri"/>
          <w:lang w:val="en-US" w:eastAsia="sv-SE"/>
        </w:rPr>
        <w:t xml:space="preserve">respectively. In this manner they </w:t>
      </w:r>
      <w:r w:rsidR="00EB1E5D" w:rsidRPr="00A305AE">
        <w:rPr>
          <w:rFonts w:eastAsia="Calibri"/>
          <w:lang w:val="en-US" w:eastAsia="sv-SE"/>
        </w:rPr>
        <w:t xml:space="preserve">are considered to </w:t>
      </w:r>
      <w:r w:rsidR="005A035E" w:rsidRPr="00A305AE">
        <w:rPr>
          <w:rFonts w:eastAsia="Calibri"/>
          <w:lang w:val="en-US" w:eastAsia="sv-SE"/>
        </w:rPr>
        <w:t>cover the full range of the products contained in the famil</w:t>
      </w:r>
      <w:r w:rsidR="00B21BE9">
        <w:rPr>
          <w:rFonts w:eastAsia="Calibri"/>
          <w:lang w:val="en-US" w:eastAsia="sv-SE"/>
        </w:rPr>
        <w:t>y</w:t>
      </w:r>
      <w:r w:rsidR="00EB1E5D" w:rsidRPr="00A305AE">
        <w:rPr>
          <w:rFonts w:eastAsia="Calibri"/>
          <w:lang w:val="en-US" w:eastAsia="sv-SE"/>
        </w:rPr>
        <w:t>.</w:t>
      </w:r>
      <w:r w:rsidR="005A035E" w:rsidRPr="00A305AE">
        <w:rPr>
          <w:rFonts w:eastAsia="Calibri"/>
          <w:lang w:val="en-US" w:eastAsia="sv-SE"/>
        </w:rPr>
        <w:t xml:space="preserve"> </w:t>
      </w:r>
      <w:r w:rsidR="00543240" w:rsidRPr="00A305AE">
        <w:rPr>
          <w:rFonts w:eastAsia="Calibri"/>
          <w:lang w:val="en-US" w:eastAsia="sv-SE"/>
        </w:rPr>
        <w:t xml:space="preserve">The </w:t>
      </w:r>
      <w:r w:rsidR="00B21BE9">
        <w:rPr>
          <w:rFonts w:eastAsia="Calibri"/>
          <w:lang w:val="en-US" w:eastAsia="sv-SE"/>
        </w:rPr>
        <w:t>two</w:t>
      </w:r>
      <w:r w:rsidR="00B21BE9" w:rsidRPr="00A305AE">
        <w:rPr>
          <w:rFonts w:eastAsia="Calibri"/>
          <w:lang w:val="en-US" w:eastAsia="sv-SE"/>
        </w:rPr>
        <w:t xml:space="preserve"> </w:t>
      </w:r>
      <w:r w:rsidR="00543240" w:rsidRPr="00A305AE">
        <w:rPr>
          <w:rFonts w:eastAsia="Calibri"/>
          <w:lang w:val="en-US" w:eastAsia="sv-SE"/>
        </w:rPr>
        <w:t xml:space="preserve">selected products are: </w:t>
      </w:r>
      <w:proofErr w:type="spellStart"/>
      <w:r w:rsidR="00543240" w:rsidRPr="00A305AE">
        <w:rPr>
          <w:rFonts w:eastAsia="Calibri"/>
          <w:lang w:val="en-US" w:eastAsia="sv-SE"/>
        </w:rPr>
        <w:t>Notorius</w:t>
      </w:r>
      <w:proofErr w:type="spellEnd"/>
      <w:r w:rsidR="00543240" w:rsidRPr="00A305AE">
        <w:rPr>
          <w:rFonts w:eastAsia="Calibri"/>
          <w:lang w:val="en-US" w:eastAsia="sv-SE"/>
        </w:rPr>
        <w:t xml:space="preserve"> A (</w:t>
      </w:r>
      <w:r w:rsidR="00D64D6F">
        <w:rPr>
          <w:rFonts w:eastAsia="Calibri"/>
          <w:lang w:val="en-US" w:eastAsia="sv-SE"/>
        </w:rPr>
        <w:t xml:space="preserve">Yellow; </w:t>
      </w:r>
      <w:r w:rsidR="00543240" w:rsidRPr="00A305AE">
        <w:rPr>
          <w:rFonts w:eastAsia="Calibri"/>
          <w:lang w:val="en-US" w:eastAsia="sv-SE"/>
        </w:rPr>
        <w:t>Conc.)</w:t>
      </w:r>
      <w:r w:rsidR="00B21BE9">
        <w:rPr>
          <w:rFonts w:eastAsia="Calibri"/>
          <w:lang w:val="en-US" w:eastAsia="sv-SE"/>
        </w:rPr>
        <w:t xml:space="preserve"> and</w:t>
      </w:r>
      <w:r w:rsidR="00543240" w:rsidRPr="00A305AE">
        <w:rPr>
          <w:rFonts w:eastAsia="Calibri"/>
          <w:lang w:val="en-US" w:eastAsia="sv-SE"/>
        </w:rPr>
        <w:t xml:space="preserve"> </w:t>
      </w:r>
      <w:proofErr w:type="spellStart"/>
      <w:r w:rsidR="00543240" w:rsidRPr="00A305AE">
        <w:rPr>
          <w:rFonts w:eastAsia="Calibri"/>
          <w:lang w:val="en-US" w:eastAsia="sv-SE"/>
        </w:rPr>
        <w:t>Notorius</w:t>
      </w:r>
      <w:proofErr w:type="spellEnd"/>
      <w:r w:rsidR="00543240" w:rsidRPr="00A305AE">
        <w:rPr>
          <w:rFonts w:eastAsia="Calibri"/>
          <w:lang w:val="en-US" w:eastAsia="sv-SE"/>
        </w:rPr>
        <w:t xml:space="preserve"> A12 (</w:t>
      </w:r>
      <w:r w:rsidR="00D64D6F">
        <w:rPr>
          <w:rFonts w:eastAsia="Calibri"/>
          <w:lang w:val="en-US" w:eastAsia="sv-SE"/>
        </w:rPr>
        <w:t xml:space="preserve">Red; </w:t>
      </w:r>
      <w:proofErr w:type="spellStart"/>
      <w:r w:rsidR="00543240" w:rsidRPr="00A305AE">
        <w:rPr>
          <w:rFonts w:eastAsia="Calibri"/>
          <w:lang w:val="en-US" w:eastAsia="sv-SE"/>
        </w:rPr>
        <w:t>RTU</w:t>
      </w:r>
      <w:proofErr w:type="spellEnd"/>
      <w:r w:rsidR="00543240" w:rsidRPr="00A305AE">
        <w:rPr>
          <w:rFonts w:eastAsia="Calibri"/>
          <w:lang w:val="en-US" w:eastAsia="sv-SE"/>
        </w:rPr>
        <w:t>)</w:t>
      </w:r>
      <w:r w:rsidR="00B21BE9">
        <w:rPr>
          <w:rFonts w:eastAsia="Calibri"/>
          <w:lang w:val="en-US" w:eastAsia="sv-SE"/>
        </w:rPr>
        <w:t>.</w:t>
      </w:r>
    </w:p>
    <w:p w14:paraId="46CE93D5" w14:textId="77777777" w:rsidR="00B609A4" w:rsidRPr="00A305AE" w:rsidRDefault="00B609A4" w:rsidP="00C36068">
      <w:pPr>
        <w:spacing w:line="260" w:lineRule="atLeast"/>
        <w:contextualSpacing/>
        <w:rPr>
          <w:rFonts w:eastAsia="Calibri"/>
          <w:lang w:val="en-US"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A53EE0" w:rsidRPr="00A305AE" w14:paraId="1186A9FC" w14:textId="77777777" w:rsidTr="00E75CFB">
        <w:trPr>
          <w:tblHeader/>
        </w:trPr>
        <w:tc>
          <w:tcPr>
            <w:tcW w:w="2270" w:type="dxa"/>
            <w:shd w:val="clear" w:color="auto" w:fill="E0E0E0"/>
            <w:vAlign w:val="center"/>
          </w:tcPr>
          <w:p w14:paraId="7E0A1C41" w14:textId="77777777" w:rsidR="00A53EE0" w:rsidRPr="00A305AE" w:rsidRDefault="00A53EE0" w:rsidP="00A53EE0">
            <w:pPr>
              <w:spacing w:line="260" w:lineRule="atLeast"/>
              <w:rPr>
                <w:rFonts w:eastAsia="Calibri"/>
                <w:b/>
                <w:lang w:val="en-US" w:eastAsia="en-US"/>
              </w:rPr>
            </w:pPr>
            <w:r w:rsidRPr="00A305AE">
              <w:rPr>
                <w:rFonts w:eastAsia="Calibri"/>
                <w:b/>
                <w:lang w:val="en-US" w:eastAsia="en-US"/>
              </w:rPr>
              <w:t>Property</w:t>
            </w:r>
          </w:p>
        </w:tc>
        <w:tc>
          <w:tcPr>
            <w:tcW w:w="1430" w:type="dxa"/>
            <w:shd w:val="clear" w:color="auto" w:fill="E0E0E0"/>
            <w:vAlign w:val="center"/>
          </w:tcPr>
          <w:p w14:paraId="64EAED8F" w14:textId="77777777" w:rsidR="00A53EE0" w:rsidRPr="00A305AE" w:rsidRDefault="00A53EE0" w:rsidP="00A53EE0">
            <w:pPr>
              <w:spacing w:line="260" w:lineRule="atLeast"/>
              <w:rPr>
                <w:rFonts w:eastAsia="Calibri"/>
                <w:b/>
                <w:lang w:val="en-US" w:eastAsia="en-US"/>
              </w:rPr>
            </w:pPr>
            <w:proofErr w:type="gramStart"/>
            <w:r w:rsidRPr="00A305AE">
              <w:rPr>
                <w:rFonts w:eastAsia="Calibri"/>
                <w:b/>
                <w:lang w:val="en-US" w:eastAsia="en-US"/>
              </w:rPr>
              <w:t>Guideline  and</w:t>
            </w:r>
            <w:proofErr w:type="gramEnd"/>
            <w:r w:rsidRPr="00A305AE">
              <w:rPr>
                <w:rFonts w:eastAsia="Calibri"/>
                <w:b/>
                <w:lang w:val="en-US" w:eastAsia="en-US"/>
              </w:rPr>
              <w:t xml:space="preserve"> Method</w:t>
            </w:r>
          </w:p>
        </w:tc>
        <w:tc>
          <w:tcPr>
            <w:tcW w:w="2090" w:type="dxa"/>
            <w:shd w:val="clear" w:color="auto" w:fill="E0E0E0"/>
            <w:vAlign w:val="center"/>
          </w:tcPr>
          <w:p w14:paraId="23A88235" w14:textId="77777777" w:rsidR="00A53EE0" w:rsidRPr="00A305AE" w:rsidRDefault="00A53EE0" w:rsidP="00A53EE0">
            <w:pPr>
              <w:spacing w:line="260" w:lineRule="atLeast"/>
              <w:rPr>
                <w:rFonts w:eastAsia="Calibri"/>
                <w:b/>
                <w:lang w:val="en-US" w:eastAsia="en-US"/>
              </w:rPr>
            </w:pPr>
            <w:r w:rsidRPr="00A305AE">
              <w:rPr>
                <w:rFonts w:eastAsia="Calibri"/>
                <w:b/>
                <w:lang w:val="en-US" w:eastAsia="en-US"/>
              </w:rPr>
              <w:t>Purity of the test substance (% (w/w)</w:t>
            </w:r>
          </w:p>
        </w:tc>
        <w:tc>
          <w:tcPr>
            <w:tcW w:w="1760" w:type="dxa"/>
            <w:shd w:val="clear" w:color="auto" w:fill="E0E0E0"/>
            <w:vAlign w:val="center"/>
          </w:tcPr>
          <w:p w14:paraId="1297FD61" w14:textId="77777777" w:rsidR="00A53EE0" w:rsidRPr="00A305AE" w:rsidRDefault="00A53EE0" w:rsidP="00A53EE0">
            <w:pPr>
              <w:spacing w:line="260" w:lineRule="atLeast"/>
              <w:rPr>
                <w:rFonts w:eastAsia="Calibri"/>
                <w:b/>
                <w:lang w:val="en-US" w:eastAsia="en-US"/>
              </w:rPr>
            </w:pPr>
            <w:r w:rsidRPr="00A305AE">
              <w:rPr>
                <w:rFonts w:eastAsia="Calibri"/>
                <w:b/>
                <w:lang w:val="en-US" w:eastAsia="en-US"/>
              </w:rPr>
              <w:t>Results</w:t>
            </w:r>
          </w:p>
        </w:tc>
        <w:tc>
          <w:tcPr>
            <w:tcW w:w="1760" w:type="dxa"/>
            <w:shd w:val="clear" w:color="auto" w:fill="E0E0E0"/>
            <w:vAlign w:val="center"/>
          </w:tcPr>
          <w:p w14:paraId="6BE028B5" w14:textId="0D40D8BB" w:rsidR="00A53EE0" w:rsidRPr="00A305AE" w:rsidRDefault="00A53EE0" w:rsidP="00E75CFB">
            <w:pPr>
              <w:spacing w:line="260" w:lineRule="atLeast"/>
              <w:rPr>
                <w:rFonts w:eastAsia="Calibri"/>
                <w:b/>
                <w:lang w:val="en-US" w:eastAsia="en-US"/>
              </w:rPr>
            </w:pPr>
            <w:r w:rsidRPr="00A305AE">
              <w:rPr>
                <w:rFonts w:eastAsia="Calibri"/>
                <w:b/>
                <w:lang w:val="en-US" w:eastAsia="en-US"/>
              </w:rPr>
              <w:t>Reference</w:t>
            </w:r>
          </w:p>
        </w:tc>
      </w:tr>
      <w:tr w:rsidR="00A53EE0" w:rsidRPr="00A305AE" w14:paraId="3128AA9E" w14:textId="77777777" w:rsidTr="00922E8F">
        <w:tc>
          <w:tcPr>
            <w:tcW w:w="2270" w:type="dxa"/>
          </w:tcPr>
          <w:p w14:paraId="7633D055" w14:textId="77777777" w:rsidR="00A53EE0" w:rsidRPr="00A305AE" w:rsidRDefault="00A53EE0" w:rsidP="00A53EE0">
            <w:pPr>
              <w:rPr>
                <w:rFonts w:eastAsia="Calibri"/>
                <w:lang w:val="en-US"/>
              </w:rPr>
            </w:pPr>
            <w:r w:rsidRPr="00A305AE">
              <w:rPr>
                <w:rFonts w:eastAsia="Calibri"/>
                <w:lang w:val="en-US"/>
              </w:rPr>
              <w:t>Physical state at 20 °C and 101.3 kPa</w:t>
            </w:r>
          </w:p>
        </w:tc>
        <w:tc>
          <w:tcPr>
            <w:tcW w:w="1430" w:type="dxa"/>
          </w:tcPr>
          <w:p w14:paraId="3CCC3807" w14:textId="77777777" w:rsidR="00A53EE0" w:rsidRPr="00A305AE" w:rsidRDefault="001E5F21" w:rsidP="00A53EE0">
            <w:pPr>
              <w:rPr>
                <w:rFonts w:eastAsia="Calibri"/>
                <w:lang w:val="en-US"/>
              </w:rPr>
            </w:pPr>
            <w:r w:rsidRPr="00A305AE">
              <w:rPr>
                <w:rFonts w:eastAsia="Calibri"/>
                <w:lang w:val="en-US"/>
              </w:rPr>
              <w:t>Visual inspection</w:t>
            </w:r>
          </w:p>
        </w:tc>
        <w:tc>
          <w:tcPr>
            <w:tcW w:w="2090" w:type="dxa"/>
          </w:tcPr>
          <w:p w14:paraId="018E34CC" w14:textId="32D26C91" w:rsidR="00A53EE0" w:rsidRPr="00A305AE" w:rsidRDefault="00C27791" w:rsidP="00A53EE0">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sidR="00C36068">
              <w:rPr>
                <w:rFonts w:eastAsia="Calibri"/>
                <w:lang w:val="en-US"/>
              </w:rPr>
              <w:t xml:space="preserve">Yellow; </w:t>
            </w:r>
            <w:r w:rsidRPr="00A305AE">
              <w:rPr>
                <w:rFonts w:eastAsia="Calibri"/>
                <w:lang w:val="en-US"/>
              </w:rPr>
              <w:t>Conc.),</w:t>
            </w:r>
          </w:p>
          <w:p w14:paraId="478C17D4" w14:textId="594DCF18" w:rsidR="00C27791" w:rsidRPr="00A305AE" w:rsidRDefault="00C27791" w:rsidP="00A53EE0">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sidR="00C36068">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5B4EF506" w14:textId="19D2F1BE" w:rsidR="00C27791" w:rsidRPr="00A305AE" w:rsidRDefault="00C27791" w:rsidP="00A53EE0">
            <w:pPr>
              <w:rPr>
                <w:rFonts w:eastAsia="Calibri"/>
                <w:lang w:val="en-US"/>
              </w:rPr>
            </w:pPr>
          </w:p>
        </w:tc>
        <w:tc>
          <w:tcPr>
            <w:tcW w:w="1760" w:type="dxa"/>
          </w:tcPr>
          <w:p w14:paraId="7F1AC7AF" w14:textId="77777777" w:rsidR="00A53EE0" w:rsidRPr="00A305AE" w:rsidRDefault="00FE432D" w:rsidP="00A53EE0">
            <w:pPr>
              <w:rPr>
                <w:rFonts w:eastAsia="Calibri"/>
                <w:lang w:val="en-US"/>
              </w:rPr>
            </w:pPr>
            <w:r w:rsidRPr="00A305AE">
              <w:rPr>
                <w:rFonts w:eastAsia="Calibri"/>
                <w:lang w:val="en-US"/>
              </w:rPr>
              <w:t>water-based wax emulsions</w:t>
            </w:r>
          </w:p>
        </w:tc>
        <w:tc>
          <w:tcPr>
            <w:tcW w:w="1760" w:type="dxa"/>
          </w:tcPr>
          <w:p w14:paraId="627765E6" w14:textId="77777777" w:rsidR="00155511" w:rsidRDefault="005B2481" w:rsidP="00140B6D">
            <w:pPr>
              <w:rPr>
                <w:rFonts w:eastAsia="Calibri"/>
                <w:lang w:val="en-US"/>
              </w:rPr>
            </w:pPr>
            <w:r w:rsidRPr="00D05E03">
              <w:rPr>
                <w:rFonts w:eastAsia="Calibri"/>
                <w:lang w:val="en-US"/>
              </w:rPr>
              <w:t xml:space="preserve">Johannesen, S.A., </w:t>
            </w:r>
            <w:proofErr w:type="gramStart"/>
            <w:r w:rsidRPr="00D05E03">
              <w:rPr>
                <w:rFonts w:eastAsia="Calibri"/>
                <w:lang w:val="en-US"/>
              </w:rPr>
              <w:t>2018</w:t>
            </w:r>
            <w:r w:rsidR="00140B6D" w:rsidRPr="00D05E03">
              <w:rPr>
                <w:rFonts w:eastAsia="Calibri"/>
                <w:lang w:val="en-US"/>
              </w:rPr>
              <w:t>a</w:t>
            </w:r>
            <w:r w:rsidR="001E5F21" w:rsidRPr="00D05E03">
              <w:rPr>
                <w:rFonts w:eastAsia="Calibri"/>
                <w:lang w:val="en-US"/>
              </w:rPr>
              <w:t>;</w:t>
            </w:r>
            <w:proofErr w:type="gramEnd"/>
          </w:p>
          <w:p w14:paraId="58CAA9C2" w14:textId="3B69BCA9" w:rsidR="00140B6D" w:rsidRPr="00D05E03" w:rsidRDefault="00140B6D" w:rsidP="00140B6D">
            <w:pPr>
              <w:rPr>
                <w:rFonts w:eastAsia="Calibri"/>
                <w:lang w:val="en-US"/>
              </w:rPr>
            </w:pPr>
            <w:r w:rsidRPr="00D05E03">
              <w:rPr>
                <w:rFonts w:eastAsia="Calibri"/>
                <w:lang w:val="en-US"/>
              </w:rPr>
              <w:t xml:space="preserve">Johannesen, S.A., </w:t>
            </w:r>
            <w:proofErr w:type="gramStart"/>
            <w:r w:rsidRPr="00D05E03">
              <w:rPr>
                <w:rFonts w:eastAsia="Calibri"/>
                <w:lang w:val="en-US"/>
              </w:rPr>
              <w:t>2018b;</w:t>
            </w:r>
            <w:proofErr w:type="gramEnd"/>
            <w:r w:rsidRPr="00D05E03">
              <w:rPr>
                <w:rFonts w:eastAsia="Calibri"/>
                <w:lang w:val="en-US"/>
              </w:rPr>
              <w:t xml:space="preserve"> </w:t>
            </w:r>
          </w:p>
          <w:p w14:paraId="71DF68FD" w14:textId="77777777" w:rsidR="00140B6D" w:rsidRPr="00D05E03" w:rsidRDefault="00140B6D" w:rsidP="00140B6D">
            <w:pPr>
              <w:rPr>
                <w:rFonts w:eastAsia="Calibri"/>
                <w:lang w:val="en-US"/>
              </w:rPr>
            </w:pPr>
            <w:r w:rsidRPr="00D05E03">
              <w:rPr>
                <w:rFonts w:eastAsia="Calibri"/>
                <w:lang w:val="en-US"/>
              </w:rPr>
              <w:t>Johannesen, S.A., 2019a</w:t>
            </w:r>
          </w:p>
          <w:p w14:paraId="548C9B25" w14:textId="0F77D608" w:rsidR="001E5F21" w:rsidRPr="00A305AE" w:rsidRDefault="00140B6D" w:rsidP="001A0791">
            <w:pPr>
              <w:rPr>
                <w:rFonts w:eastAsia="Calibri"/>
                <w:lang w:val="en-US"/>
              </w:rPr>
            </w:pPr>
            <w:r w:rsidRPr="00D05E03">
              <w:rPr>
                <w:rFonts w:eastAsia="Calibri"/>
                <w:lang w:val="en-US"/>
              </w:rPr>
              <w:t>Johannesen, S.A., 2019b</w:t>
            </w:r>
          </w:p>
        </w:tc>
      </w:tr>
      <w:tr w:rsidR="00C36068" w:rsidRPr="00A305AE" w14:paraId="3AE5D83B" w14:textId="77777777" w:rsidTr="00922E8F">
        <w:tc>
          <w:tcPr>
            <w:tcW w:w="2270" w:type="dxa"/>
          </w:tcPr>
          <w:p w14:paraId="00263084" w14:textId="77777777" w:rsidR="00C36068" w:rsidRPr="00A305AE" w:rsidRDefault="00C36068" w:rsidP="00C36068">
            <w:pPr>
              <w:rPr>
                <w:rFonts w:eastAsia="Calibri"/>
                <w:lang w:val="en-US"/>
              </w:rPr>
            </w:pPr>
            <w:proofErr w:type="spellStart"/>
            <w:r w:rsidRPr="00A305AE">
              <w:rPr>
                <w:rFonts w:eastAsia="Calibri"/>
                <w:lang w:val="en-US"/>
              </w:rPr>
              <w:t>Colour</w:t>
            </w:r>
            <w:proofErr w:type="spellEnd"/>
            <w:r w:rsidRPr="00A305AE">
              <w:rPr>
                <w:rFonts w:eastAsia="Calibri"/>
                <w:lang w:val="en-US"/>
              </w:rPr>
              <w:t xml:space="preserve"> at 20 °C and 101.3 kPa</w:t>
            </w:r>
          </w:p>
        </w:tc>
        <w:tc>
          <w:tcPr>
            <w:tcW w:w="1430" w:type="dxa"/>
          </w:tcPr>
          <w:p w14:paraId="541FE582" w14:textId="77777777" w:rsidR="00C36068" w:rsidRPr="00A305AE" w:rsidRDefault="00C36068" w:rsidP="00C36068">
            <w:pPr>
              <w:rPr>
                <w:rFonts w:eastAsia="Calibri"/>
                <w:lang w:val="en-US"/>
              </w:rPr>
            </w:pPr>
            <w:r w:rsidRPr="00A305AE">
              <w:rPr>
                <w:rFonts w:eastAsia="Calibri"/>
                <w:lang w:val="en-US"/>
              </w:rPr>
              <w:t>Visual inspection</w:t>
            </w:r>
          </w:p>
        </w:tc>
        <w:tc>
          <w:tcPr>
            <w:tcW w:w="2090" w:type="dxa"/>
          </w:tcPr>
          <w:p w14:paraId="5E00D2B8"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60A0CB70"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4409BA5C" w14:textId="25941A78" w:rsidR="00C36068" w:rsidRPr="00A305AE" w:rsidRDefault="00C36068" w:rsidP="00C36068">
            <w:pPr>
              <w:rPr>
                <w:rFonts w:eastAsia="Calibri"/>
                <w:lang w:val="en-US"/>
              </w:rPr>
            </w:pPr>
          </w:p>
        </w:tc>
        <w:tc>
          <w:tcPr>
            <w:tcW w:w="1760" w:type="dxa"/>
          </w:tcPr>
          <w:p w14:paraId="4BADE06A" w14:textId="77777777" w:rsidR="00C36068" w:rsidRDefault="00C36068" w:rsidP="00C36068">
            <w:pPr>
              <w:rPr>
                <w:rFonts w:eastAsia="Calibri"/>
                <w:lang w:val="en-US"/>
              </w:rPr>
            </w:pPr>
            <w:proofErr w:type="spellStart"/>
            <w:r>
              <w:rPr>
                <w:rFonts w:eastAsia="Calibri"/>
                <w:lang w:val="en-US"/>
              </w:rPr>
              <w:t>Notorius</w:t>
            </w:r>
            <w:proofErr w:type="spellEnd"/>
            <w:r>
              <w:rPr>
                <w:rFonts w:eastAsia="Calibri"/>
                <w:lang w:val="en-US"/>
              </w:rPr>
              <w:t xml:space="preserve"> A (Yellow; Conc.): </w:t>
            </w:r>
            <w:r w:rsidRPr="00A305AE">
              <w:rPr>
                <w:rFonts w:eastAsia="Calibri"/>
                <w:lang w:val="en-US"/>
              </w:rPr>
              <w:t>Yellow</w:t>
            </w:r>
            <w:r>
              <w:rPr>
                <w:rFonts w:eastAsia="Calibri"/>
                <w:lang w:val="en-US"/>
              </w:rPr>
              <w:t>ish brown</w:t>
            </w:r>
          </w:p>
          <w:p w14:paraId="68871BF8" w14:textId="77777777" w:rsidR="00C36068" w:rsidRDefault="00C36068" w:rsidP="00C36068">
            <w:pPr>
              <w:rPr>
                <w:rFonts w:eastAsia="Calibri"/>
                <w:lang w:val="en-US"/>
              </w:rPr>
            </w:pPr>
          </w:p>
          <w:p w14:paraId="443F332A" w14:textId="2248F4A7" w:rsidR="00C36068" w:rsidRPr="00A305AE" w:rsidRDefault="00C36068" w:rsidP="00C36068">
            <w:pPr>
              <w:rPr>
                <w:rFonts w:eastAsia="Calibri"/>
                <w:lang w:val="en-US"/>
              </w:rPr>
            </w:pPr>
            <w:proofErr w:type="spellStart"/>
            <w:r>
              <w:rPr>
                <w:rFonts w:eastAsia="Calibri"/>
                <w:lang w:val="en-US"/>
              </w:rPr>
              <w:t>Notorius</w:t>
            </w:r>
            <w:proofErr w:type="spellEnd"/>
            <w:r>
              <w:rPr>
                <w:rFonts w:eastAsia="Calibri"/>
                <w:lang w:val="en-US"/>
              </w:rPr>
              <w:t xml:space="preserve"> A12 (Red, </w:t>
            </w:r>
            <w:proofErr w:type="spellStart"/>
            <w:r>
              <w:rPr>
                <w:rFonts w:eastAsia="Calibri"/>
                <w:lang w:val="en-US"/>
              </w:rPr>
              <w:t>RTU</w:t>
            </w:r>
            <w:proofErr w:type="spellEnd"/>
            <w:r>
              <w:rPr>
                <w:rFonts w:eastAsia="Calibri"/>
                <w:lang w:val="en-US"/>
              </w:rPr>
              <w:t>):</w:t>
            </w:r>
            <w:r w:rsidRPr="00A305AE">
              <w:rPr>
                <w:rFonts w:eastAsia="Calibri"/>
                <w:lang w:val="en-US"/>
              </w:rPr>
              <w:t xml:space="preserve"> red</w:t>
            </w:r>
            <w:r>
              <w:rPr>
                <w:rFonts w:eastAsia="Calibri"/>
                <w:lang w:val="en-US"/>
              </w:rPr>
              <w:t>dish brown</w:t>
            </w:r>
          </w:p>
        </w:tc>
        <w:tc>
          <w:tcPr>
            <w:tcW w:w="1760" w:type="dxa"/>
          </w:tcPr>
          <w:p w14:paraId="479AA0A2" w14:textId="22E73567" w:rsidR="00C36068" w:rsidRPr="00D05E03" w:rsidRDefault="00C36068" w:rsidP="00C36068">
            <w:pPr>
              <w:rPr>
                <w:rFonts w:eastAsia="Calibri"/>
                <w:lang w:val="en-US"/>
              </w:rPr>
            </w:pPr>
            <w:r w:rsidRPr="00D05E03">
              <w:rPr>
                <w:rFonts w:eastAsia="Calibri"/>
                <w:lang w:val="en-US"/>
              </w:rPr>
              <w:t xml:space="preserve">Johannesen, S.A., </w:t>
            </w:r>
            <w:proofErr w:type="gramStart"/>
            <w:r w:rsidRPr="00D05E03">
              <w:rPr>
                <w:rFonts w:eastAsia="Calibri"/>
                <w:lang w:val="en-US"/>
              </w:rPr>
              <w:t>2018a;</w:t>
            </w:r>
            <w:proofErr w:type="gramEnd"/>
          </w:p>
          <w:p w14:paraId="25FB6B3E" w14:textId="07DD7BEA" w:rsidR="00C36068" w:rsidRPr="00D05E03" w:rsidRDefault="00C36068" w:rsidP="00C36068">
            <w:pPr>
              <w:rPr>
                <w:rFonts w:eastAsia="Calibri"/>
                <w:lang w:val="en-US"/>
              </w:rPr>
            </w:pPr>
            <w:r w:rsidRPr="00D05E03">
              <w:rPr>
                <w:rFonts w:eastAsia="Calibri"/>
                <w:lang w:val="en-US"/>
              </w:rPr>
              <w:t xml:space="preserve">Johannesen, S.A., </w:t>
            </w:r>
            <w:proofErr w:type="gramStart"/>
            <w:r w:rsidRPr="00D05E03">
              <w:rPr>
                <w:rFonts w:eastAsia="Calibri"/>
                <w:lang w:val="en-US"/>
              </w:rPr>
              <w:t>2018b;</w:t>
            </w:r>
            <w:proofErr w:type="gramEnd"/>
            <w:r w:rsidRPr="00D05E03">
              <w:rPr>
                <w:rFonts w:eastAsia="Calibri"/>
                <w:lang w:val="en-US"/>
              </w:rPr>
              <w:t xml:space="preserve"> </w:t>
            </w:r>
          </w:p>
          <w:p w14:paraId="394DDFB3" w14:textId="77777777" w:rsidR="00C36068" w:rsidRPr="00D05E03" w:rsidRDefault="00C36068" w:rsidP="00C36068">
            <w:pPr>
              <w:rPr>
                <w:rFonts w:eastAsia="Calibri"/>
                <w:lang w:val="en-US"/>
              </w:rPr>
            </w:pPr>
            <w:r w:rsidRPr="00D05E03">
              <w:rPr>
                <w:rFonts w:eastAsia="Calibri"/>
                <w:lang w:val="en-US"/>
              </w:rPr>
              <w:t>Johannesen, S.A., 2019a</w:t>
            </w:r>
          </w:p>
          <w:p w14:paraId="1211408B" w14:textId="286E41B1" w:rsidR="00C36068" w:rsidRPr="00A305AE" w:rsidRDefault="00C36068" w:rsidP="00C36068">
            <w:pPr>
              <w:rPr>
                <w:rFonts w:eastAsia="Calibri"/>
                <w:lang w:val="en-US"/>
              </w:rPr>
            </w:pPr>
            <w:r w:rsidRPr="00D05E03">
              <w:rPr>
                <w:rFonts w:eastAsia="Calibri"/>
                <w:lang w:val="en-US"/>
              </w:rPr>
              <w:t>Johannesen, S.A., 2019b</w:t>
            </w:r>
          </w:p>
        </w:tc>
      </w:tr>
      <w:tr w:rsidR="00C36068" w:rsidRPr="00A305AE" w14:paraId="17121D4D" w14:textId="77777777" w:rsidTr="00922E8F">
        <w:tc>
          <w:tcPr>
            <w:tcW w:w="2270" w:type="dxa"/>
          </w:tcPr>
          <w:p w14:paraId="1EA53111" w14:textId="77777777" w:rsidR="00C36068" w:rsidRPr="00A305AE" w:rsidRDefault="00C36068" w:rsidP="00C36068">
            <w:pPr>
              <w:rPr>
                <w:rFonts w:eastAsia="Calibri"/>
                <w:lang w:val="en-US"/>
              </w:rPr>
            </w:pPr>
            <w:proofErr w:type="spellStart"/>
            <w:r w:rsidRPr="00A305AE">
              <w:rPr>
                <w:rFonts w:eastAsia="Calibri"/>
                <w:lang w:val="en-US"/>
              </w:rPr>
              <w:t>Odour</w:t>
            </w:r>
            <w:proofErr w:type="spellEnd"/>
            <w:r w:rsidRPr="00A305AE">
              <w:rPr>
                <w:rFonts w:eastAsia="Calibri"/>
                <w:lang w:val="en-US"/>
              </w:rPr>
              <w:t xml:space="preserve"> at 20 °C and 101.3 kPa</w:t>
            </w:r>
          </w:p>
        </w:tc>
        <w:tc>
          <w:tcPr>
            <w:tcW w:w="1430" w:type="dxa"/>
          </w:tcPr>
          <w:p w14:paraId="425826A7" w14:textId="4F89486A" w:rsidR="00C36068" w:rsidRPr="00A305AE" w:rsidRDefault="00C36068" w:rsidP="00C36068">
            <w:pPr>
              <w:rPr>
                <w:rFonts w:eastAsia="Calibri"/>
                <w:lang w:val="en-US"/>
              </w:rPr>
            </w:pPr>
            <w:r w:rsidRPr="00067D5F">
              <w:rPr>
                <w:rFonts w:eastAsia="Calibri"/>
                <w:lang w:val="en-US"/>
              </w:rPr>
              <w:t>Olfactometry</w:t>
            </w:r>
          </w:p>
        </w:tc>
        <w:tc>
          <w:tcPr>
            <w:tcW w:w="2090" w:type="dxa"/>
          </w:tcPr>
          <w:p w14:paraId="5F6A0624"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017A7337"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43B1C114" w14:textId="03EEE8E2" w:rsidR="00C36068" w:rsidRPr="00A305AE" w:rsidRDefault="00C36068" w:rsidP="00C36068">
            <w:pPr>
              <w:rPr>
                <w:rFonts w:eastAsia="Calibri"/>
                <w:lang w:val="en-US"/>
              </w:rPr>
            </w:pPr>
          </w:p>
        </w:tc>
        <w:tc>
          <w:tcPr>
            <w:tcW w:w="1760" w:type="dxa"/>
          </w:tcPr>
          <w:p w14:paraId="15490026" w14:textId="77777777" w:rsidR="00C36068" w:rsidRPr="00A305AE" w:rsidRDefault="00C36068" w:rsidP="00C36068">
            <w:pPr>
              <w:rPr>
                <w:rFonts w:eastAsia="Calibri"/>
                <w:lang w:val="en-US"/>
              </w:rPr>
            </w:pPr>
            <w:proofErr w:type="spellStart"/>
            <w:r w:rsidRPr="00A305AE">
              <w:rPr>
                <w:rFonts w:eastAsia="Calibri"/>
                <w:lang w:val="en-US"/>
              </w:rPr>
              <w:t>Odourless</w:t>
            </w:r>
            <w:proofErr w:type="spellEnd"/>
          </w:p>
        </w:tc>
        <w:tc>
          <w:tcPr>
            <w:tcW w:w="1760" w:type="dxa"/>
          </w:tcPr>
          <w:p w14:paraId="2C976A27" w14:textId="4CEFCBFC" w:rsidR="00C36068" w:rsidRPr="00D05E03" w:rsidRDefault="00C36068" w:rsidP="00C36068">
            <w:pPr>
              <w:rPr>
                <w:rFonts w:eastAsia="Calibri"/>
                <w:lang w:val="en-US"/>
              </w:rPr>
            </w:pPr>
            <w:r w:rsidRPr="00D05E03">
              <w:rPr>
                <w:rFonts w:eastAsia="Calibri"/>
                <w:lang w:val="en-US"/>
              </w:rPr>
              <w:t xml:space="preserve">Johannesen, S.A., </w:t>
            </w:r>
            <w:proofErr w:type="gramStart"/>
            <w:r w:rsidRPr="00D05E03">
              <w:rPr>
                <w:rFonts w:eastAsia="Calibri"/>
                <w:lang w:val="en-US"/>
              </w:rPr>
              <w:t>2018a;</w:t>
            </w:r>
            <w:proofErr w:type="gramEnd"/>
          </w:p>
          <w:p w14:paraId="6636725E" w14:textId="77777777" w:rsidR="00C36068" w:rsidRPr="00D05E03" w:rsidRDefault="00C36068" w:rsidP="00C36068">
            <w:pPr>
              <w:rPr>
                <w:rFonts w:eastAsia="Calibri"/>
                <w:lang w:val="en-US"/>
              </w:rPr>
            </w:pPr>
            <w:r w:rsidRPr="00D05E03">
              <w:rPr>
                <w:rFonts w:eastAsia="Calibri"/>
                <w:lang w:val="en-US"/>
              </w:rPr>
              <w:t xml:space="preserve">Johannesen, S.A., </w:t>
            </w:r>
            <w:proofErr w:type="gramStart"/>
            <w:r w:rsidRPr="00D05E03">
              <w:rPr>
                <w:rFonts w:eastAsia="Calibri"/>
                <w:lang w:val="en-US"/>
              </w:rPr>
              <w:t>2018b;</w:t>
            </w:r>
            <w:proofErr w:type="gramEnd"/>
            <w:r w:rsidRPr="00D05E03">
              <w:rPr>
                <w:rFonts w:eastAsia="Calibri"/>
                <w:lang w:val="en-US"/>
              </w:rPr>
              <w:t xml:space="preserve"> </w:t>
            </w:r>
          </w:p>
          <w:p w14:paraId="51CE67D9" w14:textId="77777777" w:rsidR="00C36068" w:rsidRPr="00D05E03" w:rsidRDefault="00C36068" w:rsidP="00C36068">
            <w:pPr>
              <w:rPr>
                <w:rFonts w:eastAsia="Calibri"/>
                <w:lang w:val="en-US"/>
              </w:rPr>
            </w:pPr>
            <w:r w:rsidRPr="00D05E03">
              <w:rPr>
                <w:rFonts w:eastAsia="Calibri"/>
                <w:lang w:val="en-US"/>
              </w:rPr>
              <w:t>Johannesen, S.A., 2019a</w:t>
            </w:r>
          </w:p>
          <w:p w14:paraId="47D0246C" w14:textId="0656595B" w:rsidR="00C36068" w:rsidRPr="00A305AE" w:rsidRDefault="00C36068" w:rsidP="00C36068">
            <w:pPr>
              <w:rPr>
                <w:rFonts w:eastAsia="Calibri"/>
                <w:lang w:val="en-US"/>
              </w:rPr>
            </w:pPr>
            <w:r w:rsidRPr="00D05E03">
              <w:rPr>
                <w:rFonts w:eastAsia="Calibri"/>
                <w:lang w:val="en-US"/>
              </w:rPr>
              <w:t>Johannesen, S.A., 2019b</w:t>
            </w:r>
          </w:p>
        </w:tc>
      </w:tr>
      <w:tr w:rsidR="00C36068" w:rsidRPr="00A305AE" w14:paraId="528C4BA6" w14:textId="77777777" w:rsidTr="00922E8F">
        <w:tc>
          <w:tcPr>
            <w:tcW w:w="2270" w:type="dxa"/>
          </w:tcPr>
          <w:p w14:paraId="2CFAD330" w14:textId="77777777" w:rsidR="00C36068" w:rsidRPr="00A305AE" w:rsidRDefault="00C36068" w:rsidP="00C36068">
            <w:pPr>
              <w:rPr>
                <w:rFonts w:eastAsia="Calibri"/>
                <w:lang w:val="en-US"/>
              </w:rPr>
            </w:pPr>
            <w:r w:rsidRPr="00A305AE">
              <w:rPr>
                <w:rFonts w:eastAsia="Calibri"/>
                <w:lang w:val="en-US"/>
              </w:rPr>
              <w:t>Acidity / alkalinity</w:t>
            </w:r>
          </w:p>
        </w:tc>
        <w:tc>
          <w:tcPr>
            <w:tcW w:w="1430" w:type="dxa"/>
          </w:tcPr>
          <w:p w14:paraId="2D84A577" w14:textId="77777777" w:rsidR="00C36068" w:rsidRPr="00A305AE"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75.3</w:t>
            </w:r>
          </w:p>
        </w:tc>
        <w:tc>
          <w:tcPr>
            <w:tcW w:w="2090" w:type="dxa"/>
          </w:tcPr>
          <w:p w14:paraId="12DD8FF1"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58E7DDE0"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54548F90" w14:textId="38678708" w:rsidR="00C36068" w:rsidRPr="00A305AE" w:rsidRDefault="00C36068" w:rsidP="00C36068">
            <w:pPr>
              <w:rPr>
                <w:rFonts w:eastAsia="Calibri"/>
                <w:lang w:val="en-US"/>
              </w:rPr>
            </w:pPr>
          </w:p>
        </w:tc>
        <w:tc>
          <w:tcPr>
            <w:tcW w:w="1760" w:type="dxa"/>
          </w:tcPr>
          <w:p w14:paraId="19B5B14B" w14:textId="68CC26B2" w:rsidR="00C36068" w:rsidRDefault="00C36068" w:rsidP="00C36068">
            <w:pPr>
              <w:rPr>
                <w:rFonts w:eastAsia="Calibri"/>
                <w:lang w:val="en-US"/>
              </w:rPr>
            </w:pPr>
            <w:r w:rsidRPr="00A305AE">
              <w:rPr>
                <w:rFonts w:eastAsia="Calibri"/>
                <w:lang w:val="en-US"/>
              </w:rPr>
              <w:t xml:space="preserve">The pH of the tested products </w:t>
            </w:r>
            <w:proofErr w:type="gramStart"/>
            <w:r w:rsidRPr="00A305AE">
              <w:rPr>
                <w:rFonts w:eastAsia="Calibri"/>
                <w:lang w:val="en-US"/>
              </w:rPr>
              <w:t>were</w:t>
            </w:r>
            <w:proofErr w:type="gramEnd"/>
            <w:r w:rsidRPr="00A305AE">
              <w:rPr>
                <w:rFonts w:eastAsia="Calibri"/>
                <w:lang w:val="en-US"/>
              </w:rPr>
              <w:t xml:space="preserve"> </w:t>
            </w:r>
            <w:r>
              <w:rPr>
                <w:rFonts w:eastAsia="Calibri"/>
                <w:lang w:val="en-US"/>
              </w:rPr>
              <w:t xml:space="preserve">measured before and after 2 weeks of the </w:t>
            </w:r>
            <w:proofErr w:type="spellStart"/>
            <w:r>
              <w:rPr>
                <w:rFonts w:eastAsia="Calibri"/>
                <w:lang w:val="en-US"/>
              </w:rPr>
              <w:lastRenderedPageBreak/>
              <w:t>accelrated</w:t>
            </w:r>
            <w:proofErr w:type="spellEnd"/>
            <w:r>
              <w:rPr>
                <w:rFonts w:eastAsia="Calibri"/>
                <w:lang w:val="en-US"/>
              </w:rPr>
              <w:t xml:space="preserve"> storage stability test and 1 year of long term storage at ambient temperature. </w:t>
            </w:r>
          </w:p>
          <w:p w14:paraId="6A5F4164" w14:textId="77777777" w:rsidR="00C36068" w:rsidRDefault="00C36068" w:rsidP="00C36068">
            <w:pPr>
              <w:rPr>
                <w:rFonts w:eastAsia="Calibri"/>
                <w:lang w:val="en-US"/>
              </w:rPr>
            </w:pPr>
          </w:p>
          <w:p w14:paraId="635C8D8A" w14:textId="77777777" w:rsidR="00C36068" w:rsidRPr="00EA393C" w:rsidRDefault="00C36068" w:rsidP="00C36068">
            <w:pPr>
              <w:rPr>
                <w:rFonts w:eastAsia="Calibri"/>
                <w:b/>
                <w:bCs/>
                <w:lang w:val="en-US"/>
              </w:rPr>
            </w:pPr>
            <w:proofErr w:type="spellStart"/>
            <w:r w:rsidRPr="00EA393C">
              <w:rPr>
                <w:rFonts w:eastAsia="Calibri"/>
                <w:b/>
                <w:bCs/>
                <w:lang w:val="en-US"/>
              </w:rPr>
              <w:t>Notorius</w:t>
            </w:r>
            <w:proofErr w:type="spellEnd"/>
            <w:r w:rsidRPr="00EA393C">
              <w:rPr>
                <w:rFonts w:eastAsia="Calibri"/>
                <w:b/>
                <w:bCs/>
                <w:lang w:val="en-US"/>
              </w:rPr>
              <w:t xml:space="preserve"> A (Yellow; Conc.): </w:t>
            </w:r>
          </w:p>
          <w:p w14:paraId="70AEDCC5" w14:textId="77777777" w:rsidR="00C36068" w:rsidRDefault="00C36068" w:rsidP="00C36068">
            <w:pPr>
              <w:rPr>
                <w:rFonts w:eastAsia="Calibri"/>
                <w:lang w:val="en-US"/>
              </w:rPr>
            </w:pPr>
            <w:r>
              <w:rPr>
                <w:rFonts w:eastAsia="Calibri"/>
                <w:lang w:val="en-US"/>
              </w:rPr>
              <w:t>pH = 9.4</w:t>
            </w:r>
          </w:p>
          <w:p w14:paraId="7F585225" w14:textId="77777777" w:rsidR="00C36068" w:rsidRDefault="00C36068" w:rsidP="00C36068">
            <w:pPr>
              <w:rPr>
                <w:rFonts w:eastAsia="Calibri"/>
                <w:lang w:val="en-US"/>
              </w:rPr>
            </w:pPr>
            <w:proofErr w:type="spellStart"/>
            <w:r>
              <w:rPr>
                <w:rFonts w:eastAsia="Calibri"/>
                <w:lang w:val="en-US"/>
              </w:rPr>
              <w:t>Accelrated</w:t>
            </w:r>
            <w:proofErr w:type="spellEnd"/>
            <w:r>
              <w:rPr>
                <w:rFonts w:eastAsia="Calibri"/>
                <w:lang w:val="en-US"/>
              </w:rPr>
              <w:t xml:space="preserve"> storage: pH = 9.0.</w:t>
            </w:r>
          </w:p>
          <w:p w14:paraId="7A545AE3" w14:textId="77777777" w:rsidR="00C36068" w:rsidRDefault="00C36068" w:rsidP="00C36068">
            <w:pPr>
              <w:rPr>
                <w:rFonts w:eastAsia="Calibri"/>
                <w:lang w:val="en-US"/>
              </w:rPr>
            </w:pPr>
            <w:r>
              <w:rPr>
                <w:rFonts w:eastAsia="Calibri"/>
                <w:lang w:val="en-US"/>
              </w:rPr>
              <w:t>Long term storage: pH = 9.3</w:t>
            </w:r>
          </w:p>
          <w:p w14:paraId="112FA3A3" w14:textId="77777777" w:rsidR="00C36068" w:rsidRDefault="00C36068" w:rsidP="00C36068">
            <w:pPr>
              <w:rPr>
                <w:rFonts w:eastAsia="Calibri"/>
                <w:lang w:val="en-US"/>
              </w:rPr>
            </w:pPr>
          </w:p>
          <w:p w14:paraId="6BA570B7" w14:textId="77777777" w:rsidR="00C36068" w:rsidRPr="00EA393C" w:rsidRDefault="00C36068" w:rsidP="00C36068">
            <w:pPr>
              <w:rPr>
                <w:rFonts w:eastAsia="Calibri"/>
                <w:b/>
                <w:bCs/>
                <w:lang w:val="en-US"/>
              </w:rPr>
            </w:pPr>
            <w:proofErr w:type="spellStart"/>
            <w:r w:rsidRPr="00EA393C">
              <w:rPr>
                <w:rFonts w:eastAsia="Calibri"/>
                <w:b/>
                <w:bCs/>
                <w:lang w:val="en-US"/>
              </w:rPr>
              <w:t>Notorius</w:t>
            </w:r>
            <w:proofErr w:type="spellEnd"/>
            <w:r w:rsidRPr="00EA393C">
              <w:rPr>
                <w:rFonts w:eastAsia="Calibri"/>
                <w:b/>
                <w:bCs/>
                <w:lang w:val="en-US"/>
              </w:rPr>
              <w:t xml:space="preserve"> A12 (Red; </w:t>
            </w:r>
            <w:proofErr w:type="spellStart"/>
            <w:r w:rsidRPr="00EA393C">
              <w:rPr>
                <w:rFonts w:eastAsia="Calibri"/>
                <w:b/>
                <w:bCs/>
                <w:lang w:val="en-US"/>
              </w:rPr>
              <w:t>RTU</w:t>
            </w:r>
            <w:proofErr w:type="spellEnd"/>
            <w:r w:rsidRPr="00EA393C">
              <w:rPr>
                <w:rFonts w:eastAsia="Calibri"/>
                <w:b/>
                <w:bCs/>
                <w:lang w:val="en-US"/>
              </w:rPr>
              <w:t>):</w:t>
            </w:r>
          </w:p>
          <w:p w14:paraId="44E207C7" w14:textId="77777777" w:rsidR="00C36068" w:rsidRDefault="00C36068" w:rsidP="00C36068">
            <w:pPr>
              <w:rPr>
                <w:rFonts w:eastAsia="Calibri"/>
                <w:lang w:val="en-US"/>
              </w:rPr>
            </w:pPr>
            <w:r>
              <w:rPr>
                <w:rFonts w:eastAsia="Calibri"/>
                <w:lang w:val="en-US"/>
              </w:rPr>
              <w:t>pH = 9.6</w:t>
            </w:r>
          </w:p>
          <w:p w14:paraId="2E513B54" w14:textId="77777777" w:rsidR="00C36068" w:rsidRDefault="00C36068" w:rsidP="00C36068">
            <w:pPr>
              <w:rPr>
                <w:rFonts w:eastAsia="Calibri"/>
                <w:lang w:val="en-US"/>
              </w:rPr>
            </w:pPr>
            <w:proofErr w:type="spellStart"/>
            <w:r>
              <w:rPr>
                <w:rFonts w:eastAsia="Calibri"/>
                <w:lang w:val="en-US"/>
              </w:rPr>
              <w:t>Accelrated</w:t>
            </w:r>
            <w:proofErr w:type="spellEnd"/>
            <w:r>
              <w:rPr>
                <w:rFonts w:eastAsia="Calibri"/>
                <w:lang w:val="en-US"/>
              </w:rPr>
              <w:t xml:space="preserve"> storage: pH = 9.2</w:t>
            </w:r>
          </w:p>
          <w:p w14:paraId="4B1473BC" w14:textId="05DCF394" w:rsidR="00C36068" w:rsidRPr="00A305AE" w:rsidRDefault="00C36068" w:rsidP="00C36068">
            <w:pPr>
              <w:rPr>
                <w:rFonts w:eastAsia="Calibri"/>
                <w:lang w:val="en-US"/>
              </w:rPr>
            </w:pPr>
            <w:r>
              <w:rPr>
                <w:rFonts w:eastAsia="Calibri"/>
                <w:lang w:val="en-US"/>
              </w:rPr>
              <w:t>Long term storage: pH = 9.2</w:t>
            </w:r>
          </w:p>
        </w:tc>
        <w:tc>
          <w:tcPr>
            <w:tcW w:w="1760" w:type="dxa"/>
          </w:tcPr>
          <w:p w14:paraId="6AA8C6C4" w14:textId="4C015A58" w:rsidR="00C36068" w:rsidRPr="00D05E03" w:rsidRDefault="00C36068" w:rsidP="00C36068">
            <w:pPr>
              <w:rPr>
                <w:rFonts w:eastAsia="Calibri"/>
                <w:lang w:val="en-US"/>
              </w:rPr>
            </w:pPr>
            <w:r w:rsidRPr="00D05E03">
              <w:rPr>
                <w:rFonts w:eastAsia="Calibri"/>
                <w:lang w:val="en-US"/>
              </w:rPr>
              <w:lastRenderedPageBreak/>
              <w:t xml:space="preserve">Johannesen, S.A., </w:t>
            </w:r>
            <w:proofErr w:type="gramStart"/>
            <w:r w:rsidRPr="00D05E03">
              <w:rPr>
                <w:rFonts w:eastAsia="Calibri"/>
                <w:lang w:val="en-US"/>
              </w:rPr>
              <w:t>2018a;</w:t>
            </w:r>
            <w:proofErr w:type="gramEnd"/>
          </w:p>
          <w:p w14:paraId="6A38D4A0" w14:textId="77777777" w:rsidR="00C36068" w:rsidRPr="00E64F90" w:rsidRDefault="00C36068" w:rsidP="00C36068">
            <w:pPr>
              <w:rPr>
                <w:rFonts w:eastAsia="Calibri"/>
              </w:rPr>
            </w:pPr>
            <w:r w:rsidRPr="00E64F90">
              <w:rPr>
                <w:rFonts w:eastAsia="Calibri"/>
              </w:rPr>
              <w:t>Johannesen, S.A., 2018b</w:t>
            </w:r>
          </w:p>
          <w:p w14:paraId="2141DB1D" w14:textId="77777777" w:rsidR="00C36068" w:rsidRPr="00E64F90" w:rsidRDefault="00C36068" w:rsidP="00C36068">
            <w:pPr>
              <w:rPr>
                <w:rFonts w:eastAsia="Calibri"/>
              </w:rPr>
            </w:pPr>
            <w:r w:rsidRPr="00E64F90">
              <w:rPr>
                <w:rFonts w:eastAsia="Calibri"/>
              </w:rPr>
              <w:t>Johannesen, S.A., 2019a</w:t>
            </w:r>
          </w:p>
          <w:p w14:paraId="67DE3461" w14:textId="2608374A" w:rsidR="00C36068" w:rsidRPr="00C36068" w:rsidRDefault="00C36068" w:rsidP="00C36068">
            <w:pPr>
              <w:rPr>
                <w:rFonts w:eastAsia="Calibri"/>
              </w:rPr>
            </w:pPr>
            <w:r w:rsidRPr="00E64F90">
              <w:rPr>
                <w:rFonts w:eastAsia="Calibri"/>
              </w:rPr>
              <w:lastRenderedPageBreak/>
              <w:t>Johannesen, S.A., 2019b</w:t>
            </w:r>
          </w:p>
        </w:tc>
      </w:tr>
      <w:tr w:rsidR="00C36068" w:rsidRPr="00A305AE" w14:paraId="3B266727" w14:textId="77777777" w:rsidTr="00FE432D">
        <w:tc>
          <w:tcPr>
            <w:tcW w:w="2270" w:type="dxa"/>
            <w:tcBorders>
              <w:top w:val="single" w:sz="4" w:space="0" w:color="auto"/>
              <w:left w:val="single" w:sz="4" w:space="0" w:color="auto"/>
              <w:bottom w:val="single" w:sz="4" w:space="0" w:color="auto"/>
              <w:right w:val="single" w:sz="4" w:space="0" w:color="auto"/>
            </w:tcBorders>
          </w:tcPr>
          <w:p w14:paraId="6B3EF40C" w14:textId="4E5FA6CB" w:rsidR="00C36068" w:rsidRPr="00A305AE" w:rsidRDefault="00C36068" w:rsidP="00C36068">
            <w:pPr>
              <w:rPr>
                <w:rFonts w:eastAsia="Calibri"/>
                <w:lang w:val="en-US"/>
              </w:rPr>
            </w:pPr>
            <w:bookmarkStart w:id="1295" w:name="_Toc244336298"/>
            <w:r w:rsidRPr="00A305AE">
              <w:rPr>
                <w:rFonts w:eastAsia="Calibri"/>
                <w:lang w:val="en-US"/>
              </w:rPr>
              <w:lastRenderedPageBreak/>
              <w:t>Relative density</w:t>
            </w:r>
            <w:bookmarkEnd w:id="1295"/>
          </w:p>
        </w:tc>
        <w:tc>
          <w:tcPr>
            <w:tcW w:w="1430" w:type="dxa"/>
            <w:tcBorders>
              <w:top w:val="single" w:sz="4" w:space="0" w:color="auto"/>
              <w:left w:val="single" w:sz="4" w:space="0" w:color="auto"/>
              <w:bottom w:val="single" w:sz="4" w:space="0" w:color="auto"/>
              <w:right w:val="single" w:sz="4" w:space="0" w:color="auto"/>
            </w:tcBorders>
          </w:tcPr>
          <w:p w14:paraId="69255AE8" w14:textId="77777777" w:rsidR="00C36068" w:rsidRPr="00A305AE" w:rsidRDefault="00C36068" w:rsidP="00C36068">
            <w:pPr>
              <w:rPr>
                <w:rFonts w:eastAsia="Calibri"/>
                <w:lang w:val="en-US"/>
              </w:rPr>
            </w:pPr>
            <w:r w:rsidRPr="00A305AE">
              <w:rPr>
                <w:rFonts w:eastAsia="Calibri"/>
                <w:lang w:val="en-US"/>
              </w:rPr>
              <w:t>OECD 109</w:t>
            </w:r>
          </w:p>
        </w:tc>
        <w:tc>
          <w:tcPr>
            <w:tcW w:w="2090" w:type="dxa"/>
            <w:tcBorders>
              <w:top w:val="single" w:sz="4" w:space="0" w:color="auto"/>
              <w:left w:val="single" w:sz="4" w:space="0" w:color="auto"/>
              <w:bottom w:val="single" w:sz="4" w:space="0" w:color="auto"/>
            </w:tcBorders>
          </w:tcPr>
          <w:p w14:paraId="13D1F029"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77F71687"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6D34A306" w14:textId="347B04F5" w:rsidR="00C36068" w:rsidRPr="00A305AE" w:rsidRDefault="00C36068" w:rsidP="00C36068">
            <w:pPr>
              <w:rPr>
                <w:rFonts w:eastAsia="Calibri"/>
                <w:lang w:val="en-US"/>
              </w:rPr>
            </w:pPr>
          </w:p>
        </w:tc>
        <w:tc>
          <w:tcPr>
            <w:tcW w:w="1760" w:type="dxa"/>
          </w:tcPr>
          <w:p w14:paraId="54845161" w14:textId="2A6B499A" w:rsidR="004E1D10" w:rsidRDefault="00C36068" w:rsidP="00C36068">
            <w:pPr>
              <w:rPr>
                <w:rFonts w:eastAsia="Calibri"/>
                <w:lang w:val="en-US"/>
              </w:rPr>
            </w:pPr>
            <w:r w:rsidRPr="00A305AE">
              <w:rPr>
                <w:rFonts w:eastAsia="Calibri"/>
                <w:lang w:val="en-US"/>
              </w:rPr>
              <w:t>The relative density was measured for the tested</w:t>
            </w:r>
            <w:r w:rsidR="00EA393C">
              <w:rPr>
                <w:rFonts w:eastAsia="Calibri"/>
                <w:lang w:val="en-US"/>
              </w:rPr>
              <w:t xml:space="preserve"> </w:t>
            </w:r>
            <w:r w:rsidRPr="00A305AE">
              <w:rPr>
                <w:rFonts w:eastAsia="Calibri"/>
                <w:lang w:val="en-US"/>
              </w:rPr>
              <w:t xml:space="preserve">products. </w:t>
            </w:r>
          </w:p>
          <w:p w14:paraId="7EAD6936" w14:textId="77777777" w:rsidR="004E1D10" w:rsidRDefault="004E1D10" w:rsidP="00C36068">
            <w:pPr>
              <w:rPr>
                <w:rFonts w:eastAsia="Calibri"/>
                <w:lang w:val="en-US"/>
              </w:rPr>
            </w:pPr>
          </w:p>
          <w:p w14:paraId="789577E4" w14:textId="77777777" w:rsidR="00EA393C" w:rsidRPr="00EA393C" w:rsidRDefault="00C36068" w:rsidP="00C36068">
            <w:pPr>
              <w:rPr>
                <w:rFonts w:eastAsia="Calibri"/>
                <w:b/>
                <w:bCs/>
                <w:lang w:val="en-US"/>
              </w:rPr>
            </w:pPr>
            <w:proofErr w:type="spellStart"/>
            <w:r w:rsidRPr="00EA393C">
              <w:rPr>
                <w:rFonts w:eastAsia="Calibri"/>
                <w:b/>
                <w:bCs/>
                <w:lang w:val="en-US"/>
              </w:rPr>
              <w:t>Notorius</w:t>
            </w:r>
            <w:proofErr w:type="spellEnd"/>
            <w:r w:rsidRPr="00EA393C">
              <w:rPr>
                <w:rFonts w:eastAsia="Calibri"/>
                <w:b/>
                <w:bCs/>
                <w:lang w:val="en-US"/>
              </w:rPr>
              <w:t xml:space="preserve"> A (Yellow; Conc.)</w:t>
            </w:r>
            <w:r w:rsidR="00EA393C" w:rsidRPr="00EA393C">
              <w:rPr>
                <w:rFonts w:eastAsia="Calibri"/>
                <w:b/>
                <w:bCs/>
                <w:lang w:val="en-US"/>
              </w:rPr>
              <w:t>:</w:t>
            </w:r>
          </w:p>
          <w:p w14:paraId="29EDFF30" w14:textId="3A1AA2C3" w:rsidR="00EA393C" w:rsidRDefault="00C36068" w:rsidP="00C36068">
            <w:pPr>
              <w:rPr>
                <w:rFonts w:eastAsia="Calibri"/>
                <w:lang w:val="en-US"/>
              </w:rPr>
            </w:pPr>
            <w:r w:rsidRPr="00A305AE">
              <w:rPr>
                <w:rFonts w:eastAsia="Calibri"/>
                <w:lang w:val="en-US"/>
              </w:rPr>
              <w:t xml:space="preserve">the </w:t>
            </w:r>
            <w:r>
              <w:rPr>
                <w:rFonts w:eastAsia="Calibri"/>
                <w:lang w:val="en-US"/>
              </w:rPr>
              <w:t xml:space="preserve">average </w:t>
            </w:r>
            <w:r w:rsidRPr="00A305AE">
              <w:rPr>
                <w:rFonts w:eastAsia="Calibri"/>
                <w:lang w:val="en-US"/>
              </w:rPr>
              <w:t>value is</w:t>
            </w:r>
            <w:r>
              <w:rPr>
                <w:rFonts w:eastAsia="Calibri"/>
                <w:lang w:val="en-US"/>
              </w:rPr>
              <w:t xml:space="preserve"> 1.31</w:t>
            </w:r>
            <w:r w:rsidR="00EA393C">
              <w:rPr>
                <w:rFonts w:eastAsia="Calibri"/>
                <w:lang w:val="en-US"/>
              </w:rPr>
              <w:t>.</w:t>
            </w:r>
            <w:r w:rsidRPr="00A305AE">
              <w:rPr>
                <w:rFonts w:eastAsia="Calibri"/>
                <w:lang w:val="en-US"/>
              </w:rPr>
              <w:t xml:space="preserve"> </w:t>
            </w:r>
          </w:p>
          <w:p w14:paraId="4B3341B5" w14:textId="77777777" w:rsidR="00EA393C" w:rsidRDefault="00EA393C" w:rsidP="00C36068">
            <w:pPr>
              <w:rPr>
                <w:rFonts w:eastAsia="Calibri"/>
                <w:lang w:val="en-US"/>
              </w:rPr>
            </w:pPr>
          </w:p>
          <w:p w14:paraId="262D7CD4" w14:textId="77777777" w:rsidR="00EA393C" w:rsidRPr="00EA393C" w:rsidRDefault="00C36068" w:rsidP="00C36068">
            <w:pPr>
              <w:rPr>
                <w:rFonts w:eastAsia="Calibri"/>
                <w:b/>
                <w:bCs/>
                <w:lang w:val="en-US"/>
              </w:rPr>
            </w:pPr>
            <w:proofErr w:type="spellStart"/>
            <w:r w:rsidRPr="00EA393C">
              <w:rPr>
                <w:rFonts w:eastAsia="Calibri"/>
                <w:b/>
                <w:bCs/>
                <w:lang w:val="en-US"/>
              </w:rPr>
              <w:t>Notorius</w:t>
            </w:r>
            <w:proofErr w:type="spellEnd"/>
            <w:r w:rsidRPr="00EA393C">
              <w:rPr>
                <w:rFonts w:eastAsia="Calibri"/>
                <w:b/>
                <w:bCs/>
                <w:lang w:val="en-US"/>
              </w:rPr>
              <w:t xml:space="preserve"> A12 (Red; </w:t>
            </w:r>
            <w:proofErr w:type="spellStart"/>
            <w:r w:rsidRPr="00EA393C">
              <w:rPr>
                <w:rFonts w:eastAsia="Calibri"/>
                <w:b/>
                <w:bCs/>
                <w:lang w:val="en-US"/>
              </w:rPr>
              <w:t>RTU</w:t>
            </w:r>
            <w:proofErr w:type="spellEnd"/>
            <w:r w:rsidRPr="00EA393C">
              <w:rPr>
                <w:rFonts w:eastAsia="Calibri"/>
                <w:b/>
                <w:bCs/>
                <w:lang w:val="en-US"/>
              </w:rPr>
              <w:t>)</w:t>
            </w:r>
            <w:r w:rsidR="00EA393C" w:rsidRPr="00EA393C">
              <w:rPr>
                <w:rFonts w:eastAsia="Calibri"/>
                <w:b/>
                <w:bCs/>
                <w:lang w:val="en-US"/>
              </w:rPr>
              <w:t>:</w:t>
            </w:r>
          </w:p>
          <w:p w14:paraId="175F1119" w14:textId="5F98B5A1" w:rsidR="00C36068" w:rsidRPr="00A305AE" w:rsidRDefault="00C36068" w:rsidP="00C36068">
            <w:pPr>
              <w:rPr>
                <w:rFonts w:eastAsia="Calibri"/>
                <w:lang w:val="en-US"/>
              </w:rPr>
            </w:pPr>
            <w:r w:rsidRPr="00A305AE">
              <w:rPr>
                <w:rFonts w:eastAsia="Calibri"/>
                <w:lang w:val="en-US"/>
              </w:rPr>
              <w:t>the</w:t>
            </w:r>
            <w:r>
              <w:rPr>
                <w:rFonts w:eastAsia="Calibri"/>
                <w:lang w:val="en-US"/>
              </w:rPr>
              <w:t xml:space="preserve"> average</w:t>
            </w:r>
            <w:r w:rsidRPr="00A305AE">
              <w:rPr>
                <w:rFonts w:eastAsia="Calibri"/>
                <w:lang w:val="en-US"/>
              </w:rPr>
              <w:t xml:space="preserve"> value is close to 1.13</w:t>
            </w:r>
            <w:r>
              <w:rPr>
                <w:rFonts w:eastAsia="Calibri"/>
                <w:lang w:val="en-US"/>
              </w:rPr>
              <w:t>.</w:t>
            </w:r>
          </w:p>
        </w:tc>
        <w:tc>
          <w:tcPr>
            <w:tcW w:w="1760" w:type="dxa"/>
          </w:tcPr>
          <w:p w14:paraId="49A8D0CF" w14:textId="040789A9" w:rsidR="00C36068" w:rsidRDefault="00C36068" w:rsidP="00C36068">
            <w:pPr>
              <w:rPr>
                <w:rFonts w:eastAsia="Calibri"/>
                <w:lang w:val="en-US"/>
              </w:rPr>
            </w:pPr>
            <w:r w:rsidRPr="00A305AE">
              <w:rPr>
                <w:rFonts w:eastAsia="Calibri"/>
                <w:lang w:val="en-US"/>
              </w:rPr>
              <w:t xml:space="preserve">Johannesen, S.A., </w:t>
            </w:r>
            <w:proofErr w:type="gramStart"/>
            <w:r w:rsidRPr="00A305AE">
              <w:rPr>
                <w:rFonts w:eastAsia="Calibri"/>
                <w:lang w:val="en-US"/>
              </w:rPr>
              <w:t>2018</w:t>
            </w:r>
            <w:r>
              <w:rPr>
                <w:rFonts w:eastAsia="Calibri"/>
                <w:lang w:val="en-US"/>
              </w:rPr>
              <w:t>a;</w:t>
            </w:r>
            <w:proofErr w:type="gramEnd"/>
          </w:p>
          <w:p w14:paraId="193902A0" w14:textId="04B68AD5" w:rsidR="00C36068" w:rsidRPr="00A305AE" w:rsidRDefault="00C36068" w:rsidP="00C36068">
            <w:pPr>
              <w:rPr>
                <w:rFonts w:eastAsia="Calibri"/>
                <w:lang w:val="en-US"/>
              </w:rPr>
            </w:pPr>
            <w:r w:rsidRPr="00140B6D">
              <w:rPr>
                <w:rFonts w:eastAsia="Calibri"/>
                <w:lang w:val="en-US"/>
              </w:rPr>
              <w:t>Johannesen, S.A., 2018b</w:t>
            </w:r>
            <w:r w:rsidRPr="00A305AE">
              <w:rPr>
                <w:rFonts w:eastAsia="Calibri"/>
                <w:lang w:val="en-US"/>
              </w:rPr>
              <w:t>;</w:t>
            </w:r>
          </w:p>
        </w:tc>
      </w:tr>
      <w:tr w:rsidR="00C36068" w:rsidRPr="00A305AE" w14:paraId="73042BC1" w14:textId="77777777" w:rsidTr="00922E8F">
        <w:tc>
          <w:tcPr>
            <w:tcW w:w="2270" w:type="dxa"/>
          </w:tcPr>
          <w:p w14:paraId="4B501165" w14:textId="77777777" w:rsidR="00C36068" w:rsidRPr="00A305AE" w:rsidRDefault="00C36068" w:rsidP="00C36068">
            <w:pPr>
              <w:rPr>
                <w:rFonts w:eastAsia="Calibri"/>
                <w:lang w:val="en-US"/>
              </w:rPr>
            </w:pPr>
            <w:r w:rsidRPr="00A305AE">
              <w:rPr>
                <w:rFonts w:eastAsia="Calibri"/>
                <w:lang w:val="en-US"/>
              </w:rPr>
              <w:t xml:space="preserve">Storage stability test – </w:t>
            </w:r>
            <w:r w:rsidRPr="00A305AE">
              <w:rPr>
                <w:rFonts w:eastAsia="Calibri"/>
                <w:b/>
                <w:lang w:val="en-US"/>
              </w:rPr>
              <w:t>accelerated storage</w:t>
            </w:r>
          </w:p>
        </w:tc>
        <w:tc>
          <w:tcPr>
            <w:tcW w:w="1430" w:type="dxa"/>
          </w:tcPr>
          <w:p w14:paraId="2FF57B00" w14:textId="77777777" w:rsidR="00C36068"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46.3</w:t>
            </w:r>
          </w:p>
          <w:p w14:paraId="7FF0ADE5" w14:textId="77777777" w:rsidR="00C36068" w:rsidRDefault="00C36068" w:rsidP="00C36068">
            <w:pPr>
              <w:rPr>
                <w:rFonts w:eastAsia="Calibri"/>
                <w:lang w:val="en-US"/>
              </w:rPr>
            </w:pPr>
          </w:p>
          <w:p w14:paraId="59B81B71" w14:textId="4F4C2167" w:rsidR="00C36068" w:rsidRPr="00A305AE" w:rsidRDefault="00C36068" w:rsidP="00C36068">
            <w:pPr>
              <w:rPr>
                <w:rFonts w:eastAsia="Calibri"/>
                <w:lang w:val="en-US"/>
              </w:rPr>
            </w:pPr>
            <w:r>
              <w:rPr>
                <w:rFonts w:eastAsia="Calibri"/>
                <w:lang w:val="en-US"/>
              </w:rPr>
              <w:t xml:space="preserve">Stored for 2 weeks at 54 </w:t>
            </w:r>
            <w:r w:rsidRPr="00A209D4">
              <w:rPr>
                <w:rFonts w:eastAsia="Calibri"/>
                <w:lang w:val="en-US"/>
              </w:rPr>
              <w:t>°</w:t>
            </w:r>
            <w:r>
              <w:rPr>
                <w:rFonts w:eastAsia="Calibri"/>
                <w:lang w:val="en-US"/>
              </w:rPr>
              <w:t>C.</w:t>
            </w:r>
          </w:p>
        </w:tc>
        <w:tc>
          <w:tcPr>
            <w:tcW w:w="2090" w:type="dxa"/>
          </w:tcPr>
          <w:p w14:paraId="506BDE60"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553EE94F"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4F45C55B" w14:textId="23279938" w:rsidR="00C36068" w:rsidRPr="00A305AE" w:rsidRDefault="00C36068" w:rsidP="00C36068">
            <w:pPr>
              <w:rPr>
                <w:rFonts w:eastAsia="Calibri"/>
                <w:lang w:val="en-US"/>
              </w:rPr>
            </w:pPr>
          </w:p>
        </w:tc>
        <w:tc>
          <w:tcPr>
            <w:tcW w:w="1760" w:type="dxa"/>
          </w:tcPr>
          <w:p w14:paraId="42B12580" w14:textId="208413FB" w:rsidR="00C36068" w:rsidRDefault="00C36068" w:rsidP="00C36068">
            <w:pPr>
              <w:rPr>
                <w:rFonts w:eastAsia="Calibri"/>
                <w:lang w:val="en-US"/>
              </w:rPr>
            </w:pPr>
            <w:r w:rsidRPr="00A305AE">
              <w:rPr>
                <w:rFonts w:eastAsia="Calibri"/>
                <w:lang w:val="en-US"/>
              </w:rPr>
              <w:t xml:space="preserve">The results indicate that the products are stable for the claimed </w:t>
            </w:r>
            <w:r w:rsidRPr="00A305AE">
              <w:rPr>
                <w:rFonts w:eastAsia="Calibri"/>
                <w:lang w:val="en-US"/>
              </w:rPr>
              <w:lastRenderedPageBreak/>
              <w:t>shelf life of one year.</w:t>
            </w:r>
          </w:p>
          <w:p w14:paraId="05FF52A3" w14:textId="2F11F183" w:rsidR="00C36068" w:rsidRDefault="00C36068" w:rsidP="00C36068">
            <w:pPr>
              <w:rPr>
                <w:rFonts w:eastAsia="Calibri"/>
                <w:lang w:val="en-US"/>
              </w:rPr>
            </w:pPr>
          </w:p>
          <w:p w14:paraId="5E6AEE34" w14:textId="4B440EAB" w:rsidR="00C36068" w:rsidRDefault="00C36068" w:rsidP="00C36068">
            <w:pPr>
              <w:rPr>
                <w:rFonts w:eastAsia="Calibri"/>
                <w:lang w:val="en-US"/>
              </w:rPr>
            </w:pPr>
            <w:r>
              <w:rPr>
                <w:rFonts w:eastAsia="Calibri"/>
                <w:lang w:val="en-US"/>
              </w:rPr>
              <w:t xml:space="preserve">The packaging of the test material for both products was HDPE containers of 1 </w:t>
            </w:r>
            <w:proofErr w:type="spellStart"/>
            <w:r>
              <w:rPr>
                <w:rFonts w:eastAsia="Calibri"/>
                <w:lang w:val="en-US"/>
              </w:rPr>
              <w:t>litre</w:t>
            </w:r>
            <w:proofErr w:type="spellEnd"/>
            <w:r>
              <w:rPr>
                <w:rFonts w:eastAsia="Calibri"/>
                <w:lang w:val="en-US"/>
              </w:rPr>
              <w:t>.</w:t>
            </w:r>
          </w:p>
          <w:p w14:paraId="0CF393B6" w14:textId="77765B92" w:rsidR="00C36B96" w:rsidRDefault="00C36B96" w:rsidP="00C36068">
            <w:pPr>
              <w:rPr>
                <w:rFonts w:eastAsia="Calibri"/>
                <w:lang w:val="en-US"/>
              </w:rPr>
            </w:pPr>
          </w:p>
          <w:p w14:paraId="12A3E18F" w14:textId="10AFB7AC" w:rsidR="00C36B96" w:rsidRPr="00C36B96" w:rsidRDefault="00C36B96" w:rsidP="00C36068">
            <w:pPr>
              <w:rPr>
                <w:rFonts w:eastAsia="Calibri"/>
              </w:rPr>
            </w:pPr>
            <w:bookmarkStart w:id="1296" w:name="_Hlk103062283"/>
            <w:r w:rsidRPr="00C36B96">
              <w:rPr>
                <w:rFonts w:eastAsia="Calibri"/>
              </w:rPr>
              <w:t>pH, pourability, suspensibility and spontaneity of dispersion were measured after storage, and the results are reported under each relevant endpoint.</w:t>
            </w:r>
          </w:p>
          <w:bookmarkEnd w:id="1296"/>
          <w:p w14:paraId="56AC5700" w14:textId="2C928374" w:rsidR="00C36068" w:rsidRDefault="00C36068" w:rsidP="00C36068">
            <w:pPr>
              <w:rPr>
                <w:rFonts w:eastAsia="Calibri"/>
              </w:rPr>
            </w:pPr>
          </w:p>
          <w:p w14:paraId="5420AD5C" w14:textId="77777777" w:rsidR="00C36068" w:rsidRPr="0030672D" w:rsidRDefault="00C36068" w:rsidP="00C36068">
            <w:pPr>
              <w:rPr>
                <w:rFonts w:eastAsia="Calibri"/>
                <w:b/>
                <w:bCs/>
              </w:rPr>
            </w:pPr>
            <w:proofErr w:type="spellStart"/>
            <w:r w:rsidRPr="0030672D">
              <w:rPr>
                <w:rFonts w:eastAsia="Calibri"/>
                <w:b/>
                <w:bCs/>
              </w:rPr>
              <w:t>Notorius</w:t>
            </w:r>
            <w:proofErr w:type="spellEnd"/>
            <w:r w:rsidRPr="0030672D">
              <w:rPr>
                <w:rFonts w:eastAsia="Calibri"/>
                <w:b/>
                <w:bCs/>
              </w:rPr>
              <w:t xml:space="preserve"> A (Yellow; Conc.):</w:t>
            </w:r>
          </w:p>
          <w:p w14:paraId="27F78AAF" w14:textId="17CFD486" w:rsidR="00BE077D" w:rsidRDefault="00BE077D" w:rsidP="00BE077D">
            <w:pPr>
              <w:rPr>
                <w:rFonts w:eastAsia="Calibri"/>
                <w:lang w:val="en-US"/>
              </w:rPr>
            </w:pPr>
            <w:r>
              <w:rPr>
                <w:rFonts w:eastAsia="Calibri"/>
                <w:lang w:val="en-US"/>
              </w:rPr>
              <w:t>T</w:t>
            </w:r>
            <w:r w:rsidRPr="00A305AE">
              <w:rPr>
                <w:rFonts w:eastAsia="Calibri"/>
                <w:lang w:val="en-US"/>
              </w:rPr>
              <w:t xml:space="preserve">he </w:t>
            </w:r>
            <w:r>
              <w:rPr>
                <w:rFonts w:eastAsia="Calibri"/>
                <w:lang w:val="en-US"/>
              </w:rPr>
              <w:t xml:space="preserve">change in the </w:t>
            </w:r>
            <w:r w:rsidRPr="00A305AE">
              <w:rPr>
                <w:rFonts w:eastAsia="Calibri"/>
                <w:lang w:val="en-US"/>
              </w:rPr>
              <w:t>total content of the Cu</w:t>
            </w:r>
            <w:r w:rsidRPr="00A305AE">
              <w:rPr>
                <w:rFonts w:eastAsia="Calibri"/>
                <w:vertAlign w:val="subscript"/>
                <w:lang w:val="en-US"/>
              </w:rPr>
              <w:t>2</w:t>
            </w:r>
            <w:r w:rsidRPr="00A305AE">
              <w:rPr>
                <w:rFonts w:eastAsia="Calibri"/>
                <w:lang w:val="en-US"/>
              </w:rPr>
              <w:t xml:space="preserve">O in the test material </w:t>
            </w:r>
            <w:r>
              <w:rPr>
                <w:rFonts w:eastAsia="Calibri"/>
                <w:lang w:val="en-US"/>
              </w:rPr>
              <w:t>was -4.9 % w/w and is</w:t>
            </w:r>
            <w:r w:rsidRPr="00A305AE">
              <w:rPr>
                <w:rFonts w:eastAsia="Calibri"/>
                <w:lang w:val="en-US"/>
              </w:rPr>
              <w:t xml:space="preserve"> below the accepted limit of 10 %. </w:t>
            </w:r>
          </w:p>
          <w:p w14:paraId="0BD5DB1D" w14:textId="77777777" w:rsidR="00BE077D" w:rsidRPr="00BE077D" w:rsidRDefault="00BE077D" w:rsidP="00C36068">
            <w:pPr>
              <w:rPr>
                <w:rFonts w:eastAsia="Calibri"/>
                <w:lang w:val="en-US"/>
              </w:rPr>
            </w:pPr>
          </w:p>
          <w:p w14:paraId="04A79358" w14:textId="1BC91275" w:rsidR="00C36068" w:rsidRDefault="00C36068" w:rsidP="00C36068">
            <w:pPr>
              <w:rPr>
                <w:rFonts w:eastAsia="Calibri"/>
              </w:rPr>
            </w:pPr>
            <w:r>
              <w:rPr>
                <w:rFonts w:eastAsia="Calibri"/>
              </w:rPr>
              <w:t xml:space="preserve">An increase in viscosity was observed for the stored test material.  </w:t>
            </w:r>
          </w:p>
          <w:p w14:paraId="2BCC402E" w14:textId="77777777" w:rsidR="00C36068" w:rsidRDefault="00C36068" w:rsidP="00C36068">
            <w:pPr>
              <w:rPr>
                <w:rFonts w:eastAsia="Calibri"/>
              </w:rPr>
            </w:pPr>
          </w:p>
          <w:p w14:paraId="2C64CBE7" w14:textId="77777777" w:rsidR="00BE077D" w:rsidRDefault="00C36068" w:rsidP="00C36068">
            <w:pPr>
              <w:rPr>
                <w:rFonts w:eastAsia="Calibri"/>
              </w:rPr>
            </w:pPr>
            <w:proofErr w:type="spellStart"/>
            <w:r w:rsidRPr="00EA393C">
              <w:rPr>
                <w:rFonts w:eastAsia="Calibri"/>
                <w:b/>
                <w:bCs/>
              </w:rPr>
              <w:t>Notorius</w:t>
            </w:r>
            <w:proofErr w:type="spellEnd"/>
            <w:r w:rsidRPr="00EA393C">
              <w:rPr>
                <w:rFonts w:eastAsia="Calibri"/>
                <w:b/>
                <w:bCs/>
              </w:rPr>
              <w:t xml:space="preserve"> A12 (Red; </w:t>
            </w:r>
            <w:proofErr w:type="spellStart"/>
            <w:r w:rsidRPr="00EA393C">
              <w:rPr>
                <w:rFonts w:eastAsia="Calibri"/>
                <w:b/>
                <w:bCs/>
              </w:rPr>
              <w:t>RTU</w:t>
            </w:r>
            <w:proofErr w:type="spellEnd"/>
            <w:r w:rsidRPr="00EA393C">
              <w:rPr>
                <w:rFonts w:eastAsia="Calibri"/>
                <w:b/>
                <w:bCs/>
              </w:rPr>
              <w:t>):</w:t>
            </w:r>
            <w:r>
              <w:rPr>
                <w:rFonts w:eastAsia="Calibri"/>
              </w:rPr>
              <w:t xml:space="preserve"> </w:t>
            </w:r>
          </w:p>
          <w:p w14:paraId="5CA98448" w14:textId="7D9D697E" w:rsidR="00BE077D" w:rsidRPr="00BE077D" w:rsidRDefault="00BE077D" w:rsidP="00C36068">
            <w:pPr>
              <w:rPr>
                <w:rFonts w:eastAsia="Calibri"/>
                <w:lang w:val="en-US"/>
              </w:rPr>
            </w:pPr>
            <w:r>
              <w:rPr>
                <w:rFonts w:eastAsia="Calibri"/>
                <w:lang w:val="en-US"/>
              </w:rPr>
              <w:t>T</w:t>
            </w:r>
            <w:r w:rsidRPr="00A305AE">
              <w:rPr>
                <w:rFonts w:eastAsia="Calibri"/>
                <w:lang w:val="en-US"/>
              </w:rPr>
              <w:t xml:space="preserve">he </w:t>
            </w:r>
            <w:r>
              <w:rPr>
                <w:rFonts w:eastAsia="Calibri"/>
                <w:lang w:val="en-US"/>
              </w:rPr>
              <w:t xml:space="preserve">change in the </w:t>
            </w:r>
            <w:r w:rsidRPr="00A305AE">
              <w:rPr>
                <w:rFonts w:eastAsia="Calibri"/>
                <w:lang w:val="en-US"/>
              </w:rPr>
              <w:t>total content of the Cu</w:t>
            </w:r>
            <w:r w:rsidRPr="00A305AE">
              <w:rPr>
                <w:rFonts w:eastAsia="Calibri"/>
                <w:vertAlign w:val="subscript"/>
                <w:lang w:val="en-US"/>
              </w:rPr>
              <w:t>2</w:t>
            </w:r>
            <w:r w:rsidRPr="00A305AE">
              <w:rPr>
                <w:rFonts w:eastAsia="Calibri"/>
                <w:lang w:val="en-US"/>
              </w:rPr>
              <w:t xml:space="preserve">O in the test material </w:t>
            </w:r>
            <w:r>
              <w:rPr>
                <w:rFonts w:eastAsia="Calibri"/>
                <w:lang w:val="en-US"/>
              </w:rPr>
              <w:t>was -9.4 % w/w and is</w:t>
            </w:r>
            <w:r w:rsidRPr="00A305AE">
              <w:rPr>
                <w:rFonts w:eastAsia="Calibri"/>
                <w:lang w:val="en-US"/>
              </w:rPr>
              <w:t xml:space="preserve"> below the </w:t>
            </w:r>
            <w:r w:rsidRPr="00A305AE">
              <w:rPr>
                <w:rFonts w:eastAsia="Calibri"/>
                <w:lang w:val="en-US"/>
              </w:rPr>
              <w:lastRenderedPageBreak/>
              <w:t xml:space="preserve">accepted limit of 10 %. </w:t>
            </w:r>
          </w:p>
          <w:p w14:paraId="3628E0DA" w14:textId="77777777" w:rsidR="00BE077D" w:rsidRDefault="00BE077D" w:rsidP="00C36068">
            <w:pPr>
              <w:rPr>
                <w:rFonts w:eastAsia="Calibri"/>
              </w:rPr>
            </w:pPr>
          </w:p>
          <w:p w14:paraId="0FA5EE56" w14:textId="702BD579" w:rsidR="00C36068" w:rsidRPr="0030672D" w:rsidRDefault="00C36068" w:rsidP="00C36068">
            <w:pPr>
              <w:rPr>
                <w:rFonts w:eastAsia="Calibri"/>
              </w:rPr>
            </w:pPr>
            <w:r>
              <w:rPr>
                <w:rFonts w:eastAsia="Calibri"/>
              </w:rPr>
              <w:t xml:space="preserve">The stored test material was </w:t>
            </w:r>
            <w:proofErr w:type="spellStart"/>
            <w:r>
              <w:rPr>
                <w:rFonts w:eastAsia="Calibri"/>
              </w:rPr>
              <w:t>seperated</w:t>
            </w:r>
            <w:proofErr w:type="spellEnd"/>
            <w:r>
              <w:rPr>
                <w:rFonts w:eastAsia="Calibri"/>
              </w:rPr>
              <w:t xml:space="preserve"> into two layers, a thick paste had </w:t>
            </w:r>
            <w:proofErr w:type="spellStart"/>
            <w:r>
              <w:rPr>
                <w:rFonts w:eastAsia="Calibri"/>
              </w:rPr>
              <w:t>setteled</w:t>
            </w:r>
            <w:proofErr w:type="spellEnd"/>
            <w:r>
              <w:rPr>
                <w:rFonts w:eastAsia="Calibri"/>
              </w:rPr>
              <w:t xml:space="preserve"> on the bottom of the </w:t>
            </w:r>
            <w:proofErr w:type="spellStart"/>
            <w:r>
              <w:rPr>
                <w:rFonts w:eastAsia="Calibri"/>
              </w:rPr>
              <w:t>cotainer</w:t>
            </w:r>
            <w:proofErr w:type="spellEnd"/>
            <w:r>
              <w:rPr>
                <w:rFonts w:eastAsia="Calibri"/>
              </w:rPr>
              <w:t xml:space="preserve"> during storage and minor lumps were observed. </w:t>
            </w:r>
          </w:p>
        </w:tc>
        <w:tc>
          <w:tcPr>
            <w:tcW w:w="1760" w:type="dxa"/>
          </w:tcPr>
          <w:p w14:paraId="04954883" w14:textId="77777777" w:rsidR="00C36068" w:rsidRDefault="00C36068" w:rsidP="00C36068">
            <w:pPr>
              <w:rPr>
                <w:rFonts w:eastAsia="Calibri"/>
                <w:lang w:val="en-US"/>
              </w:rPr>
            </w:pPr>
            <w:r w:rsidRPr="00A305AE">
              <w:rPr>
                <w:rFonts w:eastAsia="Calibri"/>
                <w:lang w:val="en-US"/>
              </w:rPr>
              <w:lastRenderedPageBreak/>
              <w:t xml:space="preserve">Johannesen, S.A., </w:t>
            </w:r>
            <w:proofErr w:type="gramStart"/>
            <w:r w:rsidRPr="00A305AE">
              <w:rPr>
                <w:rFonts w:eastAsia="Calibri"/>
                <w:lang w:val="en-US"/>
              </w:rPr>
              <w:t>2018</w:t>
            </w:r>
            <w:r>
              <w:rPr>
                <w:rFonts w:eastAsia="Calibri"/>
                <w:lang w:val="en-US"/>
              </w:rPr>
              <w:t>a</w:t>
            </w:r>
            <w:r w:rsidRPr="00A305AE">
              <w:rPr>
                <w:rFonts w:eastAsia="Calibri"/>
                <w:lang w:val="en-US"/>
              </w:rPr>
              <w:t>;</w:t>
            </w:r>
            <w:proofErr w:type="gramEnd"/>
          </w:p>
          <w:p w14:paraId="1E566241" w14:textId="0BD4EB28" w:rsidR="00C36068" w:rsidRPr="00C36068" w:rsidRDefault="00C36068" w:rsidP="00C36068">
            <w:pPr>
              <w:rPr>
                <w:rFonts w:eastAsia="Calibri"/>
              </w:rPr>
            </w:pPr>
            <w:r w:rsidRPr="00E64F90">
              <w:rPr>
                <w:rFonts w:eastAsia="Calibri"/>
              </w:rPr>
              <w:t xml:space="preserve"> Johannesen, S.A., 2018b</w:t>
            </w:r>
          </w:p>
        </w:tc>
      </w:tr>
      <w:tr w:rsidR="00C36068" w:rsidRPr="00A305AE" w14:paraId="748A7DF6" w14:textId="77777777" w:rsidTr="00922E8F">
        <w:tc>
          <w:tcPr>
            <w:tcW w:w="2270" w:type="dxa"/>
          </w:tcPr>
          <w:p w14:paraId="020F8AA5" w14:textId="77777777" w:rsidR="00C36068" w:rsidRPr="00A305AE" w:rsidRDefault="00C36068" w:rsidP="00C36068">
            <w:pPr>
              <w:rPr>
                <w:rFonts w:eastAsia="Calibri"/>
                <w:lang w:val="en-US"/>
              </w:rPr>
            </w:pPr>
            <w:r w:rsidRPr="00A305AE">
              <w:rPr>
                <w:rFonts w:eastAsia="Calibri"/>
                <w:lang w:val="en-US"/>
              </w:rPr>
              <w:lastRenderedPageBreak/>
              <w:t xml:space="preserve">Storage stability test – </w:t>
            </w:r>
            <w:r w:rsidRPr="00A305AE">
              <w:rPr>
                <w:rFonts w:eastAsia="Calibri"/>
                <w:b/>
                <w:lang w:val="en-US"/>
              </w:rPr>
              <w:t>long term storage at ambient temperature</w:t>
            </w:r>
          </w:p>
        </w:tc>
        <w:tc>
          <w:tcPr>
            <w:tcW w:w="1430" w:type="dxa"/>
          </w:tcPr>
          <w:p w14:paraId="2F70D47C" w14:textId="77777777" w:rsidR="00631A4D" w:rsidRPr="00631A4D" w:rsidRDefault="00631A4D" w:rsidP="00631A4D">
            <w:pPr>
              <w:rPr>
                <w:rFonts w:eastAsia="Calibri"/>
                <w:lang w:val="en-US"/>
              </w:rPr>
            </w:pPr>
            <w:r w:rsidRPr="00631A4D">
              <w:rPr>
                <w:rFonts w:eastAsia="Calibri"/>
                <w:lang w:val="en-US"/>
              </w:rPr>
              <w:t xml:space="preserve">Guideline for specifying and managing shelf life and expiry date of crop </w:t>
            </w:r>
          </w:p>
          <w:p w14:paraId="6AD3A565" w14:textId="74EA4841" w:rsidR="00631A4D" w:rsidRDefault="00631A4D" w:rsidP="00C36068">
            <w:pPr>
              <w:rPr>
                <w:rFonts w:eastAsia="Calibri"/>
                <w:lang w:val="en-US"/>
              </w:rPr>
            </w:pPr>
            <w:r w:rsidRPr="00631A4D">
              <w:rPr>
                <w:rFonts w:eastAsia="Calibri"/>
                <w:lang w:val="en-US"/>
              </w:rPr>
              <w:t xml:space="preserve">protection products. CropLife, Technical Monograph N°17, </w:t>
            </w:r>
            <w:proofErr w:type="gramStart"/>
            <w:r w:rsidRPr="00631A4D">
              <w:rPr>
                <w:rFonts w:eastAsia="Calibri"/>
                <w:lang w:val="en-US"/>
              </w:rPr>
              <w:t>2rd</w:t>
            </w:r>
            <w:proofErr w:type="gramEnd"/>
            <w:r w:rsidRPr="00631A4D">
              <w:rPr>
                <w:rFonts w:eastAsia="Calibri"/>
                <w:lang w:val="en-US"/>
              </w:rPr>
              <w:t xml:space="preserve"> edition.</w:t>
            </w:r>
          </w:p>
          <w:p w14:paraId="3B9FE676" w14:textId="5F9B9F86" w:rsidR="00631A4D" w:rsidRDefault="00631A4D" w:rsidP="00C36068">
            <w:pPr>
              <w:rPr>
                <w:rFonts w:eastAsia="Calibri"/>
                <w:lang w:val="en-US"/>
              </w:rPr>
            </w:pPr>
          </w:p>
          <w:p w14:paraId="7043CCCA" w14:textId="77777777" w:rsidR="00631A4D" w:rsidRDefault="00631A4D" w:rsidP="00C36068">
            <w:pPr>
              <w:rPr>
                <w:rFonts w:eastAsia="Calibri"/>
                <w:lang w:val="en-US"/>
              </w:rPr>
            </w:pPr>
          </w:p>
          <w:p w14:paraId="2946956A" w14:textId="1BC6FB35" w:rsidR="00631A4D" w:rsidRPr="00A305AE" w:rsidRDefault="00631A4D" w:rsidP="00C36068">
            <w:pPr>
              <w:rPr>
                <w:rFonts w:eastAsia="Calibri"/>
                <w:lang w:val="en-US"/>
              </w:rPr>
            </w:pPr>
          </w:p>
        </w:tc>
        <w:tc>
          <w:tcPr>
            <w:tcW w:w="2090" w:type="dxa"/>
          </w:tcPr>
          <w:p w14:paraId="7C338B3A"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60712B2D"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3237BC02" w14:textId="2D47F9E0" w:rsidR="00C36068" w:rsidRPr="00A305AE" w:rsidRDefault="00C36068" w:rsidP="00C36068">
            <w:pPr>
              <w:rPr>
                <w:rFonts w:eastAsia="Calibri"/>
                <w:lang w:val="en-US"/>
              </w:rPr>
            </w:pPr>
          </w:p>
        </w:tc>
        <w:tc>
          <w:tcPr>
            <w:tcW w:w="1760" w:type="dxa"/>
          </w:tcPr>
          <w:p w14:paraId="6EE01140" w14:textId="007CD3FC" w:rsidR="0030672D" w:rsidRDefault="00C36068" w:rsidP="00C36068">
            <w:pPr>
              <w:rPr>
                <w:rFonts w:eastAsia="Calibri"/>
                <w:lang w:val="en-US"/>
              </w:rPr>
            </w:pPr>
            <w:r w:rsidRPr="00A305AE">
              <w:rPr>
                <w:rFonts w:eastAsia="Calibri"/>
                <w:lang w:val="en-US"/>
              </w:rPr>
              <w:t xml:space="preserve">The results of the succeeding </w:t>
            </w:r>
            <w:proofErr w:type="gramStart"/>
            <w:r w:rsidRPr="00A305AE">
              <w:rPr>
                <w:rFonts w:eastAsia="Calibri"/>
                <w:lang w:val="en-US"/>
              </w:rPr>
              <w:t>one year</w:t>
            </w:r>
            <w:proofErr w:type="gramEnd"/>
            <w:r w:rsidRPr="00A305AE">
              <w:rPr>
                <w:rFonts w:eastAsia="Calibri"/>
                <w:lang w:val="en-US"/>
              </w:rPr>
              <w:t xml:space="preserve"> storage stability tests confirm that the products of the </w:t>
            </w:r>
            <w:proofErr w:type="spellStart"/>
            <w:r w:rsidRPr="00A305AE">
              <w:rPr>
                <w:rFonts w:eastAsia="Calibri"/>
                <w:lang w:val="en-US"/>
              </w:rPr>
              <w:t>Brynsløkken</w:t>
            </w:r>
            <w:proofErr w:type="spellEnd"/>
            <w:r w:rsidRPr="00A305AE">
              <w:rPr>
                <w:rFonts w:eastAsia="Calibri"/>
                <w:lang w:val="en-US"/>
              </w:rPr>
              <w:t xml:space="preserve"> </w:t>
            </w:r>
            <w:proofErr w:type="spellStart"/>
            <w:r w:rsidRPr="00A305AE">
              <w:rPr>
                <w:rFonts w:eastAsia="Calibri"/>
                <w:lang w:val="en-US"/>
              </w:rPr>
              <w:t>BPR</w:t>
            </w:r>
            <w:proofErr w:type="spellEnd"/>
            <w:r w:rsidRPr="00A305AE">
              <w:rPr>
                <w:rFonts w:eastAsia="Calibri"/>
                <w:lang w:val="en-US"/>
              </w:rPr>
              <w:t>-famil</w:t>
            </w:r>
            <w:r>
              <w:rPr>
                <w:rFonts w:eastAsia="Calibri"/>
                <w:lang w:val="en-US"/>
              </w:rPr>
              <w:t>y</w:t>
            </w:r>
            <w:r w:rsidRPr="00A305AE">
              <w:rPr>
                <w:rFonts w:eastAsia="Calibri"/>
                <w:lang w:val="en-US"/>
              </w:rPr>
              <w:t xml:space="preserve"> are stable for the claimed shelf life of one year. </w:t>
            </w:r>
          </w:p>
          <w:p w14:paraId="75880FD9" w14:textId="77777777" w:rsidR="0030672D" w:rsidRDefault="0030672D" w:rsidP="00C36068">
            <w:pPr>
              <w:rPr>
                <w:rFonts w:eastAsia="Calibri"/>
                <w:lang w:val="en-US"/>
              </w:rPr>
            </w:pPr>
          </w:p>
          <w:p w14:paraId="424826BD" w14:textId="29492DF6" w:rsidR="0030672D" w:rsidRDefault="0030672D" w:rsidP="0030672D">
            <w:pPr>
              <w:rPr>
                <w:rFonts w:eastAsia="Calibri"/>
                <w:lang w:val="en-US"/>
              </w:rPr>
            </w:pPr>
            <w:r>
              <w:rPr>
                <w:rFonts w:eastAsia="Calibri"/>
                <w:lang w:val="en-US"/>
              </w:rPr>
              <w:t xml:space="preserve">The packaging of the test material for both products was HDPE containers of 1 </w:t>
            </w:r>
            <w:proofErr w:type="spellStart"/>
            <w:r>
              <w:rPr>
                <w:rFonts w:eastAsia="Calibri"/>
                <w:lang w:val="en-US"/>
              </w:rPr>
              <w:t>litre</w:t>
            </w:r>
            <w:proofErr w:type="spellEnd"/>
            <w:r>
              <w:rPr>
                <w:rFonts w:eastAsia="Calibri"/>
                <w:lang w:val="en-US"/>
              </w:rPr>
              <w:t xml:space="preserve">. </w:t>
            </w:r>
          </w:p>
          <w:p w14:paraId="7774F1A2" w14:textId="77777777" w:rsidR="00C36B96" w:rsidRDefault="00C36B96" w:rsidP="0030672D">
            <w:pPr>
              <w:rPr>
                <w:rFonts w:eastAsia="Calibri"/>
                <w:lang w:val="en-US"/>
              </w:rPr>
            </w:pPr>
          </w:p>
          <w:p w14:paraId="7EB08A5D" w14:textId="77777777" w:rsidR="00C36B96" w:rsidRPr="00C36B96" w:rsidRDefault="00C36B96" w:rsidP="00C36B96">
            <w:pPr>
              <w:rPr>
                <w:rFonts w:eastAsia="Calibri"/>
              </w:rPr>
            </w:pPr>
            <w:r w:rsidRPr="00C36B96">
              <w:rPr>
                <w:rFonts w:eastAsia="Calibri"/>
              </w:rPr>
              <w:t>pH, pourability, suspensibility and spontaneity of dispersion were measured after storage, and the results are reported under each relevant endpoint.</w:t>
            </w:r>
          </w:p>
          <w:p w14:paraId="0CC774B3" w14:textId="77777777" w:rsidR="00C36B96" w:rsidRPr="00C36B96" w:rsidRDefault="00C36B96" w:rsidP="0030672D">
            <w:pPr>
              <w:rPr>
                <w:rFonts w:eastAsia="Calibri"/>
              </w:rPr>
            </w:pPr>
          </w:p>
          <w:p w14:paraId="75FBD3A8" w14:textId="58F3D090" w:rsidR="0030672D" w:rsidRDefault="0030672D" w:rsidP="00C36068">
            <w:pPr>
              <w:rPr>
                <w:rFonts w:eastAsia="Calibri"/>
              </w:rPr>
            </w:pPr>
          </w:p>
          <w:p w14:paraId="30749F0A" w14:textId="77777777" w:rsidR="00EA393C" w:rsidRPr="00EA393C" w:rsidRDefault="0030672D" w:rsidP="0030672D">
            <w:pPr>
              <w:rPr>
                <w:rFonts w:eastAsia="Calibri"/>
                <w:b/>
                <w:bCs/>
              </w:rPr>
            </w:pPr>
            <w:proofErr w:type="spellStart"/>
            <w:r w:rsidRPr="00EA393C">
              <w:rPr>
                <w:rFonts w:eastAsia="Calibri"/>
                <w:b/>
                <w:bCs/>
              </w:rPr>
              <w:t>Notorius</w:t>
            </w:r>
            <w:proofErr w:type="spellEnd"/>
            <w:r w:rsidRPr="00EA393C">
              <w:rPr>
                <w:rFonts w:eastAsia="Calibri"/>
                <w:b/>
                <w:bCs/>
              </w:rPr>
              <w:t xml:space="preserve"> A (Yellow; Conc.): </w:t>
            </w:r>
          </w:p>
          <w:p w14:paraId="11B93CE3" w14:textId="77777777" w:rsidR="00BE077D" w:rsidRDefault="00BE077D" w:rsidP="0030672D">
            <w:pPr>
              <w:rPr>
                <w:rFonts w:eastAsia="Calibri"/>
                <w:lang w:val="en-US"/>
              </w:rPr>
            </w:pPr>
            <w:r>
              <w:rPr>
                <w:rFonts w:eastAsia="Calibri"/>
                <w:lang w:val="en-US"/>
              </w:rPr>
              <w:lastRenderedPageBreak/>
              <w:t>T</w:t>
            </w:r>
            <w:r w:rsidRPr="00A305AE">
              <w:rPr>
                <w:rFonts w:eastAsia="Calibri"/>
                <w:lang w:val="en-US"/>
              </w:rPr>
              <w:t xml:space="preserve">he </w:t>
            </w:r>
            <w:r>
              <w:rPr>
                <w:rFonts w:eastAsia="Calibri"/>
                <w:lang w:val="en-US"/>
              </w:rPr>
              <w:t xml:space="preserve">change in the </w:t>
            </w:r>
            <w:r w:rsidRPr="00A305AE">
              <w:rPr>
                <w:rFonts w:eastAsia="Calibri"/>
                <w:lang w:val="en-US"/>
              </w:rPr>
              <w:t>total content of the Cu</w:t>
            </w:r>
            <w:r w:rsidRPr="00A305AE">
              <w:rPr>
                <w:rFonts w:eastAsia="Calibri"/>
                <w:vertAlign w:val="subscript"/>
                <w:lang w:val="en-US"/>
              </w:rPr>
              <w:t>2</w:t>
            </w:r>
            <w:r w:rsidRPr="00A305AE">
              <w:rPr>
                <w:rFonts w:eastAsia="Calibri"/>
                <w:lang w:val="en-US"/>
              </w:rPr>
              <w:t xml:space="preserve">O in the test material </w:t>
            </w:r>
            <w:r>
              <w:rPr>
                <w:rFonts w:eastAsia="Calibri"/>
                <w:lang w:val="en-US"/>
              </w:rPr>
              <w:t>was +4.9 % w/w and is</w:t>
            </w:r>
            <w:r w:rsidRPr="00A305AE">
              <w:rPr>
                <w:rFonts w:eastAsia="Calibri"/>
                <w:lang w:val="en-US"/>
              </w:rPr>
              <w:t xml:space="preserve"> below the accepted limit of 10 %. </w:t>
            </w:r>
          </w:p>
          <w:p w14:paraId="2EF655B4" w14:textId="77777777" w:rsidR="00BE077D" w:rsidRDefault="00BE077D" w:rsidP="0030672D">
            <w:pPr>
              <w:rPr>
                <w:rFonts w:eastAsia="Calibri"/>
                <w:lang w:val="en-US"/>
              </w:rPr>
            </w:pPr>
          </w:p>
          <w:p w14:paraId="6170C008" w14:textId="36247056" w:rsidR="0030672D" w:rsidRDefault="0030672D" w:rsidP="0030672D">
            <w:pPr>
              <w:rPr>
                <w:rFonts w:eastAsia="Calibri"/>
              </w:rPr>
            </w:pPr>
            <w:r>
              <w:rPr>
                <w:rFonts w:eastAsia="Calibri"/>
              </w:rPr>
              <w:t xml:space="preserve">No change in </w:t>
            </w:r>
            <w:proofErr w:type="spellStart"/>
            <w:r>
              <w:rPr>
                <w:rFonts w:eastAsia="Calibri"/>
              </w:rPr>
              <w:t>apperence</w:t>
            </w:r>
            <w:proofErr w:type="spellEnd"/>
            <w:r w:rsidR="00132244">
              <w:rPr>
                <w:rFonts w:eastAsia="Calibri"/>
              </w:rPr>
              <w:t xml:space="preserve"> </w:t>
            </w:r>
            <w:r>
              <w:rPr>
                <w:rFonts w:eastAsia="Calibri"/>
              </w:rPr>
              <w:t>was observed.</w:t>
            </w:r>
          </w:p>
          <w:p w14:paraId="6E3ABBDB" w14:textId="77777777" w:rsidR="00EA393C" w:rsidRDefault="00EA393C" w:rsidP="0030672D">
            <w:pPr>
              <w:rPr>
                <w:rFonts w:eastAsia="Calibri"/>
              </w:rPr>
            </w:pPr>
          </w:p>
          <w:p w14:paraId="3D83EEC3" w14:textId="77777777" w:rsidR="0030672D" w:rsidRPr="00EA393C" w:rsidRDefault="0030672D" w:rsidP="0030672D">
            <w:pPr>
              <w:rPr>
                <w:rFonts w:eastAsia="Calibri"/>
                <w:b/>
                <w:bCs/>
              </w:rPr>
            </w:pPr>
            <w:proofErr w:type="spellStart"/>
            <w:r w:rsidRPr="00EA393C">
              <w:rPr>
                <w:rFonts w:eastAsia="Calibri"/>
                <w:b/>
                <w:bCs/>
              </w:rPr>
              <w:t>Notorius</w:t>
            </w:r>
            <w:proofErr w:type="spellEnd"/>
            <w:r w:rsidRPr="00EA393C">
              <w:rPr>
                <w:rFonts w:eastAsia="Calibri"/>
                <w:b/>
                <w:bCs/>
              </w:rPr>
              <w:t xml:space="preserve"> A12 (Red, </w:t>
            </w:r>
            <w:proofErr w:type="spellStart"/>
            <w:r w:rsidRPr="00EA393C">
              <w:rPr>
                <w:rFonts w:eastAsia="Calibri"/>
                <w:b/>
                <w:bCs/>
              </w:rPr>
              <w:t>RTU</w:t>
            </w:r>
            <w:proofErr w:type="spellEnd"/>
            <w:r w:rsidRPr="00EA393C">
              <w:rPr>
                <w:rFonts w:eastAsia="Calibri"/>
                <w:b/>
                <w:bCs/>
              </w:rPr>
              <w:t>):</w:t>
            </w:r>
          </w:p>
          <w:p w14:paraId="2E8054B8" w14:textId="77777777" w:rsidR="00BE077D" w:rsidRDefault="00BE077D" w:rsidP="00132244">
            <w:pPr>
              <w:rPr>
                <w:rFonts w:eastAsia="Calibri"/>
                <w:lang w:val="en-US"/>
              </w:rPr>
            </w:pPr>
            <w:r>
              <w:rPr>
                <w:rFonts w:eastAsia="Calibri"/>
                <w:lang w:val="en-US"/>
              </w:rPr>
              <w:t>T</w:t>
            </w:r>
            <w:r w:rsidRPr="00A305AE">
              <w:rPr>
                <w:rFonts w:eastAsia="Calibri"/>
                <w:lang w:val="en-US"/>
              </w:rPr>
              <w:t xml:space="preserve">he </w:t>
            </w:r>
            <w:r>
              <w:rPr>
                <w:rFonts w:eastAsia="Calibri"/>
                <w:lang w:val="en-US"/>
              </w:rPr>
              <w:t xml:space="preserve">change in the </w:t>
            </w:r>
            <w:r w:rsidRPr="00A305AE">
              <w:rPr>
                <w:rFonts w:eastAsia="Calibri"/>
                <w:lang w:val="en-US"/>
              </w:rPr>
              <w:t>total content of the Cu</w:t>
            </w:r>
            <w:r w:rsidRPr="00A305AE">
              <w:rPr>
                <w:rFonts w:eastAsia="Calibri"/>
                <w:vertAlign w:val="subscript"/>
                <w:lang w:val="en-US"/>
              </w:rPr>
              <w:t>2</w:t>
            </w:r>
            <w:r w:rsidRPr="00A305AE">
              <w:rPr>
                <w:rFonts w:eastAsia="Calibri"/>
                <w:lang w:val="en-US"/>
              </w:rPr>
              <w:t xml:space="preserve">O in the test material </w:t>
            </w:r>
            <w:r>
              <w:rPr>
                <w:rFonts w:eastAsia="Calibri"/>
                <w:lang w:val="en-US"/>
              </w:rPr>
              <w:t>was -0.8 % w/w and is</w:t>
            </w:r>
            <w:r w:rsidRPr="00A305AE">
              <w:rPr>
                <w:rFonts w:eastAsia="Calibri"/>
                <w:lang w:val="en-US"/>
              </w:rPr>
              <w:t xml:space="preserve"> below the accepted limit of 10 %. </w:t>
            </w:r>
          </w:p>
          <w:p w14:paraId="61238F1B" w14:textId="77777777" w:rsidR="00BE077D" w:rsidRDefault="00BE077D" w:rsidP="00132244">
            <w:pPr>
              <w:rPr>
                <w:rFonts w:eastAsia="Calibri"/>
                <w:lang w:val="en-US"/>
              </w:rPr>
            </w:pPr>
          </w:p>
          <w:p w14:paraId="1F3465D5" w14:textId="0C3ED2A4" w:rsidR="00C36068" w:rsidRPr="00A305AE" w:rsidRDefault="0030672D" w:rsidP="00132244">
            <w:pPr>
              <w:rPr>
                <w:rFonts w:eastAsia="Calibri"/>
                <w:lang w:val="en-US"/>
              </w:rPr>
            </w:pPr>
            <w:r>
              <w:rPr>
                <w:rFonts w:eastAsia="Calibri"/>
              </w:rPr>
              <w:t xml:space="preserve">The stored test material was </w:t>
            </w:r>
            <w:proofErr w:type="spellStart"/>
            <w:r>
              <w:rPr>
                <w:rFonts w:eastAsia="Calibri"/>
              </w:rPr>
              <w:t>seperated</w:t>
            </w:r>
            <w:proofErr w:type="spellEnd"/>
            <w:r>
              <w:rPr>
                <w:rFonts w:eastAsia="Calibri"/>
              </w:rPr>
              <w:t xml:space="preserve"> into two layers before </w:t>
            </w:r>
            <w:proofErr w:type="spellStart"/>
            <w:r>
              <w:rPr>
                <w:rFonts w:eastAsia="Calibri"/>
              </w:rPr>
              <w:t>homogenistation</w:t>
            </w:r>
            <w:proofErr w:type="spellEnd"/>
            <w:r>
              <w:rPr>
                <w:rFonts w:eastAsia="Calibri"/>
              </w:rPr>
              <w:t xml:space="preserve">, a paste had </w:t>
            </w:r>
            <w:proofErr w:type="spellStart"/>
            <w:r>
              <w:rPr>
                <w:rFonts w:eastAsia="Calibri"/>
              </w:rPr>
              <w:t>setteled</w:t>
            </w:r>
            <w:proofErr w:type="spellEnd"/>
            <w:r>
              <w:rPr>
                <w:rFonts w:eastAsia="Calibri"/>
              </w:rPr>
              <w:t xml:space="preserve"> on the bottom of the container during storage. </w:t>
            </w:r>
          </w:p>
        </w:tc>
        <w:tc>
          <w:tcPr>
            <w:tcW w:w="1760" w:type="dxa"/>
          </w:tcPr>
          <w:p w14:paraId="23043C50" w14:textId="7770D00D" w:rsidR="00C36068" w:rsidRPr="00C36068" w:rsidRDefault="00C36068" w:rsidP="00C36068">
            <w:pPr>
              <w:rPr>
                <w:rFonts w:eastAsia="Calibri"/>
              </w:rPr>
            </w:pPr>
            <w:r w:rsidRPr="00E64F90">
              <w:rPr>
                <w:rFonts w:eastAsia="Calibri"/>
              </w:rPr>
              <w:lastRenderedPageBreak/>
              <w:t>Johannesen, S.A., 2019</w:t>
            </w:r>
            <w:proofErr w:type="gramStart"/>
            <w:r w:rsidRPr="00E64F90">
              <w:rPr>
                <w:rFonts w:eastAsia="Calibri"/>
              </w:rPr>
              <w:t xml:space="preserve">a;   </w:t>
            </w:r>
            <w:proofErr w:type="gramEnd"/>
            <w:r w:rsidRPr="00E64F90">
              <w:rPr>
                <w:rFonts w:eastAsia="Calibri"/>
              </w:rPr>
              <w:t>Johannesen, S.A., 2019b</w:t>
            </w:r>
          </w:p>
        </w:tc>
      </w:tr>
      <w:tr w:rsidR="00C36068" w:rsidRPr="00A305AE" w14:paraId="148472B0" w14:textId="77777777" w:rsidTr="00922E8F">
        <w:tc>
          <w:tcPr>
            <w:tcW w:w="2270" w:type="dxa"/>
          </w:tcPr>
          <w:p w14:paraId="000F295A" w14:textId="77777777" w:rsidR="00C36068" w:rsidRPr="00A305AE" w:rsidRDefault="00C36068" w:rsidP="00C36068">
            <w:pPr>
              <w:rPr>
                <w:rFonts w:eastAsia="Calibri"/>
                <w:lang w:val="en-US"/>
              </w:rPr>
            </w:pPr>
            <w:r w:rsidRPr="00A305AE">
              <w:rPr>
                <w:rFonts w:eastAsia="Calibri"/>
                <w:lang w:val="en-US"/>
              </w:rPr>
              <w:t xml:space="preserve">Storage stability test – </w:t>
            </w:r>
            <w:r w:rsidRPr="00A305AE">
              <w:rPr>
                <w:rFonts w:eastAsia="Calibri"/>
                <w:b/>
                <w:lang w:val="en-US"/>
              </w:rPr>
              <w:t>low temperature stability test for liquids</w:t>
            </w:r>
          </w:p>
        </w:tc>
        <w:tc>
          <w:tcPr>
            <w:tcW w:w="1430" w:type="dxa"/>
          </w:tcPr>
          <w:p w14:paraId="60B21339" w14:textId="77777777" w:rsidR="00C36068" w:rsidRPr="00A305AE" w:rsidRDefault="00C36068" w:rsidP="00C36068">
            <w:pPr>
              <w:rPr>
                <w:rFonts w:eastAsia="Calibri"/>
                <w:lang w:val="en-US"/>
              </w:rPr>
            </w:pPr>
            <w:r w:rsidRPr="00A305AE">
              <w:rPr>
                <w:rFonts w:eastAsia="Calibri"/>
                <w:lang w:val="en-US"/>
              </w:rPr>
              <w:t>Not applicable</w:t>
            </w:r>
          </w:p>
        </w:tc>
        <w:tc>
          <w:tcPr>
            <w:tcW w:w="2090" w:type="dxa"/>
          </w:tcPr>
          <w:p w14:paraId="2A984E06" w14:textId="77777777" w:rsidR="00C36068" w:rsidRPr="00A305AE" w:rsidRDefault="00C36068" w:rsidP="00C36068">
            <w:pPr>
              <w:rPr>
                <w:rFonts w:eastAsia="Calibri"/>
                <w:lang w:val="en-US"/>
              </w:rPr>
            </w:pPr>
          </w:p>
        </w:tc>
        <w:tc>
          <w:tcPr>
            <w:tcW w:w="1760" w:type="dxa"/>
          </w:tcPr>
          <w:p w14:paraId="2FF5F4E7" w14:textId="41460CE6" w:rsidR="00C36068" w:rsidRPr="00A305AE" w:rsidRDefault="00C36068" w:rsidP="00C36068">
            <w:pPr>
              <w:rPr>
                <w:rFonts w:eastAsia="Calibri"/>
                <w:lang w:val="en-US"/>
              </w:rPr>
            </w:pPr>
            <w:r w:rsidRPr="00A305AE">
              <w:rPr>
                <w:rFonts w:eastAsia="Calibri"/>
                <w:lang w:val="en-US"/>
              </w:rPr>
              <w:t>Jus</w:t>
            </w:r>
            <w:r>
              <w:rPr>
                <w:rFonts w:eastAsia="Calibri"/>
                <w:lang w:val="en-US"/>
              </w:rPr>
              <w:t>t</w:t>
            </w:r>
            <w:r w:rsidRPr="00A305AE">
              <w:rPr>
                <w:rFonts w:eastAsia="Calibri"/>
                <w:lang w:val="en-US"/>
              </w:rPr>
              <w:t>ification for data waiving:</w:t>
            </w:r>
          </w:p>
          <w:p w14:paraId="09C108A7" w14:textId="77777777" w:rsidR="00C36068" w:rsidRPr="00A305AE" w:rsidRDefault="00C36068" w:rsidP="00C36068">
            <w:pPr>
              <w:rPr>
                <w:rFonts w:eastAsia="Calibri"/>
                <w:lang w:val="en-US"/>
              </w:rPr>
            </w:pPr>
          </w:p>
          <w:p w14:paraId="4D75B420" w14:textId="6F987F42" w:rsidR="00C36068" w:rsidRPr="00A305AE" w:rsidRDefault="00C36068" w:rsidP="00C36068">
            <w:pPr>
              <w:rPr>
                <w:rFonts w:eastAsia="Calibri"/>
                <w:lang w:val="en-US"/>
              </w:rPr>
            </w:pPr>
            <w:r w:rsidRPr="00A305AE">
              <w:rPr>
                <w:rFonts w:eastAsia="Calibri"/>
                <w:lang w:val="en-US"/>
              </w:rPr>
              <w:t>Test is not needed. Based on label instruction: To be stored</w:t>
            </w:r>
            <w:r>
              <w:rPr>
                <w:rFonts w:eastAsia="Calibri"/>
                <w:lang w:val="en-US"/>
              </w:rPr>
              <w:t xml:space="preserve"> above 5</w:t>
            </w:r>
            <w:r>
              <w:rPr>
                <w:rFonts w:eastAsia="Calibri"/>
                <w:vertAlign w:val="superscript"/>
                <w:lang w:val="en-US"/>
              </w:rPr>
              <w:t>o</w:t>
            </w:r>
            <w:r>
              <w:rPr>
                <w:rFonts w:eastAsia="Calibri"/>
                <w:lang w:val="en-US"/>
              </w:rPr>
              <w:t>C.</w:t>
            </w:r>
            <w:r w:rsidRPr="00A305AE">
              <w:rPr>
                <w:rFonts w:eastAsia="Calibri"/>
                <w:lang w:val="en-US"/>
              </w:rPr>
              <w:t xml:space="preserve"> </w:t>
            </w:r>
          </w:p>
        </w:tc>
        <w:tc>
          <w:tcPr>
            <w:tcW w:w="1760" w:type="dxa"/>
          </w:tcPr>
          <w:p w14:paraId="378C1813" w14:textId="77777777" w:rsidR="00C36068" w:rsidRPr="00A305AE" w:rsidRDefault="00C36068" w:rsidP="00C36068">
            <w:pPr>
              <w:rPr>
                <w:rFonts w:eastAsia="Calibri"/>
                <w:lang w:val="en-US"/>
              </w:rPr>
            </w:pPr>
          </w:p>
        </w:tc>
      </w:tr>
      <w:tr w:rsidR="00C36068" w:rsidRPr="00A305AE" w14:paraId="357A1695" w14:textId="77777777" w:rsidTr="00922E8F">
        <w:tc>
          <w:tcPr>
            <w:tcW w:w="2270" w:type="dxa"/>
          </w:tcPr>
          <w:p w14:paraId="38307EFD" w14:textId="77777777" w:rsidR="00C36068" w:rsidRPr="00A305AE" w:rsidRDefault="00C36068" w:rsidP="00C36068">
            <w:pPr>
              <w:rPr>
                <w:rFonts w:eastAsia="Calibri"/>
                <w:lang w:val="en-US" w:eastAsia="en-US"/>
              </w:rPr>
            </w:pPr>
            <w:r w:rsidRPr="00A305AE">
              <w:rPr>
                <w:rFonts w:eastAsia="Calibri"/>
                <w:lang w:val="en-US" w:eastAsia="en-US"/>
              </w:rPr>
              <w:t xml:space="preserve">Effects on content of the active substance and technical characteristics of the </w:t>
            </w:r>
            <w:r w:rsidRPr="00A305AE">
              <w:rPr>
                <w:rFonts w:eastAsia="Calibri"/>
                <w:lang w:val="en-US" w:eastAsia="en-US"/>
              </w:rPr>
              <w:lastRenderedPageBreak/>
              <w:t xml:space="preserve">biocidal product - </w:t>
            </w:r>
            <w:r w:rsidRPr="00A305AE">
              <w:rPr>
                <w:rFonts w:eastAsia="Calibri"/>
                <w:b/>
                <w:lang w:val="en-US" w:eastAsia="en-US"/>
              </w:rPr>
              <w:t>light</w:t>
            </w:r>
          </w:p>
        </w:tc>
        <w:tc>
          <w:tcPr>
            <w:tcW w:w="1430" w:type="dxa"/>
          </w:tcPr>
          <w:p w14:paraId="6CBB12ED" w14:textId="4E4DE961" w:rsidR="00C36068" w:rsidRPr="00A305AE" w:rsidRDefault="00C36068" w:rsidP="00C36068">
            <w:pPr>
              <w:spacing w:line="260" w:lineRule="atLeast"/>
              <w:rPr>
                <w:rFonts w:eastAsia="Calibri"/>
                <w:lang w:val="en-US"/>
              </w:rPr>
            </w:pPr>
            <w:r w:rsidRPr="00A305AE">
              <w:rPr>
                <w:rFonts w:eastAsia="Calibri"/>
                <w:lang w:val="en-US"/>
              </w:rPr>
              <w:lastRenderedPageBreak/>
              <w:t>Not applicable</w:t>
            </w:r>
            <w:r w:rsidRPr="00A305AE">
              <w:rPr>
                <w:rFonts w:eastAsia="Calibri"/>
                <w:lang w:val="en-US" w:eastAsia="en-US"/>
              </w:rPr>
              <w:t xml:space="preserve">  </w:t>
            </w:r>
          </w:p>
        </w:tc>
        <w:tc>
          <w:tcPr>
            <w:tcW w:w="2090" w:type="dxa"/>
          </w:tcPr>
          <w:p w14:paraId="5FD2030F" w14:textId="77777777" w:rsidR="00C36068" w:rsidRPr="00A305AE" w:rsidRDefault="00C36068" w:rsidP="00C36068">
            <w:pPr>
              <w:spacing w:line="260" w:lineRule="atLeast"/>
              <w:rPr>
                <w:rFonts w:eastAsia="Calibri"/>
                <w:lang w:val="en-US" w:eastAsia="en-US"/>
              </w:rPr>
            </w:pPr>
          </w:p>
        </w:tc>
        <w:tc>
          <w:tcPr>
            <w:tcW w:w="1760" w:type="dxa"/>
          </w:tcPr>
          <w:p w14:paraId="173AA337" w14:textId="0C6EE4C2" w:rsidR="00C36068" w:rsidRPr="00A305AE" w:rsidRDefault="00C36068" w:rsidP="00C36068">
            <w:pPr>
              <w:rPr>
                <w:rFonts w:eastAsia="Calibri"/>
                <w:lang w:val="en-US"/>
              </w:rPr>
            </w:pPr>
            <w:r w:rsidRPr="00A305AE">
              <w:rPr>
                <w:rFonts w:eastAsia="Calibri"/>
                <w:lang w:val="en-US"/>
              </w:rPr>
              <w:t>Jus</w:t>
            </w:r>
            <w:r>
              <w:rPr>
                <w:rFonts w:eastAsia="Calibri"/>
                <w:lang w:val="en-US"/>
              </w:rPr>
              <w:t>t</w:t>
            </w:r>
            <w:r w:rsidRPr="00A305AE">
              <w:rPr>
                <w:rFonts w:eastAsia="Calibri"/>
                <w:lang w:val="en-US"/>
              </w:rPr>
              <w:t>ification for data waiving:</w:t>
            </w:r>
          </w:p>
          <w:p w14:paraId="3F94411C" w14:textId="77777777" w:rsidR="00C36068" w:rsidRPr="00A305AE" w:rsidRDefault="00C36068" w:rsidP="00C36068">
            <w:pPr>
              <w:spacing w:line="260" w:lineRule="atLeast"/>
              <w:rPr>
                <w:rFonts w:eastAsia="Calibri"/>
                <w:lang w:val="en-US"/>
              </w:rPr>
            </w:pPr>
          </w:p>
          <w:p w14:paraId="1AA42AA9" w14:textId="2962152E" w:rsidR="00B5071B" w:rsidRDefault="00C36068" w:rsidP="00C36068">
            <w:pPr>
              <w:spacing w:line="260" w:lineRule="atLeast"/>
              <w:rPr>
                <w:rFonts w:eastAsia="Calibri"/>
                <w:lang w:val="en-US"/>
              </w:rPr>
            </w:pPr>
            <w:proofErr w:type="spellStart"/>
            <w:r w:rsidRPr="00A305AE">
              <w:rPr>
                <w:rFonts w:eastAsia="Calibri"/>
                <w:lang w:val="en-US"/>
              </w:rPr>
              <w:t>Dicopper</w:t>
            </w:r>
            <w:proofErr w:type="spellEnd"/>
            <w:r w:rsidRPr="00A305AE">
              <w:rPr>
                <w:rFonts w:eastAsia="Calibri"/>
                <w:lang w:val="en-US"/>
              </w:rPr>
              <w:t xml:space="preserve"> oxide is not </w:t>
            </w:r>
            <w:r w:rsidRPr="00A305AE">
              <w:rPr>
                <w:rFonts w:eastAsia="Calibri"/>
                <w:lang w:val="en-US"/>
              </w:rPr>
              <w:lastRenderedPageBreak/>
              <w:t xml:space="preserve">susceptible to degradation by UV light. </w:t>
            </w:r>
            <w:proofErr w:type="gramStart"/>
            <w:r w:rsidRPr="00A305AE">
              <w:rPr>
                <w:rFonts w:eastAsia="Calibri"/>
                <w:lang w:val="en-US"/>
              </w:rPr>
              <w:t>Furthermore</w:t>
            </w:r>
            <w:proofErr w:type="gramEnd"/>
            <w:r w:rsidRPr="00A305AE">
              <w:rPr>
                <w:rFonts w:eastAsia="Calibri"/>
                <w:lang w:val="en-US"/>
              </w:rPr>
              <w:t xml:space="preserve"> the thickness of the HDPE in the IBC container limits the amount of UV radiation reaching the contained product to a large extent. </w:t>
            </w:r>
            <w:r w:rsidR="00386A19">
              <w:rPr>
                <w:rFonts w:eastAsia="Calibri"/>
                <w:lang w:val="en-US"/>
              </w:rPr>
              <w:t>Furthermore, s</w:t>
            </w:r>
            <w:r w:rsidR="00386A19" w:rsidRPr="00386A19">
              <w:rPr>
                <w:rFonts w:eastAsia="Calibri"/>
                <w:lang w:val="en-US"/>
              </w:rPr>
              <w:t xml:space="preserve">ince the products are pigment dense the light that comes through the IBC container will not affect the product’s shelf life. </w:t>
            </w:r>
            <w:proofErr w:type="gramStart"/>
            <w:r w:rsidRPr="00A305AE">
              <w:rPr>
                <w:rFonts w:eastAsia="Calibri"/>
                <w:lang w:val="en-US"/>
              </w:rPr>
              <w:t>Accordingly</w:t>
            </w:r>
            <w:proofErr w:type="gramEnd"/>
            <w:r w:rsidRPr="00A305AE">
              <w:rPr>
                <w:rFonts w:eastAsia="Calibri"/>
                <w:lang w:val="en-US"/>
              </w:rPr>
              <w:t xml:space="preserve"> the other </w:t>
            </w:r>
            <w:r w:rsidR="00B5071B">
              <w:rPr>
                <w:rFonts w:eastAsia="Calibri"/>
                <w:lang w:val="en-US"/>
              </w:rPr>
              <w:t>c</w:t>
            </w:r>
            <w:r w:rsidRPr="00A305AE">
              <w:rPr>
                <w:rFonts w:eastAsia="Calibri"/>
                <w:lang w:val="en-US"/>
              </w:rPr>
              <w:t xml:space="preserve">onstituents of the antifouling product are only exposed to UV light in limited extent. Thereby the </w:t>
            </w:r>
            <w:proofErr w:type="gramStart"/>
            <w:r w:rsidRPr="00A305AE">
              <w:rPr>
                <w:rFonts w:eastAsia="Calibri"/>
                <w:lang w:val="en-US"/>
              </w:rPr>
              <w:t>characteristics</w:t>
            </w:r>
            <w:proofErr w:type="gramEnd"/>
            <w:r w:rsidRPr="00A305AE">
              <w:rPr>
                <w:rFonts w:eastAsia="Calibri"/>
                <w:lang w:val="en-US"/>
              </w:rPr>
              <w:t xml:space="preserve"> of the product is not expected to be affected.</w:t>
            </w:r>
          </w:p>
          <w:p w14:paraId="5058B965" w14:textId="77777777" w:rsidR="005F1700" w:rsidRDefault="005F1700" w:rsidP="00C36068">
            <w:pPr>
              <w:spacing w:line="260" w:lineRule="atLeast"/>
              <w:rPr>
                <w:rFonts w:eastAsia="Calibri"/>
                <w:lang w:val="en-US"/>
              </w:rPr>
            </w:pPr>
          </w:p>
          <w:p w14:paraId="16CC451F" w14:textId="32CBD28A" w:rsidR="00C36068" w:rsidRPr="00A305AE" w:rsidRDefault="00B5071B" w:rsidP="00C36068">
            <w:pPr>
              <w:spacing w:line="260" w:lineRule="atLeast"/>
              <w:rPr>
                <w:rFonts w:eastAsia="Calibri"/>
                <w:lang w:val="en-US"/>
              </w:rPr>
            </w:pPr>
            <w:r>
              <w:rPr>
                <w:rFonts w:eastAsia="Calibri"/>
                <w:lang w:val="en-US"/>
              </w:rPr>
              <w:t xml:space="preserve">However, as the storage stability studies were conducted in the dark, the statement "protect from sunlight" should be included on the label as a </w:t>
            </w:r>
            <w:r>
              <w:rPr>
                <w:rFonts w:eastAsia="Calibri"/>
                <w:lang w:val="en-US"/>
              </w:rPr>
              <w:lastRenderedPageBreak/>
              <w:t>precautionary measure.</w:t>
            </w:r>
            <w:r w:rsidR="00C36068" w:rsidRPr="00A305AE">
              <w:rPr>
                <w:rFonts w:eastAsia="Calibri"/>
                <w:lang w:val="en-US"/>
              </w:rPr>
              <w:t xml:space="preserve"> </w:t>
            </w:r>
          </w:p>
        </w:tc>
        <w:tc>
          <w:tcPr>
            <w:tcW w:w="1760" w:type="dxa"/>
          </w:tcPr>
          <w:p w14:paraId="3584749A" w14:textId="77777777" w:rsidR="00C36068" w:rsidRPr="00A305AE" w:rsidRDefault="00C36068" w:rsidP="00C36068">
            <w:pPr>
              <w:spacing w:line="260" w:lineRule="atLeast"/>
              <w:rPr>
                <w:rFonts w:eastAsia="Calibri"/>
                <w:lang w:val="en-US" w:eastAsia="en-US"/>
              </w:rPr>
            </w:pPr>
          </w:p>
        </w:tc>
      </w:tr>
      <w:tr w:rsidR="00C36068" w:rsidRPr="00A305AE" w14:paraId="3A9E9EE7" w14:textId="77777777" w:rsidTr="00922E8F">
        <w:tc>
          <w:tcPr>
            <w:tcW w:w="2270" w:type="dxa"/>
          </w:tcPr>
          <w:p w14:paraId="27C1156B" w14:textId="77777777" w:rsidR="00C36068" w:rsidRPr="00A305AE" w:rsidRDefault="00C36068" w:rsidP="00C36068">
            <w:pPr>
              <w:rPr>
                <w:rFonts w:eastAsia="Calibri"/>
                <w:lang w:val="en-US"/>
              </w:rPr>
            </w:pPr>
            <w:r w:rsidRPr="00A305AE">
              <w:rPr>
                <w:rFonts w:eastAsia="Calibri"/>
                <w:lang w:val="en-US"/>
              </w:rPr>
              <w:lastRenderedPageBreak/>
              <w:t xml:space="preserve">Effects on content of the active substance and technical characteristics of the biocidal product – </w:t>
            </w:r>
            <w:r w:rsidRPr="00A305AE">
              <w:rPr>
                <w:rFonts w:eastAsia="Calibri"/>
                <w:b/>
                <w:lang w:val="en-US"/>
              </w:rPr>
              <w:t>temperature and humidity</w:t>
            </w:r>
          </w:p>
        </w:tc>
        <w:tc>
          <w:tcPr>
            <w:tcW w:w="1430" w:type="dxa"/>
          </w:tcPr>
          <w:p w14:paraId="355F61B2" w14:textId="77777777" w:rsidR="00C36068" w:rsidRPr="00A305AE"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46.3</w:t>
            </w:r>
          </w:p>
        </w:tc>
        <w:tc>
          <w:tcPr>
            <w:tcW w:w="2090" w:type="dxa"/>
          </w:tcPr>
          <w:p w14:paraId="3DB4EE4C"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6126C08F"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41CF1EC3" w14:textId="2ECF6049" w:rsidR="00C36068" w:rsidRPr="00A305AE" w:rsidRDefault="00C36068" w:rsidP="00C36068">
            <w:pPr>
              <w:rPr>
                <w:rFonts w:eastAsia="Calibri"/>
                <w:lang w:val="en-US"/>
              </w:rPr>
            </w:pPr>
          </w:p>
        </w:tc>
        <w:tc>
          <w:tcPr>
            <w:tcW w:w="1760" w:type="dxa"/>
          </w:tcPr>
          <w:p w14:paraId="41DBE4F9" w14:textId="77777777" w:rsidR="00C36068" w:rsidRPr="00A305AE" w:rsidRDefault="00C36068" w:rsidP="00C36068">
            <w:pPr>
              <w:rPr>
                <w:rFonts w:eastAsia="Calibri"/>
                <w:b/>
                <w:lang w:val="en-US"/>
              </w:rPr>
            </w:pPr>
            <w:r w:rsidRPr="00A305AE">
              <w:rPr>
                <w:rFonts w:eastAsia="Calibri"/>
                <w:b/>
                <w:lang w:val="en-US"/>
              </w:rPr>
              <w:t>Concerning humidity:</w:t>
            </w:r>
          </w:p>
          <w:p w14:paraId="2BEBFEE6" w14:textId="77777777" w:rsidR="00C36068" w:rsidRPr="00A305AE" w:rsidRDefault="00C36068" w:rsidP="00C36068">
            <w:pPr>
              <w:rPr>
                <w:rFonts w:eastAsia="Calibri"/>
                <w:lang w:val="en-US"/>
              </w:rPr>
            </w:pPr>
            <w:r w:rsidRPr="00A305AE">
              <w:rPr>
                <w:rFonts w:eastAsia="Calibri"/>
                <w:lang w:val="en-US"/>
              </w:rPr>
              <w:t xml:space="preserve">As the products are all water-based wax emulsions (and as they </w:t>
            </w:r>
            <w:proofErr w:type="gramStart"/>
            <w:r w:rsidRPr="00A305AE">
              <w:rPr>
                <w:rFonts w:eastAsia="Calibri"/>
                <w:lang w:val="en-US"/>
              </w:rPr>
              <w:t>are  stored</w:t>
            </w:r>
            <w:proofErr w:type="gramEnd"/>
            <w:r w:rsidRPr="00A305AE">
              <w:rPr>
                <w:rFonts w:eastAsia="Calibri"/>
                <w:lang w:val="en-US"/>
              </w:rPr>
              <w:t xml:space="preserve"> in sealed IBC’s) air humidity is not expected to affect the technical characteristics of the products.</w:t>
            </w:r>
          </w:p>
          <w:p w14:paraId="179E7A40" w14:textId="77777777" w:rsidR="00C36068" w:rsidRPr="00A305AE" w:rsidRDefault="00C36068" w:rsidP="00C36068">
            <w:pPr>
              <w:rPr>
                <w:rFonts w:eastAsia="Calibri"/>
                <w:lang w:val="en-US"/>
              </w:rPr>
            </w:pPr>
          </w:p>
          <w:p w14:paraId="4586DD45" w14:textId="77777777" w:rsidR="00C36068" w:rsidRDefault="00C36068" w:rsidP="00C36068">
            <w:pPr>
              <w:rPr>
                <w:rFonts w:eastAsia="Calibri"/>
                <w:lang w:val="en-US"/>
              </w:rPr>
            </w:pPr>
            <w:r w:rsidRPr="00A305AE">
              <w:rPr>
                <w:rFonts w:eastAsia="Calibri"/>
                <w:b/>
                <w:lang w:val="en-US"/>
              </w:rPr>
              <w:t>Concerning temperature:</w:t>
            </w:r>
            <w:r w:rsidRPr="00A305AE">
              <w:rPr>
                <w:rFonts w:eastAsia="Calibri"/>
                <w:lang w:val="en-US"/>
              </w:rPr>
              <w:t xml:space="preserve"> </w:t>
            </w:r>
          </w:p>
          <w:p w14:paraId="6ED2E3FD" w14:textId="156290F8" w:rsidR="00EA393C" w:rsidRDefault="00EA393C" w:rsidP="00C36068">
            <w:pPr>
              <w:rPr>
                <w:rFonts w:eastAsia="Calibri"/>
                <w:lang w:val="en-US"/>
              </w:rPr>
            </w:pPr>
            <w:r>
              <w:rPr>
                <w:rFonts w:eastAsia="Calibri"/>
                <w:lang w:val="en-US"/>
              </w:rPr>
              <w:t xml:space="preserve">For </w:t>
            </w:r>
            <w:proofErr w:type="spellStart"/>
            <w:r>
              <w:rPr>
                <w:rFonts w:eastAsia="Calibri"/>
                <w:lang w:val="en-US"/>
              </w:rPr>
              <w:t>Notorius</w:t>
            </w:r>
            <w:proofErr w:type="spellEnd"/>
            <w:r>
              <w:rPr>
                <w:rFonts w:eastAsia="Calibri"/>
                <w:lang w:val="en-US"/>
              </w:rPr>
              <w:t xml:space="preserve"> A (Yellow; Conc.) an increase in viscosity of the test material was observed.</w:t>
            </w:r>
          </w:p>
          <w:p w14:paraId="1897DF69" w14:textId="77777777" w:rsidR="00EA393C" w:rsidRDefault="00EA393C" w:rsidP="00C36068">
            <w:pPr>
              <w:rPr>
                <w:rFonts w:eastAsia="Calibri"/>
                <w:lang w:val="en-US"/>
              </w:rPr>
            </w:pPr>
          </w:p>
          <w:p w14:paraId="35C4A1AC" w14:textId="6D2991FF" w:rsidR="00C36068" w:rsidRPr="00A305AE" w:rsidRDefault="00C36068" w:rsidP="00C36068">
            <w:pPr>
              <w:rPr>
                <w:rFonts w:eastAsia="Calibri"/>
                <w:lang w:val="en-US"/>
              </w:rPr>
            </w:pPr>
            <w:r w:rsidRPr="00A305AE">
              <w:rPr>
                <w:rFonts w:eastAsia="Calibri"/>
                <w:lang w:val="en-US"/>
              </w:rPr>
              <w:t xml:space="preserve">For </w:t>
            </w:r>
            <w:proofErr w:type="spellStart"/>
            <w:r>
              <w:rPr>
                <w:rFonts w:eastAsia="Calibri"/>
                <w:lang w:val="en-US"/>
              </w:rPr>
              <w:t>Notorius</w:t>
            </w:r>
            <w:proofErr w:type="spellEnd"/>
            <w:r>
              <w:rPr>
                <w:rFonts w:eastAsia="Calibri"/>
                <w:lang w:val="en-US"/>
              </w:rPr>
              <w:t xml:space="preserve"> A12</w:t>
            </w:r>
            <w:r w:rsidR="0030672D">
              <w:rPr>
                <w:rFonts w:eastAsia="Calibri"/>
                <w:lang w:val="en-US"/>
              </w:rPr>
              <w:t xml:space="preserve"> (Red; </w:t>
            </w:r>
            <w:proofErr w:type="spellStart"/>
            <w:proofErr w:type="gramStart"/>
            <w:r w:rsidR="0030672D">
              <w:rPr>
                <w:rFonts w:eastAsia="Calibri"/>
                <w:lang w:val="en-US"/>
              </w:rPr>
              <w:t>RTU</w:t>
            </w:r>
            <w:proofErr w:type="spellEnd"/>
            <w:r w:rsidR="0030672D">
              <w:rPr>
                <w:rFonts w:eastAsia="Calibri"/>
                <w:lang w:val="en-US"/>
              </w:rPr>
              <w:t>)</w:t>
            </w:r>
            <w:r>
              <w:rPr>
                <w:rFonts w:eastAsia="Calibri"/>
                <w:lang w:val="en-US"/>
              </w:rPr>
              <w:t xml:space="preserve"> </w:t>
            </w:r>
            <w:r w:rsidRPr="00A305AE">
              <w:rPr>
                <w:rFonts w:eastAsia="Calibri"/>
                <w:lang w:val="en-US"/>
              </w:rPr>
              <w:t xml:space="preserve"> tested</w:t>
            </w:r>
            <w:proofErr w:type="gramEnd"/>
            <w:r w:rsidRPr="00A305AE">
              <w:rPr>
                <w:rFonts w:eastAsia="Calibri"/>
                <w:lang w:val="en-US"/>
              </w:rPr>
              <w:t xml:space="preserve"> in the accelerated storage stability test performed at 54° the high temperature seemed to affect the physical state of the product (the test material separated into two layers and an increase in the viscosity </w:t>
            </w:r>
            <w:r>
              <w:rPr>
                <w:rFonts w:eastAsia="Calibri"/>
                <w:lang w:val="en-US"/>
              </w:rPr>
              <w:t>and minor lumps in</w:t>
            </w:r>
            <w:r w:rsidRPr="00A305AE">
              <w:rPr>
                <w:rFonts w:eastAsia="Calibri"/>
                <w:lang w:val="en-US"/>
              </w:rPr>
              <w:t xml:space="preserve"> the test material was observed</w:t>
            </w:r>
            <w:r w:rsidR="00EA393C">
              <w:rPr>
                <w:rFonts w:eastAsia="Calibri"/>
                <w:lang w:val="en-US"/>
              </w:rPr>
              <w:t>.</w:t>
            </w:r>
          </w:p>
          <w:p w14:paraId="537B14B5" w14:textId="6819F6CE" w:rsidR="00C36068" w:rsidRPr="00A305AE" w:rsidRDefault="00C36068" w:rsidP="00C36068">
            <w:pPr>
              <w:rPr>
                <w:rFonts w:eastAsia="Calibri"/>
                <w:lang w:val="en-US"/>
              </w:rPr>
            </w:pPr>
            <w:r w:rsidRPr="00A305AE">
              <w:rPr>
                <w:rFonts w:eastAsia="Calibri"/>
                <w:lang w:val="en-US"/>
              </w:rPr>
              <w:t xml:space="preserve">The effects are not expected to </w:t>
            </w:r>
            <w:r w:rsidRPr="00A305AE">
              <w:rPr>
                <w:rFonts w:eastAsia="Calibri"/>
                <w:lang w:val="en-US"/>
              </w:rPr>
              <w:lastRenderedPageBreak/>
              <w:t>occur when the products are stored at lower/ ambient temperature.</w:t>
            </w:r>
          </w:p>
        </w:tc>
        <w:tc>
          <w:tcPr>
            <w:tcW w:w="1760" w:type="dxa"/>
          </w:tcPr>
          <w:p w14:paraId="73CD5A65" w14:textId="77777777" w:rsidR="00C36068" w:rsidRDefault="00C36068" w:rsidP="00C36068">
            <w:pPr>
              <w:rPr>
                <w:rFonts w:eastAsia="Calibri"/>
                <w:lang w:val="en-US"/>
              </w:rPr>
            </w:pPr>
            <w:r w:rsidRPr="00A305AE">
              <w:rPr>
                <w:rFonts w:eastAsia="Calibri"/>
                <w:lang w:val="en-US"/>
              </w:rPr>
              <w:lastRenderedPageBreak/>
              <w:t xml:space="preserve">Johannesen, S.A., </w:t>
            </w:r>
            <w:proofErr w:type="gramStart"/>
            <w:r w:rsidRPr="00A305AE">
              <w:rPr>
                <w:rFonts w:eastAsia="Calibri"/>
                <w:lang w:val="en-US"/>
              </w:rPr>
              <w:t>2018</w:t>
            </w:r>
            <w:r>
              <w:rPr>
                <w:rFonts w:eastAsia="Calibri"/>
                <w:lang w:val="en-US"/>
              </w:rPr>
              <w:t>a</w:t>
            </w:r>
            <w:r w:rsidRPr="00A305AE">
              <w:rPr>
                <w:rFonts w:eastAsia="Calibri"/>
                <w:lang w:val="en-US"/>
              </w:rPr>
              <w:t>;</w:t>
            </w:r>
            <w:proofErr w:type="gramEnd"/>
          </w:p>
          <w:p w14:paraId="3C70489E" w14:textId="0ACFCE32" w:rsidR="00C36068" w:rsidRPr="00C36068" w:rsidRDefault="00C36068" w:rsidP="00C36068">
            <w:pPr>
              <w:rPr>
                <w:rFonts w:eastAsia="Calibri"/>
              </w:rPr>
            </w:pPr>
            <w:r w:rsidRPr="00E64F90">
              <w:rPr>
                <w:rFonts w:eastAsia="Calibri"/>
              </w:rPr>
              <w:t>Johannesen, S.A., 2018b</w:t>
            </w:r>
          </w:p>
        </w:tc>
      </w:tr>
      <w:tr w:rsidR="00C36068" w:rsidRPr="00A305AE" w14:paraId="300E3092" w14:textId="77777777" w:rsidTr="00922E8F">
        <w:tc>
          <w:tcPr>
            <w:tcW w:w="2270" w:type="dxa"/>
          </w:tcPr>
          <w:p w14:paraId="7242E506" w14:textId="77777777" w:rsidR="00C36068" w:rsidRPr="00A305AE" w:rsidRDefault="00C36068" w:rsidP="00C36068">
            <w:pPr>
              <w:rPr>
                <w:rFonts w:eastAsia="Calibri"/>
                <w:lang w:val="en-US"/>
              </w:rPr>
            </w:pPr>
            <w:r w:rsidRPr="00A305AE">
              <w:rPr>
                <w:rFonts w:eastAsia="Calibri"/>
                <w:lang w:val="en-US"/>
              </w:rPr>
              <w:t xml:space="preserve">Effects on content of the active substance and technical characteristics of the biocidal product - </w:t>
            </w:r>
            <w:r w:rsidRPr="00A305AE">
              <w:rPr>
                <w:rFonts w:eastAsia="Calibri"/>
                <w:b/>
                <w:lang w:val="en-US"/>
              </w:rPr>
              <w:t>reactivity towards container material</w:t>
            </w:r>
          </w:p>
        </w:tc>
        <w:tc>
          <w:tcPr>
            <w:tcW w:w="1430" w:type="dxa"/>
          </w:tcPr>
          <w:p w14:paraId="0B59009B" w14:textId="0C74ADB9" w:rsidR="00C36068" w:rsidRPr="00A305AE"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46.3 / The effects on the selected packaging after storage were evaluated in accordance with Guidance on the </w:t>
            </w:r>
            <w:proofErr w:type="spellStart"/>
            <w:r w:rsidRPr="00A305AE">
              <w:rPr>
                <w:rFonts w:eastAsia="Calibri"/>
                <w:lang w:val="en-US"/>
              </w:rPr>
              <w:t>BPR</w:t>
            </w:r>
            <w:proofErr w:type="spellEnd"/>
            <w:r w:rsidRPr="00A305AE">
              <w:rPr>
                <w:rStyle w:val="Fotnotereferanse"/>
                <w:rFonts w:eastAsia="Calibri"/>
                <w:lang w:val="en-US"/>
              </w:rPr>
              <w:footnoteReference w:id="2"/>
            </w:r>
            <w:r w:rsidRPr="00A305AE">
              <w:rPr>
                <w:rFonts w:eastAsia="Calibri"/>
                <w:lang w:val="en-US"/>
              </w:rPr>
              <w:t>, 3.4.2 Page 69.</w:t>
            </w:r>
          </w:p>
        </w:tc>
        <w:tc>
          <w:tcPr>
            <w:tcW w:w="2090" w:type="dxa"/>
          </w:tcPr>
          <w:p w14:paraId="6D51F37A"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7BF68F85"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2E0B238D" w14:textId="4B131CD0" w:rsidR="00C36068" w:rsidRPr="00A305AE" w:rsidRDefault="00C36068" w:rsidP="00C36068">
            <w:pPr>
              <w:rPr>
                <w:rFonts w:eastAsia="Calibri"/>
                <w:lang w:val="en-US"/>
              </w:rPr>
            </w:pPr>
          </w:p>
        </w:tc>
        <w:tc>
          <w:tcPr>
            <w:tcW w:w="1760" w:type="dxa"/>
          </w:tcPr>
          <w:p w14:paraId="2611B26F" w14:textId="77777777" w:rsidR="0030672D" w:rsidRDefault="00C36068" w:rsidP="00C36068">
            <w:pPr>
              <w:rPr>
                <w:rFonts w:eastAsia="Calibri"/>
                <w:lang w:val="en-US"/>
              </w:rPr>
            </w:pPr>
            <w:r w:rsidRPr="00A305AE">
              <w:rPr>
                <w:rFonts w:eastAsia="Calibri"/>
                <w:lang w:val="en-US"/>
              </w:rPr>
              <w:t xml:space="preserve">Each HDPE container of 1 </w:t>
            </w:r>
            <w:proofErr w:type="spellStart"/>
            <w:r w:rsidRPr="00A305AE">
              <w:rPr>
                <w:rFonts w:eastAsia="Calibri"/>
                <w:lang w:val="en-US"/>
              </w:rPr>
              <w:t>litre</w:t>
            </w:r>
            <w:proofErr w:type="spellEnd"/>
            <w:r w:rsidRPr="00A305AE">
              <w:rPr>
                <w:rFonts w:eastAsia="Calibri"/>
                <w:lang w:val="en-US"/>
              </w:rPr>
              <w:t xml:space="preserve"> filled with test </w:t>
            </w:r>
            <w:proofErr w:type="gramStart"/>
            <w:r w:rsidRPr="00A305AE">
              <w:rPr>
                <w:rFonts w:eastAsia="Calibri"/>
                <w:lang w:val="en-US"/>
              </w:rPr>
              <w:t>material  was</w:t>
            </w:r>
            <w:proofErr w:type="gramEnd"/>
            <w:r w:rsidRPr="00A305AE">
              <w:rPr>
                <w:rFonts w:eastAsia="Calibri"/>
                <w:lang w:val="en-US"/>
              </w:rPr>
              <w:t xml:space="preserve"> weighed before and after storage prior to breaking the seal. </w:t>
            </w:r>
          </w:p>
          <w:p w14:paraId="16B3D41D" w14:textId="67234DD1" w:rsidR="0030672D" w:rsidRDefault="0030672D" w:rsidP="00C36068">
            <w:pPr>
              <w:rPr>
                <w:rFonts w:eastAsia="Calibri"/>
                <w:lang w:val="en-US"/>
              </w:rPr>
            </w:pPr>
          </w:p>
          <w:p w14:paraId="506D279D" w14:textId="06957FF7" w:rsidR="00151457" w:rsidRDefault="00151457" w:rsidP="00C36068">
            <w:pPr>
              <w:rPr>
                <w:rFonts w:eastAsia="Calibri"/>
                <w:lang w:val="en-US"/>
              </w:rPr>
            </w:pPr>
          </w:p>
          <w:p w14:paraId="68994B4E" w14:textId="77777777" w:rsidR="00151457" w:rsidRDefault="00151457" w:rsidP="00151457">
            <w:pPr>
              <w:rPr>
                <w:rFonts w:eastAsia="Calibri"/>
                <w:lang w:val="en-US"/>
              </w:rPr>
            </w:pPr>
            <w:r>
              <w:rPr>
                <w:rFonts w:eastAsia="Calibri"/>
                <w:lang w:val="en-US"/>
              </w:rPr>
              <w:t xml:space="preserve">For </w:t>
            </w:r>
            <w:proofErr w:type="spellStart"/>
            <w:r w:rsidR="0030672D" w:rsidRPr="00151457">
              <w:rPr>
                <w:rFonts w:eastAsia="Calibri"/>
                <w:lang w:val="en-US"/>
              </w:rPr>
              <w:t>Notorius</w:t>
            </w:r>
            <w:proofErr w:type="spellEnd"/>
            <w:r w:rsidR="0030672D" w:rsidRPr="00151457">
              <w:rPr>
                <w:rFonts w:eastAsia="Calibri"/>
                <w:lang w:val="en-US"/>
              </w:rPr>
              <w:t xml:space="preserve"> A (Yellow; Conc.)</w:t>
            </w:r>
            <w:r w:rsidRPr="00151457">
              <w:rPr>
                <w:rFonts w:eastAsia="Calibri"/>
                <w:lang w:val="en-US"/>
              </w:rPr>
              <w:t xml:space="preserve"> and </w:t>
            </w:r>
            <w:proofErr w:type="spellStart"/>
            <w:r w:rsidRPr="00151457">
              <w:rPr>
                <w:rFonts w:eastAsia="Calibri"/>
                <w:lang w:val="en-US"/>
              </w:rPr>
              <w:t>Notorius</w:t>
            </w:r>
            <w:proofErr w:type="spellEnd"/>
            <w:r w:rsidRPr="00151457">
              <w:rPr>
                <w:rFonts w:eastAsia="Calibri"/>
                <w:lang w:val="en-US"/>
              </w:rPr>
              <w:t xml:space="preserve"> A12 (Red; </w:t>
            </w:r>
            <w:proofErr w:type="spellStart"/>
            <w:r w:rsidRPr="00151457">
              <w:rPr>
                <w:rFonts w:eastAsia="Calibri"/>
                <w:lang w:val="en-US"/>
              </w:rPr>
              <w:t>RTU</w:t>
            </w:r>
            <w:proofErr w:type="spellEnd"/>
            <w:r w:rsidRPr="00151457">
              <w:rPr>
                <w:rFonts w:eastAsia="Calibri"/>
                <w:lang w:val="en-US"/>
              </w:rPr>
              <w:t>)</w:t>
            </w:r>
            <w:r>
              <w:rPr>
                <w:rFonts w:eastAsia="Calibri"/>
                <w:lang w:val="en-US"/>
              </w:rPr>
              <w:t xml:space="preserve"> no</w:t>
            </w:r>
            <w:r w:rsidRPr="00A305AE">
              <w:rPr>
                <w:rFonts w:eastAsia="Calibri"/>
                <w:lang w:val="en-US"/>
              </w:rPr>
              <w:t xml:space="preserve"> major weight change was observed for any of the products tested</w:t>
            </w:r>
            <w:r>
              <w:rPr>
                <w:rFonts w:eastAsia="Calibri"/>
                <w:lang w:val="en-US"/>
              </w:rPr>
              <w:t>. Besides</w:t>
            </w:r>
          </w:p>
          <w:p w14:paraId="7C5FAA31" w14:textId="2F7DD0E0" w:rsidR="00C36068" w:rsidRPr="00A305AE" w:rsidRDefault="00151457" w:rsidP="00C36068">
            <w:pPr>
              <w:rPr>
                <w:rFonts w:eastAsia="Calibri"/>
                <w:lang w:val="en-US"/>
              </w:rPr>
            </w:pPr>
            <w:proofErr w:type="spellStart"/>
            <w:r>
              <w:rPr>
                <w:rFonts w:eastAsia="Calibri"/>
                <w:lang w:val="en-US"/>
              </w:rPr>
              <w:t>discolouring</w:t>
            </w:r>
            <w:proofErr w:type="spellEnd"/>
            <w:r>
              <w:rPr>
                <w:rFonts w:eastAsia="Calibri"/>
                <w:lang w:val="en-US"/>
              </w:rPr>
              <w:t xml:space="preserve"> of the interior of the container after 1 year of storage, no effects</w:t>
            </w:r>
            <w:r w:rsidRPr="00A305AE">
              <w:rPr>
                <w:rFonts w:eastAsia="Calibri"/>
                <w:lang w:val="en-US"/>
              </w:rPr>
              <w:t xml:space="preserve"> were </w:t>
            </w:r>
            <w:proofErr w:type="spellStart"/>
            <w:r>
              <w:rPr>
                <w:rFonts w:eastAsia="Calibri"/>
                <w:lang w:val="en-US"/>
              </w:rPr>
              <w:t>obserevd</w:t>
            </w:r>
            <w:proofErr w:type="spellEnd"/>
            <w:r>
              <w:rPr>
                <w:rFonts w:eastAsia="Calibri"/>
                <w:lang w:val="en-US"/>
              </w:rPr>
              <w:t xml:space="preserve"> for</w:t>
            </w:r>
            <w:r w:rsidRPr="00A305AE">
              <w:rPr>
                <w:rFonts w:eastAsia="Calibri"/>
                <w:lang w:val="en-US"/>
              </w:rPr>
              <w:t xml:space="preserve"> on the packaging selected for the storage stability </w:t>
            </w:r>
            <w:r>
              <w:rPr>
                <w:rFonts w:eastAsia="Calibri"/>
                <w:lang w:val="en-US"/>
              </w:rPr>
              <w:t>studies</w:t>
            </w:r>
            <w:r w:rsidRPr="00A305AE">
              <w:rPr>
                <w:rFonts w:eastAsia="Calibri"/>
                <w:lang w:val="en-US"/>
              </w:rPr>
              <w:t>.</w:t>
            </w:r>
            <w:r>
              <w:rPr>
                <w:rFonts w:eastAsia="Calibri"/>
                <w:lang w:val="en-US"/>
              </w:rPr>
              <w:t xml:space="preserve"> </w:t>
            </w:r>
            <w:r w:rsidRPr="005060F8">
              <w:rPr>
                <w:rFonts w:eastAsia="Calibri"/>
                <w:lang w:val="en-US"/>
              </w:rPr>
              <w:t xml:space="preserve">The </w:t>
            </w:r>
            <w:proofErr w:type="spellStart"/>
            <w:r w:rsidRPr="005060F8">
              <w:rPr>
                <w:rFonts w:eastAsia="Calibri"/>
                <w:lang w:val="en-US"/>
              </w:rPr>
              <w:t>discolouring</w:t>
            </w:r>
            <w:proofErr w:type="spellEnd"/>
            <w:r w:rsidR="001F3E84">
              <w:rPr>
                <w:rFonts w:eastAsia="Calibri"/>
                <w:lang w:val="en-US"/>
              </w:rPr>
              <w:t xml:space="preserve"> is </w:t>
            </w:r>
            <w:r w:rsidR="001F3E84" w:rsidRPr="001F3E84">
              <w:rPr>
                <w:rFonts w:eastAsia="Calibri"/>
                <w:lang w:val="en-US"/>
              </w:rPr>
              <w:t xml:space="preserve">most likely caused by trace amount of test material which may optically appear different </w:t>
            </w:r>
            <w:r w:rsidR="001F3E84" w:rsidRPr="001F3E84">
              <w:rPr>
                <w:rFonts w:eastAsia="Calibri"/>
                <w:lang w:val="en-US"/>
              </w:rPr>
              <w:lastRenderedPageBreak/>
              <w:t xml:space="preserve">from larger amounts of the test material. When nothing else is stated in the reports the material of the container is not affected besides from discoloration. This means the material of the container appears intact. </w:t>
            </w:r>
            <w:r w:rsidRPr="005060F8">
              <w:rPr>
                <w:rFonts w:eastAsia="Calibri"/>
                <w:lang w:val="en-US"/>
              </w:rPr>
              <w:t xml:space="preserve"> </w:t>
            </w:r>
          </w:p>
        </w:tc>
        <w:tc>
          <w:tcPr>
            <w:tcW w:w="1760" w:type="dxa"/>
          </w:tcPr>
          <w:p w14:paraId="7D110F0F" w14:textId="3005F596" w:rsidR="00C36068" w:rsidRPr="00D05E03" w:rsidRDefault="00C36068" w:rsidP="00C36068">
            <w:pPr>
              <w:rPr>
                <w:rFonts w:eastAsia="Calibri"/>
                <w:lang w:val="en-US"/>
              </w:rPr>
            </w:pPr>
            <w:r w:rsidRPr="00D05E03">
              <w:rPr>
                <w:rFonts w:eastAsia="Calibri"/>
                <w:lang w:val="en-US"/>
              </w:rPr>
              <w:lastRenderedPageBreak/>
              <w:t xml:space="preserve">Johannesen, S.A., </w:t>
            </w:r>
            <w:proofErr w:type="gramStart"/>
            <w:r w:rsidRPr="00D05E03">
              <w:rPr>
                <w:rFonts w:eastAsia="Calibri"/>
                <w:lang w:val="en-US"/>
              </w:rPr>
              <w:t>2018a;</w:t>
            </w:r>
            <w:proofErr w:type="gramEnd"/>
          </w:p>
          <w:p w14:paraId="6FAB38A2" w14:textId="04B5D684" w:rsidR="00C36068" w:rsidRPr="00D05E03" w:rsidRDefault="00C36068" w:rsidP="00C36068">
            <w:pPr>
              <w:rPr>
                <w:rFonts w:eastAsia="Calibri"/>
                <w:lang w:val="en-US"/>
              </w:rPr>
            </w:pPr>
            <w:r w:rsidRPr="00D05E03">
              <w:rPr>
                <w:rFonts w:eastAsia="Calibri"/>
                <w:lang w:val="en-US"/>
              </w:rPr>
              <w:t>Johannesen, S.A., 2018b</w:t>
            </w:r>
          </w:p>
          <w:p w14:paraId="3BE89E9E" w14:textId="77777777" w:rsidR="00C36068" w:rsidRPr="00E64F90" w:rsidRDefault="00C36068" w:rsidP="00C36068">
            <w:pPr>
              <w:rPr>
                <w:rFonts w:eastAsia="Calibri"/>
              </w:rPr>
            </w:pPr>
            <w:r w:rsidRPr="00E64F90">
              <w:rPr>
                <w:rFonts w:eastAsia="Calibri"/>
              </w:rPr>
              <w:t xml:space="preserve">Johannesen, S.A., </w:t>
            </w:r>
            <w:proofErr w:type="gramStart"/>
            <w:r w:rsidRPr="00E64F90">
              <w:rPr>
                <w:rFonts w:eastAsia="Calibri"/>
              </w:rPr>
              <w:t>2019a;</w:t>
            </w:r>
            <w:proofErr w:type="gramEnd"/>
            <w:r w:rsidRPr="00E64F90">
              <w:rPr>
                <w:rFonts w:eastAsia="Calibri"/>
              </w:rPr>
              <w:t xml:space="preserve">  </w:t>
            </w:r>
          </w:p>
          <w:p w14:paraId="127BBCFF" w14:textId="729C74C0" w:rsidR="00C36068" w:rsidRPr="00C36068" w:rsidRDefault="00C36068" w:rsidP="00C36068">
            <w:pPr>
              <w:rPr>
                <w:rFonts w:eastAsia="Calibri"/>
              </w:rPr>
            </w:pPr>
            <w:r w:rsidRPr="00E64F90">
              <w:rPr>
                <w:rFonts w:eastAsia="Calibri"/>
              </w:rPr>
              <w:t xml:space="preserve">Johannesen, S.A., 2019b </w:t>
            </w:r>
          </w:p>
        </w:tc>
      </w:tr>
      <w:tr w:rsidR="00C36068" w:rsidRPr="00A305AE" w14:paraId="0E3F55A7" w14:textId="77777777" w:rsidTr="00922E8F">
        <w:tc>
          <w:tcPr>
            <w:tcW w:w="2270" w:type="dxa"/>
          </w:tcPr>
          <w:p w14:paraId="2B6A11C7" w14:textId="77777777" w:rsidR="00C36068" w:rsidRPr="00A305AE" w:rsidRDefault="00C36068" w:rsidP="00C36068">
            <w:pPr>
              <w:rPr>
                <w:rFonts w:eastAsia="Calibri"/>
                <w:lang w:val="en-US"/>
              </w:rPr>
            </w:pPr>
            <w:r w:rsidRPr="00A305AE">
              <w:rPr>
                <w:rFonts w:eastAsia="Calibri"/>
                <w:lang w:val="en-US"/>
              </w:rPr>
              <w:t>Wettability</w:t>
            </w:r>
          </w:p>
        </w:tc>
        <w:tc>
          <w:tcPr>
            <w:tcW w:w="1430" w:type="dxa"/>
          </w:tcPr>
          <w:p w14:paraId="1F38D6BD"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6292C329" w14:textId="77777777" w:rsidR="00C36068" w:rsidRPr="00A305AE" w:rsidRDefault="00C36068" w:rsidP="00C36068">
            <w:pPr>
              <w:rPr>
                <w:rFonts w:eastAsia="Calibri"/>
                <w:lang w:val="en-US"/>
              </w:rPr>
            </w:pPr>
          </w:p>
        </w:tc>
        <w:tc>
          <w:tcPr>
            <w:tcW w:w="1760" w:type="dxa"/>
          </w:tcPr>
          <w:p w14:paraId="3355E612" w14:textId="0621AA0E" w:rsidR="00C36068" w:rsidRPr="00A305AE" w:rsidRDefault="00C36068" w:rsidP="00C36068">
            <w:pPr>
              <w:rPr>
                <w:rFonts w:eastAsia="Calibri"/>
                <w:lang w:val="en-US"/>
              </w:rPr>
            </w:pPr>
          </w:p>
        </w:tc>
        <w:tc>
          <w:tcPr>
            <w:tcW w:w="1760" w:type="dxa"/>
          </w:tcPr>
          <w:p w14:paraId="016802C8" w14:textId="77777777" w:rsidR="00C36068" w:rsidRPr="00A305AE" w:rsidRDefault="00C36068" w:rsidP="00C36068">
            <w:pPr>
              <w:rPr>
                <w:rFonts w:eastAsia="Calibri"/>
                <w:lang w:val="en-US"/>
              </w:rPr>
            </w:pPr>
          </w:p>
        </w:tc>
      </w:tr>
      <w:tr w:rsidR="00C36068" w:rsidRPr="00A305AE" w14:paraId="3F24C411" w14:textId="77777777" w:rsidTr="00922E8F">
        <w:tc>
          <w:tcPr>
            <w:tcW w:w="2270" w:type="dxa"/>
          </w:tcPr>
          <w:p w14:paraId="2EC5947A" w14:textId="77777777" w:rsidR="00C36068" w:rsidRPr="00A305AE" w:rsidRDefault="00C36068" w:rsidP="00C36068">
            <w:pPr>
              <w:rPr>
                <w:rFonts w:eastAsia="Calibri"/>
                <w:lang w:val="en-US"/>
              </w:rPr>
            </w:pPr>
            <w:r w:rsidRPr="00A305AE">
              <w:rPr>
                <w:rFonts w:eastAsia="Calibri"/>
                <w:lang w:val="en-US"/>
              </w:rPr>
              <w:t xml:space="preserve">Suspensibility, </w:t>
            </w:r>
            <w:proofErr w:type="gramStart"/>
            <w:r w:rsidRPr="00A305AE">
              <w:rPr>
                <w:rFonts w:eastAsia="Calibri"/>
                <w:lang w:val="en-US"/>
              </w:rPr>
              <w:t>spontaneity</w:t>
            </w:r>
            <w:proofErr w:type="gramEnd"/>
            <w:r w:rsidRPr="00A305AE">
              <w:rPr>
                <w:rFonts w:eastAsia="Calibri"/>
                <w:lang w:val="en-US"/>
              </w:rPr>
              <w:t xml:space="preserve"> and dispersion stability</w:t>
            </w:r>
          </w:p>
        </w:tc>
        <w:tc>
          <w:tcPr>
            <w:tcW w:w="1430" w:type="dxa"/>
          </w:tcPr>
          <w:p w14:paraId="6CDDE31F" w14:textId="77777777" w:rsidR="00C36068" w:rsidRPr="00A305AE" w:rsidRDefault="00C36068" w:rsidP="00C36068">
            <w:pPr>
              <w:rPr>
                <w:rFonts w:eastAsia="Calibri"/>
                <w:lang w:val="en-US"/>
              </w:rPr>
            </w:pPr>
            <w:r w:rsidRPr="00A305AE">
              <w:rPr>
                <w:rFonts w:eastAsia="Calibri"/>
                <w:b/>
                <w:lang w:val="en-US"/>
              </w:rPr>
              <w:t>Suspensibility</w:t>
            </w:r>
            <w:r w:rsidRPr="00A305AE">
              <w:rPr>
                <w:rFonts w:eastAsia="Calibri"/>
                <w:lang w:val="en-US"/>
              </w:rPr>
              <w:t xml:space="preserve">: </w:t>
            </w:r>
            <w:proofErr w:type="spellStart"/>
            <w:r w:rsidRPr="00A305AE">
              <w:rPr>
                <w:rFonts w:eastAsia="Calibri"/>
                <w:lang w:val="en-US"/>
              </w:rPr>
              <w:t>CIPAC</w:t>
            </w:r>
            <w:proofErr w:type="spellEnd"/>
            <w:r w:rsidRPr="00A305AE">
              <w:rPr>
                <w:rFonts w:eastAsia="Calibri"/>
                <w:lang w:val="en-US"/>
              </w:rPr>
              <w:t xml:space="preserve"> MT 161 (CSA 102, determining total Cu).</w:t>
            </w:r>
          </w:p>
          <w:p w14:paraId="175F19CF" w14:textId="77777777" w:rsidR="00C36068" w:rsidRPr="00A305AE" w:rsidRDefault="00C36068" w:rsidP="00C36068">
            <w:pPr>
              <w:rPr>
                <w:rFonts w:eastAsia="Calibri"/>
                <w:lang w:val="en-US"/>
              </w:rPr>
            </w:pPr>
          </w:p>
          <w:p w14:paraId="366DC788" w14:textId="77777777" w:rsidR="00C36068" w:rsidRPr="00A305AE" w:rsidRDefault="00C36068" w:rsidP="00C36068">
            <w:pPr>
              <w:rPr>
                <w:rFonts w:eastAsia="Calibri"/>
                <w:lang w:val="en-US"/>
              </w:rPr>
            </w:pPr>
            <w:r w:rsidRPr="00A305AE">
              <w:rPr>
                <w:rFonts w:eastAsia="Calibri"/>
                <w:b/>
                <w:lang w:val="en-US"/>
              </w:rPr>
              <w:t>Spontaneity of dispersion:</w:t>
            </w:r>
            <w:r w:rsidRPr="00A305AE">
              <w:rPr>
                <w:rFonts w:eastAsia="Calibri"/>
                <w:lang w:val="en-US"/>
              </w:rPr>
              <w:t xml:space="preserve"> </w:t>
            </w:r>
            <w:proofErr w:type="spellStart"/>
            <w:r w:rsidRPr="00A305AE">
              <w:rPr>
                <w:rFonts w:eastAsia="Calibri"/>
                <w:lang w:val="en-US"/>
              </w:rPr>
              <w:t>CIPAC</w:t>
            </w:r>
            <w:proofErr w:type="spellEnd"/>
            <w:r w:rsidRPr="00A305AE">
              <w:rPr>
                <w:rFonts w:eastAsia="Calibri"/>
                <w:lang w:val="en-US"/>
              </w:rPr>
              <w:t xml:space="preserve"> MT 160</w:t>
            </w:r>
          </w:p>
          <w:p w14:paraId="2C8C8220" w14:textId="5A88EEAA" w:rsidR="00C36068" w:rsidRPr="00A305AE" w:rsidRDefault="00C36068" w:rsidP="00C36068">
            <w:pPr>
              <w:rPr>
                <w:rFonts w:eastAsia="Calibri"/>
                <w:lang w:val="en-US"/>
              </w:rPr>
            </w:pPr>
            <w:r w:rsidRPr="00A305AE">
              <w:rPr>
                <w:rFonts w:eastAsia="Calibri"/>
                <w:lang w:val="en-US"/>
              </w:rPr>
              <w:t>(CSA 102, determining total Cu)</w:t>
            </w:r>
          </w:p>
        </w:tc>
        <w:tc>
          <w:tcPr>
            <w:tcW w:w="2090" w:type="dxa"/>
          </w:tcPr>
          <w:p w14:paraId="2568D7AC" w14:textId="6990E116"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 xml:space="preserve">Conc.) </w:t>
            </w:r>
          </w:p>
        </w:tc>
        <w:tc>
          <w:tcPr>
            <w:tcW w:w="1760" w:type="dxa"/>
          </w:tcPr>
          <w:p w14:paraId="4226B75A" w14:textId="77777777" w:rsidR="00C36068" w:rsidRPr="00A305AE" w:rsidRDefault="00C36068" w:rsidP="00C36068">
            <w:pPr>
              <w:rPr>
                <w:rFonts w:eastAsia="Calibri"/>
                <w:lang w:val="en-US"/>
              </w:rPr>
            </w:pPr>
            <w:r w:rsidRPr="00A305AE">
              <w:rPr>
                <w:rFonts w:eastAsia="Calibri"/>
                <w:lang w:val="en-US"/>
              </w:rPr>
              <w:t>Only relevant for the concentrates (</w:t>
            </w:r>
            <w:proofErr w:type="gramStart"/>
            <w:r w:rsidRPr="00A305AE">
              <w:rPr>
                <w:rFonts w:eastAsia="Calibri"/>
                <w:lang w:val="en-US"/>
              </w:rPr>
              <w:t>i.e.</w:t>
            </w:r>
            <w:proofErr w:type="gramEnd"/>
            <w:r w:rsidRPr="00A305AE">
              <w:rPr>
                <w:rFonts w:eastAsia="Calibri"/>
                <w:lang w:val="en-US"/>
              </w:rPr>
              <w:t xml:space="preserve"> SC formulations).</w:t>
            </w:r>
          </w:p>
          <w:p w14:paraId="6254D7AD" w14:textId="77777777" w:rsidR="00C36068" w:rsidRPr="00A305AE" w:rsidRDefault="00C36068" w:rsidP="00C36068">
            <w:pPr>
              <w:rPr>
                <w:rFonts w:eastAsia="Calibri"/>
                <w:b/>
                <w:lang w:val="en-US"/>
              </w:rPr>
            </w:pPr>
          </w:p>
          <w:p w14:paraId="6BE2FBD6" w14:textId="77777777" w:rsidR="00C36068" w:rsidRPr="00A305AE" w:rsidRDefault="00C36068" w:rsidP="00C36068">
            <w:pPr>
              <w:rPr>
                <w:rFonts w:eastAsia="Calibri"/>
                <w:b/>
                <w:lang w:val="en-US"/>
              </w:rPr>
            </w:pPr>
            <w:r w:rsidRPr="00A305AE">
              <w:rPr>
                <w:rFonts w:eastAsia="Calibri"/>
                <w:b/>
                <w:lang w:val="en-US"/>
              </w:rPr>
              <w:t>Suspensibility:</w:t>
            </w:r>
          </w:p>
          <w:p w14:paraId="7DE42179" w14:textId="15EC707D" w:rsidR="00C36068" w:rsidRPr="00A305AE" w:rsidRDefault="00C36068" w:rsidP="00C36068">
            <w:pPr>
              <w:rPr>
                <w:rFonts w:eastAsia="Calibri"/>
                <w:lang w:val="en-US"/>
              </w:rPr>
            </w:pPr>
            <w:r w:rsidRPr="00A305AE">
              <w:rPr>
                <w:rFonts w:eastAsia="Calibri"/>
                <w:lang w:val="en-US"/>
              </w:rPr>
              <w:t xml:space="preserve">The suspensibility of the active substance contained in the concentrate tested were in the accepted range of 60-110 % </w:t>
            </w:r>
          </w:p>
          <w:p w14:paraId="4722BE84" w14:textId="2EAC78B2" w:rsidR="00C36068" w:rsidRPr="00473DAC" w:rsidRDefault="00C36068" w:rsidP="00C36068">
            <w:pPr>
              <w:rPr>
                <w:rFonts w:eastAsia="Calibri"/>
                <w:lang w:val="en-US"/>
              </w:rPr>
            </w:pPr>
            <w:proofErr w:type="spellStart"/>
            <w:r w:rsidRPr="00473DAC">
              <w:rPr>
                <w:rFonts w:eastAsia="Calibri"/>
                <w:lang w:val="en-US"/>
              </w:rPr>
              <w:t>Notorius</w:t>
            </w:r>
            <w:proofErr w:type="spellEnd"/>
            <w:r w:rsidRPr="00473DAC">
              <w:rPr>
                <w:rFonts w:eastAsia="Calibri"/>
                <w:lang w:val="en-US"/>
              </w:rPr>
              <w:t xml:space="preserve"> A (</w:t>
            </w:r>
            <w:r w:rsidR="0030672D">
              <w:rPr>
                <w:rFonts w:eastAsia="Calibri"/>
                <w:lang w:val="en-US"/>
              </w:rPr>
              <w:t xml:space="preserve">Yellow; </w:t>
            </w:r>
            <w:r w:rsidRPr="00473DAC">
              <w:rPr>
                <w:rFonts w:eastAsia="Calibri"/>
                <w:lang w:val="en-US"/>
              </w:rPr>
              <w:t>Conc.):</w:t>
            </w:r>
          </w:p>
          <w:p w14:paraId="1AF39F1A" w14:textId="77777777" w:rsidR="00C36068" w:rsidRPr="00473DAC" w:rsidRDefault="00C36068" w:rsidP="00C36068">
            <w:pPr>
              <w:rPr>
                <w:rFonts w:eastAsia="Calibri"/>
                <w:lang w:val="en-US"/>
              </w:rPr>
            </w:pPr>
            <w:r w:rsidRPr="00473DAC">
              <w:rPr>
                <w:rFonts w:eastAsia="Calibri"/>
                <w:lang w:val="en-US"/>
              </w:rPr>
              <w:t>Accelerated storage:</w:t>
            </w:r>
          </w:p>
          <w:p w14:paraId="0F2B776C" w14:textId="77777777" w:rsidR="00C36068" w:rsidRPr="00473DAC" w:rsidRDefault="00C36068" w:rsidP="00C36068">
            <w:pPr>
              <w:rPr>
                <w:rFonts w:eastAsia="Calibri"/>
                <w:lang w:val="en-US"/>
              </w:rPr>
            </w:pPr>
            <w:r w:rsidRPr="00473DAC">
              <w:rPr>
                <w:rFonts w:eastAsia="Calibri"/>
                <w:lang w:val="en-US"/>
              </w:rPr>
              <w:t>66 % v/v: Cu: 99.3 %.</w:t>
            </w:r>
          </w:p>
          <w:p w14:paraId="11912EF2" w14:textId="77777777" w:rsidR="00C36068" w:rsidRPr="00473DAC" w:rsidRDefault="00C36068" w:rsidP="00C36068">
            <w:pPr>
              <w:rPr>
                <w:rFonts w:eastAsia="Calibri"/>
                <w:lang w:val="en-US"/>
              </w:rPr>
            </w:pPr>
            <w:r w:rsidRPr="00473DAC">
              <w:rPr>
                <w:rFonts w:eastAsia="Calibri"/>
                <w:lang w:val="en-US"/>
              </w:rPr>
              <w:t>1 year storage:</w:t>
            </w:r>
          </w:p>
          <w:p w14:paraId="09C2C30C" w14:textId="77777777" w:rsidR="00C36068" w:rsidRPr="00473DAC" w:rsidRDefault="00C36068" w:rsidP="00C36068">
            <w:pPr>
              <w:rPr>
                <w:rFonts w:eastAsia="Calibri"/>
                <w:lang w:val="en-US"/>
              </w:rPr>
            </w:pPr>
            <w:r w:rsidRPr="00473DAC">
              <w:rPr>
                <w:rFonts w:eastAsia="Calibri"/>
                <w:lang w:val="en-US"/>
              </w:rPr>
              <w:t>66 % v/v: Cu: 99.4-100.9 %.</w:t>
            </w:r>
          </w:p>
          <w:p w14:paraId="0FC161A1" w14:textId="77777777" w:rsidR="00C36068" w:rsidRPr="00A305AE" w:rsidRDefault="00C36068" w:rsidP="00C36068">
            <w:pPr>
              <w:rPr>
                <w:rFonts w:eastAsia="Calibri"/>
                <w:sz w:val="18"/>
                <w:szCs w:val="18"/>
                <w:lang w:val="en-US"/>
              </w:rPr>
            </w:pPr>
          </w:p>
          <w:p w14:paraId="33E50BFB" w14:textId="77777777" w:rsidR="00C36068" w:rsidRPr="00A305AE" w:rsidRDefault="00C36068" w:rsidP="00C36068">
            <w:pPr>
              <w:rPr>
                <w:rFonts w:eastAsia="Calibri"/>
                <w:lang w:val="en-US"/>
              </w:rPr>
            </w:pPr>
          </w:p>
          <w:p w14:paraId="75095ABF" w14:textId="07C0F154" w:rsidR="00C36068" w:rsidRPr="00A305AE" w:rsidRDefault="00C36068" w:rsidP="00C36068">
            <w:pPr>
              <w:rPr>
                <w:rFonts w:eastAsia="Calibri"/>
                <w:b/>
                <w:lang w:val="en-US"/>
              </w:rPr>
            </w:pPr>
            <w:r w:rsidRPr="00A305AE">
              <w:rPr>
                <w:rFonts w:eastAsia="Calibri"/>
                <w:b/>
                <w:lang w:val="en-US"/>
              </w:rPr>
              <w:t>Spontan</w:t>
            </w:r>
            <w:r>
              <w:rPr>
                <w:rFonts w:eastAsia="Calibri"/>
                <w:b/>
                <w:lang w:val="en-US"/>
              </w:rPr>
              <w:t>e</w:t>
            </w:r>
            <w:r w:rsidRPr="00A305AE">
              <w:rPr>
                <w:rFonts w:eastAsia="Calibri"/>
                <w:b/>
                <w:lang w:val="en-US"/>
              </w:rPr>
              <w:t>ity of dispersion:</w:t>
            </w:r>
          </w:p>
          <w:p w14:paraId="632FC299" w14:textId="6DA716E6" w:rsidR="00C36068" w:rsidRPr="00A305AE" w:rsidRDefault="00C36068" w:rsidP="00C36068">
            <w:pPr>
              <w:rPr>
                <w:rFonts w:eastAsia="Calibri"/>
                <w:lang w:val="en-US"/>
              </w:rPr>
            </w:pPr>
            <w:r w:rsidRPr="00A305AE">
              <w:rPr>
                <w:rFonts w:eastAsia="Calibri"/>
                <w:lang w:val="en-US"/>
              </w:rPr>
              <w:lastRenderedPageBreak/>
              <w:t xml:space="preserve">The content of the active substances in the suspension are within the accepted range of 60 % to 105 % </w:t>
            </w:r>
          </w:p>
          <w:p w14:paraId="163CF790" w14:textId="5E1B695D" w:rsidR="00C36068" w:rsidRPr="00A305AE" w:rsidRDefault="00C36068" w:rsidP="00C36068">
            <w:pPr>
              <w:rPr>
                <w:lang w:val="en-US"/>
              </w:rPr>
            </w:pPr>
            <w:proofErr w:type="spellStart"/>
            <w:r w:rsidRPr="00A305AE">
              <w:rPr>
                <w:rFonts w:eastAsia="Calibri"/>
                <w:lang w:val="en-US"/>
              </w:rPr>
              <w:t>Notorius</w:t>
            </w:r>
            <w:proofErr w:type="spellEnd"/>
            <w:r w:rsidRPr="00A305AE">
              <w:rPr>
                <w:rFonts w:eastAsia="Calibri"/>
                <w:lang w:val="en-US"/>
              </w:rPr>
              <w:t xml:space="preserve"> A (</w:t>
            </w:r>
            <w:r w:rsidR="0030672D">
              <w:rPr>
                <w:rFonts w:eastAsia="Calibri"/>
                <w:lang w:val="en-US"/>
              </w:rPr>
              <w:t xml:space="preserve">Yellow; </w:t>
            </w:r>
            <w:r w:rsidRPr="00A305AE">
              <w:rPr>
                <w:rFonts w:eastAsia="Calibri"/>
                <w:lang w:val="en-US"/>
              </w:rPr>
              <w:t>Conc.):</w:t>
            </w:r>
            <w:r w:rsidRPr="00A305AE">
              <w:rPr>
                <w:lang w:val="en-US"/>
              </w:rPr>
              <w:t xml:space="preserve"> </w:t>
            </w:r>
          </w:p>
          <w:p w14:paraId="3BF20004" w14:textId="77777777" w:rsidR="00C36068" w:rsidRPr="00A305AE" w:rsidRDefault="00C36068" w:rsidP="00C36068">
            <w:pPr>
              <w:rPr>
                <w:rFonts w:eastAsia="Calibri"/>
                <w:lang w:val="en-US"/>
              </w:rPr>
            </w:pPr>
            <w:r w:rsidRPr="00A305AE">
              <w:rPr>
                <w:rFonts w:eastAsia="Calibri"/>
                <w:lang w:val="en-US"/>
              </w:rPr>
              <w:t>Accelerated storage:</w:t>
            </w:r>
          </w:p>
          <w:p w14:paraId="4DF775D7" w14:textId="3E2664AC" w:rsidR="00C36068" w:rsidRPr="00A305AE" w:rsidRDefault="00C36068" w:rsidP="00C36068">
            <w:pPr>
              <w:rPr>
                <w:rFonts w:eastAsia="Calibri"/>
                <w:lang w:val="en-US"/>
              </w:rPr>
            </w:pPr>
            <w:r w:rsidRPr="00A305AE">
              <w:rPr>
                <w:rFonts w:eastAsia="Calibri"/>
                <w:lang w:val="en-US"/>
              </w:rPr>
              <w:t>66 % v/v: Cu: 95.3-95.8 %.</w:t>
            </w:r>
          </w:p>
          <w:p w14:paraId="29709186" w14:textId="77777777" w:rsidR="00C36068" w:rsidRPr="00A305AE" w:rsidRDefault="00C36068" w:rsidP="00C36068">
            <w:pPr>
              <w:rPr>
                <w:rFonts w:eastAsia="Calibri"/>
                <w:lang w:val="en-US"/>
              </w:rPr>
            </w:pPr>
            <w:r w:rsidRPr="00A305AE">
              <w:rPr>
                <w:rFonts w:eastAsia="Calibri"/>
                <w:lang w:val="en-US"/>
              </w:rPr>
              <w:t>1 year storage:</w:t>
            </w:r>
          </w:p>
          <w:p w14:paraId="5E8B820B" w14:textId="77777777" w:rsidR="00C36068" w:rsidRPr="00A305AE" w:rsidRDefault="00C36068" w:rsidP="00C36068">
            <w:pPr>
              <w:rPr>
                <w:rFonts w:eastAsia="Calibri"/>
                <w:lang w:val="en-US"/>
              </w:rPr>
            </w:pPr>
            <w:r w:rsidRPr="00A305AE">
              <w:rPr>
                <w:rFonts w:eastAsia="Calibri"/>
                <w:lang w:val="en-US"/>
              </w:rPr>
              <w:t>66 % v/v: Cu: 95.9-99.4 %.</w:t>
            </w:r>
          </w:p>
          <w:p w14:paraId="02EB44EE" w14:textId="19E0A790" w:rsidR="00C36068" w:rsidRPr="00A305AE" w:rsidRDefault="00C36068" w:rsidP="00C36068">
            <w:pPr>
              <w:rPr>
                <w:rFonts w:eastAsia="Calibri"/>
                <w:lang w:val="en-US"/>
              </w:rPr>
            </w:pPr>
          </w:p>
        </w:tc>
        <w:tc>
          <w:tcPr>
            <w:tcW w:w="1760" w:type="dxa"/>
          </w:tcPr>
          <w:p w14:paraId="6206EFA7" w14:textId="48E8BE9E" w:rsidR="00C36068" w:rsidRPr="00A305AE" w:rsidRDefault="00C36068" w:rsidP="00C36068">
            <w:pPr>
              <w:rPr>
                <w:rFonts w:eastAsia="Calibri"/>
                <w:lang w:val="en-US"/>
              </w:rPr>
            </w:pPr>
            <w:r w:rsidRPr="00D05E03">
              <w:rPr>
                <w:rFonts w:eastAsia="Calibri"/>
                <w:lang w:val="en-US"/>
              </w:rPr>
              <w:lastRenderedPageBreak/>
              <w:t>Johannesen, S.A., 2018a;</w:t>
            </w:r>
          </w:p>
        </w:tc>
      </w:tr>
      <w:tr w:rsidR="00C36068" w:rsidRPr="00A305AE" w14:paraId="62EE904A" w14:textId="77777777" w:rsidTr="00922E8F">
        <w:tc>
          <w:tcPr>
            <w:tcW w:w="2270" w:type="dxa"/>
          </w:tcPr>
          <w:p w14:paraId="00829752" w14:textId="77777777" w:rsidR="00C36068" w:rsidRPr="00A305AE" w:rsidRDefault="00C36068" w:rsidP="00C36068">
            <w:pPr>
              <w:rPr>
                <w:rFonts w:eastAsia="Calibri"/>
                <w:lang w:val="en-US"/>
              </w:rPr>
            </w:pPr>
            <w:r w:rsidRPr="00A305AE">
              <w:rPr>
                <w:rFonts w:eastAsia="Calibri"/>
                <w:lang w:val="en-US"/>
              </w:rPr>
              <w:t>Wet sieve analysis and dry sieve test</w:t>
            </w:r>
          </w:p>
        </w:tc>
        <w:tc>
          <w:tcPr>
            <w:tcW w:w="1430" w:type="dxa"/>
          </w:tcPr>
          <w:p w14:paraId="2CF3E1C8"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232989F4" w14:textId="77777777" w:rsidR="00C36068" w:rsidRPr="00A305AE" w:rsidRDefault="00C36068" w:rsidP="00C36068">
            <w:pPr>
              <w:rPr>
                <w:rFonts w:eastAsia="Calibri"/>
                <w:lang w:val="en-US"/>
              </w:rPr>
            </w:pPr>
          </w:p>
        </w:tc>
        <w:tc>
          <w:tcPr>
            <w:tcW w:w="1760" w:type="dxa"/>
          </w:tcPr>
          <w:p w14:paraId="0B9E21E2" w14:textId="77777777" w:rsidR="00C36068" w:rsidRPr="00A305AE" w:rsidRDefault="00C36068" w:rsidP="00C36068">
            <w:pPr>
              <w:rPr>
                <w:rFonts w:eastAsia="Calibri"/>
                <w:lang w:val="en-US"/>
              </w:rPr>
            </w:pPr>
          </w:p>
        </w:tc>
        <w:tc>
          <w:tcPr>
            <w:tcW w:w="1760" w:type="dxa"/>
          </w:tcPr>
          <w:p w14:paraId="4C869AD4" w14:textId="77777777" w:rsidR="00C36068" w:rsidRPr="00A305AE" w:rsidRDefault="00C36068" w:rsidP="00C36068">
            <w:pPr>
              <w:rPr>
                <w:rFonts w:eastAsia="Calibri"/>
                <w:lang w:val="en-US"/>
              </w:rPr>
            </w:pPr>
          </w:p>
        </w:tc>
      </w:tr>
      <w:tr w:rsidR="00C36068" w:rsidRPr="00A305AE" w14:paraId="3495AB4D" w14:textId="77777777" w:rsidTr="00922E8F">
        <w:tc>
          <w:tcPr>
            <w:tcW w:w="2270" w:type="dxa"/>
          </w:tcPr>
          <w:p w14:paraId="75226429" w14:textId="77777777" w:rsidR="00C36068" w:rsidRPr="00A305AE" w:rsidRDefault="00C36068" w:rsidP="00C36068">
            <w:pPr>
              <w:rPr>
                <w:rFonts w:eastAsia="Calibri"/>
                <w:lang w:val="en-US"/>
              </w:rPr>
            </w:pPr>
            <w:proofErr w:type="spellStart"/>
            <w:r w:rsidRPr="00A305AE">
              <w:rPr>
                <w:rFonts w:eastAsia="Calibri"/>
                <w:lang w:val="en-US"/>
              </w:rPr>
              <w:t>Emulsifiability</w:t>
            </w:r>
            <w:proofErr w:type="spellEnd"/>
            <w:r w:rsidRPr="00A305AE">
              <w:rPr>
                <w:rFonts w:eastAsia="Calibri"/>
                <w:lang w:val="en-US"/>
              </w:rPr>
              <w:t>, re-</w:t>
            </w:r>
            <w:proofErr w:type="spellStart"/>
            <w:r w:rsidRPr="00A305AE">
              <w:rPr>
                <w:rFonts w:eastAsia="Calibri"/>
                <w:lang w:val="en-US"/>
              </w:rPr>
              <w:t>emulsifiability</w:t>
            </w:r>
            <w:proofErr w:type="spellEnd"/>
            <w:r w:rsidRPr="00A305AE">
              <w:rPr>
                <w:rFonts w:eastAsia="Calibri"/>
                <w:lang w:val="en-US"/>
              </w:rPr>
              <w:t xml:space="preserve"> and emulsion stability</w:t>
            </w:r>
          </w:p>
        </w:tc>
        <w:tc>
          <w:tcPr>
            <w:tcW w:w="1430" w:type="dxa"/>
          </w:tcPr>
          <w:p w14:paraId="43696DB5"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3EA2997D" w14:textId="77777777" w:rsidR="00C36068" w:rsidRPr="00A305AE" w:rsidRDefault="00C36068" w:rsidP="00C36068">
            <w:pPr>
              <w:rPr>
                <w:rFonts w:eastAsia="Calibri"/>
                <w:lang w:val="en-US"/>
              </w:rPr>
            </w:pPr>
          </w:p>
        </w:tc>
        <w:tc>
          <w:tcPr>
            <w:tcW w:w="1760" w:type="dxa"/>
          </w:tcPr>
          <w:p w14:paraId="7EE716FD" w14:textId="77777777" w:rsidR="00C36068" w:rsidRPr="00A305AE" w:rsidRDefault="00C36068" w:rsidP="00C36068">
            <w:pPr>
              <w:rPr>
                <w:rFonts w:eastAsia="Calibri"/>
                <w:lang w:val="en-US"/>
              </w:rPr>
            </w:pPr>
          </w:p>
        </w:tc>
        <w:tc>
          <w:tcPr>
            <w:tcW w:w="1760" w:type="dxa"/>
          </w:tcPr>
          <w:p w14:paraId="0269EC2A" w14:textId="77777777" w:rsidR="00C36068" w:rsidRPr="00A305AE" w:rsidRDefault="00C36068" w:rsidP="00C36068">
            <w:pPr>
              <w:rPr>
                <w:rFonts w:eastAsia="Calibri"/>
                <w:lang w:val="en-US"/>
              </w:rPr>
            </w:pPr>
          </w:p>
        </w:tc>
      </w:tr>
      <w:tr w:rsidR="00C36068" w:rsidRPr="00A305AE" w14:paraId="26E8953D" w14:textId="77777777" w:rsidTr="00922E8F">
        <w:tc>
          <w:tcPr>
            <w:tcW w:w="2270" w:type="dxa"/>
          </w:tcPr>
          <w:p w14:paraId="6CD96A9C" w14:textId="77777777" w:rsidR="00C36068" w:rsidRPr="00A305AE" w:rsidRDefault="00C36068" w:rsidP="00C36068">
            <w:pPr>
              <w:rPr>
                <w:rFonts w:eastAsia="Calibri"/>
                <w:lang w:val="en-US"/>
              </w:rPr>
            </w:pPr>
            <w:r w:rsidRPr="00A305AE">
              <w:rPr>
                <w:rFonts w:eastAsia="Calibri"/>
                <w:lang w:val="en-US"/>
              </w:rPr>
              <w:t>Disintegration time</w:t>
            </w:r>
          </w:p>
        </w:tc>
        <w:tc>
          <w:tcPr>
            <w:tcW w:w="1430" w:type="dxa"/>
          </w:tcPr>
          <w:p w14:paraId="6BDBD802"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6BFAAFF2" w14:textId="77777777" w:rsidR="00C36068" w:rsidRPr="00A305AE" w:rsidRDefault="00C36068" w:rsidP="00C36068">
            <w:pPr>
              <w:rPr>
                <w:rFonts w:eastAsia="Calibri"/>
                <w:lang w:val="en-US"/>
              </w:rPr>
            </w:pPr>
          </w:p>
        </w:tc>
        <w:tc>
          <w:tcPr>
            <w:tcW w:w="1760" w:type="dxa"/>
          </w:tcPr>
          <w:p w14:paraId="0B3CD46C" w14:textId="77777777" w:rsidR="00C36068" w:rsidRPr="00A305AE" w:rsidRDefault="00C36068" w:rsidP="00C36068">
            <w:pPr>
              <w:rPr>
                <w:rFonts w:eastAsia="Calibri"/>
                <w:lang w:val="en-US"/>
              </w:rPr>
            </w:pPr>
          </w:p>
        </w:tc>
        <w:tc>
          <w:tcPr>
            <w:tcW w:w="1760" w:type="dxa"/>
          </w:tcPr>
          <w:p w14:paraId="37ADF04D" w14:textId="77777777" w:rsidR="00C36068" w:rsidRPr="00A305AE" w:rsidRDefault="00C36068" w:rsidP="00C36068">
            <w:pPr>
              <w:rPr>
                <w:rFonts w:eastAsia="Calibri"/>
                <w:lang w:val="en-US"/>
              </w:rPr>
            </w:pPr>
          </w:p>
        </w:tc>
      </w:tr>
      <w:tr w:rsidR="00C36068" w:rsidRPr="00A305AE" w14:paraId="1E3CBA7F" w14:textId="77777777" w:rsidTr="00922E8F">
        <w:tc>
          <w:tcPr>
            <w:tcW w:w="2270" w:type="dxa"/>
          </w:tcPr>
          <w:p w14:paraId="43B201C7" w14:textId="77777777" w:rsidR="00C36068" w:rsidRPr="00A305AE" w:rsidRDefault="00C36068" w:rsidP="00C36068">
            <w:pPr>
              <w:rPr>
                <w:rFonts w:eastAsia="Calibri"/>
                <w:lang w:val="en-US"/>
              </w:rPr>
            </w:pPr>
            <w:r w:rsidRPr="00A305AE">
              <w:rPr>
                <w:rFonts w:eastAsia="Calibri"/>
                <w:lang w:val="en-US"/>
              </w:rPr>
              <w:t>Particle size distribution, content of dust/fines, attrition, friability</w:t>
            </w:r>
          </w:p>
        </w:tc>
        <w:tc>
          <w:tcPr>
            <w:tcW w:w="1430" w:type="dxa"/>
          </w:tcPr>
          <w:p w14:paraId="1EFB071C"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1F4C9284" w14:textId="77777777" w:rsidR="00C36068" w:rsidRPr="00A305AE" w:rsidRDefault="00C36068" w:rsidP="00C36068">
            <w:pPr>
              <w:rPr>
                <w:rFonts w:eastAsia="Calibri"/>
                <w:lang w:val="en-US"/>
              </w:rPr>
            </w:pPr>
          </w:p>
        </w:tc>
        <w:tc>
          <w:tcPr>
            <w:tcW w:w="1760" w:type="dxa"/>
          </w:tcPr>
          <w:p w14:paraId="579DA785" w14:textId="77777777" w:rsidR="00C36068" w:rsidRPr="00A305AE" w:rsidRDefault="00C36068" w:rsidP="00C36068">
            <w:pPr>
              <w:rPr>
                <w:rFonts w:eastAsia="Calibri"/>
                <w:lang w:val="en-US"/>
              </w:rPr>
            </w:pPr>
          </w:p>
        </w:tc>
        <w:tc>
          <w:tcPr>
            <w:tcW w:w="1760" w:type="dxa"/>
          </w:tcPr>
          <w:p w14:paraId="563083CA" w14:textId="77777777" w:rsidR="00C36068" w:rsidRPr="00A305AE" w:rsidRDefault="00C36068" w:rsidP="00C36068">
            <w:pPr>
              <w:rPr>
                <w:rFonts w:eastAsia="Calibri"/>
                <w:lang w:val="en-US"/>
              </w:rPr>
            </w:pPr>
          </w:p>
        </w:tc>
      </w:tr>
      <w:tr w:rsidR="00C36068" w:rsidRPr="00A305AE" w14:paraId="7F10C439" w14:textId="77777777" w:rsidTr="00922E8F">
        <w:tc>
          <w:tcPr>
            <w:tcW w:w="2270" w:type="dxa"/>
          </w:tcPr>
          <w:p w14:paraId="1ACB5303" w14:textId="77777777" w:rsidR="00C36068" w:rsidRPr="00A305AE" w:rsidRDefault="00C36068" w:rsidP="00C36068">
            <w:pPr>
              <w:rPr>
                <w:rFonts w:eastAsia="Calibri"/>
                <w:lang w:val="en-US"/>
              </w:rPr>
            </w:pPr>
            <w:r w:rsidRPr="00A305AE">
              <w:rPr>
                <w:rFonts w:eastAsia="Calibri"/>
                <w:lang w:val="en-US"/>
              </w:rPr>
              <w:t>Persistent foaming</w:t>
            </w:r>
          </w:p>
        </w:tc>
        <w:tc>
          <w:tcPr>
            <w:tcW w:w="1430" w:type="dxa"/>
          </w:tcPr>
          <w:p w14:paraId="053C4866" w14:textId="77777777" w:rsidR="00C36068" w:rsidRPr="00A305AE"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47.2</w:t>
            </w:r>
          </w:p>
        </w:tc>
        <w:tc>
          <w:tcPr>
            <w:tcW w:w="2090" w:type="dxa"/>
          </w:tcPr>
          <w:p w14:paraId="74B22E45" w14:textId="6438C143"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 xml:space="preserve">Conc.) </w:t>
            </w:r>
          </w:p>
        </w:tc>
        <w:tc>
          <w:tcPr>
            <w:tcW w:w="1760" w:type="dxa"/>
          </w:tcPr>
          <w:p w14:paraId="72A5F643" w14:textId="77777777" w:rsidR="00C36068" w:rsidRPr="00A305AE" w:rsidRDefault="00C36068" w:rsidP="00C36068">
            <w:pPr>
              <w:rPr>
                <w:rFonts w:eastAsia="Calibri"/>
                <w:lang w:val="en-US"/>
              </w:rPr>
            </w:pPr>
            <w:r w:rsidRPr="00A305AE">
              <w:rPr>
                <w:rFonts w:eastAsia="Calibri"/>
                <w:lang w:val="en-US"/>
              </w:rPr>
              <w:t>Only relevant for the concentrates (</w:t>
            </w:r>
            <w:proofErr w:type="gramStart"/>
            <w:r w:rsidRPr="00A305AE">
              <w:rPr>
                <w:rFonts w:eastAsia="Calibri"/>
                <w:lang w:val="en-US"/>
              </w:rPr>
              <w:t>i.e.</w:t>
            </w:r>
            <w:proofErr w:type="gramEnd"/>
            <w:r w:rsidRPr="00A305AE">
              <w:rPr>
                <w:rFonts w:eastAsia="Calibri"/>
                <w:lang w:val="en-US"/>
              </w:rPr>
              <w:t xml:space="preserve"> SC formulations).</w:t>
            </w:r>
          </w:p>
          <w:p w14:paraId="63E56970" w14:textId="77777777" w:rsidR="00C36068" w:rsidRPr="00A305AE" w:rsidRDefault="00C36068" w:rsidP="00C36068">
            <w:pPr>
              <w:rPr>
                <w:rFonts w:eastAsia="Calibri"/>
                <w:lang w:val="en-US"/>
              </w:rPr>
            </w:pPr>
          </w:p>
          <w:p w14:paraId="730AECB0" w14:textId="167A7D49" w:rsidR="00C36068" w:rsidRPr="00A305AE" w:rsidRDefault="00C36068" w:rsidP="00C36068">
            <w:pPr>
              <w:rPr>
                <w:rFonts w:eastAsia="Calibri"/>
                <w:lang w:val="en-US"/>
              </w:rPr>
            </w:pPr>
            <w:r w:rsidRPr="00A305AE">
              <w:rPr>
                <w:rFonts w:eastAsia="Calibri"/>
                <w:lang w:val="en-US"/>
              </w:rPr>
              <w:t>The results show that the level of foam generated from the suspension of the test material does not exceed 60 ml after 1 minute.</w:t>
            </w:r>
          </w:p>
          <w:p w14:paraId="05271793" w14:textId="77777777" w:rsidR="00C36068" w:rsidRPr="00A305AE" w:rsidRDefault="00C36068" w:rsidP="00C36068">
            <w:pPr>
              <w:rPr>
                <w:rFonts w:eastAsia="Calibri"/>
                <w:lang w:val="en-US"/>
              </w:rPr>
            </w:pPr>
          </w:p>
          <w:p w14:paraId="47C00ACA" w14:textId="2701E39F"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sidR="0030672D">
              <w:rPr>
                <w:rFonts w:eastAsia="Calibri"/>
                <w:lang w:val="en-US"/>
              </w:rPr>
              <w:t xml:space="preserve">Yellow; </w:t>
            </w:r>
            <w:r w:rsidRPr="00A305AE">
              <w:rPr>
                <w:rFonts w:eastAsia="Calibri"/>
                <w:lang w:val="en-US"/>
              </w:rPr>
              <w:lastRenderedPageBreak/>
              <w:t>Conc.): 66 % v/v: Amount of foam after 1 min: 0 ml</w:t>
            </w:r>
          </w:p>
          <w:p w14:paraId="72F69FB7" w14:textId="742528A4" w:rsidR="00C36068" w:rsidRPr="00A305AE" w:rsidRDefault="00C36068" w:rsidP="00C36068">
            <w:pPr>
              <w:rPr>
                <w:rFonts w:eastAsia="Calibri"/>
                <w:lang w:val="en-US"/>
              </w:rPr>
            </w:pPr>
          </w:p>
        </w:tc>
        <w:tc>
          <w:tcPr>
            <w:tcW w:w="1760" w:type="dxa"/>
          </w:tcPr>
          <w:p w14:paraId="6C972FC7" w14:textId="0587042D" w:rsidR="00C36068" w:rsidRPr="00A305AE" w:rsidRDefault="00C36068" w:rsidP="00C36068">
            <w:pPr>
              <w:rPr>
                <w:rFonts w:eastAsia="Calibri"/>
                <w:lang w:val="en-US"/>
              </w:rPr>
            </w:pPr>
            <w:r w:rsidRPr="00A305AE">
              <w:rPr>
                <w:rFonts w:eastAsia="Calibri"/>
                <w:lang w:val="en-US"/>
              </w:rPr>
              <w:lastRenderedPageBreak/>
              <w:t>Johannesen, S.A.</w:t>
            </w:r>
            <w:r w:rsidR="006F3B91">
              <w:rPr>
                <w:rFonts w:eastAsia="Calibri"/>
                <w:lang w:val="en-US"/>
              </w:rPr>
              <w:t>, 2018a</w:t>
            </w:r>
          </w:p>
        </w:tc>
      </w:tr>
      <w:tr w:rsidR="00C36068" w:rsidRPr="007120F7" w14:paraId="30CAA2A7" w14:textId="77777777" w:rsidTr="00922E8F">
        <w:tc>
          <w:tcPr>
            <w:tcW w:w="2270" w:type="dxa"/>
          </w:tcPr>
          <w:p w14:paraId="4144C44E" w14:textId="2D38A821" w:rsidR="00C36068" w:rsidRPr="00A305AE" w:rsidRDefault="00C36068" w:rsidP="00C36068">
            <w:pPr>
              <w:rPr>
                <w:rFonts w:eastAsia="Calibri"/>
                <w:lang w:val="en-US"/>
              </w:rPr>
            </w:pPr>
            <w:r w:rsidRPr="00A305AE">
              <w:rPr>
                <w:rFonts w:eastAsia="Calibri"/>
                <w:lang w:val="en-US"/>
              </w:rPr>
              <w:t>Pourability</w:t>
            </w:r>
            <w:r>
              <w:rPr>
                <w:rFonts w:eastAsia="Calibri"/>
                <w:lang w:val="en-US"/>
              </w:rPr>
              <w:t xml:space="preserve"> (</w:t>
            </w:r>
            <w:proofErr w:type="spellStart"/>
            <w:r>
              <w:rPr>
                <w:rFonts w:eastAsia="Calibri"/>
                <w:lang w:val="en-US"/>
              </w:rPr>
              <w:t>rinsability</w:t>
            </w:r>
            <w:proofErr w:type="spellEnd"/>
            <w:r>
              <w:rPr>
                <w:rFonts w:eastAsia="Calibri"/>
                <w:lang w:val="en-US"/>
              </w:rPr>
              <w:t>)</w:t>
            </w:r>
          </w:p>
        </w:tc>
        <w:tc>
          <w:tcPr>
            <w:tcW w:w="1430" w:type="dxa"/>
          </w:tcPr>
          <w:p w14:paraId="58DE34E3" w14:textId="77777777" w:rsidR="00C36068" w:rsidRDefault="00C36068" w:rsidP="00C36068">
            <w:pPr>
              <w:rPr>
                <w:rFonts w:eastAsia="Calibri"/>
                <w:lang w:val="en-US"/>
              </w:rPr>
            </w:pPr>
            <w:proofErr w:type="spellStart"/>
            <w:r w:rsidRPr="00A305AE">
              <w:rPr>
                <w:rFonts w:eastAsia="Calibri"/>
                <w:lang w:val="en-US"/>
              </w:rPr>
              <w:t>CIPAC</w:t>
            </w:r>
            <w:proofErr w:type="spellEnd"/>
            <w:r w:rsidRPr="00A305AE">
              <w:rPr>
                <w:rFonts w:eastAsia="Calibri"/>
                <w:lang w:val="en-US"/>
              </w:rPr>
              <w:t xml:space="preserve"> MT 148</w:t>
            </w:r>
          </w:p>
          <w:p w14:paraId="111E82CB" w14:textId="77777777" w:rsidR="00E212EF" w:rsidRDefault="00E212EF" w:rsidP="00C36068">
            <w:pPr>
              <w:rPr>
                <w:rFonts w:eastAsia="Calibri"/>
                <w:lang w:val="en-US"/>
              </w:rPr>
            </w:pPr>
          </w:p>
          <w:p w14:paraId="062BB915" w14:textId="0154218A" w:rsidR="00E212EF" w:rsidRPr="00A305AE" w:rsidRDefault="00E212EF" w:rsidP="00C36068">
            <w:pPr>
              <w:rPr>
                <w:rFonts w:eastAsia="Calibri"/>
                <w:lang w:val="en-US"/>
              </w:rPr>
            </w:pPr>
            <w:r>
              <w:rPr>
                <w:rFonts w:eastAsia="Calibri"/>
                <w:lang w:val="en-US"/>
              </w:rPr>
              <w:t xml:space="preserve">The container was inversed for 70 times when determining the rinsed residue. </w:t>
            </w:r>
            <w:r w:rsidR="00495AE8">
              <w:rPr>
                <w:rFonts w:eastAsia="Calibri"/>
                <w:lang w:val="en-US"/>
              </w:rPr>
              <w:t xml:space="preserve">This was a deviation from the normal </w:t>
            </w:r>
            <w:proofErr w:type="spellStart"/>
            <w:r w:rsidR="00495AE8">
              <w:rPr>
                <w:rFonts w:eastAsia="Calibri"/>
                <w:lang w:val="en-US"/>
              </w:rPr>
              <w:t>prodecure</w:t>
            </w:r>
            <w:proofErr w:type="spellEnd"/>
            <w:r w:rsidR="00495AE8">
              <w:rPr>
                <w:rFonts w:eastAsia="Calibri"/>
                <w:lang w:val="en-US"/>
              </w:rPr>
              <w:t xml:space="preserve"> of 10 times. </w:t>
            </w:r>
          </w:p>
        </w:tc>
        <w:tc>
          <w:tcPr>
            <w:tcW w:w="2090" w:type="dxa"/>
          </w:tcPr>
          <w:p w14:paraId="71F4A3D3"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513DD70E"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14F57759" w14:textId="4C605D84" w:rsidR="00C36068" w:rsidRPr="00A305AE" w:rsidRDefault="00C36068" w:rsidP="00C36068">
            <w:pPr>
              <w:rPr>
                <w:rFonts w:eastAsia="Calibri"/>
                <w:lang w:val="en-US"/>
              </w:rPr>
            </w:pPr>
          </w:p>
        </w:tc>
        <w:tc>
          <w:tcPr>
            <w:tcW w:w="1760" w:type="dxa"/>
          </w:tcPr>
          <w:p w14:paraId="27F04B07" w14:textId="49DF5625" w:rsidR="00C36068" w:rsidRPr="00A305AE" w:rsidRDefault="00C36068" w:rsidP="00C36068">
            <w:pPr>
              <w:rPr>
                <w:rFonts w:eastAsia="Calibri"/>
                <w:lang w:val="en-US"/>
              </w:rPr>
            </w:pPr>
            <w:r w:rsidRPr="00A305AE">
              <w:rPr>
                <w:rFonts w:eastAsia="Calibri"/>
                <w:b/>
                <w:lang w:val="en-US"/>
              </w:rPr>
              <w:t>For the concentrate</w:t>
            </w:r>
            <w:r w:rsidRPr="00A305AE">
              <w:rPr>
                <w:rFonts w:eastAsia="Calibri"/>
                <w:lang w:val="en-US"/>
              </w:rPr>
              <w:t xml:space="preserve"> the residue measured for the test material does exceed 5 %, and the rinsed residue does exceed 0.25 % (only for the stored product).</w:t>
            </w:r>
          </w:p>
          <w:p w14:paraId="487B2023" w14:textId="77777777" w:rsidR="00C36068" w:rsidRPr="00A305AE" w:rsidRDefault="00C36068" w:rsidP="00C36068">
            <w:pPr>
              <w:rPr>
                <w:rFonts w:eastAsia="Calibri"/>
                <w:lang w:val="en-US"/>
              </w:rPr>
            </w:pPr>
          </w:p>
          <w:p w14:paraId="11216FB1" w14:textId="40DBCC3B"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sidR="0030672D">
              <w:rPr>
                <w:rFonts w:eastAsia="Calibri"/>
                <w:lang w:val="en-US"/>
              </w:rPr>
              <w:t xml:space="preserve">Yellow; </w:t>
            </w:r>
            <w:r w:rsidRPr="00A305AE">
              <w:rPr>
                <w:rFonts w:eastAsia="Calibri"/>
                <w:lang w:val="en-US"/>
              </w:rPr>
              <w:t>Conc.): Accelerated storage:</w:t>
            </w:r>
          </w:p>
          <w:p w14:paraId="4AC689EE" w14:textId="3E0133A0" w:rsidR="00C36068" w:rsidRPr="00A305AE" w:rsidRDefault="00C36068" w:rsidP="00C36068">
            <w:pPr>
              <w:rPr>
                <w:rFonts w:eastAsia="Calibri"/>
                <w:lang w:val="en-US"/>
              </w:rPr>
            </w:pPr>
            <w:r w:rsidRPr="00A305AE">
              <w:rPr>
                <w:rFonts w:eastAsia="Calibri"/>
                <w:lang w:val="en-US"/>
              </w:rPr>
              <w:t>Residue: 8.4-8.5 %</w:t>
            </w:r>
            <w:proofErr w:type="gramStart"/>
            <w:r>
              <w:rPr>
                <w:rFonts w:eastAsia="Calibri"/>
                <w:lang w:val="en-US"/>
              </w:rPr>
              <w:t>*</w:t>
            </w:r>
            <w:r w:rsidRPr="00A305AE">
              <w:rPr>
                <w:rFonts w:eastAsia="Calibri"/>
                <w:lang w:val="en-US"/>
              </w:rPr>
              <w:t>;</w:t>
            </w:r>
            <w:proofErr w:type="gramEnd"/>
          </w:p>
          <w:p w14:paraId="3DA644E1" w14:textId="54353C24" w:rsidR="00C36068" w:rsidRPr="00A305AE" w:rsidRDefault="00C36068" w:rsidP="00C36068">
            <w:pPr>
              <w:rPr>
                <w:rFonts w:eastAsia="Calibri"/>
                <w:lang w:val="en-US"/>
              </w:rPr>
            </w:pPr>
            <w:r w:rsidRPr="00A305AE">
              <w:rPr>
                <w:rFonts w:eastAsia="Calibri"/>
                <w:lang w:val="en-US"/>
              </w:rPr>
              <w:t>Rinsed residue: 0.15-0.40 %</w:t>
            </w:r>
            <w:r>
              <w:rPr>
                <w:rFonts w:eastAsia="Calibri"/>
                <w:lang w:val="en-US"/>
              </w:rPr>
              <w:t>*</w:t>
            </w:r>
            <w:r w:rsidRPr="00A305AE">
              <w:rPr>
                <w:rFonts w:eastAsia="Calibri"/>
                <w:lang w:val="en-US"/>
              </w:rPr>
              <w:t>.</w:t>
            </w:r>
          </w:p>
          <w:p w14:paraId="2EAD4847" w14:textId="77777777" w:rsidR="00C36068" w:rsidRPr="00A305AE" w:rsidRDefault="00C36068" w:rsidP="00C36068">
            <w:pPr>
              <w:rPr>
                <w:rFonts w:eastAsia="Calibri"/>
                <w:lang w:val="en-US"/>
              </w:rPr>
            </w:pPr>
            <w:r w:rsidRPr="00A305AE">
              <w:rPr>
                <w:rFonts w:eastAsia="Calibri"/>
                <w:lang w:val="en-US"/>
              </w:rPr>
              <w:t>1 year storage:</w:t>
            </w:r>
          </w:p>
          <w:p w14:paraId="48BA8BC8" w14:textId="78A3908C" w:rsidR="00C36068" w:rsidRPr="00A305AE" w:rsidRDefault="00C36068" w:rsidP="00C36068">
            <w:pPr>
              <w:rPr>
                <w:rFonts w:eastAsia="Calibri"/>
                <w:lang w:val="en-US"/>
              </w:rPr>
            </w:pPr>
            <w:r w:rsidRPr="00A305AE">
              <w:rPr>
                <w:rFonts w:eastAsia="Calibri"/>
                <w:lang w:val="en-US"/>
              </w:rPr>
              <w:t>Residue: 8.4-11.8 %</w:t>
            </w:r>
            <w:proofErr w:type="gramStart"/>
            <w:r>
              <w:rPr>
                <w:rFonts w:eastAsia="Calibri"/>
                <w:lang w:val="en-US"/>
              </w:rPr>
              <w:t>*</w:t>
            </w:r>
            <w:r w:rsidRPr="00A305AE">
              <w:rPr>
                <w:rFonts w:eastAsia="Calibri"/>
                <w:lang w:val="en-US"/>
              </w:rPr>
              <w:t>;</w:t>
            </w:r>
            <w:proofErr w:type="gramEnd"/>
          </w:p>
          <w:p w14:paraId="37915624" w14:textId="5416BBDA" w:rsidR="00C36068" w:rsidRPr="00A305AE" w:rsidRDefault="00C36068" w:rsidP="00C36068">
            <w:pPr>
              <w:rPr>
                <w:rFonts w:eastAsia="Calibri"/>
                <w:lang w:val="en-US"/>
              </w:rPr>
            </w:pPr>
            <w:r w:rsidRPr="00A305AE">
              <w:rPr>
                <w:rFonts w:eastAsia="Calibri"/>
                <w:lang w:val="en-US"/>
              </w:rPr>
              <w:t xml:space="preserve">Rinsed residue: 0.15-0.27 </w:t>
            </w:r>
            <w:proofErr w:type="gramStart"/>
            <w:r w:rsidRPr="00A305AE">
              <w:rPr>
                <w:rFonts w:eastAsia="Calibri"/>
                <w:lang w:val="en-US"/>
              </w:rPr>
              <w:t>%.</w:t>
            </w:r>
            <w:r>
              <w:rPr>
                <w:rFonts w:eastAsia="Calibri"/>
                <w:lang w:val="en-US"/>
              </w:rPr>
              <w:t>*</w:t>
            </w:r>
            <w:proofErr w:type="gramEnd"/>
          </w:p>
          <w:p w14:paraId="5DA27ECA" w14:textId="77777777" w:rsidR="00C36068" w:rsidRPr="00A305AE" w:rsidRDefault="00C36068" w:rsidP="00C36068">
            <w:pPr>
              <w:rPr>
                <w:rFonts w:eastAsia="Calibri"/>
                <w:lang w:val="en-US"/>
              </w:rPr>
            </w:pPr>
          </w:p>
          <w:p w14:paraId="17909DB9" w14:textId="77777777" w:rsidR="00C36068" w:rsidRPr="00A305AE" w:rsidRDefault="00C36068" w:rsidP="00C36068">
            <w:pPr>
              <w:rPr>
                <w:rFonts w:eastAsia="Calibri"/>
                <w:lang w:val="en-US"/>
              </w:rPr>
            </w:pPr>
          </w:p>
          <w:p w14:paraId="21FF716A" w14:textId="798AB59A" w:rsidR="00C36068" w:rsidRPr="00A305AE" w:rsidRDefault="00C36068" w:rsidP="00C36068">
            <w:pPr>
              <w:rPr>
                <w:rFonts w:eastAsia="Calibri"/>
                <w:lang w:val="en-US"/>
              </w:rPr>
            </w:pPr>
            <w:r w:rsidRPr="00A305AE">
              <w:rPr>
                <w:rFonts w:eastAsia="Calibri"/>
                <w:b/>
                <w:lang w:val="en-US"/>
              </w:rPr>
              <w:t xml:space="preserve">For the </w:t>
            </w:r>
            <w:proofErr w:type="spellStart"/>
            <w:r w:rsidRPr="00A305AE">
              <w:rPr>
                <w:rFonts w:eastAsia="Calibri"/>
                <w:b/>
                <w:lang w:val="en-US"/>
              </w:rPr>
              <w:t>RTU</w:t>
            </w:r>
            <w:proofErr w:type="spellEnd"/>
            <w:r w:rsidRPr="00A305AE">
              <w:rPr>
                <w:rFonts w:eastAsia="Calibri"/>
                <w:lang w:val="en-US"/>
              </w:rPr>
              <w:t xml:space="preserve"> The residue measured for the test material does not exceed 5 %, and the rinsed residue does not exceed 0.25 % (except for </w:t>
            </w:r>
            <w:proofErr w:type="spellStart"/>
            <w:r w:rsidRPr="00A305AE">
              <w:rPr>
                <w:rFonts w:eastAsia="Calibri"/>
                <w:lang w:val="en-US"/>
              </w:rPr>
              <w:t>Notorius</w:t>
            </w:r>
            <w:proofErr w:type="spellEnd"/>
            <w:r w:rsidRPr="00A305AE">
              <w:rPr>
                <w:rFonts w:eastAsia="Calibri"/>
                <w:lang w:val="en-US"/>
              </w:rPr>
              <w:t xml:space="preserve"> A12 (</w:t>
            </w:r>
            <w:r w:rsidR="0030672D">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 stored for 1 year).</w:t>
            </w:r>
          </w:p>
          <w:p w14:paraId="5FAEB39E" w14:textId="77777777" w:rsidR="00C36068" w:rsidRPr="00A305AE" w:rsidRDefault="00C36068" w:rsidP="00C36068">
            <w:pPr>
              <w:rPr>
                <w:rFonts w:eastAsia="Calibri"/>
                <w:lang w:val="en-US"/>
              </w:rPr>
            </w:pPr>
          </w:p>
          <w:p w14:paraId="4C2D9282" w14:textId="48050D8A" w:rsidR="00C36068" w:rsidRPr="00A305AE" w:rsidRDefault="00C36068" w:rsidP="00C36068">
            <w:pPr>
              <w:rPr>
                <w:rFonts w:eastAsia="Calibri"/>
                <w:lang w:val="en-US"/>
              </w:rPr>
            </w:pPr>
            <w:proofErr w:type="spellStart"/>
            <w:r w:rsidRPr="00A305AE">
              <w:rPr>
                <w:rFonts w:eastAsia="Calibri"/>
                <w:lang w:val="en-US"/>
              </w:rPr>
              <w:lastRenderedPageBreak/>
              <w:t>Notorius</w:t>
            </w:r>
            <w:proofErr w:type="spellEnd"/>
            <w:r w:rsidRPr="00A305AE">
              <w:rPr>
                <w:rFonts w:eastAsia="Calibri"/>
                <w:lang w:val="en-US"/>
              </w:rPr>
              <w:t xml:space="preserve"> A12 (</w:t>
            </w:r>
            <w:r w:rsidR="0030672D">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 xml:space="preserve">): Accelerated storage: </w:t>
            </w:r>
          </w:p>
          <w:p w14:paraId="0B5A6477" w14:textId="6CF2CD16" w:rsidR="00C36068" w:rsidRPr="00A305AE" w:rsidRDefault="00C36068" w:rsidP="00C36068">
            <w:pPr>
              <w:rPr>
                <w:rFonts w:eastAsia="Calibri"/>
                <w:lang w:val="en-US"/>
              </w:rPr>
            </w:pPr>
            <w:r w:rsidRPr="00A305AE">
              <w:rPr>
                <w:rFonts w:eastAsia="Calibri"/>
                <w:lang w:val="en-US"/>
              </w:rPr>
              <w:t>Residue: 1.</w:t>
            </w:r>
            <w:r>
              <w:rPr>
                <w:rFonts w:eastAsia="Calibri"/>
                <w:lang w:val="en-US"/>
              </w:rPr>
              <w:t>1</w:t>
            </w:r>
            <w:r w:rsidRPr="00A305AE">
              <w:rPr>
                <w:rFonts w:eastAsia="Calibri"/>
                <w:lang w:val="en-US"/>
              </w:rPr>
              <w:t xml:space="preserve">-1.8 </w:t>
            </w:r>
            <w:proofErr w:type="gramStart"/>
            <w:r w:rsidRPr="00A305AE">
              <w:rPr>
                <w:rFonts w:eastAsia="Calibri"/>
                <w:lang w:val="en-US"/>
              </w:rPr>
              <w:t>%;</w:t>
            </w:r>
            <w:proofErr w:type="gramEnd"/>
          </w:p>
          <w:p w14:paraId="25CCD78A" w14:textId="16B703B9" w:rsidR="00C36068" w:rsidRPr="00A305AE" w:rsidRDefault="00C36068" w:rsidP="00C36068">
            <w:pPr>
              <w:rPr>
                <w:rFonts w:eastAsia="Calibri"/>
                <w:lang w:val="en-US"/>
              </w:rPr>
            </w:pPr>
            <w:r w:rsidRPr="00A305AE">
              <w:rPr>
                <w:rFonts w:eastAsia="Calibri"/>
                <w:lang w:val="en-US"/>
              </w:rPr>
              <w:t>Rinsed residue: 0.17-0.20 %.</w:t>
            </w:r>
          </w:p>
          <w:p w14:paraId="2A648FA0" w14:textId="77777777" w:rsidR="00C36068" w:rsidRPr="00A305AE" w:rsidRDefault="00C36068" w:rsidP="00C36068">
            <w:pPr>
              <w:rPr>
                <w:rFonts w:eastAsia="Calibri"/>
                <w:lang w:val="en-US"/>
              </w:rPr>
            </w:pPr>
            <w:r w:rsidRPr="00A305AE">
              <w:rPr>
                <w:rFonts w:eastAsia="Calibri"/>
                <w:lang w:val="en-US"/>
              </w:rPr>
              <w:t>1 year storage:</w:t>
            </w:r>
          </w:p>
          <w:p w14:paraId="6EE6B487" w14:textId="77777777" w:rsidR="00C36068" w:rsidRPr="00A305AE" w:rsidRDefault="00C36068" w:rsidP="00C36068">
            <w:pPr>
              <w:rPr>
                <w:rFonts w:eastAsia="Calibri"/>
                <w:lang w:val="en-US"/>
              </w:rPr>
            </w:pPr>
            <w:r w:rsidRPr="00A305AE">
              <w:rPr>
                <w:rFonts w:eastAsia="Calibri"/>
                <w:lang w:val="en-US"/>
              </w:rPr>
              <w:t xml:space="preserve">Residue: 1.1-2.0 </w:t>
            </w:r>
            <w:proofErr w:type="gramStart"/>
            <w:r w:rsidRPr="00A305AE">
              <w:rPr>
                <w:rFonts w:eastAsia="Calibri"/>
                <w:lang w:val="en-US"/>
              </w:rPr>
              <w:t>%;</w:t>
            </w:r>
            <w:proofErr w:type="gramEnd"/>
          </w:p>
          <w:p w14:paraId="3E75865A" w14:textId="1B2C2BF9" w:rsidR="00C36068" w:rsidRPr="00A305AE" w:rsidRDefault="00C36068" w:rsidP="00C36068">
            <w:pPr>
              <w:rPr>
                <w:rFonts w:eastAsia="Calibri"/>
                <w:lang w:val="en-US"/>
              </w:rPr>
            </w:pPr>
            <w:r w:rsidRPr="00A305AE">
              <w:rPr>
                <w:rFonts w:eastAsia="Calibri"/>
                <w:lang w:val="en-US"/>
              </w:rPr>
              <w:t xml:space="preserve">Rinsed residue: 0.17-0.30 </w:t>
            </w:r>
            <w:proofErr w:type="gramStart"/>
            <w:r w:rsidRPr="00A305AE">
              <w:rPr>
                <w:rFonts w:eastAsia="Calibri"/>
                <w:lang w:val="en-US"/>
              </w:rPr>
              <w:t>%.</w:t>
            </w:r>
            <w:r>
              <w:rPr>
                <w:rFonts w:eastAsia="Calibri"/>
                <w:lang w:val="en-US"/>
              </w:rPr>
              <w:t>*</w:t>
            </w:r>
            <w:proofErr w:type="gramEnd"/>
          </w:p>
          <w:p w14:paraId="7B88ACB7" w14:textId="77777777" w:rsidR="00C36068" w:rsidRPr="00A305AE" w:rsidRDefault="00C36068" w:rsidP="00C36068">
            <w:pPr>
              <w:rPr>
                <w:rFonts w:eastAsia="Calibri"/>
                <w:lang w:val="en-US"/>
              </w:rPr>
            </w:pPr>
          </w:p>
          <w:p w14:paraId="4820878F" w14:textId="67932E81" w:rsidR="00C36068" w:rsidRPr="00A305AE" w:rsidRDefault="00C36068" w:rsidP="00C36068">
            <w:pPr>
              <w:rPr>
                <w:rFonts w:eastAsia="Calibri"/>
                <w:lang w:val="en-US"/>
              </w:rPr>
            </w:pPr>
            <w:r>
              <w:rPr>
                <w:rFonts w:eastAsia="Calibri"/>
                <w:lang w:val="en-US"/>
              </w:rPr>
              <w:t>*See comments in the conclusion section.</w:t>
            </w:r>
          </w:p>
        </w:tc>
        <w:tc>
          <w:tcPr>
            <w:tcW w:w="1760" w:type="dxa"/>
          </w:tcPr>
          <w:p w14:paraId="22FD5A35" w14:textId="70E78D3C" w:rsidR="00C36068" w:rsidRPr="00D05E03" w:rsidRDefault="00C36068" w:rsidP="00C36068">
            <w:pPr>
              <w:rPr>
                <w:rFonts w:eastAsia="Calibri"/>
                <w:lang w:val="en-US"/>
              </w:rPr>
            </w:pPr>
            <w:r w:rsidRPr="00D05E03">
              <w:rPr>
                <w:rFonts w:eastAsia="Calibri"/>
                <w:lang w:val="en-US"/>
              </w:rPr>
              <w:lastRenderedPageBreak/>
              <w:t xml:space="preserve">Johannesen, S.A., </w:t>
            </w:r>
            <w:proofErr w:type="gramStart"/>
            <w:r w:rsidRPr="00D05E03">
              <w:rPr>
                <w:rFonts w:eastAsia="Calibri"/>
                <w:lang w:val="en-US"/>
              </w:rPr>
              <w:t>2018a;</w:t>
            </w:r>
            <w:proofErr w:type="gramEnd"/>
          </w:p>
          <w:p w14:paraId="7E222DEE" w14:textId="3F81761E" w:rsidR="00C36068" w:rsidRPr="00D05E03" w:rsidRDefault="00C36068" w:rsidP="00C36068">
            <w:pPr>
              <w:rPr>
                <w:rFonts w:eastAsia="Calibri"/>
                <w:lang w:val="en-US"/>
              </w:rPr>
            </w:pPr>
            <w:r w:rsidRPr="00D05E03">
              <w:rPr>
                <w:rFonts w:eastAsia="Calibri"/>
                <w:lang w:val="en-US"/>
              </w:rPr>
              <w:t>Johannesen, S.A., 2018b</w:t>
            </w:r>
          </w:p>
          <w:p w14:paraId="507BCC69" w14:textId="3E3A433D" w:rsidR="00C36068" w:rsidRPr="00D05E03" w:rsidRDefault="00C36068" w:rsidP="00C36068">
            <w:pPr>
              <w:rPr>
                <w:rFonts w:eastAsia="Calibri"/>
                <w:lang w:val="en-US"/>
              </w:rPr>
            </w:pPr>
            <w:r w:rsidRPr="00D05E03">
              <w:rPr>
                <w:rFonts w:eastAsia="Calibri"/>
                <w:lang w:val="en-US"/>
              </w:rPr>
              <w:t xml:space="preserve">Johannesen, S.A., </w:t>
            </w:r>
            <w:proofErr w:type="gramStart"/>
            <w:r w:rsidRPr="00D05E03">
              <w:rPr>
                <w:rFonts w:eastAsia="Calibri"/>
                <w:lang w:val="en-US"/>
              </w:rPr>
              <w:t>2019a;</w:t>
            </w:r>
            <w:proofErr w:type="gramEnd"/>
          </w:p>
          <w:p w14:paraId="3D3B092D" w14:textId="77777777" w:rsidR="00C36068" w:rsidRPr="00E64F90" w:rsidRDefault="00C36068" w:rsidP="00C36068">
            <w:pPr>
              <w:rPr>
                <w:rFonts w:eastAsia="Calibri"/>
              </w:rPr>
            </w:pPr>
            <w:r w:rsidRPr="00E64F90">
              <w:rPr>
                <w:rFonts w:eastAsia="Calibri"/>
              </w:rPr>
              <w:t>Johannesen, S.A., 2019b</w:t>
            </w:r>
          </w:p>
          <w:p w14:paraId="15FAC59D" w14:textId="77777777" w:rsidR="00C36068" w:rsidRPr="00D05E03" w:rsidRDefault="00C36068" w:rsidP="00C36068">
            <w:pPr>
              <w:rPr>
                <w:rFonts w:eastAsia="Calibri"/>
                <w:lang w:val="en-US"/>
              </w:rPr>
            </w:pPr>
          </w:p>
          <w:p w14:paraId="6C7A7440" w14:textId="41B650AA" w:rsidR="00C36068" w:rsidRPr="007120F7" w:rsidRDefault="00C36068" w:rsidP="00C36068">
            <w:pPr>
              <w:rPr>
                <w:rFonts w:eastAsia="Calibri"/>
                <w:lang w:val="en-US"/>
              </w:rPr>
            </w:pPr>
          </w:p>
        </w:tc>
      </w:tr>
      <w:tr w:rsidR="00C36068" w:rsidRPr="00A305AE" w14:paraId="575D2386" w14:textId="77777777" w:rsidTr="00922E8F">
        <w:tc>
          <w:tcPr>
            <w:tcW w:w="2270" w:type="dxa"/>
          </w:tcPr>
          <w:p w14:paraId="68CEAD9E" w14:textId="77777777" w:rsidR="00C36068" w:rsidRPr="00A305AE" w:rsidRDefault="00C36068" w:rsidP="00C36068">
            <w:pPr>
              <w:rPr>
                <w:rFonts w:eastAsia="Calibri"/>
                <w:lang w:val="en-US"/>
              </w:rPr>
            </w:pPr>
            <w:r w:rsidRPr="00A305AE">
              <w:rPr>
                <w:rFonts w:eastAsia="Calibri"/>
                <w:lang w:val="en-US"/>
              </w:rPr>
              <w:t>Burning rate — smoke generators</w:t>
            </w:r>
          </w:p>
        </w:tc>
        <w:tc>
          <w:tcPr>
            <w:tcW w:w="1430" w:type="dxa"/>
          </w:tcPr>
          <w:p w14:paraId="5BE77524" w14:textId="77777777" w:rsidR="00C36068" w:rsidRPr="00A305AE" w:rsidRDefault="00C36068" w:rsidP="00C36068">
            <w:pPr>
              <w:rPr>
                <w:rFonts w:eastAsia="Calibri"/>
                <w:lang w:val="en-US"/>
              </w:rPr>
            </w:pPr>
            <w:r w:rsidRPr="00A305AE">
              <w:rPr>
                <w:rFonts w:eastAsia="Calibri"/>
                <w:lang w:val="en-US"/>
              </w:rPr>
              <w:t>Not relevant</w:t>
            </w:r>
          </w:p>
        </w:tc>
        <w:tc>
          <w:tcPr>
            <w:tcW w:w="2090" w:type="dxa"/>
          </w:tcPr>
          <w:p w14:paraId="5985D1C0" w14:textId="77777777" w:rsidR="00C36068" w:rsidRPr="00A305AE" w:rsidRDefault="00C36068" w:rsidP="00C36068">
            <w:pPr>
              <w:rPr>
                <w:rFonts w:eastAsia="Calibri"/>
                <w:lang w:val="en-US"/>
              </w:rPr>
            </w:pPr>
          </w:p>
        </w:tc>
        <w:tc>
          <w:tcPr>
            <w:tcW w:w="1760" w:type="dxa"/>
          </w:tcPr>
          <w:p w14:paraId="7DCC8D43" w14:textId="77777777" w:rsidR="00C36068" w:rsidRPr="00A305AE" w:rsidRDefault="00C36068" w:rsidP="00C36068">
            <w:pPr>
              <w:rPr>
                <w:rFonts w:eastAsia="Calibri"/>
                <w:lang w:val="en-US"/>
              </w:rPr>
            </w:pPr>
          </w:p>
        </w:tc>
        <w:tc>
          <w:tcPr>
            <w:tcW w:w="1760" w:type="dxa"/>
          </w:tcPr>
          <w:p w14:paraId="2B542D5D" w14:textId="77777777" w:rsidR="00C36068" w:rsidRPr="00A305AE" w:rsidRDefault="00C36068" w:rsidP="00C36068">
            <w:pPr>
              <w:rPr>
                <w:rFonts w:eastAsia="Calibri"/>
                <w:lang w:val="en-US"/>
              </w:rPr>
            </w:pPr>
          </w:p>
        </w:tc>
      </w:tr>
      <w:tr w:rsidR="00C36068" w:rsidRPr="00A305AE" w14:paraId="22294B99" w14:textId="77777777" w:rsidTr="00922E8F">
        <w:tc>
          <w:tcPr>
            <w:tcW w:w="2270" w:type="dxa"/>
          </w:tcPr>
          <w:p w14:paraId="2B28A43F" w14:textId="77777777" w:rsidR="00C36068" w:rsidRPr="00A305AE" w:rsidRDefault="00C36068" w:rsidP="00C36068">
            <w:pPr>
              <w:rPr>
                <w:rFonts w:eastAsia="Calibri"/>
                <w:lang w:val="en-US"/>
              </w:rPr>
            </w:pPr>
            <w:r w:rsidRPr="00A305AE">
              <w:rPr>
                <w:rFonts w:eastAsia="Calibri"/>
                <w:lang w:val="en-US"/>
              </w:rPr>
              <w:t>Burning completeness — smoke generators</w:t>
            </w:r>
          </w:p>
        </w:tc>
        <w:tc>
          <w:tcPr>
            <w:tcW w:w="1430" w:type="dxa"/>
          </w:tcPr>
          <w:p w14:paraId="5131D330" w14:textId="77777777" w:rsidR="00C36068" w:rsidRPr="00A305AE" w:rsidRDefault="00C36068" w:rsidP="00C36068">
            <w:pPr>
              <w:rPr>
                <w:rFonts w:eastAsia="Calibri"/>
                <w:lang w:val="en-US"/>
              </w:rPr>
            </w:pPr>
            <w:r w:rsidRPr="00A305AE">
              <w:rPr>
                <w:rFonts w:eastAsia="Calibri"/>
                <w:lang w:val="en-US"/>
              </w:rPr>
              <w:t>Not relevant</w:t>
            </w:r>
          </w:p>
        </w:tc>
        <w:tc>
          <w:tcPr>
            <w:tcW w:w="2090" w:type="dxa"/>
          </w:tcPr>
          <w:p w14:paraId="7F7FAB28" w14:textId="77777777" w:rsidR="00C36068" w:rsidRPr="00A305AE" w:rsidRDefault="00C36068" w:rsidP="00C36068">
            <w:pPr>
              <w:rPr>
                <w:rFonts w:eastAsia="Calibri"/>
                <w:lang w:val="en-US"/>
              </w:rPr>
            </w:pPr>
          </w:p>
        </w:tc>
        <w:tc>
          <w:tcPr>
            <w:tcW w:w="1760" w:type="dxa"/>
          </w:tcPr>
          <w:p w14:paraId="5FD60BC0" w14:textId="77777777" w:rsidR="00C36068" w:rsidRPr="00A305AE" w:rsidRDefault="00C36068" w:rsidP="00C36068">
            <w:pPr>
              <w:rPr>
                <w:rFonts w:eastAsia="Calibri"/>
                <w:lang w:val="en-US"/>
              </w:rPr>
            </w:pPr>
          </w:p>
        </w:tc>
        <w:tc>
          <w:tcPr>
            <w:tcW w:w="1760" w:type="dxa"/>
          </w:tcPr>
          <w:p w14:paraId="318DA615" w14:textId="77777777" w:rsidR="00C36068" w:rsidRPr="00A305AE" w:rsidRDefault="00C36068" w:rsidP="00C36068">
            <w:pPr>
              <w:rPr>
                <w:rFonts w:eastAsia="Calibri"/>
                <w:lang w:val="en-US"/>
              </w:rPr>
            </w:pPr>
          </w:p>
        </w:tc>
      </w:tr>
      <w:tr w:rsidR="00C36068" w:rsidRPr="00A305AE" w14:paraId="6B2414D8" w14:textId="77777777" w:rsidTr="00922E8F">
        <w:tc>
          <w:tcPr>
            <w:tcW w:w="2270" w:type="dxa"/>
          </w:tcPr>
          <w:p w14:paraId="2545E980" w14:textId="77777777" w:rsidR="00C36068" w:rsidRPr="00A305AE" w:rsidRDefault="00C36068" w:rsidP="00C36068">
            <w:pPr>
              <w:rPr>
                <w:rFonts w:eastAsia="Calibri"/>
                <w:lang w:val="en-US"/>
              </w:rPr>
            </w:pPr>
            <w:r w:rsidRPr="00A305AE">
              <w:rPr>
                <w:rFonts w:eastAsia="Calibri"/>
                <w:lang w:val="en-US"/>
              </w:rPr>
              <w:t>Composition of smoke — smoke generators</w:t>
            </w:r>
          </w:p>
        </w:tc>
        <w:tc>
          <w:tcPr>
            <w:tcW w:w="1430" w:type="dxa"/>
          </w:tcPr>
          <w:p w14:paraId="061BA0D4" w14:textId="77777777" w:rsidR="00C36068" w:rsidRPr="00A305AE" w:rsidRDefault="00C36068" w:rsidP="00C36068">
            <w:pPr>
              <w:rPr>
                <w:rFonts w:eastAsia="Calibri"/>
                <w:lang w:val="en-US"/>
              </w:rPr>
            </w:pPr>
            <w:r w:rsidRPr="00A305AE">
              <w:rPr>
                <w:rFonts w:eastAsia="Calibri"/>
                <w:lang w:val="en-US"/>
              </w:rPr>
              <w:t>Not relevant</w:t>
            </w:r>
          </w:p>
        </w:tc>
        <w:tc>
          <w:tcPr>
            <w:tcW w:w="2090" w:type="dxa"/>
          </w:tcPr>
          <w:p w14:paraId="6CF5A9DF" w14:textId="77777777" w:rsidR="00C36068" w:rsidRPr="00A305AE" w:rsidRDefault="00C36068" w:rsidP="00C36068">
            <w:pPr>
              <w:rPr>
                <w:rFonts w:eastAsia="Calibri"/>
                <w:lang w:val="en-US"/>
              </w:rPr>
            </w:pPr>
          </w:p>
        </w:tc>
        <w:tc>
          <w:tcPr>
            <w:tcW w:w="1760" w:type="dxa"/>
          </w:tcPr>
          <w:p w14:paraId="2782CD72" w14:textId="77777777" w:rsidR="00C36068" w:rsidRPr="00A305AE" w:rsidRDefault="00C36068" w:rsidP="00C36068">
            <w:pPr>
              <w:rPr>
                <w:rFonts w:eastAsia="Calibri"/>
                <w:lang w:val="en-US"/>
              </w:rPr>
            </w:pPr>
          </w:p>
        </w:tc>
        <w:tc>
          <w:tcPr>
            <w:tcW w:w="1760" w:type="dxa"/>
          </w:tcPr>
          <w:p w14:paraId="60104496" w14:textId="77777777" w:rsidR="00C36068" w:rsidRPr="00A305AE" w:rsidRDefault="00C36068" w:rsidP="00C36068">
            <w:pPr>
              <w:rPr>
                <w:rFonts w:eastAsia="Calibri"/>
                <w:lang w:val="en-US"/>
              </w:rPr>
            </w:pPr>
          </w:p>
        </w:tc>
      </w:tr>
      <w:tr w:rsidR="00C36068" w:rsidRPr="00A305AE" w14:paraId="4A7019B6" w14:textId="77777777" w:rsidTr="00922E8F">
        <w:tc>
          <w:tcPr>
            <w:tcW w:w="2270" w:type="dxa"/>
          </w:tcPr>
          <w:p w14:paraId="624080F4" w14:textId="77777777" w:rsidR="00C36068" w:rsidRPr="00A305AE" w:rsidRDefault="00C36068" w:rsidP="00C36068">
            <w:pPr>
              <w:rPr>
                <w:rFonts w:eastAsia="Calibri"/>
                <w:lang w:val="en-US"/>
              </w:rPr>
            </w:pPr>
            <w:r w:rsidRPr="00A305AE">
              <w:rPr>
                <w:rFonts w:eastAsia="Calibri"/>
                <w:lang w:val="en-US"/>
              </w:rPr>
              <w:t>Spraying pattern — aerosols</w:t>
            </w:r>
          </w:p>
        </w:tc>
        <w:tc>
          <w:tcPr>
            <w:tcW w:w="1430" w:type="dxa"/>
          </w:tcPr>
          <w:p w14:paraId="5F9FEC6D" w14:textId="77777777" w:rsidR="00C36068" w:rsidRPr="00A305AE" w:rsidRDefault="00C36068" w:rsidP="00C36068">
            <w:pPr>
              <w:rPr>
                <w:rFonts w:eastAsia="Calibri"/>
                <w:lang w:val="en-US"/>
              </w:rPr>
            </w:pPr>
            <w:r w:rsidRPr="00A305AE">
              <w:rPr>
                <w:rFonts w:eastAsia="Calibri"/>
                <w:lang w:val="en-US"/>
              </w:rPr>
              <w:t>Not relevant</w:t>
            </w:r>
          </w:p>
        </w:tc>
        <w:tc>
          <w:tcPr>
            <w:tcW w:w="2090" w:type="dxa"/>
          </w:tcPr>
          <w:p w14:paraId="153DFEFF" w14:textId="77777777" w:rsidR="00C36068" w:rsidRPr="00A305AE" w:rsidRDefault="00C36068" w:rsidP="00C36068">
            <w:pPr>
              <w:rPr>
                <w:rFonts w:eastAsia="Calibri"/>
                <w:lang w:val="en-US"/>
              </w:rPr>
            </w:pPr>
          </w:p>
        </w:tc>
        <w:tc>
          <w:tcPr>
            <w:tcW w:w="1760" w:type="dxa"/>
          </w:tcPr>
          <w:p w14:paraId="066C379C" w14:textId="77777777" w:rsidR="00C36068" w:rsidRPr="00A305AE" w:rsidRDefault="00C36068" w:rsidP="00C36068">
            <w:pPr>
              <w:rPr>
                <w:rFonts w:eastAsia="Calibri"/>
                <w:lang w:val="en-US"/>
              </w:rPr>
            </w:pPr>
          </w:p>
        </w:tc>
        <w:tc>
          <w:tcPr>
            <w:tcW w:w="1760" w:type="dxa"/>
          </w:tcPr>
          <w:p w14:paraId="009E0D47" w14:textId="77777777" w:rsidR="00C36068" w:rsidRPr="00A305AE" w:rsidRDefault="00C36068" w:rsidP="00C36068">
            <w:pPr>
              <w:rPr>
                <w:rFonts w:eastAsia="Calibri"/>
                <w:lang w:val="en-US"/>
              </w:rPr>
            </w:pPr>
          </w:p>
        </w:tc>
      </w:tr>
      <w:tr w:rsidR="00C36068" w:rsidRPr="00A305AE" w14:paraId="782CF9E6" w14:textId="77777777" w:rsidTr="00922E8F">
        <w:tc>
          <w:tcPr>
            <w:tcW w:w="2270" w:type="dxa"/>
          </w:tcPr>
          <w:p w14:paraId="49972872" w14:textId="77777777" w:rsidR="00C36068" w:rsidRPr="00A305AE" w:rsidRDefault="00C36068" w:rsidP="00C36068">
            <w:pPr>
              <w:rPr>
                <w:rFonts w:eastAsia="Calibri"/>
                <w:lang w:val="en-US"/>
              </w:rPr>
            </w:pPr>
            <w:r w:rsidRPr="00A305AE">
              <w:rPr>
                <w:rFonts w:eastAsia="Calibri"/>
                <w:lang w:val="en-US"/>
              </w:rPr>
              <w:t>Physical compatibility</w:t>
            </w:r>
          </w:p>
        </w:tc>
        <w:tc>
          <w:tcPr>
            <w:tcW w:w="1430" w:type="dxa"/>
          </w:tcPr>
          <w:p w14:paraId="46F76DBD" w14:textId="77777777" w:rsidR="00C36068" w:rsidRPr="00A305AE" w:rsidRDefault="00C36068" w:rsidP="00C36068">
            <w:pPr>
              <w:rPr>
                <w:rFonts w:eastAsia="Calibri"/>
                <w:lang w:val="en-US"/>
              </w:rPr>
            </w:pPr>
            <w:r w:rsidRPr="00A305AE">
              <w:rPr>
                <w:rFonts w:eastAsia="Calibri"/>
                <w:lang w:val="en-US"/>
              </w:rPr>
              <w:t>Not relevant – the products are not intended for use in combination with other products</w:t>
            </w:r>
          </w:p>
        </w:tc>
        <w:tc>
          <w:tcPr>
            <w:tcW w:w="2090" w:type="dxa"/>
          </w:tcPr>
          <w:p w14:paraId="1D39BAB6" w14:textId="77777777" w:rsidR="00C36068" w:rsidRPr="00A305AE" w:rsidRDefault="00C36068" w:rsidP="00C36068">
            <w:pPr>
              <w:rPr>
                <w:rFonts w:eastAsia="Calibri"/>
                <w:lang w:val="en-US"/>
              </w:rPr>
            </w:pPr>
          </w:p>
        </w:tc>
        <w:tc>
          <w:tcPr>
            <w:tcW w:w="1760" w:type="dxa"/>
          </w:tcPr>
          <w:p w14:paraId="4ABCA3CB" w14:textId="77777777" w:rsidR="00C36068" w:rsidRPr="00A305AE" w:rsidRDefault="00C36068" w:rsidP="00C36068">
            <w:pPr>
              <w:rPr>
                <w:rFonts w:eastAsia="Calibri"/>
                <w:lang w:val="en-US"/>
              </w:rPr>
            </w:pPr>
          </w:p>
        </w:tc>
        <w:tc>
          <w:tcPr>
            <w:tcW w:w="1760" w:type="dxa"/>
          </w:tcPr>
          <w:p w14:paraId="41E48E1E" w14:textId="77777777" w:rsidR="00C36068" w:rsidRPr="00A305AE" w:rsidRDefault="00C36068" w:rsidP="00C36068">
            <w:pPr>
              <w:rPr>
                <w:rFonts w:eastAsia="Calibri"/>
                <w:lang w:val="en-US"/>
              </w:rPr>
            </w:pPr>
          </w:p>
        </w:tc>
      </w:tr>
      <w:tr w:rsidR="00C36068" w:rsidRPr="00A305AE" w14:paraId="3B61E74A" w14:textId="77777777" w:rsidTr="00922E8F">
        <w:tc>
          <w:tcPr>
            <w:tcW w:w="2270" w:type="dxa"/>
          </w:tcPr>
          <w:p w14:paraId="707BE70F" w14:textId="77777777" w:rsidR="00C36068" w:rsidRPr="00A305AE" w:rsidRDefault="00C36068" w:rsidP="00C36068">
            <w:pPr>
              <w:rPr>
                <w:rFonts w:eastAsia="Calibri"/>
                <w:lang w:val="en-US"/>
              </w:rPr>
            </w:pPr>
            <w:r w:rsidRPr="00A305AE">
              <w:rPr>
                <w:rFonts w:eastAsia="Calibri"/>
                <w:lang w:val="en-US"/>
              </w:rPr>
              <w:t>Chemical compatibility</w:t>
            </w:r>
          </w:p>
        </w:tc>
        <w:tc>
          <w:tcPr>
            <w:tcW w:w="1430" w:type="dxa"/>
          </w:tcPr>
          <w:p w14:paraId="5C5C2A0D" w14:textId="77777777" w:rsidR="00C36068" w:rsidRPr="00A305AE" w:rsidRDefault="00C36068" w:rsidP="00C36068">
            <w:pPr>
              <w:rPr>
                <w:rFonts w:eastAsia="Calibri"/>
                <w:lang w:val="en-US"/>
              </w:rPr>
            </w:pPr>
            <w:r w:rsidRPr="00A305AE">
              <w:rPr>
                <w:rFonts w:eastAsia="Calibri"/>
                <w:lang w:val="en-US"/>
              </w:rPr>
              <w:t>Not relevant – the products are not intended for use in combination with other products</w:t>
            </w:r>
          </w:p>
        </w:tc>
        <w:tc>
          <w:tcPr>
            <w:tcW w:w="2090" w:type="dxa"/>
          </w:tcPr>
          <w:p w14:paraId="56C61B73" w14:textId="77777777" w:rsidR="00C36068" w:rsidRPr="00A305AE" w:rsidRDefault="00C36068" w:rsidP="00C36068">
            <w:pPr>
              <w:rPr>
                <w:rFonts w:eastAsia="Calibri"/>
                <w:lang w:val="en-US"/>
              </w:rPr>
            </w:pPr>
          </w:p>
        </w:tc>
        <w:tc>
          <w:tcPr>
            <w:tcW w:w="1760" w:type="dxa"/>
          </w:tcPr>
          <w:p w14:paraId="0917E5BE" w14:textId="77777777" w:rsidR="00C36068" w:rsidRPr="00A305AE" w:rsidRDefault="00C36068" w:rsidP="00C36068">
            <w:pPr>
              <w:rPr>
                <w:rFonts w:eastAsia="Calibri"/>
                <w:lang w:val="en-US"/>
              </w:rPr>
            </w:pPr>
          </w:p>
        </w:tc>
        <w:tc>
          <w:tcPr>
            <w:tcW w:w="1760" w:type="dxa"/>
          </w:tcPr>
          <w:p w14:paraId="74D57121" w14:textId="77777777" w:rsidR="00C36068" w:rsidRPr="00A305AE" w:rsidRDefault="00C36068" w:rsidP="00C36068">
            <w:pPr>
              <w:rPr>
                <w:rFonts w:eastAsia="Calibri"/>
                <w:lang w:val="en-US"/>
              </w:rPr>
            </w:pPr>
          </w:p>
        </w:tc>
      </w:tr>
      <w:tr w:rsidR="00C36068" w:rsidRPr="00A305AE" w14:paraId="595652C2" w14:textId="77777777" w:rsidTr="00922E8F">
        <w:tc>
          <w:tcPr>
            <w:tcW w:w="2270" w:type="dxa"/>
          </w:tcPr>
          <w:p w14:paraId="35F2D5BA" w14:textId="77777777" w:rsidR="00C36068" w:rsidRPr="00A305AE" w:rsidRDefault="00C36068" w:rsidP="00C36068">
            <w:pPr>
              <w:rPr>
                <w:rFonts w:eastAsia="Calibri"/>
                <w:lang w:val="en-US"/>
              </w:rPr>
            </w:pPr>
            <w:r w:rsidRPr="00A305AE">
              <w:rPr>
                <w:rFonts w:eastAsia="Calibri"/>
                <w:lang w:val="en-US"/>
              </w:rPr>
              <w:t>Degree of dissolution and dilution stability</w:t>
            </w:r>
          </w:p>
        </w:tc>
        <w:tc>
          <w:tcPr>
            <w:tcW w:w="1430" w:type="dxa"/>
          </w:tcPr>
          <w:p w14:paraId="3FFE243A" w14:textId="77777777" w:rsidR="00C36068" w:rsidRPr="00A305AE" w:rsidRDefault="00C36068" w:rsidP="00C36068">
            <w:pPr>
              <w:rPr>
                <w:rFonts w:eastAsia="Calibri"/>
                <w:lang w:val="en-US"/>
              </w:rPr>
            </w:pPr>
            <w:r w:rsidRPr="00A305AE">
              <w:rPr>
                <w:rFonts w:eastAsia="Calibri"/>
                <w:lang w:val="en-US"/>
              </w:rPr>
              <w:t>Not relevant for SC/SD formulations</w:t>
            </w:r>
          </w:p>
        </w:tc>
        <w:tc>
          <w:tcPr>
            <w:tcW w:w="2090" w:type="dxa"/>
          </w:tcPr>
          <w:p w14:paraId="13C08EE1" w14:textId="77777777" w:rsidR="00C36068" w:rsidRPr="00A305AE" w:rsidRDefault="00C36068" w:rsidP="00C36068">
            <w:pPr>
              <w:rPr>
                <w:rFonts w:eastAsia="Calibri"/>
                <w:lang w:val="en-US"/>
              </w:rPr>
            </w:pPr>
          </w:p>
        </w:tc>
        <w:tc>
          <w:tcPr>
            <w:tcW w:w="1760" w:type="dxa"/>
          </w:tcPr>
          <w:p w14:paraId="5D35FDFE" w14:textId="77777777" w:rsidR="00C36068" w:rsidRPr="00A305AE" w:rsidRDefault="00C36068" w:rsidP="00C36068">
            <w:pPr>
              <w:rPr>
                <w:rFonts w:eastAsia="Calibri"/>
                <w:lang w:val="en-US"/>
              </w:rPr>
            </w:pPr>
          </w:p>
        </w:tc>
        <w:tc>
          <w:tcPr>
            <w:tcW w:w="1760" w:type="dxa"/>
          </w:tcPr>
          <w:p w14:paraId="7B5DD236" w14:textId="77777777" w:rsidR="00C36068" w:rsidRPr="00A305AE" w:rsidRDefault="00C36068" w:rsidP="00C36068">
            <w:pPr>
              <w:rPr>
                <w:rFonts w:eastAsia="Calibri"/>
                <w:lang w:val="en-US"/>
              </w:rPr>
            </w:pPr>
          </w:p>
        </w:tc>
      </w:tr>
      <w:tr w:rsidR="00C36068" w:rsidRPr="00A305AE" w14:paraId="4F45C20A" w14:textId="77777777" w:rsidTr="00922E8F">
        <w:tc>
          <w:tcPr>
            <w:tcW w:w="2270" w:type="dxa"/>
          </w:tcPr>
          <w:p w14:paraId="5FB1C11B" w14:textId="77777777" w:rsidR="00C36068" w:rsidRPr="00A305AE" w:rsidRDefault="00C36068" w:rsidP="00C36068">
            <w:pPr>
              <w:rPr>
                <w:rFonts w:eastAsia="Calibri"/>
                <w:lang w:val="en-US"/>
              </w:rPr>
            </w:pPr>
            <w:r w:rsidRPr="00A305AE">
              <w:rPr>
                <w:rFonts w:eastAsia="Calibri"/>
                <w:lang w:val="en-US"/>
              </w:rPr>
              <w:t>Surface tension</w:t>
            </w:r>
          </w:p>
        </w:tc>
        <w:tc>
          <w:tcPr>
            <w:tcW w:w="1430" w:type="dxa"/>
          </w:tcPr>
          <w:p w14:paraId="414A007A" w14:textId="77777777" w:rsidR="00C36068" w:rsidRPr="00A305AE" w:rsidRDefault="00C36068" w:rsidP="00C36068">
            <w:pPr>
              <w:rPr>
                <w:rFonts w:eastAsia="Calibri"/>
                <w:lang w:val="en-US"/>
              </w:rPr>
            </w:pPr>
            <w:r w:rsidRPr="00A305AE">
              <w:rPr>
                <w:rFonts w:eastAsia="Calibri"/>
                <w:lang w:val="en-US"/>
              </w:rPr>
              <w:t>EC method A.5 and OECD 115</w:t>
            </w:r>
          </w:p>
          <w:p w14:paraId="4F010FBA" w14:textId="77777777" w:rsidR="00C36068" w:rsidRPr="00A305AE" w:rsidRDefault="00C36068" w:rsidP="00C36068">
            <w:pPr>
              <w:rPr>
                <w:rFonts w:eastAsia="Calibri"/>
                <w:lang w:val="en-US"/>
              </w:rPr>
            </w:pPr>
          </w:p>
          <w:p w14:paraId="76C53061" w14:textId="77777777" w:rsidR="00C36068" w:rsidRPr="00A305AE" w:rsidRDefault="00C36068" w:rsidP="00C36068">
            <w:pPr>
              <w:rPr>
                <w:rFonts w:eastAsia="Calibri"/>
                <w:lang w:val="en-US"/>
              </w:rPr>
            </w:pPr>
            <w:r w:rsidRPr="00A305AE">
              <w:rPr>
                <w:rFonts w:eastAsia="Calibri"/>
                <w:lang w:val="en-US"/>
              </w:rPr>
              <w:lastRenderedPageBreak/>
              <w:t xml:space="preserve">The determination of the surface tension was performed in accordance with EC method A.5 and OECD 115. The test was conducted at the highest in-use concentration at 25°C using tensiometer K 20 from </w:t>
            </w:r>
            <w:proofErr w:type="spellStart"/>
            <w:r w:rsidRPr="00A305AE">
              <w:rPr>
                <w:rFonts w:eastAsia="Calibri"/>
                <w:lang w:val="en-US"/>
              </w:rPr>
              <w:t>Krüss</w:t>
            </w:r>
            <w:proofErr w:type="spellEnd"/>
            <w:r w:rsidRPr="00A305AE">
              <w:rPr>
                <w:rFonts w:eastAsia="Calibri"/>
                <w:lang w:val="en-US"/>
              </w:rPr>
              <w:t>.</w:t>
            </w:r>
          </w:p>
        </w:tc>
        <w:tc>
          <w:tcPr>
            <w:tcW w:w="2090" w:type="dxa"/>
          </w:tcPr>
          <w:p w14:paraId="1BC1F58F" w14:textId="77777777" w:rsidR="00C36068" w:rsidRPr="00A305AE" w:rsidRDefault="00C36068" w:rsidP="00C36068">
            <w:pPr>
              <w:rPr>
                <w:rFonts w:eastAsia="Calibri"/>
                <w:lang w:val="en-US"/>
              </w:rPr>
            </w:pPr>
            <w:proofErr w:type="spellStart"/>
            <w:r w:rsidRPr="00A305AE">
              <w:rPr>
                <w:rFonts w:eastAsia="Calibri"/>
                <w:lang w:val="en-US"/>
              </w:rPr>
              <w:lastRenderedPageBreak/>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7AF63F45"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535ECFDE" w14:textId="6297AF44" w:rsidR="00C36068" w:rsidRPr="00A305AE" w:rsidRDefault="00C36068" w:rsidP="00C36068">
            <w:pPr>
              <w:rPr>
                <w:rFonts w:eastAsia="Calibri"/>
                <w:lang w:val="en-US"/>
              </w:rPr>
            </w:pPr>
          </w:p>
        </w:tc>
        <w:tc>
          <w:tcPr>
            <w:tcW w:w="1760" w:type="dxa"/>
          </w:tcPr>
          <w:p w14:paraId="77595874" w14:textId="77777777" w:rsidR="00C36068" w:rsidRPr="00A305AE" w:rsidRDefault="00C36068" w:rsidP="00C36068">
            <w:pPr>
              <w:rPr>
                <w:rFonts w:eastAsia="Calibri"/>
                <w:lang w:val="en-US"/>
              </w:rPr>
            </w:pPr>
            <w:r w:rsidRPr="00A305AE">
              <w:rPr>
                <w:rFonts w:eastAsia="Calibri"/>
                <w:lang w:val="en-US"/>
              </w:rPr>
              <w:lastRenderedPageBreak/>
              <w:t xml:space="preserve">The uncorrected surface tension is measured to </w:t>
            </w:r>
            <w:r w:rsidRPr="00A305AE">
              <w:rPr>
                <w:rFonts w:eastAsia="Calibri"/>
                <w:lang w:val="en-US"/>
              </w:rPr>
              <w:lastRenderedPageBreak/>
              <w:t xml:space="preserve">be in the range of 38.3-45.3 </w:t>
            </w:r>
            <w:proofErr w:type="spellStart"/>
            <w:r w:rsidRPr="00A305AE">
              <w:rPr>
                <w:rFonts w:eastAsia="Calibri"/>
                <w:lang w:val="en-US"/>
              </w:rPr>
              <w:t>mN</w:t>
            </w:r>
            <w:proofErr w:type="spellEnd"/>
            <w:r w:rsidRPr="00A305AE">
              <w:rPr>
                <w:rFonts w:eastAsia="Calibri"/>
                <w:lang w:val="en-US"/>
              </w:rPr>
              <w:t>/m (and</w:t>
            </w:r>
          </w:p>
          <w:p w14:paraId="39A34E0E" w14:textId="702BB12C" w:rsidR="00C36068" w:rsidRPr="00A305AE" w:rsidRDefault="00C36068" w:rsidP="00C36068">
            <w:pPr>
              <w:rPr>
                <w:rFonts w:eastAsia="Calibri"/>
                <w:lang w:val="en-US"/>
              </w:rPr>
            </w:pPr>
            <w:r w:rsidRPr="00A305AE">
              <w:rPr>
                <w:rFonts w:eastAsia="Calibri"/>
                <w:lang w:val="en-US"/>
              </w:rPr>
              <w:t>corrected by Harkin and Jordan in the range of 35.6-42.</w:t>
            </w:r>
            <w:r>
              <w:rPr>
                <w:rFonts w:eastAsia="Calibri"/>
                <w:lang w:val="en-US"/>
              </w:rPr>
              <w:t>5</w:t>
            </w:r>
            <w:r w:rsidRPr="00A305AE">
              <w:rPr>
                <w:rFonts w:eastAsia="Calibri"/>
                <w:lang w:val="en-US"/>
              </w:rPr>
              <w:t xml:space="preserve"> </w:t>
            </w:r>
            <w:proofErr w:type="spellStart"/>
            <w:r w:rsidRPr="00A305AE">
              <w:rPr>
                <w:rFonts w:eastAsia="Calibri"/>
                <w:lang w:val="en-US"/>
              </w:rPr>
              <w:t>mN</w:t>
            </w:r>
            <w:proofErr w:type="spellEnd"/>
            <w:r w:rsidRPr="00A305AE">
              <w:rPr>
                <w:rFonts w:eastAsia="Calibri"/>
                <w:lang w:val="en-US"/>
              </w:rPr>
              <w:t xml:space="preserve">/m). </w:t>
            </w:r>
          </w:p>
          <w:p w14:paraId="48F648ED" w14:textId="77777777" w:rsidR="00C36068" w:rsidRPr="00A305AE" w:rsidRDefault="00C36068" w:rsidP="00C36068">
            <w:pPr>
              <w:rPr>
                <w:rFonts w:eastAsia="Calibri"/>
                <w:lang w:val="en-US"/>
              </w:rPr>
            </w:pPr>
          </w:p>
          <w:p w14:paraId="2B587DC5" w14:textId="15F0920A"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sidR="0030672D">
              <w:rPr>
                <w:rFonts w:eastAsia="Calibri"/>
                <w:lang w:val="en-US"/>
              </w:rPr>
              <w:t xml:space="preserve">Yellow; </w:t>
            </w:r>
            <w:r w:rsidRPr="00A305AE">
              <w:rPr>
                <w:rFonts w:eastAsia="Calibri"/>
                <w:lang w:val="en-US"/>
              </w:rPr>
              <w:t>Conc.):</w:t>
            </w:r>
          </w:p>
          <w:p w14:paraId="7CDDC7F4" w14:textId="77777777" w:rsidR="00C36068" w:rsidRPr="00A305AE" w:rsidRDefault="00C36068" w:rsidP="00C36068">
            <w:pPr>
              <w:rPr>
                <w:rFonts w:eastAsia="Calibri"/>
                <w:lang w:val="en-US"/>
              </w:rPr>
            </w:pPr>
            <w:r w:rsidRPr="00A305AE">
              <w:rPr>
                <w:rFonts w:eastAsia="Calibri"/>
                <w:lang w:val="en-US"/>
              </w:rPr>
              <w:t xml:space="preserve">Uncorrected: </w:t>
            </w:r>
            <w:proofErr w:type="gramStart"/>
            <w:r w:rsidRPr="00A305AE">
              <w:rPr>
                <w:rFonts w:eastAsia="Calibri"/>
                <w:lang w:val="en-US"/>
              </w:rPr>
              <w:t>45.3;</w:t>
            </w:r>
            <w:proofErr w:type="gramEnd"/>
          </w:p>
          <w:p w14:paraId="14DD3330" w14:textId="2A512E48" w:rsidR="00C36068" w:rsidRPr="00A305AE" w:rsidRDefault="00C36068" w:rsidP="00C36068">
            <w:pPr>
              <w:rPr>
                <w:rFonts w:eastAsia="Calibri"/>
                <w:lang w:val="en-US"/>
              </w:rPr>
            </w:pPr>
            <w:r w:rsidRPr="00A305AE">
              <w:rPr>
                <w:rFonts w:eastAsia="Calibri"/>
                <w:lang w:val="en-US"/>
              </w:rPr>
              <w:t>Corrected by Harkin and Jordan: 42.</w:t>
            </w:r>
            <w:r>
              <w:rPr>
                <w:rFonts w:eastAsia="Calibri"/>
                <w:lang w:val="en-US"/>
              </w:rPr>
              <w:t>5</w:t>
            </w:r>
            <w:r w:rsidRPr="00A305AE">
              <w:rPr>
                <w:rFonts w:eastAsia="Calibri"/>
                <w:lang w:val="en-US"/>
              </w:rPr>
              <w:t>.</w:t>
            </w:r>
          </w:p>
          <w:p w14:paraId="2BDB997A" w14:textId="77777777" w:rsidR="00C36068" w:rsidRPr="00A305AE" w:rsidRDefault="00C36068" w:rsidP="00C36068">
            <w:pPr>
              <w:rPr>
                <w:rFonts w:eastAsia="Calibri"/>
                <w:lang w:val="en-US"/>
              </w:rPr>
            </w:pPr>
          </w:p>
          <w:p w14:paraId="229BA867" w14:textId="40DBB7F3"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sidR="0030672D">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48982B0B" w14:textId="77777777" w:rsidR="00C36068" w:rsidRPr="00A305AE" w:rsidRDefault="00C36068" w:rsidP="00C36068">
            <w:pPr>
              <w:rPr>
                <w:rFonts w:eastAsia="Calibri"/>
                <w:lang w:val="en-US"/>
              </w:rPr>
            </w:pPr>
            <w:r w:rsidRPr="00A305AE">
              <w:rPr>
                <w:rFonts w:eastAsia="Calibri"/>
                <w:lang w:val="en-US"/>
              </w:rPr>
              <w:t xml:space="preserve">Uncorrected: </w:t>
            </w:r>
            <w:proofErr w:type="gramStart"/>
            <w:r w:rsidRPr="00A305AE">
              <w:rPr>
                <w:rFonts w:eastAsia="Calibri"/>
                <w:lang w:val="en-US"/>
              </w:rPr>
              <w:t>38.3;</w:t>
            </w:r>
            <w:proofErr w:type="gramEnd"/>
          </w:p>
          <w:p w14:paraId="10B8249C" w14:textId="77777777" w:rsidR="00C36068" w:rsidRPr="00A305AE" w:rsidRDefault="00C36068" w:rsidP="00C36068">
            <w:pPr>
              <w:rPr>
                <w:rFonts w:eastAsia="Calibri"/>
                <w:lang w:val="en-US"/>
              </w:rPr>
            </w:pPr>
            <w:r w:rsidRPr="00A305AE">
              <w:rPr>
                <w:rFonts w:eastAsia="Calibri"/>
                <w:lang w:val="en-US"/>
              </w:rPr>
              <w:t>Corrected by Harkin and Jordan: 35.6.</w:t>
            </w:r>
          </w:p>
          <w:p w14:paraId="2F2E5CD3" w14:textId="08627852" w:rsidR="00C36068" w:rsidRPr="00A305AE" w:rsidRDefault="00C36068" w:rsidP="00C36068">
            <w:pPr>
              <w:rPr>
                <w:rFonts w:eastAsia="Calibri"/>
                <w:lang w:val="en-US"/>
              </w:rPr>
            </w:pPr>
          </w:p>
        </w:tc>
        <w:tc>
          <w:tcPr>
            <w:tcW w:w="1760" w:type="dxa"/>
          </w:tcPr>
          <w:p w14:paraId="7160FB1D" w14:textId="77777777" w:rsidR="00C36068" w:rsidRDefault="00C36068" w:rsidP="00C36068">
            <w:pPr>
              <w:rPr>
                <w:rFonts w:eastAsia="Calibri"/>
                <w:lang w:val="en-US"/>
              </w:rPr>
            </w:pPr>
            <w:r w:rsidRPr="00A305AE">
              <w:rPr>
                <w:rFonts w:eastAsia="Calibri"/>
                <w:lang w:val="en-US"/>
              </w:rPr>
              <w:lastRenderedPageBreak/>
              <w:t xml:space="preserve">Johannesen, S.A., </w:t>
            </w:r>
            <w:proofErr w:type="gramStart"/>
            <w:r w:rsidRPr="00A305AE">
              <w:rPr>
                <w:rFonts w:eastAsia="Calibri"/>
                <w:lang w:val="en-US"/>
              </w:rPr>
              <w:t>2018</w:t>
            </w:r>
            <w:r>
              <w:rPr>
                <w:rFonts w:eastAsia="Calibri"/>
                <w:lang w:val="en-US"/>
              </w:rPr>
              <w:t>a</w:t>
            </w:r>
            <w:r w:rsidRPr="00A305AE">
              <w:rPr>
                <w:rFonts w:eastAsia="Calibri"/>
                <w:lang w:val="en-US"/>
              </w:rPr>
              <w:t>;</w:t>
            </w:r>
            <w:proofErr w:type="gramEnd"/>
          </w:p>
          <w:p w14:paraId="355E9E15" w14:textId="77777777" w:rsidR="00C36068" w:rsidRDefault="00C36068" w:rsidP="00C36068">
            <w:pPr>
              <w:rPr>
                <w:rStyle w:val="Merknadsreferanse"/>
                <w:rFonts w:eastAsia="Calibri"/>
                <w:sz w:val="20"/>
                <w:lang w:val="en-US"/>
              </w:rPr>
            </w:pPr>
            <w:r w:rsidRPr="007120F7">
              <w:rPr>
                <w:rFonts w:eastAsia="Calibri"/>
                <w:lang w:val="en-US"/>
              </w:rPr>
              <w:t>Johannesen, S.A., 2018b</w:t>
            </w:r>
            <w:r w:rsidRPr="007120F7">
              <w:rPr>
                <w:rStyle w:val="Merknadsreferanse"/>
                <w:rFonts w:eastAsia="Calibri"/>
                <w:sz w:val="20"/>
                <w:lang w:val="en-US"/>
              </w:rPr>
              <w:t xml:space="preserve"> </w:t>
            </w:r>
          </w:p>
          <w:p w14:paraId="20ABC8EC" w14:textId="5F395429" w:rsidR="00C36068" w:rsidRPr="00A305AE" w:rsidRDefault="00C36068" w:rsidP="00C36068">
            <w:pPr>
              <w:rPr>
                <w:rFonts w:eastAsia="Calibri"/>
                <w:lang w:val="en-US"/>
              </w:rPr>
            </w:pPr>
          </w:p>
          <w:p w14:paraId="7947B709" w14:textId="0A41688C" w:rsidR="00C36068" w:rsidRPr="00A305AE" w:rsidRDefault="00C36068" w:rsidP="00C36068">
            <w:pPr>
              <w:rPr>
                <w:rFonts w:eastAsia="Calibri"/>
                <w:lang w:val="en-US"/>
              </w:rPr>
            </w:pPr>
          </w:p>
        </w:tc>
      </w:tr>
      <w:tr w:rsidR="00C36068" w:rsidRPr="00A305AE" w14:paraId="06DE177F" w14:textId="77777777" w:rsidTr="00922E8F">
        <w:tc>
          <w:tcPr>
            <w:tcW w:w="2270" w:type="dxa"/>
          </w:tcPr>
          <w:p w14:paraId="4231D785" w14:textId="77777777" w:rsidR="00C36068" w:rsidRPr="00A305AE" w:rsidRDefault="00C36068" w:rsidP="00C36068">
            <w:pPr>
              <w:rPr>
                <w:rFonts w:eastAsia="Calibri"/>
                <w:lang w:val="en-US"/>
              </w:rPr>
            </w:pPr>
            <w:r w:rsidRPr="00A305AE">
              <w:rPr>
                <w:rFonts w:eastAsia="Calibri"/>
                <w:lang w:val="en-US"/>
              </w:rPr>
              <w:lastRenderedPageBreak/>
              <w:t>Viscosity</w:t>
            </w:r>
          </w:p>
        </w:tc>
        <w:tc>
          <w:tcPr>
            <w:tcW w:w="1430" w:type="dxa"/>
          </w:tcPr>
          <w:p w14:paraId="0D25D3A6" w14:textId="77777777" w:rsidR="00C36068" w:rsidRPr="00A305AE" w:rsidRDefault="00C36068" w:rsidP="00C36068">
            <w:pPr>
              <w:rPr>
                <w:rFonts w:eastAsia="Calibri"/>
                <w:lang w:val="en-US"/>
              </w:rPr>
            </w:pPr>
            <w:r w:rsidRPr="00A305AE">
              <w:rPr>
                <w:rFonts w:eastAsia="Calibri"/>
                <w:lang w:val="en-US"/>
              </w:rPr>
              <w:t xml:space="preserve">OECD 114 / </w:t>
            </w:r>
            <w:proofErr w:type="spellStart"/>
            <w:r w:rsidRPr="00A305AE">
              <w:rPr>
                <w:rFonts w:eastAsia="Calibri"/>
                <w:lang w:val="en-US"/>
              </w:rPr>
              <w:t>CIPAC</w:t>
            </w:r>
            <w:proofErr w:type="spellEnd"/>
            <w:r w:rsidRPr="00A305AE">
              <w:rPr>
                <w:rFonts w:eastAsia="Calibri"/>
                <w:lang w:val="en-US"/>
              </w:rPr>
              <w:t xml:space="preserve"> MT 192</w:t>
            </w:r>
          </w:p>
          <w:p w14:paraId="7F3541F8" w14:textId="77777777" w:rsidR="00C36068" w:rsidRPr="00A305AE" w:rsidRDefault="00C36068" w:rsidP="00C36068">
            <w:pPr>
              <w:rPr>
                <w:rFonts w:eastAsia="Calibri"/>
                <w:lang w:val="en-US"/>
              </w:rPr>
            </w:pPr>
          </w:p>
          <w:p w14:paraId="3930CFEA" w14:textId="77777777" w:rsidR="00C36068" w:rsidRPr="00A305AE" w:rsidRDefault="00C36068" w:rsidP="00C36068">
            <w:pPr>
              <w:rPr>
                <w:rFonts w:eastAsia="Calibri"/>
                <w:lang w:val="en-US"/>
              </w:rPr>
            </w:pPr>
            <w:r w:rsidRPr="00A305AE">
              <w:rPr>
                <w:rFonts w:eastAsia="Calibri"/>
                <w:lang w:val="en-US"/>
              </w:rPr>
              <w:t xml:space="preserve">The determination of the viscosity of the test material was performed in accordance with </w:t>
            </w:r>
            <w:proofErr w:type="spellStart"/>
            <w:r w:rsidRPr="00A305AE">
              <w:rPr>
                <w:rFonts w:eastAsia="Calibri"/>
                <w:lang w:val="en-US"/>
              </w:rPr>
              <w:t>CIPAC</w:t>
            </w:r>
            <w:proofErr w:type="spellEnd"/>
            <w:r w:rsidRPr="00A305AE">
              <w:rPr>
                <w:rFonts w:eastAsia="Calibri"/>
                <w:lang w:val="en-US"/>
              </w:rPr>
              <w:t xml:space="preserve"> MT 192. The test was performed at five different shear rates, at 20°C and 40°C, respectively. </w:t>
            </w:r>
            <w:proofErr w:type="spellStart"/>
            <w:r w:rsidRPr="00A305AE">
              <w:rPr>
                <w:rFonts w:eastAsia="Calibri"/>
                <w:lang w:val="en-US"/>
              </w:rPr>
              <w:t>Viscotester</w:t>
            </w:r>
            <w:proofErr w:type="spellEnd"/>
            <w:r w:rsidRPr="00A305AE">
              <w:rPr>
                <w:rFonts w:eastAsia="Calibri"/>
                <w:lang w:val="en-US"/>
              </w:rPr>
              <w:t xml:space="preserve"> </w:t>
            </w:r>
            <w:proofErr w:type="spellStart"/>
            <w:r w:rsidRPr="00A305AE">
              <w:rPr>
                <w:rFonts w:eastAsia="Calibri"/>
                <w:lang w:val="en-US"/>
              </w:rPr>
              <w:t>Rheolab</w:t>
            </w:r>
            <w:proofErr w:type="spellEnd"/>
            <w:r w:rsidRPr="00A305AE">
              <w:rPr>
                <w:rFonts w:eastAsia="Calibri"/>
                <w:lang w:val="en-US"/>
              </w:rPr>
              <w:t xml:space="preserve"> QC </w:t>
            </w:r>
            <w:r w:rsidRPr="00A305AE">
              <w:rPr>
                <w:rFonts w:eastAsia="Calibri"/>
                <w:lang w:val="en-US"/>
              </w:rPr>
              <w:lastRenderedPageBreak/>
              <w:t xml:space="preserve">from Anton </w:t>
            </w:r>
            <w:proofErr w:type="spellStart"/>
            <w:r w:rsidRPr="00A305AE">
              <w:rPr>
                <w:rFonts w:eastAsia="Calibri"/>
                <w:lang w:val="en-US"/>
              </w:rPr>
              <w:t>Paar</w:t>
            </w:r>
            <w:proofErr w:type="spellEnd"/>
            <w:r w:rsidRPr="00A305AE">
              <w:rPr>
                <w:rFonts w:eastAsia="Calibri"/>
                <w:lang w:val="en-US"/>
              </w:rPr>
              <w:t xml:space="preserve"> with measuring system DG42 was used.</w:t>
            </w:r>
          </w:p>
        </w:tc>
        <w:tc>
          <w:tcPr>
            <w:tcW w:w="2090" w:type="dxa"/>
          </w:tcPr>
          <w:p w14:paraId="64BB0406" w14:textId="77777777" w:rsidR="00C36068" w:rsidRPr="00A305AE" w:rsidRDefault="00C36068" w:rsidP="00C36068">
            <w:pPr>
              <w:rPr>
                <w:rFonts w:eastAsia="Calibri"/>
                <w:lang w:val="en-US"/>
              </w:rPr>
            </w:pPr>
            <w:proofErr w:type="spellStart"/>
            <w:r w:rsidRPr="00A305AE">
              <w:rPr>
                <w:rFonts w:eastAsia="Calibri"/>
                <w:lang w:val="en-US"/>
              </w:rPr>
              <w:lastRenderedPageBreak/>
              <w:t>Notorius</w:t>
            </w:r>
            <w:proofErr w:type="spellEnd"/>
            <w:r w:rsidRPr="00A305AE">
              <w:rPr>
                <w:rFonts w:eastAsia="Calibri"/>
                <w:lang w:val="en-US"/>
              </w:rPr>
              <w:t xml:space="preserve"> A (</w:t>
            </w:r>
            <w:r>
              <w:rPr>
                <w:rFonts w:eastAsia="Calibri"/>
                <w:lang w:val="en-US"/>
              </w:rPr>
              <w:t xml:space="preserve">Yellow; </w:t>
            </w:r>
            <w:r w:rsidRPr="00A305AE">
              <w:rPr>
                <w:rFonts w:eastAsia="Calibri"/>
                <w:lang w:val="en-US"/>
              </w:rPr>
              <w:t>Conc.),</w:t>
            </w:r>
          </w:p>
          <w:p w14:paraId="75963451" w14:textId="77777777"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21AFF7A9" w14:textId="7C01373D" w:rsidR="00C36068" w:rsidRPr="00A305AE" w:rsidRDefault="00C36068" w:rsidP="00C36068">
            <w:pPr>
              <w:rPr>
                <w:rFonts w:eastAsia="Calibri"/>
                <w:lang w:val="en-US"/>
              </w:rPr>
            </w:pPr>
          </w:p>
        </w:tc>
        <w:tc>
          <w:tcPr>
            <w:tcW w:w="1760" w:type="dxa"/>
          </w:tcPr>
          <w:p w14:paraId="19CA870F" w14:textId="41BE0C1D"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 (</w:t>
            </w:r>
            <w:r w:rsidR="00C34D30">
              <w:rPr>
                <w:rFonts w:eastAsia="Calibri"/>
                <w:lang w:val="en-US"/>
              </w:rPr>
              <w:t xml:space="preserve">Yellow; </w:t>
            </w:r>
            <w:r w:rsidRPr="00A305AE">
              <w:rPr>
                <w:rFonts w:eastAsia="Calibri"/>
                <w:lang w:val="en-US"/>
              </w:rPr>
              <w:t>Conc.):</w:t>
            </w:r>
          </w:p>
          <w:p w14:paraId="09AC17DB" w14:textId="4CA7062F" w:rsidR="00C36068" w:rsidRPr="00A305AE" w:rsidRDefault="00C36068" w:rsidP="00C36068">
            <w:pPr>
              <w:rPr>
                <w:rFonts w:eastAsia="Calibri"/>
                <w:lang w:val="en-US"/>
              </w:rPr>
            </w:pPr>
            <w:r w:rsidRPr="00A305AE">
              <w:rPr>
                <w:rFonts w:eastAsia="Calibri"/>
                <w:lang w:val="en-US"/>
              </w:rPr>
              <w:t>20° C: 227.1-673.9 mPa*</w:t>
            </w:r>
            <w:proofErr w:type="gramStart"/>
            <w:r w:rsidRPr="00A305AE">
              <w:rPr>
                <w:rFonts w:eastAsia="Calibri"/>
                <w:lang w:val="en-US"/>
              </w:rPr>
              <w:t>s;</w:t>
            </w:r>
            <w:proofErr w:type="gramEnd"/>
          </w:p>
          <w:p w14:paraId="2A1BD206" w14:textId="5A3C5543" w:rsidR="00C36068" w:rsidRPr="00A305AE" w:rsidRDefault="00C36068" w:rsidP="00C36068">
            <w:pPr>
              <w:rPr>
                <w:rFonts w:eastAsia="Calibri"/>
                <w:lang w:val="en-US"/>
              </w:rPr>
            </w:pPr>
            <w:r w:rsidRPr="00A305AE">
              <w:rPr>
                <w:rFonts w:eastAsia="Calibri"/>
                <w:lang w:val="en-US"/>
              </w:rPr>
              <w:t>40° C: 214.9-676.3 mPa*s.</w:t>
            </w:r>
          </w:p>
          <w:p w14:paraId="1717DC3E" w14:textId="77777777" w:rsidR="00C36068" w:rsidRPr="00A305AE" w:rsidRDefault="00C36068" w:rsidP="00C36068">
            <w:pPr>
              <w:rPr>
                <w:rFonts w:eastAsia="Calibri"/>
                <w:lang w:val="en-US"/>
              </w:rPr>
            </w:pPr>
          </w:p>
          <w:p w14:paraId="096904AD" w14:textId="426B4C5C" w:rsidR="00C36068" w:rsidRPr="00A305AE" w:rsidRDefault="00C36068" w:rsidP="00C36068">
            <w:pPr>
              <w:rPr>
                <w:rFonts w:eastAsia="Calibri"/>
                <w:lang w:val="en-US"/>
              </w:rPr>
            </w:pPr>
            <w:proofErr w:type="spellStart"/>
            <w:r w:rsidRPr="00A305AE">
              <w:rPr>
                <w:rFonts w:eastAsia="Calibri"/>
                <w:lang w:val="en-US"/>
              </w:rPr>
              <w:t>Notorius</w:t>
            </w:r>
            <w:proofErr w:type="spellEnd"/>
            <w:r w:rsidRPr="00A305AE">
              <w:rPr>
                <w:rFonts w:eastAsia="Calibri"/>
                <w:lang w:val="en-US"/>
              </w:rPr>
              <w:t xml:space="preserve"> A12 (</w:t>
            </w:r>
            <w:r w:rsidR="00C34D30">
              <w:rPr>
                <w:rFonts w:eastAsia="Calibri"/>
                <w:lang w:val="en-US"/>
              </w:rPr>
              <w:t xml:space="preserve">Red; </w:t>
            </w:r>
            <w:proofErr w:type="spellStart"/>
            <w:r w:rsidRPr="00A305AE">
              <w:rPr>
                <w:rFonts w:eastAsia="Calibri"/>
                <w:lang w:val="en-US"/>
              </w:rPr>
              <w:t>RTU</w:t>
            </w:r>
            <w:proofErr w:type="spellEnd"/>
            <w:r w:rsidRPr="00A305AE">
              <w:rPr>
                <w:rFonts w:eastAsia="Calibri"/>
                <w:lang w:val="en-US"/>
              </w:rPr>
              <w:t>):</w:t>
            </w:r>
          </w:p>
          <w:p w14:paraId="1CE525A2" w14:textId="4B42CC42" w:rsidR="00C36068" w:rsidRPr="00A305AE" w:rsidRDefault="00C36068" w:rsidP="00C36068">
            <w:pPr>
              <w:rPr>
                <w:rFonts w:eastAsia="Calibri"/>
                <w:lang w:val="en-US"/>
              </w:rPr>
            </w:pPr>
            <w:r w:rsidRPr="00A305AE">
              <w:rPr>
                <w:rFonts w:eastAsia="Calibri"/>
                <w:lang w:val="en-US"/>
              </w:rPr>
              <w:t>20° C: 30.78-78.21 mPa*</w:t>
            </w:r>
            <w:proofErr w:type="gramStart"/>
            <w:r w:rsidRPr="00A305AE">
              <w:rPr>
                <w:rFonts w:eastAsia="Calibri"/>
                <w:lang w:val="en-US"/>
              </w:rPr>
              <w:t>s;</w:t>
            </w:r>
            <w:proofErr w:type="gramEnd"/>
          </w:p>
          <w:p w14:paraId="1DE187F4" w14:textId="6D406778" w:rsidR="00C36068" w:rsidRPr="00A305AE" w:rsidRDefault="00C36068" w:rsidP="00C36068">
            <w:pPr>
              <w:rPr>
                <w:rFonts w:eastAsia="Calibri"/>
                <w:lang w:val="en-US"/>
              </w:rPr>
            </w:pPr>
            <w:r w:rsidRPr="00A305AE">
              <w:rPr>
                <w:rFonts w:eastAsia="Calibri"/>
                <w:lang w:val="en-US"/>
              </w:rPr>
              <w:t>40° C: 27.88-73.83 mPa*s.</w:t>
            </w:r>
          </w:p>
          <w:p w14:paraId="702955C8" w14:textId="77777777" w:rsidR="00C36068" w:rsidRPr="00A305AE" w:rsidRDefault="00C36068" w:rsidP="00C36068">
            <w:pPr>
              <w:rPr>
                <w:rFonts w:eastAsia="Calibri"/>
                <w:lang w:val="en-US"/>
              </w:rPr>
            </w:pPr>
          </w:p>
          <w:p w14:paraId="100FF92E" w14:textId="17968012" w:rsidR="00C36068" w:rsidRPr="00A305AE" w:rsidRDefault="00C36068" w:rsidP="00C36068">
            <w:pPr>
              <w:rPr>
                <w:rFonts w:eastAsia="Calibri"/>
                <w:lang w:val="en-US"/>
              </w:rPr>
            </w:pPr>
          </w:p>
        </w:tc>
        <w:tc>
          <w:tcPr>
            <w:tcW w:w="1760" w:type="dxa"/>
          </w:tcPr>
          <w:p w14:paraId="15E22D66" w14:textId="77777777" w:rsidR="00C36068" w:rsidRDefault="00C36068" w:rsidP="00C36068">
            <w:pPr>
              <w:rPr>
                <w:rFonts w:eastAsia="Calibri"/>
                <w:lang w:val="en-US"/>
              </w:rPr>
            </w:pPr>
            <w:r w:rsidRPr="00A305AE">
              <w:rPr>
                <w:rFonts w:eastAsia="Calibri"/>
                <w:lang w:val="en-US"/>
              </w:rPr>
              <w:t xml:space="preserve">Johannesen, S.A., </w:t>
            </w:r>
            <w:proofErr w:type="gramStart"/>
            <w:r w:rsidRPr="00A305AE">
              <w:rPr>
                <w:rFonts w:eastAsia="Calibri"/>
                <w:lang w:val="en-US"/>
              </w:rPr>
              <w:t>2018</w:t>
            </w:r>
            <w:r>
              <w:rPr>
                <w:rFonts w:eastAsia="Calibri"/>
                <w:lang w:val="en-US"/>
              </w:rPr>
              <w:t>a</w:t>
            </w:r>
            <w:r w:rsidRPr="00A305AE">
              <w:rPr>
                <w:rFonts w:eastAsia="Calibri"/>
                <w:lang w:val="en-US"/>
              </w:rPr>
              <w:t>;</w:t>
            </w:r>
            <w:proofErr w:type="gramEnd"/>
          </w:p>
          <w:p w14:paraId="0B38388C" w14:textId="32F89C62" w:rsidR="00C36068" w:rsidRPr="00A305AE" w:rsidRDefault="00C36068" w:rsidP="00C36068">
            <w:pPr>
              <w:rPr>
                <w:rFonts w:eastAsia="Calibri"/>
                <w:lang w:val="en-US"/>
              </w:rPr>
            </w:pPr>
            <w:r w:rsidRPr="0041343C">
              <w:rPr>
                <w:rFonts w:eastAsia="Calibri"/>
                <w:lang w:val="en-US"/>
              </w:rPr>
              <w:t>Johannesen, S.A., 2018b</w:t>
            </w:r>
            <w:r w:rsidRPr="0041343C">
              <w:rPr>
                <w:rStyle w:val="Merknadsreferanse"/>
                <w:rFonts w:eastAsia="Calibri"/>
                <w:sz w:val="20"/>
                <w:lang w:val="en-US"/>
              </w:rPr>
              <w:t xml:space="preserve"> </w:t>
            </w:r>
          </w:p>
        </w:tc>
      </w:tr>
    </w:tbl>
    <w:p w14:paraId="1138254D" w14:textId="77777777" w:rsidR="00A53EE0" w:rsidRPr="00A305AE" w:rsidRDefault="00A53EE0" w:rsidP="00A53EE0">
      <w:pPr>
        <w:spacing w:line="260" w:lineRule="atLeast"/>
        <w:ind w:left="360"/>
        <w:contextualSpacing/>
        <w:rPr>
          <w:rFonts w:eastAsia="Calibri"/>
          <w:lang w:val="en-US"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81601" w:rsidRPr="00A305AE" w14:paraId="219C49B7" w14:textId="77777777"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14:paraId="31FBBD5C" w14:textId="54412590" w:rsidR="003E2B5D" w:rsidRPr="00A305AE" w:rsidRDefault="003E2B5D" w:rsidP="006B17BB">
            <w:pPr>
              <w:spacing w:line="260" w:lineRule="atLeast"/>
              <w:rPr>
                <w:rFonts w:eastAsia="Calibri"/>
                <w:b/>
                <w:bCs/>
                <w:lang w:val="en-US" w:eastAsia="en-US"/>
              </w:rPr>
            </w:pPr>
            <w:r w:rsidRPr="00A305AE">
              <w:rPr>
                <w:rFonts w:eastAsia="Calibri"/>
                <w:b/>
                <w:bCs/>
                <w:lang w:val="en-US" w:eastAsia="en-US"/>
              </w:rPr>
              <w:t>Conclusion on the p</w:t>
            </w:r>
            <w:r w:rsidRPr="00A305AE">
              <w:rPr>
                <w:rFonts w:eastAsia="Calibri"/>
                <w:b/>
                <w:lang w:val="en-US"/>
              </w:rPr>
              <w:t xml:space="preserve">hysical, </w:t>
            </w:r>
            <w:proofErr w:type="gramStart"/>
            <w:r w:rsidRPr="00A305AE">
              <w:rPr>
                <w:rFonts w:eastAsia="Calibri"/>
                <w:b/>
                <w:lang w:val="en-US"/>
              </w:rPr>
              <w:t>chemical</w:t>
            </w:r>
            <w:proofErr w:type="gramEnd"/>
            <w:r w:rsidRPr="00A305AE">
              <w:rPr>
                <w:rFonts w:eastAsia="Calibri"/>
                <w:b/>
                <w:lang w:val="en-US"/>
              </w:rPr>
              <w:t xml:space="preserve"> and technical properties</w:t>
            </w:r>
            <w:r w:rsidRPr="00A305AE">
              <w:rPr>
                <w:rFonts w:eastAsia="Calibri"/>
                <w:b/>
                <w:bCs/>
                <w:lang w:val="en-US" w:eastAsia="en-US"/>
              </w:rPr>
              <w:t xml:space="preserve"> of the product</w:t>
            </w:r>
          </w:p>
        </w:tc>
      </w:tr>
      <w:tr w:rsidR="003E2B5D" w:rsidRPr="00A305AE" w14:paraId="2D7CD433" w14:textId="77777777"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BB6DFBF" w14:textId="77777777" w:rsidR="0032799A" w:rsidRDefault="00B24FFB" w:rsidP="006B17BB">
            <w:pPr>
              <w:spacing w:line="260" w:lineRule="atLeast"/>
              <w:rPr>
                <w:rFonts w:eastAsia="Calibri"/>
                <w:lang w:val="en-US" w:eastAsia="en-US"/>
              </w:rPr>
            </w:pPr>
            <w:r w:rsidRPr="00A305AE">
              <w:rPr>
                <w:rFonts w:eastAsia="Calibri"/>
                <w:lang w:val="en-US" w:eastAsia="en-US"/>
              </w:rPr>
              <w:t xml:space="preserve">The </w:t>
            </w:r>
            <w:proofErr w:type="spellStart"/>
            <w:r w:rsidRPr="00A305AE">
              <w:rPr>
                <w:rFonts w:eastAsia="Calibri"/>
                <w:lang w:val="en-US" w:eastAsia="en-US"/>
              </w:rPr>
              <w:t>Brynsløkken</w:t>
            </w:r>
            <w:proofErr w:type="spellEnd"/>
            <w:r w:rsidRPr="00A305AE">
              <w:rPr>
                <w:rFonts w:eastAsia="Calibri"/>
                <w:lang w:val="en-US" w:eastAsia="en-US"/>
              </w:rPr>
              <w:t xml:space="preserve"> antifouling products are </w:t>
            </w:r>
            <w:r w:rsidR="009E6035" w:rsidRPr="00A305AE">
              <w:rPr>
                <w:rFonts w:eastAsia="Calibri"/>
                <w:lang w:val="en-US" w:eastAsia="en-US"/>
              </w:rPr>
              <w:t xml:space="preserve">viscous </w:t>
            </w:r>
            <w:r w:rsidRPr="00A305AE">
              <w:rPr>
                <w:rFonts w:eastAsia="Calibri"/>
                <w:lang w:val="en-US" w:eastAsia="en-US"/>
              </w:rPr>
              <w:t>water based wax emulsions</w:t>
            </w:r>
            <w:r w:rsidR="004D1EC8" w:rsidRPr="00A305AE">
              <w:rPr>
                <w:rFonts w:eastAsia="Calibri"/>
                <w:lang w:val="en-US" w:eastAsia="en-US"/>
              </w:rPr>
              <w:t>.</w:t>
            </w:r>
            <w:r w:rsidR="009E6035" w:rsidRPr="00A305AE">
              <w:rPr>
                <w:rFonts w:eastAsia="Calibri"/>
                <w:lang w:val="en-US" w:eastAsia="en-US"/>
              </w:rPr>
              <w:t xml:space="preserve"> The products are supplied as either suspension concentrates (SC formulations) or suspension concentrates for direct application (SC </w:t>
            </w:r>
            <w:proofErr w:type="gramStart"/>
            <w:r w:rsidR="009E6035" w:rsidRPr="00A305AE">
              <w:rPr>
                <w:rFonts w:eastAsia="Calibri"/>
                <w:lang w:val="en-US" w:eastAsia="en-US"/>
              </w:rPr>
              <w:t>formulations</w:t>
            </w:r>
            <w:r w:rsidR="00137934" w:rsidRPr="00A305AE">
              <w:rPr>
                <w:rFonts w:eastAsia="Calibri"/>
                <w:lang w:val="en-US" w:eastAsia="en-US"/>
              </w:rPr>
              <w:t>;</w:t>
            </w:r>
            <w:proofErr w:type="gramEnd"/>
            <w:r w:rsidR="00137934" w:rsidRPr="00A305AE">
              <w:rPr>
                <w:rFonts w:eastAsia="Calibri"/>
                <w:lang w:val="en-US" w:eastAsia="en-US"/>
              </w:rPr>
              <w:t xml:space="preserve"> i.e. </w:t>
            </w:r>
            <w:proofErr w:type="spellStart"/>
            <w:r w:rsidR="00137934" w:rsidRPr="00A305AE">
              <w:rPr>
                <w:rFonts w:eastAsia="Calibri"/>
                <w:lang w:val="en-US" w:eastAsia="en-US"/>
              </w:rPr>
              <w:t>RTU</w:t>
            </w:r>
            <w:proofErr w:type="spellEnd"/>
            <w:r w:rsidR="00137934" w:rsidRPr="00A305AE">
              <w:rPr>
                <w:rFonts w:eastAsia="Calibri"/>
                <w:lang w:val="en-US" w:eastAsia="en-US"/>
              </w:rPr>
              <w:t xml:space="preserve"> products). The color of the products may be red, </w:t>
            </w:r>
            <w:proofErr w:type="gramStart"/>
            <w:r w:rsidR="00137934" w:rsidRPr="00A305AE">
              <w:rPr>
                <w:rFonts w:eastAsia="Calibri"/>
                <w:lang w:val="en-US" w:eastAsia="en-US"/>
              </w:rPr>
              <w:t>yellow</w:t>
            </w:r>
            <w:proofErr w:type="gramEnd"/>
            <w:r w:rsidR="00137934" w:rsidRPr="00A305AE">
              <w:rPr>
                <w:rFonts w:eastAsia="Calibri"/>
                <w:lang w:val="en-US" w:eastAsia="en-US"/>
              </w:rPr>
              <w:t xml:space="preserve"> or black. The pH is in the range of 9.0-9.6 and the relative density is approximately 1.13 g/ml for the </w:t>
            </w:r>
            <w:proofErr w:type="spellStart"/>
            <w:r w:rsidR="00137934" w:rsidRPr="00A305AE">
              <w:rPr>
                <w:rFonts w:eastAsia="Calibri"/>
                <w:lang w:val="en-US" w:eastAsia="en-US"/>
              </w:rPr>
              <w:t>RTU</w:t>
            </w:r>
            <w:proofErr w:type="spellEnd"/>
            <w:r w:rsidR="00137934" w:rsidRPr="00A305AE">
              <w:rPr>
                <w:rFonts w:eastAsia="Calibri"/>
                <w:lang w:val="en-US" w:eastAsia="en-US"/>
              </w:rPr>
              <w:t xml:space="preserve"> products and 1.31 g/ml for the concentrates. The surface tension is in the range of 35.6-42.</w:t>
            </w:r>
            <w:r w:rsidR="00B66E26">
              <w:rPr>
                <w:rFonts w:eastAsia="Calibri"/>
                <w:lang w:val="en-US" w:eastAsia="en-US"/>
              </w:rPr>
              <w:t>5</w:t>
            </w:r>
            <w:r w:rsidR="00137934" w:rsidRPr="00A305AE">
              <w:rPr>
                <w:rFonts w:eastAsia="Calibri"/>
                <w:lang w:val="en-US" w:eastAsia="en-US"/>
              </w:rPr>
              <w:t xml:space="preserve"> </w:t>
            </w:r>
            <w:proofErr w:type="spellStart"/>
            <w:r w:rsidR="00137934" w:rsidRPr="00A305AE">
              <w:rPr>
                <w:rFonts w:eastAsia="Calibri"/>
                <w:lang w:val="en-US" w:eastAsia="en-US"/>
              </w:rPr>
              <w:t>mN</w:t>
            </w:r>
            <w:proofErr w:type="spellEnd"/>
            <w:r w:rsidR="00137934" w:rsidRPr="00A305AE">
              <w:rPr>
                <w:rFonts w:eastAsia="Calibri"/>
                <w:lang w:val="en-US" w:eastAsia="en-US"/>
              </w:rPr>
              <w:t xml:space="preserve">/m (corrected by Harkin and Jordan), does not </w:t>
            </w:r>
            <w:r w:rsidR="00AD7D6A" w:rsidRPr="00A305AE">
              <w:rPr>
                <w:rFonts w:eastAsia="Calibri"/>
                <w:lang w:val="en-US" w:eastAsia="en-US"/>
              </w:rPr>
              <w:t xml:space="preserve">produce </w:t>
            </w:r>
            <w:r w:rsidR="00137934" w:rsidRPr="00A305AE">
              <w:rPr>
                <w:rFonts w:eastAsia="Calibri"/>
                <w:lang w:val="en-US" w:eastAsia="en-US"/>
              </w:rPr>
              <w:t>foam</w:t>
            </w:r>
            <w:r w:rsidR="00AD7D6A" w:rsidRPr="00A305AE">
              <w:rPr>
                <w:rFonts w:eastAsia="Calibri"/>
                <w:lang w:val="en-US" w:eastAsia="en-US"/>
              </w:rPr>
              <w:t xml:space="preserve"> in the application process and are not able to burn.</w:t>
            </w:r>
            <w:r w:rsidR="00E952DC" w:rsidRPr="00A305AE">
              <w:rPr>
                <w:rFonts w:eastAsia="Calibri"/>
                <w:lang w:val="en-US" w:eastAsia="en-US"/>
              </w:rPr>
              <w:t xml:space="preserve"> </w:t>
            </w:r>
          </w:p>
          <w:p w14:paraId="45B9813C" w14:textId="77777777" w:rsidR="0032799A" w:rsidRDefault="0032799A" w:rsidP="006B17BB">
            <w:pPr>
              <w:spacing w:line="260" w:lineRule="atLeast"/>
              <w:rPr>
                <w:rFonts w:eastAsia="Calibri"/>
                <w:lang w:val="en-US" w:eastAsia="en-US"/>
              </w:rPr>
            </w:pPr>
          </w:p>
          <w:p w14:paraId="23E42BBD" w14:textId="7703C63A" w:rsidR="003E2B5D" w:rsidRDefault="00F42CA2" w:rsidP="006B17BB">
            <w:pPr>
              <w:spacing w:line="260" w:lineRule="atLeast"/>
              <w:rPr>
                <w:rFonts w:eastAsia="Calibri"/>
                <w:lang w:val="en-US" w:eastAsia="en-US"/>
              </w:rPr>
            </w:pPr>
            <w:r w:rsidRPr="000A5E2B">
              <w:rPr>
                <w:rFonts w:eastAsia="Calibri"/>
                <w:lang w:val="en-US" w:eastAsia="en-US"/>
              </w:rPr>
              <w:t xml:space="preserve">After 12 months of storage at ambient temperatures, </w:t>
            </w:r>
            <w:proofErr w:type="spellStart"/>
            <w:r w:rsidRPr="000A5E2B">
              <w:rPr>
                <w:rFonts w:eastAsia="Calibri"/>
                <w:lang w:val="en-US" w:eastAsia="en-US"/>
              </w:rPr>
              <w:t>Notorius</w:t>
            </w:r>
            <w:proofErr w:type="spellEnd"/>
            <w:r w:rsidRPr="000A5E2B">
              <w:rPr>
                <w:rFonts w:eastAsia="Calibri"/>
                <w:lang w:val="en-US" w:eastAsia="en-US"/>
              </w:rPr>
              <w:t xml:space="preserve"> A12 separated into two layers and a paste had settled on the bottom of the container. </w:t>
            </w:r>
            <w:r w:rsidRPr="000A5E2B">
              <w:rPr>
                <w:rFonts w:eastAsia="Calibri"/>
              </w:rPr>
              <w:t>It was possible to homogenise the sample by shaking and the settled material can be re-dispersed using a spatula. Hence, s</w:t>
            </w:r>
            <w:proofErr w:type="spellStart"/>
            <w:r w:rsidRPr="000A5E2B">
              <w:rPr>
                <w:rFonts w:eastAsia="Calibri"/>
                <w:lang w:val="en-US" w:eastAsia="en-US"/>
              </w:rPr>
              <w:t>tirring</w:t>
            </w:r>
            <w:proofErr w:type="spellEnd"/>
            <w:r w:rsidRPr="000A5E2B">
              <w:rPr>
                <w:rFonts w:eastAsia="Calibri"/>
                <w:lang w:val="en-US" w:eastAsia="en-US"/>
              </w:rPr>
              <w:t xml:space="preserve"> by a mechanical stirrer will be necessary to ensure re-</w:t>
            </w:r>
            <w:proofErr w:type="spellStart"/>
            <w:r w:rsidRPr="000A5E2B">
              <w:rPr>
                <w:rFonts w:eastAsia="Calibri"/>
                <w:lang w:val="en-US" w:eastAsia="en-US"/>
              </w:rPr>
              <w:t>homogenisation</w:t>
            </w:r>
            <w:proofErr w:type="spellEnd"/>
            <w:r w:rsidRPr="000A5E2B">
              <w:rPr>
                <w:rFonts w:eastAsia="Calibri"/>
                <w:lang w:val="en-US" w:eastAsia="en-US"/>
              </w:rPr>
              <w:t xml:space="preserve"> of the product. The results of the storage stability tests show an increase in the total copper content after 12 months. The results may seem erroneous and is likely caused by difficulties when handling the samples. Since the products are wax emulsions, the solution can be inhomogeneous if it is not stirred properly, as observed in the storage stability test. Stirring prior to use is therefore a part of the user instructions, and it is suggested to allow a shelf life of 12 months for both the concentrate and </w:t>
            </w:r>
            <w:proofErr w:type="spellStart"/>
            <w:r w:rsidRPr="000A5E2B">
              <w:rPr>
                <w:rFonts w:eastAsia="Calibri"/>
                <w:lang w:val="en-US" w:eastAsia="en-US"/>
              </w:rPr>
              <w:t>RTU</w:t>
            </w:r>
            <w:proofErr w:type="spellEnd"/>
            <w:r w:rsidRPr="000A5E2B">
              <w:rPr>
                <w:rFonts w:eastAsia="Calibri"/>
                <w:lang w:val="en-US" w:eastAsia="en-US"/>
              </w:rPr>
              <w:t xml:space="preserve">. The degradation of the active substances is less than 10 % after 12 months of storage. </w:t>
            </w:r>
            <w:r w:rsidR="00E952DC" w:rsidRPr="000A5E2B">
              <w:rPr>
                <w:rFonts w:eastAsia="Calibri"/>
                <w:lang w:val="en-US" w:eastAsia="en-US"/>
              </w:rPr>
              <w:t>The claimed</w:t>
            </w:r>
            <w:r w:rsidR="00E952DC" w:rsidRPr="00A305AE">
              <w:rPr>
                <w:rFonts w:eastAsia="Calibri"/>
                <w:lang w:val="en-US" w:eastAsia="en-US"/>
              </w:rPr>
              <w:t xml:space="preserve"> shelf life of one year is supported </w:t>
            </w:r>
            <w:r w:rsidR="00B66E26">
              <w:rPr>
                <w:rFonts w:eastAsia="Calibri"/>
                <w:lang w:val="en-US" w:eastAsia="en-US"/>
              </w:rPr>
              <w:t xml:space="preserve">when stored </w:t>
            </w:r>
            <w:r w:rsidR="00B66E26" w:rsidRPr="006B1A5A">
              <w:rPr>
                <w:rFonts w:cs="Times"/>
                <w:bCs/>
                <w:szCs w:val="29"/>
              </w:rPr>
              <w:t>at temperatures above 5</w:t>
            </w:r>
            <w:r w:rsidR="00B66E26" w:rsidRPr="006B1A5A">
              <w:rPr>
                <w:rFonts w:cs="Times"/>
                <w:bCs/>
                <w:szCs w:val="29"/>
                <w:vertAlign w:val="superscript"/>
              </w:rPr>
              <w:t>o</w:t>
            </w:r>
            <w:r w:rsidR="00B66E26" w:rsidRPr="006B1A5A">
              <w:rPr>
                <w:rFonts w:cs="Times"/>
                <w:bCs/>
                <w:szCs w:val="29"/>
              </w:rPr>
              <w:t>C</w:t>
            </w:r>
            <w:r w:rsidR="00B66E26">
              <w:rPr>
                <w:rFonts w:cs="Times"/>
                <w:bCs/>
                <w:szCs w:val="29"/>
              </w:rPr>
              <w:t xml:space="preserve"> and below 30 </w:t>
            </w:r>
            <w:proofErr w:type="spellStart"/>
            <w:r w:rsidR="00B66E26" w:rsidRPr="006B1A5A">
              <w:rPr>
                <w:rFonts w:cs="Times"/>
                <w:bCs/>
                <w:szCs w:val="29"/>
                <w:vertAlign w:val="superscript"/>
              </w:rPr>
              <w:t>o</w:t>
            </w:r>
            <w:r w:rsidR="00B66E26" w:rsidRPr="006B1A5A">
              <w:rPr>
                <w:rFonts w:cs="Times"/>
                <w:bCs/>
                <w:szCs w:val="29"/>
              </w:rPr>
              <w:t>C</w:t>
            </w:r>
            <w:proofErr w:type="spellEnd"/>
            <w:r w:rsidR="00B66E26" w:rsidRPr="00A305AE">
              <w:rPr>
                <w:rFonts w:eastAsia="Calibri"/>
                <w:lang w:val="en-US" w:eastAsia="en-US"/>
              </w:rPr>
              <w:t xml:space="preserve"> </w:t>
            </w:r>
            <w:r w:rsidR="00E952DC" w:rsidRPr="00A305AE">
              <w:rPr>
                <w:rFonts w:eastAsia="Calibri"/>
                <w:lang w:val="en-US" w:eastAsia="en-US"/>
              </w:rPr>
              <w:t xml:space="preserve">by the results of both accelerated and </w:t>
            </w:r>
            <w:proofErr w:type="gramStart"/>
            <w:r w:rsidR="00E952DC" w:rsidRPr="00A305AE">
              <w:rPr>
                <w:rFonts w:eastAsia="Calibri"/>
                <w:lang w:val="en-US" w:eastAsia="en-US"/>
              </w:rPr>
              <w:t>long term</w:t>
            </w:r>
            <w:proofErr w:type="gramEnd"/>
            <w:r w:rsidR="00E952DC" w:rsidRPr="00A305AE">
              <w:rPr>
                <w:rFonts w:eastAsia="Calibri"/>
                <w:lang w:val="en-US" w:eastAsia="en-US"/>
              </w:rPr>
              <w:t xml:space="preserve"> storage stability studies conducted on </w:t>
            </w:r>
            <w:r w:rsidR="00B21BE9">
              <w:rPr>
                <w:rFonts w:eastAsia="Calibri"/>
                <w:lang w:val="en-US" w:eastAsia="en-US"/>
              </w:rPr>
              <w:t xml:space="preserve">two </w:t>
            </w:r>
            <w:r w:rsidR="00E952DC" w:rsidRPr="00A305AE">
              <w:rPr>
                <w:rFonts w:eastAsia="Calibri"/>
                <w:lang w:val="en-US" w:eastAsia="en-US"/>
              </w:rPr>
              <w:t>of the products (</w:t>
            </w:r>
            <w:r w:rsidR="00B21BE9">
              <w:rPr>
                <w:rFonts w:eastAsia="Calibri"/>
                <w:lang w:val="en-US" w:eastAsia="en-US"/>
              </w:rPr>
              <w:t>one</w:t>
            </w:r>
            <w:r w:rsidR="00E952DC" w:rsidRPr="00A305AE">
              <w:rPr>
                <w:rFonts w:eastAsia="Calibri"/>
                <w:lang w:val="en-US" w:eastAsia="en-US"/>
              </w:rPr>
              <w:t xml:space="preserve"> </w:t>
            </w:r>
            <w:proofErr w:type="spellStart"/>
            <w:r w:rsidR="00E952DC" w:rsidRPr="00A305AE">
              <w:rPr>
                <w:rFonts w:eastAsia="Calibri"/>
                <w:lang w:val="en-US" w:eastAsia="en-US"/>
              </w:rPr>
              <w:t>RTU</w:t>
            </w:r>
            <w:proofErr w:type="spellEnd"/>
            <w:r w:rsidR="00E952DC" w:rsidRPr="00A305AE">
              <w:rPr>
                <w:rFonts w:eastAsia="Calibri"/>
                <w:lang w:val="en-US" w:eastAsia="en-US"/>
              </w:rPr>
              <w:t xml:space="preserve"> and </w:t>
            </w:r>
            <w:r w:rsidR="00B21BE9">
              <w:rPr>
                <w:rFonts w:eastAsia="Calibri"/>
                <w:lang w:val="en-US" w:eastAsia="en-US"/>
              </w:rPr>
              <w:t>one</w:t>
            </w:r>
            <w:r w:rsidR="00E952DC" w:rsidRPr="00A305AE">
              <w:rPr>
                <w:rFonts w:eastAsia="Calibri"/>
                <w:lang w:val="en-US" w:eastAsia="en-US"/>
              </w:rPr>
              <w:t xml:space="preserve"> concentrate)</w:t>
            </w:r>
            <w:r w:rsidR="00B21BE9">
              <w:rPr>
                <w:rFonts w:eastAsia="Calibri"/>
                <w:lang w:val="en-US" w:eastAsia="en-US"/>
              </w:rPr>
              <w:t xml:space="preserve"> in the </w:t>
            </w:r>
            <w:proofErr w:type="spellStart"/>
            <w:r w:rsidR="00E952DC" w:rsidRPr="00A305AE">
              <w:rPr>
                <w:rFonts w:eastAsia="Calibri"/>
                <w:lang w:val="en-US" w:eastAsia="en-US"/>
              </w:rPr>
              <w:t>Brynsløkken</w:t>
            </w:r>
            <w:proofErr w:type="spellEnd"/>
            <w:r w:rsidR="00E952DC" w:rsidRPr="00A305AE">
              <w:rPr>
                <w:rFonts w:eastAsia="Calibri"/>
                <w:lang w:val="en-US" w:eastAsia="en-US"/>
              </w:rPr>
              <w:t xml:space="preserve"> </w:t>
            </w:r>
            <w:proofErr w:type="spellStart"/>
            <w:r w:rsidR="00E952DC" w:rsidRPr="00A305AE">
              <w:rPr>
                <w:rFonts w:eastAsia="Calibri"/>
                <w:lang w:val="en-US" w:eastAsia="en-US"/>
              </w:rPr>
              <w:t>BPR</w:t>
            </w:r>
            <w:proofErr w:type="spellEnd"/>
            <w:r w:rsidR="00E952DC" w:rsidRPr="00A305AE">
              <w:rPr>
                <w:rFonts w:eastAsia="Calibri"/>
                <w:lang w:val="en-US" w:eastAsia="en-US"/>
              </w:rPr>
              <w:t>-famil</w:t>
            </w:r>
            <w:r w:rsidR="00B21BE9">
              <w:rPr>
                <w:rFonts w:eastAsia="Calibri"/>
                <w:lang w:val="en-US" w:eastAsia="en-US"/>
              </w:rPr>
              <w:t>y</w:t>
            </w:r>
            <w:r w:rsidR="00E952DC" w:rsidRPr="00A305AE">
              <w:rPr>
                <w:rFonts w:eastAsia="Calibri"/>
                <w:lang w:val="en-US" w:eastAsia="en-US"/>
              </w:rPr>
              <w:t xml:space="preserve"> of antifouling products.</w:t>
            </w:r>
            <w:r w:rsidR="00B5071B">
              <w:rPr>
                <w:rFonts w:eastAsia="Calibri"/>
                <w:lang w:val="en-US" w:eastAsia="en-US"/>
              </w:rPr>
              <w:t xml:space="preserve"> As the storage stability studies was conducted in the dark, the label should state "protect against sunlight" as a precautionary measure. </w:t>
            </w:r>
          </w:p>
          <w:p w14:paraId="4B230EF3" w14:textId="77777777" w:rsidR="0032799A" w:rsidRDefault="0032799A" w:rsidP="006B17BB">
            <w:pPr>
              <w:spacing w:line="260" w:lineRule="atLeast"/>
              <w:rPr>
                <w:rFonts w:eastAsia="Calibri"/>
                <w:lang w:val="en-US" w:eastAsia="en-US"/>
              </w:rPr>
            </w:pPr>
          </w:p>
          <w:p w14:paraId="1C141DFB" w14:textId="39BACB3E" w:rsidR="0032799A" w:rsidRPr="006B1A5A" w:rsidRDefault="0032799A" w:rsidP="0032799A">
            <w:pPr>
              <w:spacing w:line="260" w:lineRule="atLeast"/>
              <w:jc w:val="both"/>
              <w:rPr>
                <w:rFonts w:eastAsia="Calibri"/>
                <w:lang w:eastAsia="en-US"/>
              </w:rPr>
            </w:pPr>
            <w:r>
              <w:rPr>
                <w:rFonts w:eastAsia="Calibri"/>
                <w:lang w:val="en-US" w:eastAsia="en-US"/>
              </w:rPr>
              <w:t>As the pourability</w:t>
            </w:r>
            <w:r w:rsidR="00913833">
              <w:rPr>
                <w:rFonts w:eastAsia="Calibri"/>
                <w:lang w:val="en-US" w:eastAsia="en-US"/>
              </w:rPr>
              <w:t>/</w:t>
            </w:r>
            <w:proofErr w:type="spellStart"/>
            <w:r w:rsidR="00913833">
              <w:rPr>
                <w:rFonts w:eastAsia="Calibri"/>
                <w:lang w:val="en-US" w:eastAsia="en-US"/>
              </w:rPr>
              <w:t>rinsability</w:t>
            </w:r>
            <w:proofErr w:type="spellEnd"/>
            <w:r>
              <w:rPr>
                <w:rFonts w:eastAsia="Calibri"/>
                <w:lang w:val="en-US" w:eastAsia="en-US"/>
              </w:rPr>
              <w:t xml:space="preserve"> is outside the requirement</w:t>
            </w:r>
            <w:r w:rsidR="00C02F5F">
              <w:rPr>
                <w:rFonts w:eastAsia="Calibri"/>
                <w:lang w:val="en-US" w:eastAsia="en-US"/>
              </w:rPr>
              <w:t>s</w:t>
            </w:r>
            <w:r>
              <w:rPr>
                <w:rFonts w:eastAsia="Calibri"/>
                <w:lang w:val="en-US" w:eastAsia="en-US"/>
              </w:rPr>
              <w:t xml:space="preserve"> in the guidance document, actions must be taken to ensure that the dilution of the product is correct, and that the empty product containers are correctly disposed. </w:t>
            </w:r>
            <w:r w:rsidRPr="006B1A5A">
              <w:rPr>
                <w:rFonts w:eastAsia="Calibri"/>
                <w:lang w:eastAsia="en-US"/>
              </w:rPr>
              <w:t>The thorough rinsing described in the "</w:t>
            </w:r>
            <w:r w:rsidRPr="006B1A5A">
              <w:t xml:space="preserve"> </w:t>
            </w:r>
            <w:r w:rsidRPr="006B1A5A">
              <w:rPr>
                <w:rFonts w:eastAsia="Calibri"/>
                <w:lang w:eastAsia="en-US"/>
              </w:rPr>
              <w:t>Use-specific instructions for use" should mi</w:t>
            </w:r>
            <w:r>
              <w:rPr>
                <w:rFonts w:eastAsia="Calibri"/>
                <w:lang w:eastAsia="en-US"/>
              </w:rPr>
              <w:t>n</w:t>
            </w:r>
            <w:r w:rsidRPr="006B1A5A">
              <w:rPr>
                <w:rFonts w:eastAsia="Calibri"/>
                <w:lang w:eastAsia="en-US"/>
              </w:rPr>
              <w:t xml:space="preserve">imize the residues in the container. </w:t>
            </w:r>
            <w:r w:rsidRPr="00A305AE">
              <w:rPr>
                <w:rFonts w:eastAsia="Calibri"/>
                <w:lang w:val="en-US"/>
              </w:rPr>
              <w:t xml:space="preserve">As the products are supplied in IBC’s (with a much larger ratio of mass of product compared to the surface area of the container, when compared to a 1 </w:t>
            </w:r>
            <w:proofErr w:type="spellStart"/>
            <w:r w:rsidRPr="00A305AE">
              <w:rPr>
                <w:rFonts w:eastAsia="Calibri"/>
                <w:lang w:val="en-US"/>
              </w:rPr>
              <w:t>litre</w:t>
            </w:r>
            <w:proofErr w:type="spellEnd"/>
            <w:r w:rsidRPr="00A305AE">
              <w:rPr>
                <w:rFonts w:eastAsia="Calibri"/>
                <w:lang w:val="en-US"/>
              </w:rPr>
              <w:t xml:space="preserve"> HDPE bottle as used in the test) and as the IBC’s containing concentrates are to be flushed by the prescribed volume of water for dilution the unacceptable measured residue levels are not considered to be problematic</w:t>
            </w:r>
            <w:r w:rsidR="00F2025E">
              <w:rPr>
                <w:rFonts w:eastAsia="Calibri"/>
                <w:lang w:val="en-US"/>
              </w:rPr>
              <w:t xml:space="preserve">. </w:t>
            </w:r>
            <w:r w:rsidRPr="006B1A5A">
              <w:rPr>
                <w:rFonts w:eastAsia="Calibri"/>
                <w:lang w:eastAsia="en-US"/>
              </w:rPr>
              <w:t>Furthermore, the measurement of viscosity</w:t>
            </w:r>
            <w:r w:rsidR="00CF22D0">
              <w:rPr>
                <w:rFonts w:eastAsia="Calibri"/>
                <w:lang w:eastAsia="en-US"/>
              </w:rPr>
              <w:t xml:space="preserve"> of the concentrates after dilution</w:t>
            </w:r>
            <w:r w:rsidRPr="006B1A5A">
              <w:rPr>
                <w:rFonts w:eastAsia="Calibri"/>
                <w:lang w:eastAsia="en-US"/>
              </w:rPr>
              <w:t xml:space="preserve"> will ensure that the proper dilution is achieved. As product residues in the packaging (containers) cannot be comp</w:t>
            </w:r>
            <w:r>
              <w:rPr>
                <w:rFonts w:eastAsia="Calibri"/>
                <w:lang w:eastAsia="en-US"/>
              </w:rPr>
              <w:t>l</w:t>
            </w:r>
            <w:r w:rsidRPr="006B1A5A">
              <w:rPr>
                <w:rFonts w:eastAsia="Calibri"/>
                <w:lang w:eastAsia="en-US"/>
              </w:rPr>
              <w:t>etely avoided, the empty containers mu</w:t>
            </w:r>
            <w:r>
              <w:rPr>
                <w:rFonts w:eastAsia="Calibri"/>
                <w:lang w:eastAsia="en-US"/>
              </w:rPr>
              <w:t>s</w:t>
            </w:r>
            <w:r w:rsidRPr="006B1A5A">
              <w:rPr>
                <w:rFonts w:eastAsia="Calibri"/>
                <w:lang w:eastAsia="en-US"/>
              </w:rPr>
              <w:t xml:space="preserve">t </w:t>
            </w:r>
            <w:r>
              <w:rPr>
                <w:rFonts w:eastAsia="Calibri"/>
                <w:lang w:eastAsia="en-US"/>
              </w:rPr>
              <w:t>b</w:t>
            </w:r>
            <w:r w:rsidRPr="006B1A5A">
              <w:rPr>
                <w:rFonts w:eastAsia="Calibri"/>
                <w:lang w:eastAsia="en-US"/>
              </w:rPr>
              <w:t xml:space="preserve">e disposed of in accordance with local regulations. </w:t>
            </w:r>
          </w:p>
          <w:p w14:paraId="03C4BC6A" w14:textId="4ACEF42F" w:rsidR="003E2B5D" w:rsidRPr="0032799A" w:rsidRDefault="003E2B5D" w:rsidP="006B17BB">
            <w:pPr>
              <w:spacing w:line="260" w:lineRule="atLeast"/>
              <w:rPr>
                <w:rFonts w:eastAsia="Calibri"/>
                <w:lang w:eastAsia="en-US"/>
              </w:rPr>
            </w:pPr>
          </w:p>
        </w:tc>
      </w:tr>
    </w:tbl>
    <w:p w14:paraId="28E56A04" w14:textId="77777777" w:rsidR="003E2B5D" w:rsidRPr="00A305AE" w:rsidRDefault="003E2B5D" w:rsidP="00A53EE0">
      <w:pPr>
        <w:spacing w:line="260" w:lineRule="atLeast"/>
        <w:ind w:left="360"/>
        <w:contextualSpacing/>
        <w:rPr>
          <w:rFonts w:eastAsia="Calibri"/>
          <w:lang w:val="en-US" w:eastAsia="sv-SE"/>
        </w:rPr>
      </w:pPr>
    </w:p>
    <w:p w14:paraId="0420EBDB" w14:textId="77777777" w:rsidR="00BC3510" w:rsidRPr="00A305AE" w:rsidRDefault="00BC3510" w:rsidP="00A53EE0">
      <w:pPr>
        <w:spacing w:line="260" w:lineRule="atLeast"/>
        <w:ind w:left="360"/>
        <w:contextualSpacing/>
        <w:rPr>
          <w:rFonts w:eastAsia="Calibri"/>
          <w:lang w:val="en-US" w:eastAsia="sv-SE"/>
        </w:rPr>
      </w:pPr>
    </w:p>
    <w:p w14:paraId="7E04E036" w14:textId="78120466" w:rsidR="00BC3510" w:rsidRPr="00A305AE" w:rsidRDefault="00A53EE0" w:rsidP="00797D50">
      <w:pPr>
        <w:pStyle w:val="Overskrift3"/>
        <w:rPr>
          <w:lang w:val="en-US"/>
        </w:rPr>
      </w:pPr>
      <w:bookmarkStart w:id="1297" w:name="_Toc389729029"/>
      <w:bookmarkStart w:id="1298" w:name="_Toc403472741"/>
      <w:bookmarkStart w:id="1299" w:name="_Toc97270693"/>
      <w:r w:rsidRPr="00A305AE">
        <w:rPr>
          <w:lang w:val="en-US"/>
        </w:rPr>
        <w:t>Physical hazards and respective characteristics</w:t>
      </w:r>
      <w:bookmarkEnd w:id="1297"/>
      <w:bookmarkEnd w:id="1298"/>
      <w:bookmarkEnd w:id="1299"/>
    </w:p>
    <w:p w14:paraId="1C1A658A" w14:textId="77777777" w:rsidR="00BC3510" w:rsidRPr="00A305AE" w:rsidRDefault="00BC3510" w:rsidP="00BC3510">
      <w:pPr>
        <w:pStyle w:val="Absatz"/>
        <w:rPr>
          <w:rFonts w:eastAsia="Calibri"/>
          <w:lang w:val="en-US" w:eastAsia="en-U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A53EE0" w:rsidRPr="00A305AE" w14:paraId="7C7C790B" w14:textId="77777777" w:rsidTr="00E75CFB">
        <w:trPr>
          <w:tblHeader/>
        </w:trPr>
        <w:tc>
          <w:tcPr>
            <w:tcW w:w="2270" w:type="dxa"/>
            <w:shd w:val="clear" w:color="auto" w:fill="E0E0E0"/>
            <w:vAlign w:val="center"/>
          </w:tcPr>
          <w:p w14:paraId="3BB62498" w14:textId="77777777" w:rsidR="00A53EE0" w:rsidRPr="00A305AE" w:rsidRDefault="00A53EE0" w:rsidP="00A53EE0">
            <w:pPr>
              <w:rPr>
                <w:rFonts w:eastAsia="Calibri"/>
                <w:b/>
                <w:lang w:val="en-US"/>
              </w:rPr>
            </w:pPr>
            <w:r w:rsidRPr="00A305AE">
              <w:rPr>
                <w:rFonts w:eastAsia="Calibri"/>
                <w:b/>
                <w:lang w:val="en-US"/>
              </w:rPr>
              <w:t>Property</w:t>
            </w:r>
          </w:p>
        </w:tc>
        <w:tc>
          <w:tcPr>
            <w:tcW w:w="1430" w:type="dxa"/>
            <w:shd w:val="clear" w:color="auto" w:fill="E0E0E0"/>
            <w:vAlign w:val="center"/>
          </w:tcPr>
          <w:p w14:paraId="55A69D4E" w14:textId="77777777" w:rsidR="00A53EE0" w:rsidRPr="00A305AE" w:rsidRDefault="00A53EE0" w:rsidP="00A53EE0">
            <w:pPr>
              <w:rPr>
                <w:rFonts w:eastAsia="Calibri"/>
                <w:b/>
                <w:lang w:val="en-US"/>
              </w:rPr>
            </w:pPr>
            <w:proofErr w:type="gramStart"/>
            <w:r w:rsidRPr="00A305AE">
              <w:rPr>
                <w:rFonts w:eastAsia="Calibri"/>
                <w:b/>
                <w:lang w:val="en-US"/>
              </w:rPr>
              <w:t>Guideline  and</w:t>
            </w:r>
            <w:proofErr w:type="gramEnd"/>
            <w:r w:rsidRPr="00A305AE">
              <w:rPr>
                <w:rFonts w:eastAsia="Calibri"/>
                <w:b/>
                <w:lang w:val="en-US"/>
              </w:rPr>
              <w:t xml:space="preserve"> Method</w:t>
            </w:r>
          </w:p>
        </w:tc>
        <w:tc>
          <w:tcPr>
            <w:tcW w:w="2090" w:type="dxa"/>
            <w:shd w:val="clear" w:color="auto" w:fill="E0E0E0"/>
            <w:vAlign w:val="center"/>
          </w:tcPr>
          <w:p w14:paraId="73ED9B1D" w14:textId="77777777" w:rsidR="00A53EE0" w:rsidRPr="00A305AE" w:rsidRDefault="00A53EE0" w:rsidP="00A53EE0">
            <w:pPr>
              <w:rPr>
                <w:rFonts w:eastAsia="Calibri"/>
                <w:b/>
                <w:lang w:val="en-US"/>
              </w:rPr>
            </w:pPr>
            <w:r w:rsidRPr="00A305AE">
              <w:rPr>
                <w:rFonts w:eastAsia="Calibri"/>
                <w:b/>
                <w:lang w:val="en-US"/>
              </w:rPr>
              <w:t>Purity of the test substance (% (w/w)</w:t>
            </w:r>
          </w:p>
        </w:tc>
        <w:tc>
          <w:tcPr>
            <w:tcW w:w="1760" w:type="dxa"/>
            <w:shd w:val="clear" w:color="auto" w:fill="E0E0E0"/>
            <w:vAlign w:val="center"/>
          </w:tcPr>
          <w:p w14:paraId="7D64A94F" w14:textId="77777777" w:rsidR="00A53EE0" w:rsidRPr="00A305AE" w:rsidRDefault="00A53EE0" w:rsidP="00A53EE0">
            <w:pPr>
              <w:rPr>
                <w:rFonts w:eastAsia="Calibri"/>
                <w:b/>
                <w:lang w:val="en-US"/>
              </w:rPr>
            </w:pPr>
            <w:r w:rsidRPr="00A305AE">
              <w:rPr>
                <w:rFonts w:eastAsia="Calibri"/>
                <w:b/>
                <w:lang w:val="en-US"/>
              </w:rPr>
              <w:t>Results</w:t>
            </w:r>
          </w:p>
        </w:tc>
        <w:tc>
          <w:tcPr>
            <w:tcW w:w="1760" w:type="dxa"/>
            <w:shd w:val="clear" w:color="auto" w:fill="E0E0E0"/>
            <w:vAlign w:val="center"/>
          </w:tcPr>
          <w:p w14:paraId="19C02C9E" w14:textId="77777777" w:rsidR="00A53EE0" w:rsidRPr="00A305AE" w:rsidRDefault="00A53EE0" w:rsidP="00E75CFB">
            <w:pPr>
              <w:rPr>
                <w:rFonts w:eastAsia="Calibri"/>
                <w:b/>
                <w:lang w:val="en-US"/>
              </w:rPr>
            </w:pPr>
            <w:r w:rsidRPr="00A305AE">
              <w:rPr>
                <w:rFonts w:eastAsia="Calibri"/>
                <w:b/>
                <w:lang w:val="en-US"/>
              </w:rPr>
              <w:t>Reference</w:t>
            </w:r>
          </w:p>
        </w:tc>
      </w:tr>
      <w:tr w:rsidR="004D1EC8" w:rsidRPr="00A305AE" w14:paraId="4F1931BE" w14:textId="77777777" w:rsidTr="00922E8F">
        <w:tc>
          <w:tcPr>
            <w:tcW w:w="2270" w:type="dxa"/>
          </w:tcPr>
          <w:p w14:paraId="4E3C9E6B" w14:textId="1F159EEA" w:rsidR="004D1EC8" w:rsidRPr="00A305AE" w:rsidRDefault="004D1EC8" w:rsidP="00A53EE0">
            <w:pPr>
              <w:rPr>
                <w:rFonts w:eastAsia="Calibri"/>
                <w:lang w:val="en-US"/>
              </w:rPr>
            </w:pPr>
            <w:r w:rsidRPr="00A305AE">
              <w:rPr>
                <w:rFonts w:eastAsia="Calibri"/>
                <w:lang w:val="en-US"/>
              </w:rPr>
              <w:t>Explosives</w:t>
            </w:r>
          </w:p>
        </w:tc>
        <w:tc>
          <w:tcPr>
            <w:tcW w:w="1430" w:type="dxa"/>
          </w:tcPr>
          <w:p w14:paraId="65860EFE" w14:textId="43FD40E5" w:rsidR="00E338CC" w:rsidRDefault="00E338CC" w:rsidP="00E338CC">
            <w:pPr>
              <w:rPr>
                <w:rFonts w:ascii="Times New Roman" w:hAnsi="Times New Roman"/>
                <w:color w:val="000000" w:themeColor="text1"/>
                <w:lang w:eastAsia="en-US"/>
              </w:rPr>
            </w:pPr>
            <w:r>
              <w:rPr>
                <w:color w:val="000000" w:themeColor="text1"/>
              </w:rPr>
              <w:t>UN Recommendations on the Transport of Dangerous Goods, 7</w:t>
            </w:r>
            <w:r>
              <w:rPr>
                <w:color w:val="000000" w:themeColor="text1"/>
                <w:vertAlign w:val="superscript"/>
              </w:rPr>
              <w:t>th</w:t>
            </w:r>
            <w:r>
              <w:rPr>
                <w:color w:val="000000" w:themeColor="text1"/>
              </w:rPr>
              <w:t xml:space="preserve"> Ed., 2019, Appendix 6</w:t>
            </w:r>
            <w:r>
              <w:rPr>
                <w:color w:val="000000" w:themeColor="text1"/>
              </w:rPr>
              <w:br/>
              <w:t>DSC Screening determination for heat of decomposition.</w:t>
            </w:r>
          </w:p>
          <w:p w14:paraId="06965FCB" w14:textId="7E18212F" w:rsidR="004D1EC8" w:rsidRPr="00E338CC" w:rsidRDefault="004D1EC8" w:rsidP="00A53EE0">
            <w:pPr>
              <w:rPr>
                <w:rFonts w:eastAsia="Calibri"/>
              </w:rPr>
            </w:pPr>
          </w:p>
        </w:tc>
        <w:tc>
          <w:tcPr>
            <w:tcW w:w="2090" w:type="dxa"/>
          </w:tcPr>
          <w:p w14:paraId="440D34B8" w14:textId="18C58034" w:rsidR="004D1EC8" w:rsidRDefault="0032553C" w:rsidP="00A53EE0">
            <w:pPr>
              <w:rPr>
                <w:rFonts w:eastAsia="Calibri"/>
                <w:lang w:val="en-US"/>
              </w:rPr>
            </w:pPr>
            <w:proofErr w:type="spellStart"/>
            <w:r>
              <w:rPr>
                <w:rFonts w:eastAsia="Calibri"/>
                <w:lang w:val="en-US"/>
              </w:rPr>
              <w:t>Notorius</w:t>
            </w:r>
            <w:proofErr w:type="spellEnd"/>
            <w:r>
              <w:rPr>
                <w:rFonts w:eastAsia="Calibri"/>
                <w:lang w:val="en-US"/>
              </w:rPr>
              <w:t xml:space="preserve"> A (</w:t>
            </w:r>
            <w:r w:rsidR="00F42CA2">
              <w:rPr>
                <w:rFonts w:eastAsia="Calibri"/>
                <w:lang w:val="en-US"/>
              </w:rPr>
              <w:t xml:space="preserve">Black; </w:t>
            </w:r>
            <w:r>
              <w:rPr>
                <w:rFonts w:eastAsia="Calibri"/>
                <w:lang w:val="en-US"/>
              </w:rPr>
              <w:t>Conc.)</w:t>
            </w:r>
          </w:p>
          <w:p w14:paraId="51E597F5" w14:textId="3E6DCD23" w:rsidR="0032553C" w:rsidRPr="00A305AE" w:rsidRDefault="0032553C" w:rsidP="00A53EE0">
            <w:pPr>
              <w:rPr>
                <w:rFonts w:eastAsia="Calibri"/>
                <w:lang w:val="en-US"/>
              </w:rPr>
            </w:pPr>
            <w:proofErr w:type="spellStart"/>
            <w:r>
              <w:rPr>
                <w:rFonts w:eastAsia="Calibri"/>
                <w:lang w:val="en-US"/>
              </w:rPr>
              <w:t>Notorius</w:t>
            </w:r>
            <w:proofErr w:type="spellEnd"/>
            <w:r>
              <w:rPr>
                <w:rFonts w:eastAsia="Calibri"/>
                <w:lang w:val="en-US"/>
              </w:rPr>
              <w:t xml:space="preserve"> A (</w:t>
            </w:r>
            <w:r w:rsidR="00F42CA2">
              <w:rPr>
                <w:rFonts w:eastAsia="Calibri"/>
                <w:lang w:val="en-US"/>
              </w:rPr>
              <w:t xml:space="preserve">Black; </w:t>
            </w:r>
            <w:proofErr w:type="spellStart"/>
            <w:r>
              <w:rPr>
                <w:rFonts w:eastAsia="Calibri"/>
                <w:lang w:val="en-US"/>
              </w:rPr>
              <w:t>RTU</w:t>
            </w:r>
            <w:proofErr w:type="spellEnd"/>
            <w:r>
              <w:rPr>
                <w:rFonts w:eastAsia="Calibri"/>
                <w:lang w:val="en-US"/>
              </w:rPr>
              <w:t>)</w:t>
            </w:r>
          </w:p>
        </w:tc>
        <w:tc>
          <w:tcPr>
            <w:tcW w:w="1760" w:type="dxa"/>
          </w:tcPr>
          <w:p w14:paraId="738A02EE" w14:textId="34698992" w:rsidR="004D1EC8" w:rsidRPr="00D510CA" w:rsidRDefault="00E338CC" w:rsidP="00D510CA">
            <w:pPr>
              <w:rPr>
                <w:rFonts w:eastAsia="Calibri"/>
              </w:rPr>
            </w:pPr>
            <w:r w:rsidRPr="00E338CC">
              <w:rPr>
                <w:rFonts w:eastAsia="Calibri"/>
              </w:rPr>
              <w:t xml:space="preserve">Both products are not candidates for classification as UN Class 1 explosive substances as, in both </w:t>
            </w:r>
            <w:proofErr w:type="gramStart"/>
            <w:r w:rsidRPr="00E338CC">
              <w:rPr>
                <w:rFonts w:eastAsia="Calibri"/>
              </w:rPr>
              <w:t>cases,  the</w:t>
            </w:r>
            <w:proofErr w:type="gramEnd"/>
            <w:r w:rsidRPr="00E338CC">
              <w:rPr>
                <w:rFonts w:eastAsia="Calibri"/>
              </w:rPr>
              <w:t xml:space="preserve"> total heat of decomposition was &lt; 500 J/g</w:t>
            </w:r>
            <w:r w:rsidR="00576CB7">
              <w:rPr>
                <w:rFonts w:eastAsia="Calibri"/>
              </w:rPr>
              <w:t>.</w:t>
            </w:r>
          </w:p>
        </w:tc>
        <w:tc>
          <w:tcPr>
            <w:tcW w:w="1760" w:type="dxa"/>
          </w:tcPr>
          <w:p w14:paraId="109F6CAF" w14:textId="66A34C26" w:rsidR="004D1EC8" w:rsidRPr="00F42CA2" w:rsidRDefault="00E338CC" w:rsidP="00A53EE0">
            <w:pPr>
              <w:rPr>
                <w:rFonts w:eastAsia="Calibri"/>
              </w:rPr>
            </w:pPr>
            <w:r>
              <w:rPr>
                <w:rFonts w:eastAsia="Calibri"/>
              </w:rPr>
              <w:t xml:space="preserve">Bee, T., 2022; </w:t>
            </w:r>
          </w:p>
        </w:tc>
      </w:tr>
      <w:tr w:rsidR="004D1EC8" w:rsidRPr="00A305AE" w14:paraId="4D69FE5A" w14:textId="77777777" w:rsidTr="00922E8F">
        <w:tc>
          <w:tcPr>
            <w:tcW w:w="2270" w:type="dxa"/>
          </w:tcPr>
          <w:p w14:paraId="14961A65" w14:textId="77777777" w:rsidR="004D1EC8" w:rsidRPr="00A305AE" w:rsidRDefault="004D1EC8" w:rsidP="00A53EE0">
            <w:pPr>
              <w:rPr>
                <w:rFonts w:eastAsia="Calibri"/>
                <w:lang w:val="en-US"/>
              </w:rPr>
            </w:pPr>
            <w:r w:rsidRPr="00A305AE">
              <w:rPr>
                <w:rFonts w:eastAsia="Calibri"/>
                <w:lang w:val="en-US"/>
              </w:rPr>
              <w:t>Flammable gases</w:t>
            </w:r>
          </w:p>
        </w:tc>
        <w:tc>
          <w:tcPr>
            <w:tcW w:w="1430" w:type="dxa"/>
          </w:tcPr>
          <w:p w14:paraId="5D7F5C65" w14:textId="77777777" w:rsidR="004D1EC8" w:rsidRPr="00A305AE" w:rsidRDefault="0053151F" w:rsidP="00A53EE0">
            <w:pPr>
              <w:rPr>
                <w:rFonts w:eastAsia="Calibri"/>
                <w:lang w:val="en-US"/>
              </w:rPr>
            </w:pPr>
            <w:r w:rsidRPr="00A305AE">
              <w:rPr>
                <w:rFonts w:eastAsia="Calibri"/>
                <w:lang w:val="en-US"/>
              </w:rPr>
              <w:t>Not relevant/Not applicable</w:t>
            </w:r>
          </w:p>
        </w:tc>
        <w:tc>
          <w:tcPr>
            <w:tcW w:w="2090" w:type="dxa"/>
          </w:tcPr>
          <w:p w14:paraId="7A08885F" w14:textId="77777777" w:rsidR="004D1EC8" w:rsidRPr="00A305AE" w:rsidRDefault="004D1EC8" w:rsidP="00A53EE0">
            <w:pPr>
              <w:rPr>
                <w:rFonts w:eastAsia="Calibri"/>
                <w:lang w:val="en-US"/>
              </w:rPr>
            </w:pPr>
          </w:p>
        </w:tc>
        <w:tc>
          <w:tcPr>
            <w:tcW w:w="1760" w:type="dxa"/>
          </w:tcPr>
          <w:p w14:paraId="4BCD8C4D" w14:textId="5F4A3B59" w:rsidR="004D1EC8" w:rsidRPr="00A305AE" w:rsidRDefault="0041343C" w:rsidP="0053151F">
            <w:pPr>
              <w:rPr>
                <w:rFonts w:eastAsia="Calibri"/>
                <w:lang w:val="en-US"/>
              </w:rPr>
            </w:pPr>
            <w:r>
              <w:rPr>
                <w:rFonts w:eastAsia="Calibri"/>
                <w:lang w:val="en-US"/>
              </w:rPr>
              <w:t>Not applicable to liquids.</w:t>
            </w:r>
          </w:p>
        </w:tc>
        <w:tc>
          <w:tcPr>
            <w:tcW w:w="1760" w:type="dxa"/>
          </w:tcPr>
          <w:p w14:paraId="278C5372" w14:textId="77777777" w:rsidR="004D1EC8" w:rsidRPr="00A305AE" w:rsidRDefault="004D1EC8" w:rsidP="00A53EE0">
            <w:pPr>
              <w:rPr>
                <w:rFonts w:eastAsia="Calibri"/>
                <w:lang w:val="en-US"/>
              </w:rPr>
            </w:pPr>
          </w:p>
        </w:tc>
      </w:tr>
      <w:tr w:rsidR="004D1EC8" w:rsidRPr="00A305AE" w14:paraId="2F9DC432" w14:textId="77777777" w:rsidTr="00922E8F">
        <w:tc>
          <w:tcPr>
            <w:tcW w:w="2270" w:type="dxa"/>
          </w:tcPr>
          <w:p w14:paraId="764F9689" w14:textId="77777777" w:rsidR="004D1EC8" w:rsidRPr="00A305AE" w:rsidRDefault="004D1EC8" w:rsidP="00A53EE0">
            <w:pPr>
              <w:rPr>
                <w:rFonts w:eastAsia="Calibri"/>
                <w:lang w:val="en-US"/>
              </w:rPr>
            </w:pPr>
            <w:r w:rsidRPr="00A305AE">
              <w:rPr>
                <w:rFonts w:eastAsia="Calibri"/>
                <w:lang w:val="en-US"/>
              </w:rPr>
              <w:t>Flammable aerosols</w:t>
            </w:r>
          </w:p>
        </w:tc>
        <w:tc>
          <w:tcPr>
            <w:tcW w:w="1430" w:type="dxa"/>
          </w:tcPr>
          <w:p w14:paraId="664F0FC9" w14:textId="77777777" w:rsidR="004D1EC8" w:rsidRPr="00A305AE" w:rsidRDefault="0053151F" w:rsidP="00A53EE0">
            <w:pPr>
              <w:rPr>
                <w:rFonts w:eastAsia="Calibri"/>
                <w:lang w:val="en-US"/>
              </w:rPr>
            </w:pPr>
            <w:r w:rsidRPr="00A305AE">
              <w:rPr>
                <w:rFonts w:eastAsia="Calibri"/>
                <w:lang w:val="en-US"/>
              </w:rPr>
              <w:t>Not relevant/Not applicable</w:t>
            </w:r>
          </w:p>
        </w:tc>
        <w:tc>
          <w:tcPr>
            <w:tcW w:w="2090" w:type="dxa"/>
          </w:tcPr>
          <w:p w14:paraId="021D8257" w14:textId="77777777" w:rsidR="004D1EC8" w:rsidRPr="00A305AE" w:rsidRDefault="004D1EC8" w:rsidP="00A53EE0">
            <w:pPr>
              <w:rPr>
                <w:rFonts w:eastAsia="Calibri"/>
                <w:lang w:val="en-US"/>
              </w:rPr>
            </w:pPr>
          </w:p>
        </w:tc>
        <w:tc>
          <w:tcPr>
            <w:tcW w:w="1760" w:type="dxa"/>
          </w:tcPr>
          <w:p w14:paraId="70C64ABA" w14:textId="1A92E7EE" w:rsidR="004D1EC8" w:rsidRPr="00A305AE" w:rsidRDefault="0041343C" w:rsidP="00776F47">
            <w:pPr>
              <w:rPr>
                <w:rFonts w:eastAsia="Calibri"/>
                <w:lang w:val="en-US"/>
              </w:rPr>
            </w:pPr>
            <w:r>
              <w:rPr>
                <w:rFonts w:eastAsia="Calibri"/>
                <w:lang w:val="en-US"/>
              </w:rPr>
              <w:t>Not applicable to liquids.</w:t>
            </w:r>
          </w:p>
        </w:tc>
        <w:tc>
          <w:tcPr>
            <w:tcW w:w="1760" w:type="dxa"/>
          </w:tcPr>
          <w:p w14:paraId="022DBC4F" w14:textId="77777777" w:rsidR="004D1EC8" w:rsidRPr="00A305AE" w:rsidRDefault="004D1EC8" w:rsidP="00A53EE0">
            <w:pPr>
              <w:rPr>
                <w:rFonts w:eastAsia="Calibri"/>
                <w:lang w:val="en-US"/>
              </w:rPr>
            </w:pPr>
          </w:p>
        </w:tc>
      </w:tr>
      <w:tr w:rsidR="004D1EC8" w:rsidRPr="00A305AE" w14:paraId="38746EAA" w14:textId="77777777" w:rsidTr="00922E8F">
        <w:tc>
          <w:tcPr>
            <w:tcW w:w="2270" w:type="dxa"/>
          </w:tcPr>
          <w:p w14:paraId="527C6D0F" w14:textId="77777777" w:rsidR="004D1EC8" w:rsidRPr="00A305AE" w:rsidRDefault="004D1EC8" w:rsidP="00A53EE0">
            <w:pPr>
              <w:rPr>
                <w:rFonts w:eastAsia="Calibri"/>
                <w:lang w:val="en-US"/>
              </w:rPr>
            </w:pPr>
            <w:proofErr w:type="spellStart"/>
            <w:r w:rsidRPr="00A305AE">
              <w:rPr>
                <w:rFonts w:eastAsia="Calibri"/>
                <w:lang w:val="en-US"/>
              </w:rPr>
              <w:t>Oxidising</w:t>
            </w:r>
            <w:proofErr w:type="spellEnd"/>
            <w:r w:rsidRPr="00A305AE">
              <w:rPr>
                <w:rFonts w:eastAsia="Calibri"/>
                <w:lang w:val="en-US"/>
              </w:rPr>
              <w:t xml:space="preserve"> gases</w:t>
            </w:r>
          </w:p>
        </w:tc>
        <w:tc>
          <w:tcPr>
            <w:tcW w:w="1430" w:type="dxa"/>
          </w:tcPr>
          <w:p w14:paraId="0A70C074" w14:textId="77777777" w:rsidR="004D1EC8" w:rsidRPr="00A305AE" w:rsidRDefault="0053151F" w:rsidP="00A53EE0">
            <w:pPr>
              <w:rPr>
                <w:rFonts w:eastAsia="Calibri"/>
                <w:lang w:val="en-US"/>
              </w:rPr>
            </w:pPr>
            <w:r w:rsidRPr="00A305AE">
              <w:rPr>
                <w:rFonts w:eastAsia="Calibri"/>
                <w:lang w:val="en-US"/>
              </w:rPr>
              <w:t>Not relevant/Not applicable</w:t>
            </w:r>
          </w:p>
        </w:tc>
        <w:tc>
          <w:tcPr>
            <w:tcW w:w="2090" w:type="dxa"/>
          </w:tcPr>
          <w:p w14:paraId="2293DA1D" w14:textId="77777777" w:rsidR="004D1EC8" w:rsidRPr="00A305AE" w:rsidRDefault="004D1EC8" w:rsidP="00A53EE0">
            <w:pPr>
              <w:rPr>
                <w:rFonts w:eastAsia="Calibri"/>
                <w:lang w:val="en-US"/>
              </w:rPr>
            </w:pPr>
          </w:p>
        </w:tc>
        <w:tc>
          <w:tcPr>
            <w:tcW w:w="1760" w:type="dxa"/>
          </w:tcPr>
          <w:p w14:paraId="4110A3DA" w14:textId="04DB720B" w:rsidR="004D1EC8" w:rsidRPr="00A305AE" w:rsidRDefault="0041343C" w:rsidP="0053151F">
            <w:pPr>
              <w:rPr>
                <w:rFonts w:eastAsia="Calibri"/>
                <w:lang w:val="en-US"/>
              </w:rPr>
            </w:pPr>
            <w:r>
              <w:rPr>
                <w:rFonts w:eastAsia="Calibri"/>
                <w:lang w:val="en-US"/>
              </w:rPr>
              <w:t>Not applicable to liquids.</w:t>
            </w:r>
          </w:p>
        </w:tc>
        <w:tc>
          <w:tcPr>
            <w:tcW w:w="1760" w:type="dxa"/>
          </w:tcPr>
          <w:p w14:paraId="366AC0D5" w14:textId="77777777" w:rsidR="004D1EC8" w:rsidRPr="00A305AE" w:rsidRDefault="004D1EC8" w:rsidP="00A53EE0">
            <w:pPr>
              <w:rPr>
                <w:rFonts w:eastAsia="Calibri"/>
                <w:lang w:val="en-US"/>
              </w:rPr>
            </w:pPr>
          </w:p>
        </w:tc>
      </w:tr>
      <w:tr w:rsidR="004D1EC8" w:rsidRPr="00A305AE" w14:paraId="32F79B93" w14:textId="77777777" w:rsidTr="00922E8F">
        <w:tc>
          <w:tcPr>
            <w:tcW w:w="2270" w:type="dxa"/>
          </w:tcPr>
          <w:p w14:paraId="65C64DF1" w14:textId="77777777" w:rsidR="004D1EC8" w:rsidRPr="00A305AE" w:rsidRDefault="004D1EC8" w:rsidP="00A53EE0">
            <w:pPr>
              <w:rPr>
                <w:rFonts w:eastAsia="Calibri"/>
                <w:lang w:val="en-US"/>
              </w:rPr>
            </w:pPr>
            <w:r w:rsidRPr="00A305AE">
              <w:rPr>
                <w:rFonts w:eastAsia="Calibri"/>
                <w:lang w:val="en-US"/>
              </w:rPr>
              <w:t>Gases under pressure</w:t>
            </w:r>
          </w:p>
        </w:tc>
        <w:tc>
          <w:tcPr>
            <w:tcW w:w="1430" w:type="dxa"/>
          </w:tcPr>
          <w:p w14:paraId="03A8FCC2" w14:textId="77777777" w:rsidR="004D1EC8" w:rsidRPr="00A305AE" w:rsidRDefault="0053151F" w:rsidP="00A53EE0">
            <w:pPr>
              <w:rPr>
                <w:rFonts w:eastAsia="Calibri"/>
                <w:lang w:val="en-US"/>
              </w:rPr>
            </w:pPr>
            <w:r w:rsidRPr="00A305AE">
              <w:rPr>
                <w:rFonts w:eastAsia="Calibri"/>
                <w:lang w:val="en-US"/>
              </w:rPr>
              <w:t>Not relevant/Not applicable</w:t>
            </w:r>
          </w:p>
        </w:tc>
        <w:tc>
          <w:tcPr>
            <w:tcW w:w="2090" w:type="dxa"/>
          </w:tcPr>
          <w:p w14:paraId="04F548AA" w14:textId="77777777" w:rsidR="004D1EC8" w:rsidRPr="00A305AE" w:rsidRDefault="004D1EC8" w:rsidP="00A53EE0">
            <w:pPr>
              <w:rPr>
                <w:rFonts w:eastAsia="Calibri"/>
                <w:lang w:val="en-US"/>
              </w:rPr>
            </w:pPr>
          </w:p>
        </w:tc>
        <w:tc>
          <w:tcPr>
            <w:tcW w:w="1760" w:type="dxa"/>
          </w:tcPr>
          <w:p w14:paraId="7A239C38" w14:textId="6A520ED7" w:rsidR="004D1EC8" w:rsidRPr="00A305AE" w:rsidRDefault="0041343C" w:rsidP="0053151F">
            <w:pPr>
              <w:rPr>
                <w:rFonts w:eastAsia="Calibri"/>
                <w:lang w:val="en-US"/>
              </w:rPr>
            </w:pPr>
            <w:r>
              <w:rPr>
                <w:rFonts w:eastAsia="Calibri"/>
                <w:lang w:val="en-US"/>
              </w:rPr>
              <w:t>Not applicable to liquids.</w:t>
            </w:r>
          </w:p>
        </w:tc>
        <w:tc>
          <w:tcPr>
            <w:tcW w:w="1760" w:type="dxa"/>
          </w:tcPr>
          <w:p w14:paraId="432D1125" w14:textId="77777777" w:rsidR="004D1EC8" w:rsidRPr="00A305AE" w:rsidRDefault="004D1EC8" w:rsidP="00A53EE0">
            <w:pPr>
              <w:rPr>
                <w:rFonts w:eastAsia="Calibri"/>
                <w:lang w:val="en-US"/>
              </w:rPr>
            </w:pPr>
          </w:p>
        </w:tc>
      </w:tr>
      <w:tr w:rsidR="004D1EC8" w:rsidRPr="00A305AE" w14:paraId="13AA9F01" w14:textId="77777777" w:rsidTr="00922E8F">
        <w:tc>
          <w:tcPr>
            <w:tcW w:w="2270" w:type="dxa"/>
          </w:tcPr>
          <w:p w14:paraId="601815CA" w14:textId="54920D4D" w:rsidR="004D1EC8" w:rsidRPr="00A305AE" w:rsidRDefault="004D1EC8" w:rsidP="00A53EE0">
            <w:pPr>
              <w:rPr>
                <w:rFonts w:eastAsia="Calibri"/>
                <w:lang w:val="en-US"/>
              </w:rPr>
            </w:pPr>
            <w:r w:rsidRPr="00A305AE">
              <w:rPr>
                <w:rFonts w:eastAsia="Calibri"/>
                <w:lang w:val="en-US"/>
              </w:rPr>
              <w:t>Flammable liquids</w:t>
            </w:r>
          </w:p>
        </w:tc>
        <w:tc>
          <w:tcPr>
            <w:tcW w:w="1430" w:type="dxa"/>
          </w:tcPr>
          <w:p w14:paraId="67C79239" w14:textId="77777777" w:rsidR="00E338CC" w:rsidRPr="00E64F90" w:rsidRDefault="00E338CC" w:rsidP="00E338CC">
            <w:pPr>
              <w:rPr>
                <w:rFonts w:eastAsia="Calibri"/>
              </w:rPr>
            </w:pPr>
            <w:r w:rsidRPr="00E64F90">
              <w:rPr>
                <w:rFonts w:eastAsia="Calibri"/>
              </w:rPr>
              <w:t>EC method A.9</w:t>
            </w:r>
            <w:r>
              <w:rPr>
                <w:rFonts w:eastAsia="Calibri"/>
              </w:rPr>
              <w:t xml:space="preserve"> (</w:t>
            </w:r>
            <w:proofErr w:type="spellStart"/>
            <w:r w:rsidRPr="00E64F90">
              <w:rPr>
                <w:rFonts w:eastAsia="Calibri"/>
              </w:rPr>
              <w:t>Pensky</w:t>
            </w:r>
            <w:proofErr w:type="spellEnd"/>
            <w:r w:rsidRPr="00E64F90">
              <w:rPr>
                <w:rFonts w:eastAsia="Calibri"/>
              </w:rPr>
              <w:t>-Martens closed cup</w:t>
            </w:r>
            <w:r>
              <w:rPr>
                <w:rFonts w:eastAsia="Calibri"/>
              </w:rPr>
              <w:t>)</w:t>
            </w:r>
          </w:p>
          <w:p w14:paraId="3B36053C" w14:textId="3F9239FE" w:rsidR="00DD018A" w:rsidRPr="00E338CC" w:rsidRDefault="00DD018A" w:rsidP="00A53EE0">
            <w:pPr>
              <w:rPr>
                <w:rFonts w:eastAsia="Calibri"/>
              </w:rPr>
            </w:pPr>
          </w:p>
        </w:tc>
        <w:tc>
          <w:tcPr>
            <w:tcW w:w="2090" w:type="dxa"/>
          </w:tcPr>
          <w:p w14:paraId="6274BCCD"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2273AA10" w14:textId="337BE368" w:rsidR="004D1EC8" w:rsidRPr="0032553C"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2019C893" w14:textId="0BF15988" w:rsidR="00E338CC" w:rsidRPr="00413301" w:rsidRDefault="00E338CC" w:rsidP="00E338CC">
            <w:pPr>
              <w:rPr>
                <w:rFonts w:eastAsia="Calibri"/>
                <w:lang w:val="en-US"/>
              </w:rPr>
            </w:pPr>
            <w:r w:rsidRPr="00413301">
              <w:rPr>
                <w:rFonts w:eastAsia="Calibri"/>
                <w:lang w:val="en-US"/>
              </w:rPr>
              <w:t>The flash point could not be determined as the products boiled prior to flashing.</w:t>
            </w:r>
          </w:p>
          <w:p w14:paraId="183079E2" w14:textId="77777777" w:rsidR="00E338CC" w:rsidRPr="00413301" w:rsidRDefault="00E338CC" w:rsidP="00E338CC">
            <w:pPr>
              <w:rPr>
                <w:rFonts w:eastAsia="Calibri"/>
                <w:lang w:val="en-US"/>
              </w:rPr>
            </w:pPr>
            <w:r w:rsidRPr="00413301">
              <w:rPr>
                <w:rFonts w:eastAsia="Calibri"/>
                <w:lang w:val="en-US"/>
              </w:rPr>
              <w:t>Test temperature ranges employed:</w:t>
            </w:r>
          </w:p>
          <w:p w14:paraId="16C09BB6" w14:textId="50A4188C" w:rsidR="00E338CC" w:rsidRPr="00413301" w:rsidRDefault="00E338CC" w:rsidP="00E338CC">
            <w:pPr>
              <w:rPr>
                <w:rFonts w:eastAsia="Calibri"/>
                <w:lang w:val="en-US"/>
              </w:rPr>
            </w:pPr>
            <w:proofErr w:type="spellStart"/>
            <w:r w:rsidRPr="00413301">
              <w:rPr>
                <w:rFonts w:eastAsia="Calibri"/>
                <w:lang w:val="en-US"/>
              </w:rPr>
              <w:t>Notorius</w:t>
            </w:r>
            <w:proofErr w:type="spellEnd"/>
            <w:r w:rsidRPr="00413301">
              <w:rPr>
                <w:rFonts w:eastAsia="Calibri"/>
                <w:lang w:val="en-US"/>
              </w:rPr>
              <w:t xml:space="preserve"> A (</w:t>
            </w:r>
            <w:r w:rsidR="00F42CA2">
              <w:rPr>
                <w:rFonts w:eastAsia="Calibri"/>
                <w:lang w:val="en-US"/>
              </w:rPr>
              <w:t xml:space="preserve">Black; </w:t>
            </w:r>
            <w:r w:rsidRPr="00413301">
              <w:rPr>
                <w:rFonts w:eastAsia="Calibri"/>
                <w:lang w:val="en-US"/>
              </w:rPr>
              <w:t>Conc</w:t>
            </w:r>
            <w:r w:rsidR="00F42CA2">
              <w:rPr>
                <w:rFonts w:eastAsia="Calibri"/>
                <w:lang w:val="en-US"/>
              </w:rPr>
              <w:t>.</w:t>
            </w:r>
            <w:r w:rsidRPr="00413301">
              <w:rPr>
                <w:rFonts w:eastAsia="Calibri"/>
                <w:lang w:val="en-US"/>
              </w:rPr>
              <w:t>) = 20-72 ºC</w:t>
            </w:r>
          </w:p>
          <w:p w14:paraId="75FB27C6" w14:textId="2914079F" w:rsidR="004D1EC8" w:rsidRPr="00A305AE" w:rsidRDefault="00E338CC" w:rsidP="006A6926">
            <w:pPr>
              <w:rPr>
                <w:rFonts w:eastAsia="Calibri"/>
                <w:lang w:val="en-US"/>
              </w:rPr>
            </w:pPr>
            <w:proofErr w:type="spellStart"/>
            <w:r w:rsidRPr="00413301">
              <w:rPr>
                <w:rFonts w:eastAsia="Calibri"/>
                <w:lang w:val="en-US"/>
              </w:rPr>
              <w:t>Notorius</w:t>
            </w:r>
            <w:proofErr w:type="spellEnd"/>
            <w:r w:rsidRPr="00413301">
              <w:rPr>
                <w:rFonts w:eastAsia="Calibri"/>
                <w:lang w:val="en-US"/>
              </w:rPr>
              <w:t xml:space="preserve"> A (</w:t>
            </w:r>
            <w:r w:rsidR="00F42CA2">
              <w:rPr>
                <w:rFonts w:eastAsia="Calibri"/>
                <w:lang w:val="en-US"/>
              </w:rPr>
              <w:t xml:space="preserve">Black; </w:t>
            </w:r>
            <w:proofErr w:type="spellStart"/>
            <w:r w:rsidRPr="00413301">
              <w:rPr>
                <w:rFonts w:eastAsia="Calibri"/>
                <w:lang w:val="en-US"/>
              </w:rPr>
              <w:t>RTU</w:t>
            </w:r>
            <w:proofErr w:type="spellEnd"/>
            <w:r w:rsidRPr="00413301">
              <w:rPr>
                <w:rFonts w:eastAsia="Calibri"/>
                <w:lang w:val="en-US"/>
              </w:rPr>
              <w:t>) = 20-100 ºC</w:t>
            </w:r>
            <w:r w:rsidRPr="00A305AE">
              <w:rPr>
                <w:rFonts w:eastAsia="Calibri"/>
                <w:lang w:val="en-US"/>
              </w:rPr>
              <w:t xml:space="preserve"> </w:t>
            </w:r>
          </w:p>
        </w:tc>
        <w:tc>
          <w:tcPr>
            <w:tcW w:w="1760" w:type="dxa"/>
          </w:tcPr>
          <w:p w14:paraId="756A8CDB" w14:textId="780AEB71" w:rsidR="004D1EC8" w:rsidRPr="00F42CA2" w:rsidRDefault="00E338CC" w:rsidP="00DD018A">
            <w:pPr>
              <w:rPr>
                <w:rFonts w:eastAsia="Calibri"/>
              </w:rPr>
            </w:pPr>
            <w:r w:rsidRPr="000879EC">
              <w:rPr>
                <w:rFonts w:eastAsia="Calibri"/>
              </w:rPr>
              <w:t>Bee, T., 2022</w:t>
            </w:r>
          </w:p>
        </w:tc>
      </w:tr>
      <w:tr w:rsidR="00A53EE0" w:rsidRPr="00A305AE" w14:paraId="2B6C17BD" w14:textId="77777777" w:rsidTr="00922E8F">
        <w:tc>
          <w:tcPr>
            <w:tcW w:w="2270" w:type="dxa"/>
          </w:tcPr>
          <w:p w14:paraId="13A29D24" w14:textId="77777777" w:rsidR="00A53EE0" w:rsidRPr="00A305AE" w:rsidRDefault="00A53EE0" w:rsidP="00A53EE0">
            <w:pPr>
              <w:rPr>
                <w:rFonts w:eastAsia="Calibri"/>
                <w:lang w:val="en-US"/>
              </w:rPr>
            </w:pPr>
            <w:r w:rsidRPr="00A305AE">
              <w:rPr>
                <w:rFonts w:eastAsia="Calibri"/>
                <w:lang w:val="en-US"/>
              </w:rPr>
              <w:lastRenderedPageBreak/>
              <w:t>Flammable solids</w:t>
            </w:r>
          </w:p>
        </w:tc>
        <w:tc>
          <w:tcPr>
            <w:tcW w:w="1430" w:type="dxa"/>
          </w:tcPr>
          <w:p w14:paraId="60733542" w14:textId="77777777" w:rsidR="00A53EE0" w:rsidRPr="00A305AE" w:rsidRDefault="0053151F" w:rsidP="00A53EE0">
            <w:pPr>
              <w:rPr>
                <w:rFonts w:eastAsia="Calibri"/>
                <w:lang w:val="en-US"/>
              </w:rPr>
            </w:pPr>
            <w:r w:rsidRPr="00A305AE">
              <w:rPr>
                <w:rFonts w:eastAsia="Calibri"/>
                <w:lang w:val="en-US"/>
              </w:rPr>
              <w:t>Not relevant/Not applicable</w:t>
            </w:r>
          </w:p>
        </w:tc>
        <w:tc>
          <w:tcPr>
            <w:tcW w:w="2090" w:type="dxa"/>
          </w:tcPr>
          <w:p w14:paraId="3ECF143F" w14:textId="77777777" w:rsidR="00A53EE0" w:rsidRPr="00A305AE" w:rsidRDefault="00A53EE0" w:rsidP="00A53EE0">
            <w:pPr>
              <w:rPr>
                <w:rFonts w:eastAsia="Calibri"/>
                <w:lang w:val="en-US"/>
              </w:rPr>
            </w:pPr>
          </w:p>
        </w:tc>
        <w:tc>
          <w:tcPr>
            <w:tcW w:w="1760" w:type="dxa"/>
          </w:tcPr>
          <w:p w14:paraId="48D017AC" w14:textId="017B17FA" w:rsidR="00A53EE0" w:rsidRPr="00A305AE" w:rsidRDefault="0041343C" w:rsidP="0053151F">
            <w:pPr>
              <w:rPr>
                <w:rFonts w:eastAsia="Calibri"/>
                <w:lang w:val="en-US"/>
              </w:rPr>
            </w:pPr>
            <w:r>
              <w:rPr>
                <w:rFonts w:eastAsia="Calibri"/>
                <w:lang w:val="en-US"/>
              </w:rPr>
              <w:t>Not applicable to liquids.</w:t>
            </w:r>
          </w:p>
        </w:tc>
        <w:tc>
          <w:tcPr>
            <w:tcW w:w="1760" w:type="dxa"/>
          </w:tcPr>
          <w:p w14:paraId="722909DB" w14:textId="77777777" w:rsidR="00A53EE0" w:rsidRPr="00A305AE" w:rsidRDefault="00A53EE0" w:rsidP="00A53EE0">
            <w:pPr>
              <w:rPr>
                <w:rFonts w:eastAsia="Calibri"/>
                <w:lang w:val="en-US"/>
              </w:rPr>
            </w:pPr>
          </w:p>
        </w:tc>
      </w:tr>
      <w:tr w:rsidR="00A53EE0" w:rsidRPr="00A305AE" w14:paraId="4488CE3F" w14:textId="77777777" w:rsidTr="00922E8F">
        <w:tc>
          <w:tcPr>
            <w:tcW w:w="2270" w:type="dxa"/>
          </w:tcPr>
          <w:p w14:paraId="6CD766D4" w14:textId="3ED982A2" w:rsidR="00A53EE0" w:rsidRPr="00A305AE" w:rsidRDefault="00A53EE0" w:rsidP="00A53EE0">
            <w:pPr>
              <w:rPr>
                <w:rFonts w:eastAsia="Calibri"/>
                <w:lang w:val="en-US"/>
              </w:rPr>
            </w:pPr>
            <w:r w:rsidRPr="00A305AE">
              <w:rPr>
                <w:rFonts w:eastAsia="Calibri"/>
                <w:lang w:val="en-US"/>
              </w:rPr>
              <w:t>Self-reactive substances and mixtures</w:t>
            </w:r>
          </w:p>
        </w:tc>
        <w:tc>
          <w:tcPr>
            <w:tcW w:w="1430" w:type="dxa"/>
          </w:tcPr>
          <w:p w14:paraId="3D6835BF" w14:textId="77777777" w:rsidR="00E338CC" w:rsidRPr="000879EC" w:rsidRDefault="00E338CC" w:rsidP="00E338CC">
            <w:pPr>
              <w:rPr>
                <w:rFonts w:eastAsia="Calibri"/>
              </w:rPr>
            </w:pPr>
            <w:r w:rsidRPr="000879EC">
              <w:rPr>
                <w:rFonts w:eastAsia="Calibri"/>
              </w:rPr>
              <w:t>UN Recommendations on the Transport of Dangerous Goods, 7th Ed., 2019, Appendix 6</w:t>
            </w:r>
          </w:p>
          <w:p w14:paraId="1E90C38F" w14:textId="0693D663" w:rsidR="00A53EE0" w:rsidRPr="00A305AE" w:rsidRDefault="00E338CC" w:rsidP="00A53EE0">
            <w:pPr>
              <w:rPr>
                <w:rFonts w:eastAsia="Calibri"/>
                <w:lang w:val="en-US"/>
              </w:rPr>
            </w:pPr>
            <w:r w:rsidRPr="000879EC">
              <w:rPr>
                <w:rFonts w:eastAsia="Calibri"/>
              </w:rPr>
              <w:t>DSC Screening determination for heat of decomposition</w:t>
            </w:r>
            <w:r>
              <w:rPr>
                <w:rFonts w:eastAsia="Calibri"/>
              </w:rPr>
              <w:t>.</w:t>
            </w:r>
          </w:p>
        </w:tc>
        <w:tc>
          <w:tcPr>
            <w:tcW w:w="2090" w:type="dxa"/>
          </w:tcPr>
          <w:p w14:paraId="33A0331A"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32AB1832" w14:textId="23D54AC8" w:rsidR="00A53EE0" w:rsidRPr="00A305AE"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0AED77B8" w14:textId="69A21BA6" w:rsidR="000811FD" w:rsidRPr="008B306A" w:rsidRDefault="0032553C" w:rsidP="00D16D1B">
            <w:pPr>
              <w:rPr>
                <w:rFonts w:eastAsia="Calibri"/>
                <w:lang w:val="en-US"/>
              </w:rPr>
            </w:pPr>
            <w:r>
              <w:rPr>
                <w:rFonts w:eastAsia="Calibri"/>
                <w:lang w:val="en-US"/>
              </w:rPr>
              <w:t xml:space="preserve">The total heat of decomposition was determined to be </w:t>
            </w:r>
            <w:proofErr w:type="gramStart"/>
            <w:r w:rsidRPr="0032553C">
              <w:rPr>
                <w:rFonts w:eastAsia="Calibri"/>
                <w:lang w:val="en-US"/>
              </w:rPr>
              <w:t>44.88  J</w:t>
            </w:r>
            <w:proofErr w:type="gramEnd"/>
            <w:r w:rsidR="000811FD">
              <w:rPr>
                <w:rFonts w:eastAsia="Calibri"/>
                <w:lang w:val="en-US"/>
              </w:rPr>
              <w:t>/</w:t>
            </w:r>
            <w:r w:rsidRPr="0032553C">
              <w:rPr>
                <w:rFonts w:eastAsia="Calibri"/>
                <w:lang w:val="en-US"/>
              </w:rPr>
              <w:t xml:space="preserve">g </w:t>
            </w:r>
            <w:r>
              <w:t xml:space="preserve">for the concentrate and </w:t>
            </w:r>
            <w:r w:rsidRPr="0032553C">
              <w:t>102.58 J</w:t>
            </w:r>
            <w:r w:rsidR="000811FD">
              <w:t>/</w:t>
            </w:r>
            <w:r w:rsidRPr="0032553C">
              <w:t>g</w:t>
            </w:r>
            <w:r>
              <w:rPr>
                <w:vertAlign w:val="superscript"/>
              </w:rPr>
              <w:t xml:space="preserve"> </w:t>
            </w:r>
            <w:r>
              <w:t xml:space="preserve">for the </w:t>
            </w:r>
            <w:proofErr w:type="spellStart"/>
            <w:r>
              <w:t>RTU</w:t>
            </w:r>
            <w:proofErr w:type="spellEnd"/>
            <w:r>
              <w:t>.</w:t>
            </w:r>
          </w:p>
          <w:p w14:paraId="6A1E3EAB" w14:textId="25571F82" w:rsidR="00E338CC" w:rsidRDefault="00E338CC" w:rsidP="00D16D1B">
            <w:pPr>
              <w:rPr>
                <w:rFonts w:eastAsia="Calibri"/>
              </w:rPr>
            </w:pPr>
          </w:p>
          <w:p w14:paraId="39D513B4" w14:textId="20D5B58D" w:rsidR="00A53EE0" w:rsidRPr="008B306A" w:rsidRDefault="00E338CC" w:rsidP="00D16D1B">
            <w:pPr>
              <w:rPr>
                <w:rFonts w:eastAsia="Calibri"/>
              </w:rPr>
            </w:pPr>
            <w:r>
              <w:rPr>
                <w:rFonts w:eastAsia="Calibri"/>
              </w:rPr>
              <w:t xml:space="preserve">Both products are </w:t>
            </w:r>
            <w:r w:rsidRPr="000879EC">
              <w:rPr>
                <w:rFonts w:eastAsia="Calibri"/>
              </w:rPr>
              <w:t>not candidate</w:t>
            </w:r>
            <w:r>
              <w:rPr>
                <w:rFonts w:eastAsia="Calibri"/>
              </w:rPr>
              <w:t>s</w:t>
            </w:r>
            <w:r w:rsidRPr="000879EC">
              <w:rPr>
                <w:rFonts w:eastAsia="Calibri"/>
              </w:rPr>
              <w:t xml:space="preserve"> for classification as a UN Class </w:t>
            </w:r>
            <w:r>
              <w:rPr>
                <w:rFonts w:eastAsia="Calibri"/>
              </w:rPr>
              <w:t>4, Division 4.</w:t>
            </w:r>
            <w:r w:rsidRPr="000879EC">
              <w:rPr>
                <w:rFonts w:eastAsia="Calibri"/>
              </w:rPr>
              <w:t xml:space="preserve">1 </w:t>
            </w:r>
            <w:r>
              <w:rPr>
                <w:rFonts w:eastAsia="Calibri"/>
              </w:rPr>
              <w:t xml:space="preserve">self-reactive </w:t>
            </w:r>
            <w:r w:rsidRPr="000879EC">
              <w:rPr>
                <w:rFonts w:eastAsia="Calibri"/>
              </w:rPr>
              <w:t>substance</w:t>
            </w:r>
            <w:r>
              <w:rPr>
                <w:rFonts w:eastAsia="Calibri"/>
              </w:rPr>
              <w:t>s</w:t>
            </w:r>
            <w:r w:rsidRPr="000879EC">
              <w:rPr>
                <w:rFonts w:eastAsia="Calibri"/>
              </w:rPr>
              <w:t xml:space="preserve"> as</w:t>
            </w:r>
            <w:r>
              <w:rPr>
                <w:rFonts w:eastAsia="Calibri"/>
              </w:rPr>
              <w:t xml:space="preserve">, in both </w:t>
            </w:r>
            <w:proofErr w:type="gramStart"/>
            <w:r>
              <w:rPr>
                <w:rFonts w:eastAsia="Calibri"/>
              </w:rPr>
              <w:t xml:space="preserve">cases, </w:t>
            </w:r>
            <w:r w:rsidRPr="000879EC">
              <w:rPr>
                <w:rFonts w:eastAsia="Calibri"/>
              </w:rPr>
              <w:t xml:space="preserve"> the</w:t>
            </w:r>
            <w:proofErr w:type="gramEnd"/>
            <w:r w:rsidRPr="000879EC">
              <w:rPr>
                <w:rFonts w:eastAsia="Calibri"/>
              </w:rPr>
              <w:t xml:space="preserve"> total heat of decomposition was &lt; </w:t>
            </w:r>
            <w:r>
              <w:rPr>
                <w:rFonts w:eastAsia="Calibri"/>
              </w:rPr>
              <w:t>3</w:t>
            </w:r>
            <w:r w:rsidRPr="000879EC">
              <w:rPr>
                <w:rFonts w:eastAsia="Calibri"/>
              </w:rPr>
              <w:t>00 J/g</w:t>
            </w:r>
          </w:p>
        </w:tc>
        <w:tc>
          <w:tcPr>
            <w:tcW w:w="1760" w:type="dxa"/>
          </w:tcPr>
          <w:p w14:paraId="3E61AF24" w14:textId="47211540" w:rsidR="00A53EE0" w:rsidRPr="00F42CA2" w:rsidRDefault="00E338CC" w:rsidP="00A53EE0">
            <w:pPr>
              <w:rPr>
                <w:rFonts w:eastAsia="Calibri"/>
              </w:rPr>
            </w:pPr>
            <w:r w:rsidRPr="00F567FF">
              <w:rPr>
                <w:rFonts w:eastAsia="Calibri"/>
              </w:rPr>
              <w:t xml:space="preserve">Bee, T., 2022; </w:t>
            </w:r>
          </w:p>
        </w:tc>
      </w:tr>
      <w:tr w:rsidR="00A53EE0" w:rsidRPr="00A305AE" w14:paraId="45B8B587" w14:textId="77777777" w:rsidTr="00922E8F">
        <w:tc>
          <w:tcPr>
            <w:tcW w:w="2270" w:type="dxa"/>
          </w:tcPr>
          <w:p w14:paraId="4F5D1C61" w14:textId="77777777" w:rsidR="00A53EE0" w:rsidRPr="00A305AE" w:rsidRDefault="00A53EE0" w:rsidP="00A53EE0">
            <w:pPr>
              <w:rPr>
                <w:rFonts w:eastAsia="Calibri"/>
                <w:lang w:val="en-US"/>
              </w:rPr>
            </w:pPr>
            <w:r w:rsidRPr="00A305AE">
              <w:rPr>
                <w:rFonts w:eastAsia="Calibri"/>
                <w:lang w:val="en-US"/>
              </w:rPr>
              <w:t>Pyrophoric liquids</w:t>
            </w:r>
          </w:p>
        </w:tc>
        <w:tc>
          <w:tcPr>
            <w:tcW w:w="1430" w:type="dxa"/>
          </w:tcPr>
          <w:p w14:paraId="421698BE" w14:textId="77777777" w:rsidR="00A53EE0" w:rsidRPr="00A305AE" w:rsidRDefault="0053151F" w:rsidP="00A53EE0">
            <w:pPr>
              <w:rPr>
                <w:rFonts w:eastAsia="Calibri"/>
                <w:lang w:val="en-US"/>
              </w:rPr>
            </w:pPr>
            <w:r w:rsidRPr="00A305AE">
              <w:rPr>
                <w:rFonts w:eastAsia="Calibri"/>
                <w:lang w:val="en-US"/>
              </w:rPr>
              <w:t>Not relevant/Not applicable</w:t>
            </w:r>
          </w:p>
        </w:tc>
        <w:tc>
          <w:tcPr>
            <w:tcW w:w="2090" w:type="dxa"/>
          </w:tcPr>
          <w:p w14:paraId="77EE9340" w14:textId="77777777" w:rsidR="00A53EE0" w:rsidRPr="00A305AE" w:rsidRDefault="00A53EE0" w:rsidP="00A53EE0">
            <w:pPr>
              <w:rPr>
                <w:rFonts w:eastAsia="Calibri"/>
                <w:lang w:val="en-US"/>
              </w:rPr>
            </w:pPr>
          </w:p>
        </w:tc>
        <w:tc>
          <w:tcPr>
            <w:tcW w:w="1760" w:type="dxa"/>
          </w:tcPr>
          <w:p w14:paraId="1694037A" w14:textId="0E808044" w:rsidR="00D16D1B" w:rsidRPr="00A305AE" w:rsidRDefault="00D16D1B" w:rsidP="00D16D1B">
            <w:pPr>
              <w:rPr>
                <w:rFonts w:eastAsia="Calibri"/>
                <w:lang w:val="en-US"/>
              </w:rPr>
            </w:pPr>
            <w:r w:rsidRPr="00A305AE">
              <w:rPr>
                <w:rFonts w:eastAsia="Calibri"/>
                <w:lang w:val="en-US"/>
              </w:rPr>
              <w:t>Jus</w:t>
            </w:r>
            <w:r w:rsidR="000107AC">
              <w:rPr>
                <w:rFonts w:eastAsia="Calibri"/>
                <w:lang w:val="en-US"/>
              </w:rPr>
              <w:t>t</w:t>
            </w:r>
            <w:r w:rsidRPr="00A305AE">
              <w:rPr>
                <w:rFonts w:eastAsia="Calibri"/>
                <w:lang w:val="en-US"/>
              </w:rPr>
              <w:t>ification for data waiving:</w:t>
            </w:r>
          </w:p>
          <w:p w14:paraId="4756114C" w14:textId="7FCDA05D" w:rsidR="00D16D1B" w:rsidRDefault="00D16D1B" w:rsidP="00D16D1B">
            <w:pPr>
              <w:rPr>
                <w:rFonts w:eastAsia="Calibri"/>
                <w:lang w:val="en-US"/>
              </w:rPr>
            </w:pPr>
          </w:p>
          <w:p w14:paraId="4BE2705E" w14:textId="74974E2B" w:rsidR="00A53EE0" w:rsidRPr="00A305AE" w:rsidRDefault="000107AC" w:rsidP="00D16D1B">
            <w:pPr>
              <w:rPr>
                <w:rFonts w:eastAsia="Calibri"/>
                <w:lang w:val="en-US"/>
              </w:rPr>
            </w:pPr>
            <w:r>
              <w:rPr>
                <w:rFonts w:eastAsia="Calibri"/>
                <w:lang w:val="en-US"/>
              </w:rPr>
              <w:t>Experience shows that the products are not pyrophoric liquids.</w:t>
            </w:r>
          </w:p>
        </w:tc>
        <w:tc>
          <w:tcPr>
            <w:tcW w:w="1760" w:type="dxa"/>
          </w:tcPr>
          <w:p w14:paraId="48FDA53B" w14:textId="77777777" w:rsidR="00A53EE0" w:rsidRPr="00A305AE" w:rsidRDefault="00A53EE0" w:rsidP="00A53EE0">
            <w:pPr>
              <w:rPr>
                <w:rFonts w:eastAsia="Calibri"/>
                <w:lang w:val="en-US"/>
              </w:rPr>
            </w:pPr>
          </w:p>
        </w:tc>
      </w:tr>
      <w:tr w:rsidR="00A53EE0" w:rsidRPr="00A305AE" w14:paraId="57F2FE61" w14:textId="77777777" w:rsidTr="00922E8F">
        <w:tc>
          <w:tcPr>
            <w:tcW w:w="2270" w:type="dxa"/>
          </w:tcPr>
          <w:p w14:paraId="5A18E7DD" w14:textId="77777777" w:rsidR="00A53EE0" w:rsidRPr="00A305AE" w:rsidRDefault="00A53EE0" w:rsidP="00A53EE0">
            <w:pPr>
              <w:rPr>
                <w:rFonts w:eastAsia="Calibri"/>
                <w:lang w:val="en-US"/>
              </w:rPr>
            </w:pPr>
            <w:r w:rsidRPr="00A305AE">
              <w:rPr>
                <w:rFonts w:eastAsia="Calibri"/>
                <w:lang w:val="en-US"/>
              </w:rPr>
              <w:t>Pyrophoric solids</w:t>
            </w:r>
          </w:p>
        </w:tc>
        <w:tc>
          <w:tcPr>
            <w:tcW w:w="1430" w:type="dxa"/>
          </w:tcPr>
          <w:p w14:paraId="0883F1BD"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48DD9B14" w14:textId="77777777" w:rsidR="00A53EE0" w:rsidRPr="00A305AE" w:rsidRDefault="00A53EE0" w:rsidP="00A53EE0">
            <w:pPr>
              <w:rPr>
                <w:rFonts w:eastAsia="Calibri"/>
                <w:lang w:val="en-US"/>
              </w:rPr>
            </w:pPr>
          </w:p>
        </w:tc>
        <w:tc>
          <w:tcPr>
            <w:tcW w:w="1760" w:type="dxa"/>
          </w:tcPr>
          <w:p w14:paraId="24E6A8DB" w14:textId="76194042" w:rsidR="00A53EE0" w:rsidRPr="00A305AE" w:rsidRDefault="000107AC" w:rsidP="00776F47">
            <w:pPr>
              <w:rPr>
                <w:rFonts w:eastAsia="Calibri"/>
                <w:lang w:val="en-US"/>
              </w:rPr>
            </w:pPr>
            <w:r>
              <w:rPr>
                <w:rFonts w:eastAsia="Calibri"/>
                <w:lang w:val="en-US"/>
              </w:rPr>
              <w:t>Not applicable to liquids.</w:t>
            </w:r>
          </w:p>
        </w:tc>
        <w:tc>
          <w:tcPr>
            <w:tcW w:w="1760" w:type="dxa"/>
          </w:tcPr>
          <w:p w14:paraId="3FE89042" w14:textId="77777777" w:rsidR="00A53EE0" w:rsidRPr="00A305AE" w:rsidRDefault="00A53EE0" w:rsidP="00A53EE0">
            <w:pPr>
              <w:rPr>
                <w:rFonts w:eastAsia="Calibri"/>
                <w:lang w:val="en-US"/>
              </w:rPr>
            </w:pPr>
          </w:p>
        </w:tc>
      </w:tr>
      <w:tr w:rsidR="00A53EE0" w:rsidRPr="00A305AE" w14:paraId="640AA131" w14:textId="77777777" w:rsidTr="00922E8F">
        <w:tc>
          <w:tcPr>
            <w:tcW w:w="2270" w:type="dxa"/>
          </w:tcPr>
          <w:p w14:paraId="2015B73E" w14:textId="77777777" w:rsidR="00A53EE0" w:rsidRPr="00A305AE" w:rsidRDefault="00A53EE0" w:rsidP="00A53EE0">
            <w:pPr>
              <w:rPr>
                <w:rFonts w:eastAsia="Calibri"/>
                <w:lang w:val="en-US"/>
              </w:rPr>
            </w:pPr>
            <w:r w:rsidRPr="00A305AE">
              <w:rPr>
                <w:rFonts w:eastAsia="Calibri"/>
                <w:lang w:val="en-US"/>
              </w:rPr>
              <w:t>Self-heating substances and mixtures</w:t>
            </w:r>
          </w:p>
        </w:tc>
        <w:tc>
          <w:tcPr>
            <w:tcW w:w="1430" w:type="dxa"/>
          </w:tcPr>
          <w:p w14:paraId="7C237D7E" w14:textId="7F8CAED6" w:rsidR="00A53EE0" w:rsidRPr="00A305AE" w:rsidRDefault="00E338CC" w:rsidP="00A53EE0">
            <w:pPr>
              <w:rPr>
                <w:rFonts w:eastAsia="Calibri"/>
                <w:lang w:val="en-US"/>
              </w:rPr>
            </w:pPr>
            <w:r>
              <w:rPr>
                <w:rFonts w:eastAsia="Calibri"/>
              </w:rPr>
              <w:t>EC Method A.15</w:t>
            </w:r>
          </w:p>
        </w:tc>
        <w:tc>
          <w:tcPr>
            <w:tcW w:w="2090" w:type="dxa"/>
          </w:tcPr>
          <w:p w14:paraId="4F5C7DCB"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78923EE9" w14:textId="2A52C524" w:rsidR="00A53EE0" w:rsidRPr="00A305AE"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25C72454" w14:textId="2F10DB1D" w:rsidR="00E338CC" w:rsidRDefault="00E338CC" w:rsidP="00F25558">
            <w:pPr>
              <w:rPr>
                <w:rFonts w:eastAsia="Calibri"/>
                <w:lang w:val="en-US"/>
              </w:rPr>
            </w:pPr>
            <w:r>
              <w:rPr>
                <w:rFonts w:eastAsia="Calibri"/>
              </w:rPr>
              <w:t xml:space="preserve">The auto-ignition temperatures of </w:t>
            </w:r>
            <w:proofErr w:type="spellStart"/>
            <w:r>
              <w:rPr>
                <w:rFonts w:eastAsia="Calibri"/>
              </w:rPr>
              <w:t>Notorius</w:t>
            </w:r>
            <w:proofErr w:type="spellEnd"/>
            <w:r>
              <w:rPr>
                <w:rFonts w:eastAsia="Calibri"/>
              </w:rPr>
              <w:t xml:space="preserve"> A (</w:t>
            </w:r>
            <w:r w:rsidR="00F42CA2">
              <w:rPr>
                <w:rFonts w:eastAsia="Calibri"/>
              </w:rPr>
              <w:t xml:space="preserve">Black; </w:t>
            </w:r>
            <w:r>
              <w:rPr>
                <w:rFonts w:eastAsia="Calibri"/>
              </w:rPr>
              <w:t>Conc</w:t>
            </w:r>
            <w:r w:rsidR="00F42CA2">
              <w:rPr>
                <w:rFonts w:eastAsia="Calibri"/>
              </w:rPr>
              <w:t>.</w:t>
            </w:r>
            <w:r>
              <w:rPr>
                <w:rFonts w:eastAsia="Calibri"/>
              </w:rPr>
              <w:t xml:space="preserve">) and </w:t>
            </w:r>
            <w:proofErr w:type="spellStart"/>
            <w:r>
              <w:rPr>
                <w:rFonts w:eastAsia="Calibri"/>
              </w:rPr>
              <w:t>Notorius</w:t>
            </w:r>
            <w:proofErr w:type="spellEnd"/>
            <w:r>
              <w:rPr>
                <w:rFonts w:eastAsia="Calibri"/>
              </w:rPr>
              <w:t xml:space="preserve"> A (</w:t>
            </w:r>
            <w:r w:rsidR="00F42CA2">
              <w:rPr>
                <w:rFonts w:eastAsia="Calibri"/>
              </w:rPr>
              <w:t xml:space="preserve">Black; </w:t>
            </w:r>
            <w:proofErr w:type="spellStart"/>
            <w:r>
              <w:rPr>
                <w:rFonts w:eastAsia="Calibri"/>
              </w:rPr>
              <w:t>RTU</w:t>
            </w:r>
            <w:proofErr w:type="spellEnd"/>
            <w:r>
              <w:rPr>
                <w:rFonts w:eastAsia="Calibri"/>
              </w:rPr>
              <w:t>) was determined to be 549 ºC and &gt;600 ºC respectively</w:t>
            </w:r>
          </w:p>
          <w:p w14:paraId="6B3B85DB" w14:textId="77777777" w:rsidR="00E338CC" w:rsidRDefault="00E338CC" w:rsidP="00F25558">
            <w:pPr>
              <w:rPr>
                <w:rFonts w:eastAsia="Calibri"/>
                <w:lang w:val="en-US"/>
              </w:rPr>
            </w:pPr>
          </w:p>
          <w:p w14:paraId="0482453E" w14:textId="6449D1B3" w:rsidR="00B6016E" w:rsidRDefault="00E97EDE" w:rsidP="00D16D1B">
            <w:pPr>
              <w:rPr>
                <w:rFonts w:eastAsia="Calibri"/>
                <w:lang w:val="en-US"/>
              </w:rPr>
            </w:pPr>
            <w:r>
              <w:rPr>
                <w:rFonts w:eastAsia="Calibri"/>
                <w:lang w:val="en-US"/>
              </w:rPr>
              <w:t>Also, t</w:t>
            </w:r>
            <w:r w:rsidR="00B6016E" w:rsidRPr="00A305AE">
              <w:rPr>
                <w:rFonts w:eastAsia="Calibri"/>
                <w:lang w:val="en-US"/>
              </w:rPr>
              <w:t xml:space="preserve">he products are all </w:t>
            </w:r>
            <w:r w:rsidR="00B6016E" w:rsidRPr="00A305AE">
              <w:rPr>
                <w:rFonts w:eastAsia="Calibri"/>
                <w:lang w:val="en-US"/>
              </w:rPr>
              <w:lastRenderedPageBreak/>
              <w:t>water-based wax emulsions</w:t>
            </w:r>
            <w:r w:rsidR="00B6016E">
              <w:rPr>
                <w:rFonts w:eastAsia="Calibri"/>
                <w:lang w:val="en-US"/>
              </w:rPr>
              <w:t xml:space="preserve"> (liquids)</w:t>
            </w:r>
          </w:p>
          <w:p w14:paraId="493B457D" w14:textId="0D33B53C" w:rsidR="00A53EE0" w:rsidRPr="00A305AE" w:rsidRDefault="00B6016E" w:rsidP="00D16D1B">
            <w:pPr>
              <w:rPr>
                <w:rFonts w:eastAsia="Calibri"/>
                <w:lang w:val="en-US"/>
              </w:rPr>
            </w:pPr>
            <w:r>
              <w:rPr>
                <w:rFonts w:eastAsia="Calibri"/>
                <w:lang w:val="en-US"/>
              </w:rPr>
              <w:t>which are not adsorbed on a large surface (</w:t>
            </w:r>
            <w:proofErr w:type="gramStart"/>
            <w:r>
              <w:rPr>
                <w:rFonts w:eastAsia="Calibri"/>
                <w:lang w:val="en-US"/>
              </w:rPr>
              <w:t>e.g.</w:t>
            </w:r>
            <w:proofErr w:type="gramEnd"/>
            <w:r>
              <w:rPr>
                <w:rFonts w:eastAsia="Calibri"/>
                <w:lang w:val="en-US"/>
              </w:rPr>
              <w:t xml:space="preserve"> on powder particles). </w:t>
            </w:r>
          </w:p>
        </w:tc>
        <w:tc>
          <w:tcPr>
            <w:tcW w:w="1760" w:type="dxa"/>
          </w:tcPr>
          <w:p w14:paraId="01E5B2D7" w14:textId="30235ADC" w:rsidR="00A53EE0" w:rsidRPr="00F42CA2" w:rsidRDefault="00E338CC" w:rsidP="00F42CA2">
            <w:pPr>
              <w:rPr>
                <w:rFonts w:eastAsia="Calibri"/>
              </w:rPr>
            </w:pPr>
            <w:r w:rsidRPr="00F567FF">
              <w:rPr>
                <w:rFonts w:eastAsia="Calibri"/>
              </w:rPr>
              <w:lastRenderedPageBreak/>
              <w:t>Bee, T., 2022;</w:t>
            </w:r>
          </w:p>
        </w:tc>
      </w:tr>
      <w:tr w:rsidR="00A53EE0" w:rsidRPr="00A305AE" w14:paraId="3A18CFF4" w14:textId="77777777" w:rsidTr="00922E8F">
        <w:tc>
          <w:tcPr>
            <w:tcW w:w="2270" w:type="dxa"/>
          </w:tcPr>
          <w:p w14:paraId="06D6D2C3" w14:textId="77777777" w:rsidR="00A53EE0" w:rsidRPr="00A305AE" w:rsidRDefault="00A53EE0" w:rsidP="00A53EE0">
            <w:pPr>
              <w:rPr>
                <w:rFonts w:eastAsia="Calibri"/>
                <w:lang w:val="en-US"/>
              </w:rPr>
            </w:pPr>
            <w:r w:rsidRPr="00A305AE">
              <w:rPr>
                <w:rFonts w:eastAsia="Calibri"/>
                <w:lang w:val="en-US"/>
              </w:rPr>
              <w:t>Substances and mixtures which in contact with water emit flammable gases</w:t>
            </w:r>
          </w:p>
        </w:tc>
        <w:tc>
          <w:tcPr>
            <w:tcW w:w="1430" w:type="dxa"/>
          </w:tcPr>
          <w:p w14:paraId="7A6033EA"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57B4973C" w14:textId="77777777" w:rsidR="00A53EE0" w:rsidRPr="00A305AE" w:rsidRDefault="00A53EE0" w:rsidP="00A53EE0">
            <w:pPr>
              <w:rPr>
                <w:rFonts w:eastAsia="Calibri"/>
                <w:lang w:val="en-US"/>
              </w:rPr>
            </w:pPr>
          </w:p>
        </w:tc>
        <w:tc>
          <w:tcPr>
            <w:tcW w:w="1760" w:type="dxa"/>
          </w:tcPr>
          <w:p w14:paraId="461AC31F" w14:textId="0B55A7B0" w:rsidR="00D16D1B" w:rsidRPr="00A305AE" w:rsidRDefault="00D16D1B" w:rsidP="00D16D1B">
            <w:pPr>
              <w:rPr>
                <w:rFonts w:eastAsia="Calibri"/>
                <w:lang w:val="en-US"/>
              </w:rPr>
            </w:pPr>
            <w:r w:rsidRPr="00A305AE">
              <w:rPr>
                <w:rFonts w:eastAsia="Calibri"/>
                <w:lang w:val="en-US"/>
              </w:rPr>
              <w:t>Jus</w:t>
            </w:r>
            <w:r w:rsidR="000107AC">
              <w:rPr>
                <w:rFonts w:eastAsia="Calibri"/>
                <w:lang w:val="en-US"/>
              </w:rPr>
              <w:t>t</w:t>
            </w:r>
            <w:r w:rsidRPr="00A305AE">
              <w:rPr>
                <w:rFonts w:eastAsia="Calibri"/>
                <w:lang w:val="en-US"/>
              </w:rPr>
              <w:t>ification for data waiving:</w:t>
            </w:r>
          </w:p>
          <w:p w14:paraId="0BBC4C70" w14:textId="77777777" w:rsidR="00D16D1B" w:rsidRPr="00A305AE" w:rsidRDefault="00D16D1B" w:rsidP="00D16D1B">
            <w:pPr>
              <w:rPr>
                <w:rFonts w:eastAsia="Calibri"/>
                <w:lang w:val="en-US"/>
              </w:rPr>
            </w:pPr>
          </w:p>
          <w:p w14:paraId="51CD25CD" w14:textId="77777777" w:rsidR="00A53EE0" w:rsidRPr="00A305AE" w:rsidRDefault="006A6926" w:rsidP="00D16D1B">
            <w:pPr>
              <w:rPr>
                <w:rFonts w:eastAsia="Calibri"/>
                <w:lang w:val="en-US"/>
              </w:rPr>
            </w:pPr>
            <w:r w:rsidRPr="00A305AE">
              <w:rPr>
                <w:rFonts w:eastAsia="Calibri"/>
                <w:lang w:val="en-US"/>
              </w:rPr>
              <w:t>The products are all water-based wax emulsions</w:t>
            </w:r>
            <w:r w:rsidR="00D16D1B" w:rsidRPr="00A305AE">
              <w:rPr>
                <w:rFonts w:eastAsia="Calibri"/>
                <w:lang w:val="en-US"/>
              </w:rPr>
              <w:t>. No substances contained reacts with water and subsequent emits flammable gasses</w:t>
            </w:r>
          </w:p>
        </w:tc>
        <w:tc>
          <w:tcPr>
            <w:tcW w:w="1760" w:type="dxa"/>
          </w:tcPr>
          <w:p w14:paraId="462FFD64" w14:textId="743435EE" w:rsidR="00A53EE0" w:rsidRPr="00A305AE" w:rsidRDefault="00A53EE0" w:rsidP="00A53EE0">
            <w:pPr>
              <w:rPr>
                <w:rFonts w:eastAsia="Calibri"/>
                <w:lang w:val="en-US"/>
              </w:rPr>
            </w:pPr>
          </w:p>
        </w:tc>
      </w:tr>
      <w:tr w:rsidR="00A53EE0" w:rsidRPr="00A305AE" w14:paraId="5523592E" w14:textId="77777777" w:rsidTr="00922E8F">
        <w:tc>
          <w:tcPr>
            <w:tcW w:w="2270" w:type="dxa"/>
          </w:tcPr>
          <w:p w14:paraId="64EE8952" w14:textId="5F7402A0" w:rsidR="00A53EE0" w:rsidRPr="00A305AE" w:rsidRDefault="00A53EE0" w:rsidP="00A53EE0">
            <w:pPr>
              <w:rPr>
                <w:rFonts w:eastAsia="Calibri"/>
                <w:lang w:val="en-US"/>
              </w:rPr>
            </w:pPr>
            <w:proofErr w:type="spellStart"/>
            <w:r w:rsidRPr="00A305AE">
              <w:rPr>
                <w:rFonts w:eastAsia="Calibri"/>
                <w:lang w:val="en-US"/>
              </w:rPr>
              <w:t>Oxidising</w:t>
            </w:r>
            <w:proofErr w:type="spellEnd"/>
            <w:r w:rsidRPr="00A305AE">
              <w:rPr>
                <w:rFonts w:eastAsia="Calibri"/>
                <w:lang w:val="en-US"/>
              </w:rPr>
              <w:t xml:space="preserve"> liquids</w:t>
            </w:r>
          </w:p>
        </w:tc>
        <w:tc>
          <w:tcPr>
            <w:tcW w:w="1430" w:type="dxa"/>
          </w:tcPr>
          <w:p w14:paraId="2E170C25" w14:textId="73827F49" w:rsidR="00A53EE0" w:rsidRPr="00A305AE" w:rsidRDefault="00E338CC" w:rsidP="00A53EE0">
            <w:pPr>
              <w:rPr>
                <w:rFonts w:eastAsia="Calibri"/>
                <w:lang w:val="en-US"/>
              </w:rPr>
            </w:pPr>
            <w:r>
              <w:rPr>
                <w:rFonts w:eastAsia="Calibri"/>
              </w:rPr>
              <w:t>UN Test O.2</w:t>
            </w:r>
          </w:p>
        </w:tc>
        <w:tc>
          <w:tcPr>
            <w:tcW w:w="2090" w:type="dxa"/>
          </w:tcPr>
          <w:p w14:paraId="6AF06B4D"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4539BCDC" w14:textId="24514895" w:rsidR="00A53EE0" w:rsidRPr="00A305AE"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3B0FC60B" w14:textId="27243BDB" w:rsidR="00F25558" w:rsidRPr="00F25558" w:rsidRDefault="005B66DD" w:rsidP="00D16D1B">
            <w:r w:rsidRPr="005B66DD">
              <w:t xml:space="preserve">A 1:1 mixture of </w:t>
            </w:r>
            <w:proofErr w:type="spellStart"/>
            <w:r w:rsidRPr="005B66DD">
              <w:t>Notorius</w:t>
            </w:r>
            <w:proofErr w:type="spellEnd"/>
            <w:r w:rsidRPr="005B66DD">
              <w:t xml:space="preserve"> A (</w:t>
            </w:r>
            <w:r w:rsidR="00F42CA2">
              <w:t xml:space="preserve">Black; </w:t>
            </w:r>
            <w:r w:rsidRPr="005B66DD">
              <w:t>Conc</w:t>
            </w:r>
            <w:r w:rsidR="00F42CA2">
              <w:t>.</w:t>
            </w:r>
            <w:r w:rsidRPr="005B66DD">
              <w:t xml:space="preserve">) &amp; cellulose and 1:1 mixture of </w:t>
            </w:r>
            <w:proofErr w:type="spellStart"/>
            <w:r w:rsidRPr="005B66DD">
              <w:t>Notorius</w:t>
            </w:r>
            <w:proofErr w:type="spellEnd"/>
            <w:r w:rsidRPr="005B66DD">
              <w:t xml:space="preserve"> A (</w:t>
            </w:r>
            <w:r w:rsidR="00F42CA2">
              <w:t xml:space="preserve">Black; </w:t>
            </w:r>
            <w:proofErr w:type="spellStart"/>
            <w:r w:rsidRPr="005B66DD">
              <w:t>RTU</w:t>
            </w:r>
            <w:proofErr w:type="spellEnd"/>
            <w:r w:rsidRPr="005B66DD">
              <w:t>) &amp; cellulose were observed to have a mean pressure rise time greater than that of a 1:1 mixture of 65 % nitric acid and cellulose. Both products are therefore exempt from classification as an oxidising liquids of UN Class 5, Division 5.</w:t>
            </w:r>
            <w:proofErr w:type="gramStart"/>
            <w:r w:rsidRPr="005B66DD">
              <w:t>1.J</w:t>
            </w:r>
            <w:proofErr w:type="gramEnd"/>
          </w:p>
        </w:tc>
        <w:tc>
          <w:tcPr>
            <w:tcW w:w="1760" w:type="dxa"/>
          </w:tcPr>
          <w:p w14:paraId="540B7A81" w14:textId="77777777" w:rsidR="005B66DD" w:rsidRDefault="005B66DD" w:rsidP="00A53EE0">
            <w:pPr>
              <w:rPr>
                <w:rFonts w:eastAsia="Calibri"/>
              </w:rPr>
            </w:pPr>
            <w:r w:rsidRPr="002C4378">
              <w:rPr>
                <w:rFonts w:eastAsia="Calibri"/>
              </w:rPr>
              <w:t xml:space="preserve">Bee, T., </w:t>
            </w:r>
            <w:proofErr w:type="gramStart"/>
            <w:r w:rsidRPr="002C4378">
              <w:rPr>
                <w:rFonts w:eastAsia="Calibri"/>
              </w:rPr>
              <w:t>2022;</w:t>
            </w:r>
            <w:proofErr w:type="gramEnd"/>
          </w:p>
          <w:p w14:paraId="672D6FB5" w14:textId="575A2946" w:rsidR="00A53EE0" w:rsidRPr="00A305AE" w:rsidRDefault="00A53EE0" w:rsidP="00A53EE0">
            <w:pPr>
              <w:rPr>
                <w:rFonts w:eastAsia="Calibri"/>
                <w:lang w:val="en-US"/>
              </w:rPr>
            </w:pPr>
          </w:p>
        </w:tc>
      </w:tr>
      <w:tr w:rsidR="00A53EE0" w:rsidRPr="00A305AE" w14:paraId="4AF94E41" w14:textId="77777777" w:rsidTr="00922E8F">
        <w:tc>
          <w:tcPr>
            <w:tcW w:w="2270" w:type="dxa"/>
          </w:tcPr>
          <w:p w14:paraId="48211F2A" w14:textId="2A60122E" w:rsidR="00A53EE0" w:rsidRPr="00A305AE" w:rsidRDefault="00A53EE0" w:rsidP="00A53EE0">
            <w:pPr>
              <w:rPr>
                <w:rFonts w:eastAsia="Calibri"/>
                <w:lang w:val="en-US"/>
              </w:rPr>
            </w:pPr>
            <w:proofErr w:type="spellStart"/>
            <w:r w:rsidRPr="00A305AE">
              <w:rPr>
                <w:rFonts w:eastAsia="Calibri"/>
                <w:lang w:val="en-US"/>
              </w:rPr>
              <w:t>Oxidising</w:t>
            </w:r>
            <w:proofErr w:type="spellEnd"/>
            <w:r w:rsidRPr="00A305AE">
              <w:rPr>
                <w:rFonts w:eastAsia="Calibri"/>
                <w:lang w:val="en-US"/>
              </w:rPr>
              <w:t xml:space="preserve"> solids</w:t>
            </w:r>
          </w:p>
        </w:tc>
        <w:tc>
          <w:tcPr>
            <w:tcW w:w="1430" w:type="dxa"/>
          </w:tcPr>
          <w:p w14:paraId="39B565DA"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7F111CA1" w14:textId="77777777" w:rsidR="00A53EE0" w:rsidRPr="00A305AE" w:rsidRDefault="00A53EE0" w:rsidP="00A53EE0">
            <w:pPr>
              <w:rPr>
                <w:rFonts w:eastAsia="Calibri"/>
                <w:lang w:val="en-US"/>
              </w:rPr>
            </w:pPr>
          </w:p>
        </w:tc>
        <w:tc>
          <w:tcPr>
            <w:tcW w:w="1760" w:type="dxa"/>
          </w:tcPr>
          <w:p w14:paraId="5B19FCE8" w14:textId="5B1EB0D9" w:rsidR="00A53EE0" w:rsidRPr="00A305AE" w:rsidRDefault="000641A2" w:rsidP="006A6926">
            <w:pPr>
              <w:rPr>
                <w:rFonts w:eastAsia="Calibri"/>
                <w:lang w:val="en-US"/>
              </w:rPr>
            </w:pPr>
            <w:r>
              <w:rPr>
                <w:rFonts w:eastAsia="Calibri"/>
                <w:lang w:val="en-US"/>
              </w:rPr>
              <w:t>Not applicable to liquids.</w:t>
            </w:r>
          </w:p>
        </w:tc>
        <w:tc>
          <w:tcPr>
            <w:tcW w:w="1760" w:type="dxa"/>
          </w:tcPr>
          <w:p w14:paraId="0F0842DA" w14:textId="77777777" w:rsidR="00A53EE0" w:rsidRPr="00A305AE" w:rsidRDefault="00A53EE0" w:rsidP="00A53EE0">
            <w:pPr>
              <w:rPr>
                <w:rFonts w:eastAsia="Calibri"/>
                <w:lang w:val="en-US"/>
              </w:rPr>
            </w:pPr>
          </w:p>
        </w:tc>
      </w:tr>
      <w:tr w:rsidR="00A53EE0" w:rsidRPr="00A305AE" w14:paraId="6EF50A44" w14:textId="77777777" w:rsidTr="00922E8F">
        <w:tc>
          <w:tcPr>
            <w:tcW w:w="2270" w:type="dxa"/>
          </w:tcPr>
          <w:p w14:paraId="593C0222" w14:textId="77777777" w:rsidR="00A53EE0" w:rsidRPr="00A305AE" w:rsidRDefault="00A53EE0" w:rsidP="00A53EE0">
            <w:pPr>
              <w:rPr>
                <w:rFonts w:eastAsia="Calibri"/>
                <w:lang w:val="en-US"/>
              </w:rPr>
            </w:pPr>
            <w:r w:rsidRPr="00A305AE">
              <w:rPr>
                <w:rFonts w:eastAsia="Calibri"/>
                <w:lang w:val="en-US"/>
              </w:rPr>
              <w:lastRenderedPageBreak/>
              <w:t>Organic peroxides</w:t>
            </w:r>
          </w:p>
        </w:tc>
        <w:tc>
          <w:tcPr>
            <w:tcW w:w="1430" w:type="dxa"/>
          </w:tcPr>
          <w:p w14:paraId="6E2AA91E"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75A6CAC6" w14:textId="77777777" w:rsidR="00A53EE0" w:rsidRPr="00A305AE" w:rsidRDefault="00A53EE0" w:rsidP="00A53EE0">
            <w:pPr>
              <w:rPr>
                <w:rFonts w:eastAsia="Calibri"/>
                <w:lang w:val="en-US"/>
              </w:rPr>
            </w:pPr>
          </w:p>
        </w:tc>
        <w:tc>
          <w:tcPr>
            <w:tcW w:w="1760" w:type="dxa"/>
          </w:tcPr>
          <w:p w14:paraId="1ABDF6E8" w14:textId="272A7561" w:rsidR="00D16D1B" w:rsidRPr="00A305AE" w:rsidRDefault="00D16D1B" w:rsidP="00D16D1B">
            <w:pPr>
              <w:rPr>
                <w:rFonts w:eastAsia="Calibri"/>
                <w:lang w:val="en-US"/>
              </w:rPr>
            </w:pPr>
            <w:r w:rsidRPr="00A305AE">
              <w:rPr>
                <w:rFonts w:eastAsia="Calibri"/>
                <w:lang w:val="en-US"/>
              </w:rPr>
              <w:t>Jus</w:t>
            </w:r>
            <w:r w:rsidR="00CF0DBA">
              <w:rPr>
                <w:rFonts w:eastAsia="Calibri"/>
                <w:lang w:val="en-US"/>
              </w:rPr>
              <w:t>t</w:t>
            </w:r>
            <w:r w:rsidRPr="00A305AE">
              <w:rPr>
                <w:rFonts w:eastAsia="Calibri"/>
                <w:lang w:val="en-US"/>
              </w:rPr>
              <w:t>ification for data waiving:</w:t>
            </w:r>
          </w:p>
          <w:p w14:paraId="639D5C49" w14:textId="0F6A85EE" w:rsidR="00CF0DBA" w:rsidRPr="00A305AE" w:rsidRDefault="00CF0DBA" w:rsidP="00D16D1B">
            <w:pPr>
              <w:rPr>
                <w:rFonts w:eastAsia="Calibri"/>
                <w:lang w:val="en-US"/>
              </w:rPr>
            </w:pPr>
          </w:p>
          <w:p w14:paraId="51996555" w14:textId="795DDFBE" w:rsidR="00A53EE0" w:rsidRPr="00A305AE" w:rsidRDefault="00D16D1B" w:rsidP="0013644B">
            <w:pPr>
              <w:rPr>
                <w:rFonts w:eastAsia="Calibri"/>
                <w:lang w:val="en-US"/>
              </w:rPr>
            </w:pPr>
            <w:r w:rsidRPr="00A305AE">
              <w:rPr>
                <w:rFonts w:eastAsia="Calibri"/>
                <w:lang w:val="en-US"/>
              </w:rPr>
              <w:t xml:space="preserve">The </w:t>
            </w:r>
            <w:r w:rsidR="00776F47">
              <w:rPr>
                <w:rFonts w:eastAsia="Calibri"/>
                <w:lang w:val="en-US"/>
              </w:rPr>
              <w:t>p</w:t>
            </w:r>
            <w:r w:rsidRPr="00A305AE">
              <w:rPr>
                <w:rFonts w:eastAsia="Calibri"/>
                <w:lang w:val="en-US"/>
              </w:rPr>
              <w:t xml:space="preserve">roducts </w:t>
            </w:r>
            <w:r w:rsidR="0013644B" w:rsidRPr="00A305AE">
              <w:rPr>
                <w:rFonts w:eastAsia="Calibri"/>
                <w:lang w:val="en-US"/>
              </w:rPr>
              <w:t>do not contain any organic peroxides</w:t>
            </w:r>
          </w:p>
        </w:tc>
        <w:tc>
          <w:tcPr>
            <w:tcW w:w="1760" w:type="dxa"/>
          </w:tcPr>
          <w:p w14:paraId="04D15D4D" w14:textId="77777777" w:rsidR="00A53EE0" w:rsidRPr="00A305AE" w:rsidRDefault="00A53EE0" w:rsidP="00A53EE0">
            <w:pPr>
              <w:rPr>
                <w:rFonts w:eastAsia="Calibri"/>
                <w:lang w:val="en-US"/>
              </w:rPr>
            </w:pPr>
          </w:p>
        </w:tc>
      </w:tr>
      <w:tr w:rsidR="00A53EE0" w:rsidRPr="00A305AE" w14:paraId="74266297" w14:textId="77777777" w:rsidTr="00922E8F">
        <w:tc>
          <w:tcPr>
            <w:tcW w:w="2270" w:type="dxa"/>
          </w:tcPr>
          <w:p w14:paraId="4997D4DA" w14:textId="0095AAAA" w:rsidR="00A53EE0" w:rsidRPr="00A305AE" w:rsidRDefault="00A53EE0" w:rsidP="00A53EE0">
            <w:pPr>
              <w:rPr>
                <w:rFonts w:eastAsia="Calibri"/>
                <w:lang w:val="en-US"/>
              </w:rPr>
            </w:pPr>
            <w:r w:rsidRPr="00A305AE">
              <w:rPr>
                <w:rFonts w:eastAsia="Calibri"/>
                <w:lang w:val="en-US"/>
              </w:rPr>
              <w:t>Corrosive to metals</w:t>
            </w:r>
          </w:p>
        </w:tc>
        <w:tc>
          <w:tcPr>
            <w:tcW w:w="1430" w:type="dxa"/>
          </w:tcPr>
          <w:p w14:paraId="60CD9CAA" w14:textId="4D7BBDBC" w:rsidR="00A53EE0" w:rsidRPr="00A305AE" w:rsidRDefault="005B66DD" w:rsidP="00A53EE0">
            <w:pPr>
              <w:rPr>
                <w:rFonts w:eastAsia="Calibri"/>
                <w:lang w:val="en-US"/>
              </w:rPr>
            </w:pPr>
            <w:r>
              <w:rPr>
                <w:rFonts w:eastAsia="Calibri"/>
              </w:rPr>
              <w:t>UN Test C.1</w:t>
            </w:r>
          </w:p>
        </w:tc>
        <w:tc>
          <w:tcPr>
            <w:tcW w:w="2090" w:type="dxa"/>
          </w:tcPr>
          <w:p w14:paraId="373C2BC0"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4B000E0F" w14:textId="1A673F0B" w:rsidR="00A53EE0" w:rsidRPr="00A305AE"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208038B9" w14:textId="58976B20" w:rsidR="00A53EE0" w:rsidRPr="00A305AE" w:rsidRDefault="005B66DD" w:rsidP="0013644B">
            <w:pPr>
              <w:rPr>
                <w:rFonts w:eastAsia="Calibri"/>
                <w:lang w:val="en-US"/>
              </w:rPr>
            </w:pPr>
            <w:r>
              <w:t xml:space="preserve">In both cases, the percentage mass losses on steel and aluminium were found to be &lt; 13.5 % over 7 days and the maximum pit depth on the aluminium / steel coupons was &lt; 120 </w:t>
            </w:r>
            <w:proofErr w:type="spellStart"/>
            <w:r>
              <w:t>μm</w:t>
            </w:r>
            <w:proofErr w:type="spellEnd"/>
            <w:r>
              <w:t>. Both products are therefore exempt from classification as corrosive substances of UN Class 8, Packing Group III (according to the UN Transport of Dangerous Goods Recommendations)</w:t>
            </w:r>
          </w:p>
        </w:tc>
        <w:tc>
          <w:tcPr>
            <w:tcW w:w="1760" w:type="dxa"/>
          </w:tcPr>
          <w:p w14:paraId="39E45DA2" w14:textId="77777777" w:rsidR="005B66DD" w:rsidRDefault="005B66DD" w:rsidP="00A53EE0">
            <w:pPr>
              <w:rPr>
                <w:rFonts w:eastAsia="Calibri"/>
              </w:rPr>
            </w:pPr>
            <w:r w:rsidRPr="002C4378">
              <w:rPr>
                <w:rFonts w:eastAsia="Calibri"/>
              </w:rPr>
              <w:t xml:space="preserve">Bee, T., </w:t>
            </w:r>
            <w:proofErr w:type="gramStart"/>
            <w:r w:rsidRPr="002C4378">
              <w:rPr>
                <w:rFonts w:eastAsia="Calibri"/>
              </w:rPr>
              <w:t>2022;</w:t>
            </w:r>
            <w:proofErr w:type="gramEnd"/>
          </w:p>
          <w:p w14:paraId="720CE7D2" w14:textId="05EA37C1" w:rsidR="00A53EE0" w:rsidRPr="00A305AE" w:rsidRDefault="00A53EE0" w:rsidP="00A53EE0">
            <w:pPr>
              <w:rPr>
                <w:rFonts w:eastAsia="Calibri"/>
                <w:lang w:val="en-US"/>
              </w:rPr>
            </w:pPr>
          </w:p>
        </w:tc>
      </w:tr>
      <w:tr w:rsidR="00652447" w:rsidRPr="00A305AE" w14:paraId="4688A661" w14:textId="77777777" w:rsidTr="00922E8F">
        <w:tc>
          <w:tcPr>
            <w:tcW w:w="2270" w:type="dxa"/>
          </w:tcPr>
          <w:p w14:paraId="7FA12C12" w14:textId="39755599" w:rsidR="00652447" w:rsidRPr="00A305AE" w:rsidRDefault="00652447" w:rsidP="00652447">
            <w:pPr>
              <w:rPr>
                <w:rFonts w:eastAsia="Calibri"/>
                <w:lang w:val="en-US"/>
              </w:rPr>
            </w:pPr>
            <w:r w:rsidRPr="00A305AE">
              <w:rPr>
                <w:rFonts w:eastAsia="Calibri"/>
                <w:lang w:val="en-US"/>
              </w:rPr>
              <w:t>Auto-ignition temperatures of products (liquids and gases)</w:t>
            </w:r>
          </w:p>
        </w:tc>
        <w:tc>
          <w:tcPr>
            <w:tcW w:w="1430" w:type="dxa"/>
          </w:tcPr>
          <w:p w14:paraId="782ED758" w14:textId="3A3EFAA0" w:rsidR="005B66DD" w:rsidRDefault="005B66DD" w:rsidP="00652447">
            <w:pPr>
              <w:rPr>
                <w:rFonts w:eastAsia="Calibri"/>
                <w:strike/>
                <w:lang w:val="en-US"/>
              </w:rPr>
            </w:pPr>
            <w:r w:rsidRPr="00E64F90">
              <w:rPr>
                <w:rFonts w:eastAsia="Calibri"/>
              </w:rPr>
              <w:t>EC method A.</w:t>
            </w:r>
            <w:r>
              <w:rPr>
                <w:rFonts w:eastAsia="Calibri"/>
              </w:rPr>
              <w:t>15</w:t>
            </w:r>
          </w:p>
          <w:p w14:paraId="31D101CE" w14:textId="5B0F1354" w:rsidR="005B66DD" w:rsidRDefault="005B66DD" w:rsidP="00652447">
            <w:pPr>
              <w:rPr>
                <w:rFonts w:eastAsia="Calibri"/>
                <w:strike/>
                <w:lang w:val="en-US"/>
              </w:rPr>
            </w:pPr>
          </w:p>
          <w:p w14:paraId="15154ADA" w14:textId="77777777" w:rsidR="00652447" w:rsidRDefault="00652447" w:rsidP="00652447">
            <w:pPr>
              <w:rPr>
                <w:rFonts w:eastAsia="Calibri"/>
                <w:strike/>
                <w:lang w:val="en-US"/>
              </w:rPr>
            </w:pPr>
          </w:p>
          <w:p w14:paraId="067EBC1B" w14:textId="718BA3BC" w:rsidR="00652447" w:rsidRPr="00A305AE" w:rsidRDefault="00652447" w:rsidP="00652447">
            <w:pPr>
              <w:rPr>
                <w:rFonts w:eastAsia="Calibri"/>
                <w:lang w:val="en-US"/>
              </w:rPr>
            </w:pPr>
          </w:p>
        </w:tc>
        <w:tc>
          <w:tcPr>
            <w:tcW w:w="2090" w:type="dxa"/>
          </w:tcPr>
          <w:p w14:paraId="1D96F655" w14:textId="77777777" w:rsidR="00F42CA2"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Conc.)</w:t>
            </w:r>
          </w:p>
          <w:p w14:paraId="4703073D" w14:textId="4374EC2D" w:rsidR="00652447" w:rsidRPr="00A305AE" w:rsidRDefault="00F42CA2" w:rsidP="00F42CA2">
            <w:pPr>
              <w:rPr>
                <w:rFonts w:eastAsia="Calibri"/>
                <w:lang w:val="en-US"/>
              </w:rPr>
            </w:pPr>
            <w:proofErr w:type="spellStart"/>
            <w:r>
              <w:rPr>
                <w:rFonts w:eastAsia="Calibri"/>
                <w:lang w:val="en-US"/>
              </w:rPr>
              <w:t>Notorius</w:t>
            </w:r>
            <w:proofErr w:type="spellEnd"/>
            <w:r>
              <w:rPr>
                <w:rFonts w:eastAsia="Calibri"/>
                <w:lang w:val="en-US"/>
              </w:rPr>
              <w:t xml:space="preserve"> A (Black; </w:t>
            </w:r>
            <w:proofErr w:type="spellStart"/>
            <w:r>
              <w:rPr>
                <w:rFonts w:eastAsia="Calibri"/>
                <w:lang w:val="en-US"/>
              </w:rPr>
              <w:t>RTU</w:t>
            </w:r>
            <w:proofErr w:type="spellEnd"/>
            <w:r>
              <w:rPr>
                <w:rFonts w:eastAsia="Calibri"/>
                <w:lang w:val="en-US"/>
              </w:rPr>
              <w:t>)</w:t>
            </w:r>
          </w:p>
        </w:tc>
        <w:tc>
          <w:tcPr>
            <w:tcW w:w="1760" w:type="dxa"/>
          </w:tcPr>
          <w:p w14:paraId="6C29F818" w14:textId="2B2873CA" w:rsidR="00652447" w:rsidRPr="00A305AE" w:rsidRDefault="002D76FE" w:rsidP="00652447">
            <w:pPr>
              <w:rPr>
                <w:rFonts w:eastAsia="Calibri"/>
                <w:lang w:val="en-US"/>
              </w:rPr>
            </w:pPr>
            <w:r>
              <w:rPr>
                <w:rFonts w:eastAsia="Calibri"/>
              </w:rPr>
              <w:t xml:space="preserve">The auto-ignition temperature </w:t>
            </w:r>
            <w:r w:rsidR="005B66DD">
              <w:rPr>
                <w:rFonts w:eastAsia="Calibri"/>
              </w:rPr>
              <w:t xml:space="preserve">of </w:t>
            </w:r>
            <w:proofErr w:type="spellStart"/>
            <w:r w:rsidR="005B66DD">
              <w:rPr>
                <w:rFonts w:eastAsia="Calibri"/>
              </w:rPr>
              <w:t>Notorius</w:t>
            </w:r>
            <w:proofErr w:type="spellEnd"/>
            <w:r w:rsidR="005B66DD">
              <w:rPr>
                <w:rFonts w:eastAsia="Calibri"/>
              </w:rPr>
              <w:t xml:space="preserve"> A (</w:t>
            </w:r>
            <w:r w:rsidR="00F42CA2">
              <w:rPr>
                <w:rFonts w:eastAsia="Calibri"/>
              </w:rPr>
              <w:t xml:space="preserve">Black; </w:t>
            </w:r>
            <w:r w:rsidR="005B66DD">
              <w:rPr>
                <w:rFonts w:eastAsia="Calibri"/>
              </w:rPr>
              <w:t>Conc</w:t>
            </w:r>
            <w:r w:rsidR="00F42CA2">
              <w:rPr>
                <w:rFonts w:eastAsia="Calibri"/>
              </w:rPr>
              <w:t>.</w:t>
            </w:r>
            <w:r w:rsidR="005B66DD">
              <w:rPr>
                <w:rFonts w:eastAsia="Calibri"/>
              </w:rPr>
              <w:t xml:space="preserve">) and </w:t>
            </w:r>
            <w:proofErr w:type="spellStart"/>
            <w:r w:rsidR="005B66DD">
              <w:rPr>
                <w:rFonts w:eastAsia="Calibri"/>
              </w:rPr>
              <w:t>Notorius</w:t>
            </w:r>
            <w:proofErr w:type="spellEnd"/>
            <w:r w:rsidR="005B66DD">
              <w:rPr>
                <w:rFonts w:eastAsia="Calibri"/>
              </w:rPr>
              <w:t xml:space="preserve"> A (</w:t>
            </w:r>
            <w:r w:rsidR="00F42CA2">
              <w:rPr>
                <w:rFonts w:eastAsia="Calibri"/>
              </w:rPr>
              <w:t xml:space="preserve">Black; </w:t>
            </w:r>
            <w:proofErr w:type="spellStart"/>
            <w:r w:rsidR="005B66DD">
              <w:rPr>
                <w:rFonts w:eastAsia="Calibri"/>
              </w:rPr>
              <w:t>RTU</w:t>
            </w:r>
            <w:proofErr w:type="spellEnd"/>
            <w:r w:rsidR="005B66DD">
              <w:rPr>
                <w:rFonts w:eastAsia="Calibri"/>
              </w:rPr>
              <w:t xml:space="preserve">) </w:t>
            </w:r>
            <w:r>
              <w:rPr>
                <w:rFonts w:eastAsia="Calibri"/>
              </w:rPr>
              <w:t xml:space="preserve">was determined to be 549 </w:t>
            </w:r>
            <w:r w:rsidR="005B66DD">
              <w:rPr>
                <w:rFonts w:eastAsia="Calibri"/>
              </w:rPr>
              <w:t>ºC</w:t>
            </w:r>
            <w:r>
              <w:rPr>
                <w:rFonts w:eastAsia="Calibri"/>
              </w:rPr>
              <w:t xml:space="preserve"> and &gt;600 </w:t>
            </w:r>
            <w:r w:rsidR="005B66DD">
              <w:rPr>
                <w:rFonts w:eastAsia="Calibri"/>
              </w:rPr>
              <w:t>ºC respectively</w:t>
            </w:r>
          </w:p>
        </w:tc>
        <w:tc>
          <w:tcPr>
            <w:tcW w:w="1760" w:type="dxa"/>
          </w:tcPr>
          <w:p w14:paraId="4F9127B5" w14:textId="77777777" w:rsidR="005B66DD" w:rsidRDefault="005B66DD" w:rsidP="00652447">
            <w:pPr>
              <w:rPr>
                <w:rFonts w:eastAsia="Calibri"/>
              </w:rPr>
            </w:pPr>
            <w:r w:rsidRPr="002C4378">
              <w:rPr>
                <w:rFonts w:eastAsia="Calibri"/>
              </w:rPr>
              <w:t xml:space="preserve">Bee, T., </w:t>
            </w:r>
            <w:proofErr w:type="gramStart"/>
            <w:r w:rsidRPr="002C4378">
              <w:rPr>
                <w:rFonts w:eastAsia="Calibri"/>
              </w:rPr>
              <w:t>2022;</w:t>
            </w:r>
            <w:proofErr w:type="gramEnd"/>
            <w:r w:rsidRPr="002C4378">
              <w:rPr>
                <w:rFonts w:eastAsia="Calibri"/>
              </w:rPr>
              <w:t xml:space="preserve"> </w:t>
            </w:r>
          </w:p>
          <w:p w14:paraId="530D7685" w14:textId="77955741" w:rsidR="00652447" w:rsidRPr="00A305AE" w:rsidRDefault="00652447" w:rsidP="00652447">
            <w:pPr>
              <w:rPr>
                <w:rFonts w:eastAsia="Calibri"/>
                <w:lang w:val="en-US"/>
              </w:rPr>
            </w:pPr>
          </w:p>
        </w:tc>
      </w:tr>
      <w:tr w:rsidR="00A53EE0" w:rsidRPr="00A305AE" w14:paraId="7B2BB4F9" w14:textId="77777777" w:rsidTr="00922E8F">
        <w:tc>
          <w:tcPr>
            <w:tcW w:w="2270" w:type="dxa"/>
          </w:tcPr>
          <w:p w14:paraId="0363BDD2" w14:textId="77777777" w:rsidR="00A53EE0" w:rsidRPr="00A305AE" w:rsidRDefault="00A53EE0" w:rsidP="00A53EE0">
            <w:pPr>
              <w:rPr>
                <w:rFonts w:eastAsia="Calibri"/>
                <w:lang w:val="en-US"/>
              </w:rPr>
            </w:pPr>
            <w:r w:rsidRPr="00A305AE">
              <w:rPr>
                <w:rFonts w:eastAsia="Calibri"/>
                <w:lang w:val="en-US"/>
              </w:rPr>
              <w:t>Relative self-ignition temperature for solids</w:t>
            </w:r>
          </w:p>
        </w:tc>
        <w:tc>
          <w:tcPr>
            <w:tcW w:w="1430" w:type="dxa"/>
          </w:tcPr>
          <w:p w14:paraId="2475C7F4"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5584AAFD" w14:textId="77777777" w:rsidR="00A53EE0" w:rsidRPr="00A305AE" w:rsidRDefault="00A53EE0" w:rsidP="00A53EE0">
            <w:pPr>
              <w:rPr>
                <w:rFonts w:eastAsia="Calibri"/>
                <w:lang w:val="en-US"/>
              </w:rPr>
            </w:pPr>
          </w:p>
        </w:tc>
        <w:tc>
          <w:tcPr>
            <w:tcW w:w="1760" w:type="dxa"/>
          </w:tcPr>
          <w:p w14:paraId="5DA09376" w14:textId="784957CA" w:rsidR="00652447" w:rsidRPr="00A305AE" w:rsidRDefault="00652447" w:rsidP="00652447">
            <w:pPr>
              <w:rPr>
                <w:rFonts w:eastAsia="Calibri"/>
                <w:lang w:val="en-US"/>
              </w:rPr>
            </w:pPr>
            <w:r w:rsidRPr="00A305AE">
              <w:rPr>
                <w:rFonts w:eastAsia="Calibri"/>
                <w:lang w:val="en-US"/>
              </w:rPr>
              <w:t>Jus</w:t>
            </w:r>
            <w:r w:rsidR="000641A2">
              <w:rPr>
                <w:rFonts w:eastAsia="Calibri"/>
                <w:lang w:val="en-US"/>
              </w:rPr>
              <w:t>t</w:t>
            </w:r>
            <w:r w:rsidRPr="00A305AE">
              <w:rPr>
                <w:rFonts w:eastAsia="Calibri"/>
                <w:lang w:val="en-US"/>
              </w:rPr>
              <w:t>ification for data waiving:</w:t>
            </w:r>
          </w:p>
          <w:p w14:paraId="7445F0C1" w14:textId="05C6D19D" w:rsidR="00652447" w:rsidRDefault="00652447" w:rsidP="00652447">
            <w:pPr>
              <w:rPr>
                <w:rFonts w:eastAsia="Calibri"/>
                <w:lang w:val="en-US"/>
              </w:rPr>
            </w:pPr>
          </w:p>
          <w:p w14:paraId="3A32029E" w14:textId="02BE459B" w:rsidR="00A53EE0" w:rsidRPr="00A305AE" w:rsidRDefault="000641A2" w:rsidP="00652447">
            <w:pPr>
              <w:rPr>
                <w:rFonts w:eastAsia="Calibri"/>
                <w:lang w:val="en-US"/>
              </w:rPr>
            </w:pPr>
            <w:r>
              <w:rPr>
                <w:rFonts w:eastAsia="Calibri"/>
                <w:lang w:val="en-US"/>
              </w:rPr>
              <w:t>Not applicable to liquids.</w:t>
            </w:r>
          </w:p>
        </w:tc>
        <w:tc>
          <w:tcPr>
            <w:tcW w:w="1760" w:type="dxa"/>
          </w:tcPr>
          <w:p w14:paraId="2B9B2D75" w14:textId="77777777" w:rsidR="00A53EE0" w:rsidRPr="00A305AE" w:rsidRDefault="00A53EE0" w:rsidP="00A53EE0">
            <w:pPr>
              <w:rPr>
                <w:rFonts w:eastAsia="Calibri"/>
                <w:lang w:val="en-US"/>
              </w:rPr>
            </w:pPr>
          </w:p>
        </w:tc>
      </w:tr>
      <w:tr w:rsidR="00A53EE0" w:rsidRPr="00A305AE" w14:paraId="78724A1B" w14:textId="77777777" w:rsidTr="00922E8F">
        <w:tc>
          <w:tcPr>
            <w:tcW w:w="2270" w:type="dxa"/>
          </w:tcPr>
          <w:p w14:paraId="56CA9BA2" w14:textId="77777777" w:rsidR="00A53EE0" w:rsidRPr="00A305AE" w:rsidRDefault="00A53EE0" w:rsidP="00A53EE0">
            <w:pPr>
              <w:rPr>
                <w:rFonts w:eastAsia="Calibri"/>
                <w:lang w:val="en-US"/>
              </w:rPr>
            </w:pPr>
            <w:r w:rsidRPr="00A305AE">
              <w:rPr>
                <w:rFonts w:eastAsia="Calibri"/>
                <w:lang w:val="en-US"/>
              </w:rPr>
              <w:lastRenderedPageBreak/>
              <w:t>Dust explosion hazard</w:t>
            </w:r>
          </w:p>
        </w:tc>
        <w:tc>
          <w:tcPr>
            <w:tcW w:w="1430" w:type="dxa"/>
          </w:tcPr>
          <w:p w14:paraId="35C17456" w14:textId="77777777" w:rsidR="00A53EE0" w:rsidRPr="00A305AE" w:rsidRDefault="00DD018A" w:rsidP="00A53EE0">
            <w:pPr>
              <w:rPr>
                <w:rFonts w:eastAsia="Calibri"/>
                <w:lang w:val="en-US"/>
              </w:rPr>
            </w:pPr>
            <w:r w:rsidRPr="00A305AE">
              <w:rPr>
                <w:rFonts w:eastAsia="Calibri"/>
                <w:lang w:val="en-US"/>
              </w:rPr>
              <w:t>Not relevant/Not applicable</w:t>
            </w:r>
          </w:p>
        </w:tc>
        <w:tc>
          <w:tcPr>
            <w:tcW w:w="2090" w:type="dxa"/>
          </w:tcPr>
          <w:p w14:paraId="5998E2F4" w14:textId="77777777" w:rsidR="00A53EE0" w:rsidRPr="00A305AE" w:rsidRDefault="00A53EE0" w:rsidP="00A53EE0">
            <w:pPr>
              <w:rPr>
                <w:rFonts w:eastAsia="Calibri"/>
                <w:lang w:val="en-US"/>
              </w:rPr>
            </w:pPr>
          </w:p>
        </w:tc>
        <w:tc>
          <w:tcPr>
            <w:tcW w:w="1760" w:type="dxa"/>
          </w:tcPr>
          <w:p w14:paraId="59479111" w14:textId="445E2989" w:rsidR="00652447" w:rsidRPr="00A305AE" w:rsidRDefault="00652447" w:rsidP="00652447">
            <w:pPr>
              <w:rPr>
                <w:rFonts w:eastAsia="Calibri"/>
                <w:lang w:val="en-US"/>
              </w:rPr>
            </w:pPr>
            <w:r w:rsidRPr="00A305AE">
              <w:rPr>
                <w:rFonts w:eastAsia="Calibri"/>
                <w:lang w:val="en-US"/>
              </w:rPr>
              <w:t>Jus</w:t>
            </w:r>
            <w:r w:rsidR="000641A2">
              <w:rPr>
                <w:rFonts w:eastAsia="Calibri"/>
                <w:lang w:val="en-US"/>
              </w:rPr>
              <w:t>t</w:t>
            </w:r>
            <w:r w:rsidRPr="00A305AE">
              <w:rPr>
                <w:rFonts w:eastAsia="Calibri"/>
                <w:lang w:val="en-US"/>
              </w:rPr>
              <w:t>ification for data waiving:</w:t>
            </w:r>
          </w:p>
          <w:p w14:paraId="29951EA1" w14:textId="748D3DA3" w:rsidR="00652447" w:rsidRDefault="00652447" w:rsidP="00652447">
            <w:pPr>
              <w:rPr>
                <w:rFonts w:eastAsia="Calibri"/>
                <w:lang w:val="en-US"/>
              </w:rPr>
            </w:pPr>
          </w:p>
          <w:p w14:paraId="58C4DE14" w14:textId="7CA50F79" w:rsidR="00A53EE0" w:rsidRPr="00A305AE" w:rsidRDefault="000641A2" w:rsidP="00652447">
            <w:pPr>
              <w:rPr>
                <w:rFonts w:eastAsia="Calibri"/>
                <w:lang w:val="en-US"/>
              </w:rPr>
            </w:pPr>
            <w:r>
              <w:rPr>
                <w:rFonts w:eastAsia="Calibri"/>
                <w:lang w:val="en-US"/>
              </w:rPr>
              <w:t>Not applicable to liquids.</w:t>
            </w:r>
          </w:p>
        </w:tc>
        <w:tc>
          <w:tcPr>
            <w:tcW w:w="1760" w:type="dxa"/>
          </w:tcPr>
          <w:p w14:paraId="13888C12" w14:textId="77777777" w:rsidR="00A53EE0" w:rsidRPr="00A305AE" w:rsidRDefault="00A53EE0" w:rsidP="00A53EE0">
            <w:pPr>
              <w:rPr>
                <w:rFonts w:eastAsia="Calibri"/>
                <w:lang w:val="en-US"/>
              </w:rPr>
            </w:pPr>
          </w:p>
        </w:tc>
      </w:tr>
    </w:tbl>
    <w:p w14:paraId="5391D728" w14:textId="77777777" w:rsidR="00FD2055" w:rsidRPr="00A305AE" w:rsidRDefault="00FD2055" w:rsidP="005F371B">
      <w:pPr>
        <w:rPr>
          <w:rFonts w:eastAsia="Calibri"/>
          <w:lang w:val="en-US" w:eastAsia="en-US"/>
        </w:rPr>
      </w:pPr>
      <w:bookmarkStart w:id="1300" w:name="_Toc389726185"/>
      <w:bookmarkStart w:id="1301" w:name="_Toc389727237"/>
      <w:bookmarkStart w:id="1302" w:name="_Toc389727595"/>
      <w:bookmarkStart w:id="1303" w:name="_Toc389727954"/>
      <w:bookmarkStart w:id="1304" w:name="_Toc389728313"/>
      <w:bookmarkStart w:id="1305" w:name="_Toc389728673"/>
      <w:bookmarkStart w:id="1306" w:name="_Toc389729031"/>
      <w:bookmarkStart w:id="1307" w:name="_Toc389729188"/>
      <w:bookmarkStart w:id="1308" w:name="_Toc403472826"/>
      <w:bookmarkEnd w:id="1300"/>
      <w:bookmarkEnd w:id="1301"/>
      <w:bookmarkEnd w:id="1302"/>
      <w:bookmarkEnd w:id="1303"/>
      <w:bookmarkEnd w:id="1304"/>
      <w:bookmarkEnd w:id="1305"/>
      <w:bookmarkEnd w:id="130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E342C3" w:rsidRPr="00A305AE" w14:paraId="717F3B51"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1CF8025C" w14:textId="77777777" w:rsidR="00E342C3" w:rsidRPr="00A305AE" w:rsidRDefault="00E342C3" w:rsidP="00E342C3">
            <w:pPr>
              <w:spacing w:line="260" w:lineRule="atLeast"/>
              <w:rPr>
                <w:rFonts w:eastAsia="Calibri"/>
                <w:b/>
                <w:bCs/>
                <w:lang w:val="en-US" w:eastAsia="en-US"/>
              </w:rPr>
            </w:pPr>
            <w:r w:rsidRPr="00A305AE">
              <w:rPr>
                <w:rFonts w:eastAsia="Calibri"/>
                <w:b/>
                <w:bCs/>
                <w:lang w:val="en-US" w:eastAsia="en-US"/>
              </w:rPr>
              <w:t>Conclusion on the physical hazards and respective characteristics of the product</w:t>
            </w:r>
          </w:p>
        </w:tc>
      </w:tr>
      <w:tr w:rsidR="00E342C3" w:rsidRPr="00A305AE" w14:paraId="3C12DD16"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9137F99" w14:textId="30A76F28" w:rsidR="00E342C3" w:rsidRPr="00A305AE" w:rsidRDefault="00827257" w:rsidP="00B874AD">
            <w:pPr>
              <w:spacing w:line="260" w:lineRule="atLeast"/>
              <w:rPr>
                <w:rFonts w:eastAsia="Calibri"/>
                <w:lang w:val="en-US" w:eastAsia="en-US"/>
              </w:rPr>
            </w:pPr>
            <w:r w:rsidRPr="00A305AE">
              <w:rPr>
                <w:rFonts w:eastAsia="Calibri"/>
                <w:lang w:val="en-US" w:eastAsia="en-US"/>
              </w:rPr>
              <w:t xml:space="preserve">The </w:t>
            </w:r>
            <w:proofErr w:type="spellStart"/>
            <w:r w:rsidRPr="00A305AE">
              <w:rPr>
                <w:rFonts w:eastAsia="Calibri"/>
                <w:lang w:val="en-US" w:eastAsia="en-US"/>
              </w:rPr>
              <w:t>Brynsløkken</w:t>
            </w:r>
            <w:proofErr w:type="spellEnd"/>
            <w:r w:rsidRPr="00A305AE">
              <w:rPr>
                <w:rFonts w:eastAsia="Calibri"/>
                <w:lang w:val="en-US" w:eastAsia="en-US"/>
              </w:rPr>
              <w:t xml:space="preserve"> antifouling products are viscous water based wax emulsions. The products are supplied as either suspension concentrates (SC formulations) or suspension concentrates for direct application (SC </w:t>
            </w:r>
            <w:proofErr w:type="gramStart"/>
            <w:r w:rsidRPr="00A305AE">
              <w:rPr>
                <w:rFonts w:eastAsia="Calibri"/>
                <w:lang w:val="en-US" w:eastAsia="en-US"/>
              </w:rPr>
              <w:t>formulations;</w:t>
            </w:r>
            <w:proofErr w:type="gramEnd"/>
            <w:r w:rsidRPr="00A305AE">
              <w:rPr>
                <w:rFonts w:eastAsia="Calibri"/>
                <w:lang w:val="en-US" w:eastAsia="en-US"/>
              </w:rPr>
              <w:t xml:space="preserve"> i.e. </w:t>
            </w:r>
            <w:proofErr w:type="spellStart"/>
            <w:r w:rsidRPr="00A305AE">
              <w:rPr>
                <w:rFonts w:eastAsia="Calibri"/>
                <w:lang w:val="en-US" w:eastAsia="en-US"/>
              </w:rPr>
              <w:t>RTU</w:t>
            </w:r>
            <w:proofErr w:type="spellEnd"/>
            <w:r w:rsidRPr="00A305AE">
              <w:rPr>
                <w:rFonts w:eastAsia="Calibri"/>
                <w:lang w:val="en-US" w:eastAsia="en-US"/>
              </w:rPr>
              <w:t xml:space="preserve"> products). The products are non-flammable, not </w:t>
            </w:r>
            <w:proofErr w:type="spellStart"/>
            <w:r w:rsidRPr="00A305AE">
              <w:rPr>
                <w:rFonts w:eastAsia="Calibri"/>
                <w:lang w:val="en-US" w:eastAsia="en-US"/>
              </w:rPr>
              <w:t>oxidising</w:t>
            </w:r>
            <w:proofErr w:type="spellEnd"/>
            <w:r w:rsidRPr="00A305AE">
              <w:rPr>
                <w:rFonts w:eastAsia="Calibri"/>
                <w:lang w:val="en-US" w:eastAsia="en-US"/>
              </w:rPr>
              <w:t xml:space="preserve">, </w:t>
            </w:r>
            <w:r w:rsidR="005B66DD">
              <w:rPr>
                <w:rFonts w:eastAsia="Calibri"/>
                <w:lang w:val="en-US" w:eastAsia="en-US"/>
              </w:rPr>
              <w:t xml:space="preserve">not </w:t>
            </w:r>
            <w:r w:rsidRPr="00A305AE">
              <w:rPr>
                <w:rFonts w:eastAsia="Calibri"/>
                <w:lang w:val="en-US" w:eastAsia="en-US"/>
              </w:rPr>
              <w:t>self-reactive or pyrophoric substances and are not corrosive to metals or present any other physical hazard</w:t>
            </w:r>
            <w:r w:rsidR="00A24775" w:rsidRPr="00A305AE">
              <w:rPr>
                <w:rFonts w:eastAsia="Calibri"/>
                <w:lang w:val="en-US" w:eastAsia="en-US"/>
              </w:rPr>
              <w:t>s</w:t>
            </w:r>
            <w:r w:rsidRPr="00A305AE">
              <w:rPr>
                <w:rFonts w:eastAsia="Calibri"/>
                <w:lang w:val="en-US" w:eastAsia="en-US"/>
              </w:rPr>
              <w:t>.</w:t>
            </w:r>
          </w:p>
        </w:tc>
      </w:tr>
    </w:tbl>
    <w:p w14:paraId="3AB859ED" w14:textId="77777777" w:rsidR="00E342C3" w:rsidRPr="00A305AE" w:rsidRDefault="00E342C3" w:rsidP="00671A6D">
      <w:pPr>
        <w:pStyle w:val="Absatz"/>
        <w:rPr>
          <w:rFonts w:eastAsia="Calibri"/>
          <w:lang w:val="en-US" w:eastAsia="en-US"/>
        </w:rPr>
      </w:pPr>
    </w:p>
    <w:p w14:paraId="4D5EB722" w14:textId="77777777" w:rsidR="00FD2055" w:rsidRPr="00A305AE" w:rsidRDefault="00FD2055" w:rsidP="00797D50">
      <w:pPr>
        <w:pStyle w:val="Overskrift3"/>
        <w:rPr>
          <w:lang w:val="en-US"/>
        </w:rPr>
      </w:pPr>
      <w:bookmarkStart w:id="1309" w:name="_Toc403566563"/>
      <w:bookmarkStart w:id="1310" w:name="_Toc97270694"/>
      <w:r w:rsidRPr="00A305AE">
        <w:rPr>
          <w:lang w:val="en-US"/>
        </w:rPr>
        <w:t>Methods for detection and identification</w:t>
      </w:r>
      <w:bookmarkEnd w:id="1309"/>
      <w:bookmarkEnd w:id="1310"/>
    </w:p>
    <w:p w14:paraId="552F18D3" w14:textId="6262CA4C" w:rsidR="00A24775" w:rsidRPr="00A305AE" w:rsidRDefault="004A406B" w:rsidP="004A406B">
      <w:pPr>
        <w:spacing w:line="260" w:lineRule="atLeast"/>
        <w:ind w:left="360"/>
        <w:contextualSpacing/>
        <w:rPr>
          <w:rFonts w:eastAsia="Calibri"/>
          <w:lang w:val="en-US" w:eastAsia="en-US"/>
        </w:rPr>
      </w:pPr>
      <w:r w:rsidRPr="00A305AE">
        <w:rPr>
          <w:rFonts w:eastAsia="Calibri"/>
          <w:lang w:val="en-US" w:eastAsia="sv-SE"/>
        </w:rPr>
        <w:t>Validated data concerning phys</w:t>
      </w:r>
      <w:r w:rsidR="000641A2">
        <w:rPr>
          <w:rFonts w:eastAsia="Calibri"/>
          <w:lang w:val="en-US" w:eastAsia="sv-SE"/>
        </w:rPr>
        <w:t>i</w:t>
      </w:r>
      <w:r w:rsidR="00B21BE9">
        <w:rPr>
          <w:rFonts w:eastAsia="Calibri"/>
          <w:lang w:val="en-US" w:eastAsia="sv-SE"/>
        </w:rPr>
        <w:t>ochemical</w:t>
      </w:r>
      <w:r w:rsidRPr="00A305AE">
        <w:rPr>
          <w:rFonts w:eastAsia="Calibri"/>
          <w:lang w:val="en-US" w:eastAsia="sv-SE"/>
        </w:rPr>
        <w:t xml:space="preserve">- and technical properties of the products contained in the </w:t>
      </w:r>
      <w:proofErr w:type="spellStart"/>
      <w:r w:rsidRPr="00A305AE">
        <w:rPr>
          <w:rFonts w:eastAsia="Calibri"/>
          <w:lang w:val="en-US" w:eastAsia="sv-SE"/>
        </w:rPr>
        <w:t>BPR</w:t>
      </w:r>
      <w:proofErr w:type="spellEnd"/>
      <w:r w:rsidRPr="00A305AE">
        <w:rPr>
          <w:rFonts w:eastAsia="Calibri"/>
          <w:lang w:val="en-US" w:eastAsia="sv-SE"/>
        </w:rPr>
        <w:t xml:space="preserve">-family are available. </w:t>
      </w:r>
      <w:proofErr w:type="spellStart"/>
      <w:r w:rsidRPr="00A305AE">
        <w:rPr>
          <w:rFonts w:eastAsia="Calibri"/>
          <w:lang w:val="en-US" w:eastAsia="sv-SE"/>
        </w:rPr>
        <w:t>Brynsløkken</w:t>
      </w:r>
      <w:proofErr w:type="spellEnd"/>
      <w:r w:rsidRPr="00A305AE">
        <w:rPr>
          <w:rFonts w:eastAsia="Calibri"/>
          <w:lang w:val="en-US" w:eastAsia="sv-SE"/>
        </w:rPr>
        <w:t xml:space="preserve"> AS assigned the Danish Technological Institute (TI) to conduct new phys</w:t>
      </w:r>
      <w:r w:rsidR="000641A2">
        <w:rPr>
          <w:rFonts w:eastAsia="Calibri"/>
          <w:lang w:val="en-US" w:eastAsia="sv-SE"/>
        </w:rPr>
        <w:t>i</w:t>
      </w:r>
      <w:r w:rsidR="00B21BE9">
        <w:rPr>
          <w:rFonts w:eastAsia="Calibri"/>
          <w:lang w:val="en-US" w:eastAsia="sv-SE"/>
        </w:rPr>
        <w:t>ochemical</w:t>
      </w:r>
      <w:r w:rsidRPr="00A305AE">
        <w:rPr>
          <w:rFonts w:eastAsia="Calibri"/>
          <w:lang w:val="en-US" w:eastAsia="sv-SE"/>
        </w:rPr>
        <w:t xml:space="preserve">- and storage stability tests. </w:t>
      </w:r>
      <w:r w:rsidRPr="00A305AE">
        <w:rPr>
          <w:rFonts w:eastAsia="Calibri"/>
          <w:lang w:val="en-US" w:eastAsia="en-US"/>
        </w:rPr>
        <w:t xml:space="preserve">This also includes </w:t>
      </w:r>
      <w:r w:rsidR="00440D4B" w:rsidRPr="00A305AE">
        <w:rPr>
          <w:rFonts w:eastAsia="Calibri"/>
          <w:lang w:val="en-US" w:eastAsia="en-US"/>
        </w:rPr>
        <w:t xml:space="preserve">method description and the corresponding method validation </w:t>
      </w:r>
      <w:r w:rsidRPr="00A305AE">
        <w:rPr>
          <w:rFonts w:eastAsia="Calibri"/>
          <w:lang w:val="en-US" w:eastAsia="en-US"/>
        </w:rPr>
        <w:t>report</w:t>
      </w:r>
      <w:r w:rsidR="00440D4B" w:rsidRPr="00A305AE">
        <w:rPr>
          <w:rFonts w:eastAsia="Calibri"/>
          <w:lang w:val="en-US" w:eastAsia="en-US"/>
        </w:rPr>
        <w:t xml:space="preserve"> for the </w:t>
      </w:r>
      <w:r w:rsidRPr="00A305AE">
        <w:rPr>
          <w:rFonts w:eastAsia="Calibri"/>
          <w:lang w:val="en-US" w:eastAsia="en-US"/>
        </w:rPr>
        <w:t>analytical method</w:t>
      </w:r>
      <w:r w:rsidR="00440D4B" w:rsidRPr="00A305AE">
        <w:rPr>
          <w:rFonts w:eastAsia="Calibri"/>
          <w:lang w:val="en-US" w:eastAsia="en-US"/>
        </w:rPr>
        <w:t xml:space="preserve"> CSA 102</w:t>
      </w:r>
      <w:r w:rsidR="00A24775" w:rsidRPr="00A305AE">
        <w:rPr>
          <w:rFonts w:eastAsia="Calibri"/>
          <w:lang w:val="en-US" w:eastAsia="en-US"/>
        </w:rPr>
        <w:t xml:space="preserve"> </w:t>
      </w:r>
      <w:r w:rsidR="00440D4B" w:rsidRPr="00A305AE">
        <w:rPr>
          <w:rFonts w:eastAsia="Calibri"/>
          <w:lang w:val="en-US" w:eastAsia="en-US"/>
        </w:rPr>
        <w:t xml:space="preserve">used to determine the total content of copper </w:t>
      </w:r>
      <w:r w:rsidR="003F7FB3">
        <w:rPr>
          <w:rFonts w:eastAsia="Calibri"/>
          <w:lang w:val="en-US" w:eastAsia="en-US"/>
        </w:rPr>
        <w:t>in two</w:t>
      </w:r>
      <w:r w:rsidR="00440D4B" w:rsidRPr="00A305AE">
        <w:rPr>
          <w:rFonts w:eastAsia="Calibri"/>
          <w:lang w:val="en-US" w:eastAsia="en-US"/>
        </w:rPr>
        <w:t xml:space="preserve"> products tested</w:t>
      </w:r>
      <w:r w:rsidRPr="00A305AE">
        <w:rPr>
          <w:rFonts w:eastAsia="Calibri"/>
          <w:lang w:val="en-US" w:eastAsia="en-US"/>
        </w:rPr>
        <w:t>.</w:t>
      </w:r>
    </w:p>
    <w:p w14:paraId="5D070F92" w14:textId="2EEC3C24" w:rsidR="00A24775" w:rsidRPr="00A305AE" w:rsidRDefault="00A24775" w:rsidP="00A24775">
      <w:pPr>
        <w:numPr>
          <w:ilvl w:val="0"/>
          <w:numId w:val="17"/>
        </w:numPr>
        <w:spacing w:line="260" w:lineRule="atLeast"/>
        <w:contextualSpacing/>
        <w:rPr>
          <w:rFonts w:eastAsia="Calibri"/>
          <w:lang w:val="en-US" w:eastAsia="en-US"/>
        </w:rPr>
      </w:pPr>
      <w:r w:rsidRPr="00A305AE">
        <w:rPr>
          <w:rFonts w:eastAsia="Calibri"/>
          <w:b/>
          <w:bCs/>
          <w:lang w:val="en-US" w:eastAsia="en-US"/>
        </w:rPr>
        <w:t>CSA 102</w:t>
      </w:r>
      <w:r w:rsidRPr="00A305AE">
        <w:rPr>
          <w:rFonts w:eastAsia="Calibri"/>
          <w:lang w:val="en-US" w:eastAsia="en-US"/>
        </w:rPr>
        <w:t xml:space="preserve"> is used for the determi</w:t>
      </w:r>
      <w:r w:rsidR="000641A2">
        <w:rPr>
          <w:rFonts w:eastAsia="Calibri"/>
          <w:lang w:val="en-US" w:eastAsia="en-US"/>
        </w:rPr>
        <w:t>n</w:t>
      </w:r>
      <w:r w:rsidRPr="00A305AE">
        <w:rPr>
          <w:rFonts w:eastAsia="Calibri"/>
          <w:lang w:val="en-US" w:eastAsia="en-US"/>
        </w:rPr>
        <w:t xml:space="preserve">ation of the total content of </w:t>
      </w:r>
      <w:r w:rsidR="0074568A">
        <w:rPr>
          <w:rFonts w:eastAsia="Calibri"/>
          <w:lang w:val="en-US" w:eastAsia="en-US"/>
        </w:rPr>
        <w:t>c</w:t>
      </w:r>
      <w:r w:rsidRPr="00A305AE">
        <w:rPr>
          <w:rFonts w:eastAsia="Calibri"/>
          <w:lang w:val="en-US" w:eastAsia="en-US"/>
        </w:rPr>
        <w:t xml:space="preserve">opper (Cu) in </w:t>
      </w:r>
      <w:proofErr w:type="spellStart"/>
      <w:r w:rsidRPr="00A305AE">
        <w:rPr>
          <w:rFonts w:eastAsia="Calibri"/>
          <w:lang w:val="en-US" w:eastAsia="en-US"/>
        </w:rPr>
        <w:t>Notorius</w:t>
      </w:r>
      <w:proofErr w:type="spellEnd"/>
      <w:r w:rsidRPr="00A305AE">
        <w:rPr>
          <w:rFonts w:eastAsia="Calibri"/>
          <w:lang w:val="en-US" w:eastAsia="en-US"/>
        </w:rPr>
        <w:t xml:space="preserve"> A and </w:t>
      </w:r>
      <w:proofErr w:type="spellStart"/>
      <w:r w:rsidRPr="00A305AE">
        <w:rPr>
          <w:rFonts w:eastAsia="Calibri"/>
          <w:lang w:val="en-US" w:eastAsia="en-US"/>
        </w:rPr>
        <w:t>Notorius</w:t>
      </w:r>
      <w:proofErr w:type="spellEnd"/>
      <w:r w:rsidRPr="00A305AE">
        <w:rPr>
          <w:rFonts w:eastAsia="Calibri"/>
          <w:lang w:val="en-US" w:eastAsia="en-US"/>
        </w:rPr>
        <w:t xml:space="preserve"> A12 and aqueous dilutions of </w:t>
      </w:r>
      <w:proofErr w:type="spellStart"/>
      <w:r w:rsidRPr="00A305AE">
        <w:rPr>
          <w:rFonts w:eastAsia="Calibri"/>
          <w:lang w:val="en-US" w:eastAsia="en-US"/>
        </w:rPr>
        <w:t>Notorius</w:t>
      </w:r>
      <w:proofErr w:type="spellEnd"/>
      <w:r w:rsidRPr="00A305AE">
        <w:rPr>
          <w:rFonts w:eastAsia="Calibri"/>
          <w:lang w:val="en-US" w:eastAsia="en-US"/>
        </w:rPr>
        <w:t xml:space="preserve"> A.</w:t>
      </w:r>
      <w:r w:rsidRPr="00A305AE">
        <w:rPr>
          <w:lang w:val="en-US"/>
        </w:rPr>
        <w:t xml:space="preserve"> </w:t>
      </w:r>
      <w:r w:rsidRPr="00A305AE">
        <w:rPr>
          <w:rFonts w:eastAsia="Calibri"/>
          <w:lang w:val="en-US" w:eastAsia="en-US"/>
        </w:rPr>
        <w:t>Quantification by AAS using external standards.</w:t>
      </w:r>
    </w:p>
    <w:p w14:paraId="4FC16530" w14:textId="77777777" w:rsidR="004A406B" w:rsidRPr="00A305AE" w:rsidRDefault="004A406B" w:rsidP="00692BC4">
      <w:pPr>
        <w:spacing w:line="260" w:lineRule="atLeast"/>
        <w:contextualSpacing/>
        <w:rPr>
          <w:rFonts w:eastAsia="Calibri"/>
          <w:lang w:val="en-US" w:eastAsia="en-US"/>
        </w:rPr>
      </w:pPr>
    </w:p>
    <w:p w14:paraId="092B1D64" w14:textId="37CBFE54" w:rsidR="00A24775" w:rsidRPr="00A305AE" w:rsidRDefault="004A406B" w:rsidP="00A24775">
      <w:pPr>
        <w:spacing w:line="260" w:lineRule="atLeast"/>
        <w:contextualSpacing/>
        <w:rPr>
          <w:rFonts w:eastAsia="Calibri"/>
          <w:lang w:val="en-US" w:eastAsia="sv-SE"/>
        </w:rPr>
      </w:pPr>
      <w:r w:rsidRPr="00A305AE">
        <w:rPr>
          <w:rFonts w:eastAsia="Calibri"/>
          <w:lang w:val="en-US" w:eastAsia="sv-SE"/>
        </w:rPr>
        <w:t xml:space="preserve">Concerning the analytical methods for measurement of </w:t>
      </w:r>
      <w:proofErr w:type="spellStart"/>
      <w:r w:rsidR="00B21BE9">
        <w:rPr>
          <w:rFonts w:eastAsia="Calibri"/>
          <w:lang w:val="en-US" w:eastAsia="sv-SE"/>
        </w:rPr>
        <w:t>d</w:t>
      </w:r>
      <w:r w:rsidRPr="00A305AE">
        <w:rPr>
          <w:rFonts w:eastAsia="Calibri"/>
          <w:lang w:val="en-US" w:eastAsia="sv-SE"/>
        </w:rPr>
        <w:t>icopper</w:t>
      </w:r>
      <w:proofErr w:type="spellEnd"/>
      <w:r w:rsidRPr="00A305AE">
        <w:rPr>
          <w:rFonts w:eastAsia="Calibri"/>
          <w:lang w:val="en-US" w:eastAsia="sv-SE"/>
        </w:rPr>
        <w:t xml:space="preserve"> </w:t>
      </w:r>
      <w:r w:rsidR="00B21BE9">
        <w:rPr>
          <w:rFonts w:eastAsia="Calibri"/>
          <w:lang w:val="en-US" w:eastAsia="sv-SE"/>
        </w:rPr>
        <w:t>o</w:t>
      </w:r>
      <w:r w:rsidRPr="00A305AE">
        <w:rPr>
          <w:rFonts w:eastAsia="Calibri"/>
          <w:lang w:val="en-US" w:eastAsia="sv-SE"/>
        </w:rPr>
        <w:t>xide (</w:t>
      </w:r>
      <w:proofErr w:type="gramStart"/>
      <w:r w:rsidRPr="00A305AE">
        <w:rPr>
          <w:rFonts w:eastAsia="Calibri"/>
          <w:lang w:val="en-US" w:eastAsia="sv-SE"/>
        </w:rPr>
        <w:t>i.e.</w:t>
      </w:r>
      <w:proofErr w:type="gramEnd"/>
      <w:r w:rsidRPr="00A305AE">
        <w:rPr>
          <w:rFonts w:eastAsia="Calibri"/>
          <w:lang w:val="en-US" w:eastAsia="sv-SE"/>
        </w:rPr>
        <w:t xml:space="preserve"> </w:t>
      </w:r>
      <w:r w:rsidR="00B21BE9">
        <w:rPr>
          <w:rFonts w:eastAsia="Calibri"/>
          <w:lang w:val="en-US" w:eastAsia="sv-SE"/>
        </w:rPr>
        <w:t>c</w:t>
      </w:r>
      <w:r w:rsidRPr="00A305AE">
        <w:rPr>
          <w:rFonts w:eastAsia="Calibri"/>
          <w:lang w:val="en-US" w:eastAsia="sv-SE"/>
        </w:rPr>
        <w:t>opper) in all other matri</w:t>
      </w:r>
      <w:r w:rsidR="000641A2">
        <w:rPr>
          <w:rFonts w:eastAsia="Calibri"/>
          <w:lang w:val="en-US" w:eastAsia="sv-SE"/>
        </w:rPr>
        <w:t>c</w:t>
      </w:r>
      <w:r w:rsidRPr="00A305AE">
        <w:rPr>
          <w:rFonts w:eastAsia="Calibri"/>
          <w:lang w:val="en-US" w:eastAsia="sv-SE"/>
        </w:rPr>
        <w:t>es (i.e. for monitoring, in soil, air, water, animal and human body fluids and tis</w:t>
      </w:r>
      <w:r w:rsidR="000641A2">
        <w:rPr>
          <w:rFonts w:eastAsia="Calibri"/>
          <w:lang w:val="en-US" w:eastAsia="sv-SE"/>
        </w:rPr>
        <w:t>s</w:t>
      </w:r>
      <w:r w:rsidRPr="00A305AE">
        <w:rPr>
          <w:rFonts w:eastAsia="Calibri"/>
          <w:lang w:val="en-US" w:eastAsia="sv-SE"/>
        </w:rPr>
        <w:t xml:space="preserve">ues as well as for monitoring of </w:t>
      </w:r>
      <w:r w:rsidR="00B21BE9">
        <w:rPr>
          <w:rFonts w:eastAsia="Calibri"/>
          <w:lang w:val="en-US" w:eastAsia="sv-SE"/>
        </w:rPr>
        <w:t>c</w:t>
      </w:r>
      <w:r w:rsidRPr="00A305AE">
        <w:rPr>
          <w:rFonts w:eastAsia="Calibri"/>
          <w:lang w:val="en-US" w:eastAsia="sv-SE"/>
        </w:rPr>
        <w:t xml:space="preserve">opper and residues in food and feeding stuff reference is made to the analytical methods listed in the EU Assessment Report for </w:t>
      </w:r>
      <w:proofErr w:type="spellStart"/>
      <w:r w:rsidR="00B21BE9">
        <w:rPr>
          <w:rFonts w:eastAsia="Calibri"/>
          <w:lang w:val="en-US" w:eastAsia="sv-SE"/>
        </w:rPr>
        <w:t>d</w:t>
      </w:r>
      <w:r w:rsidRPr="00A305AE">
        <w:rPr>
          <w:rFonts w:eastAsia="Calibri"/>
          <w:lang w:val="en-US" w:eastAsia="sv-SE"/>
        </w:rPr>
        <w:t>icopper</w:t>
      </w:r>
      <w:proofErr w:type="spellEnd"/>
      <w:r w:rsidRPr="00A305AE">
        <w:rPr>
          <w:rFonts w:eastAsia="Calibri"/>
          <w:lang w:val="en-US" w:eastAsia="sv-SE"/>
        </w:rPr>
        <w:t xml:space="preserve"> </w:t>
      </w:r>
      <w:r w:rsidR="00B21BE9">
        <w:rPr>
          <w:rFonts w:eastAsia="Calibri"/>
          <w:lang w:val="en-US" w:eastAsia="sv-SE"/>
        </w:rPr>
        <w:t>o</w:t>
      </w:r>
      <w:r w:rsidRPr="00A305AE">
        <w:rPr>
          <w:rFonts w:eastAsia="Calibri"/>
          <w:lang w:val="en-US" w:eastAsia="sv-SE"/>
        </w:rPr>
        <w:t xml:space="preserve">xide.  </w:t>
      </w:r>
    </w:p>
    <w:p w14:paraId="4953C5A4" w14:textId="5AF89FCB" w:rsidR="004A406B" w:rsidRDefault="004A406B" w:rsidP="000163EC">
      <w:pPr>
        <w:spacing w:line="260" w:lineRule="atLeast"/>
        <w:contextualSpacing/>
        <w:rPr>
          <w:rFonts w:eastAsia="Calibri"/>
          <w:lang w:val="en-US" w:eastAsia="sv-SE"/>
        </w:rPr>
      </w:pPr>
    </w:p>
    <w:p w14:paraId="0F17103B" w14:textId="77777777" w:rsidR="000163EC" w:rsidRPr="00A305AE" w:rsidRDefault="000163EC" w:rsidP="000163EC">
      <w:pPr>
        <w:spacing w:line="260" w:lineRule="atLeast"/>
        <w:contextualSpacing/>
        <w:rPr>
          <w:rFonts w:eastAsia="Calibri"/>
          <w:lang w:val="en-US" w:eastAsia="sv-SE"/>
        </w:rPr>
      </w:pPr>
    </w:p>
    <w:p w14:paraId="2DD2114D" w14:textId="77777777" w:rsidR="00FD2055" w:rsidRPr="00A305AE" w:rsidRDefault="00FD2055" w:rsidP="00AE5824">
      <w:pPr>
        <w:spacing w:line="260" w:lineRule="atLeast"/>
        <w:jc w:val="both"/>
        <w:rPr>
          <w:rFonts w:ascii="Times New Roman" w:eastAsia="Calibri" w:hAnsi="Times New Roman"/>
          <w:i/>
          <w:szCs w:val="24"/>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70"/>
        <w:gridCol w:w="176"/>
        <w:gridCol w:w="852"/>
        <w:gridCol w:w="178"/>
        <w:gridCol w:w="987"/>
        <w:gridCol w:w="172"/>
        <w:gridCol w:w="628"/>
        <w:gridCol w:w="176"/>
        <w:gridCol w:w="848"/>
        <w:gridCol w:w="171"/>
        <w:gridCol w:w="521"/>
        <w:gridCol w:w="147"/>
        <w:gridCol w:w="454"/>
        <w:gridCol w:w="147"/>
        <w:gridCol w:w="649"/>
        <w:gridCol w:w="172"/>
        <w:gridCol w:w="926"/>
        <w:gridCol w:w="176"/>
        <w:gridCol w:w="954"/>
      </w:tblGrid>
      <w:tr w:rsidR="00FD2055" w:rsidRPr="00A305AE" w14:paraId="4EAF8A55" w14:textId="77777777" w:rsidTr="00B874AD">
        <w:trPr>
          <w:cantSplit/>
          <w:trHeight w:val="439"/>
        </w:trPr>
        <w:tc>
          <w:tcPr>
            <w:tcW w:w="5000" w:type="pct"/>
            <w:gridSpan w:val="19"/>
            <w:shd w:val="clear" w:color="auto" w:fill="FFFFCC"/>
            <w:vAlign w:val="center"/>
          </w:tcPr>
          <w:p w14:paraId="6EEE7FF3" w14:textId="77777777" w:rsidR="00FD2055" w:rsidRPr="00A305AE" w:rsidRDefault="00FD2055" w:rsidP="00FD2055">
            <w:pPr>
              <w:keepNext/>
              <w:widowControl w:val="0"/>
              <w:autoSpaceDE w:val="0"/>
              <w:autoSpaceDN w:val="0"/>
              <w:adjustRightInd w:val="0"/>
              <w:spacing w:before="60" w:after="60"/>
              <w:jc w:val="center"/>
              <w:rPr>
                <w:b/>
                <w:bCs/>
                <w:sz w:val="18"/>
                <w:szCs w:val="18"/>
                <w:lang w:val="en-US"/>
              </w:rPr>
            </w:pPr>
            <w:bookmarkStart w:id="1311" w:name="_Hlk101438506"/>
            <w:r w:rsidRPr="00A305AE">
              <w:rPr>
                <w:rFonts w:eastAsia="Calibri"/>
                <w:b/>
                <w:lang w:val="en-US"/>
              </w:rPr>
              <w:t xml:space="preserve">Analytical methods for the analysis of the product as such including the active substance, </w:t>
            </w:r>
            <w:proofErr w:type="gramStart"/>
            <w:r w:rsidRPr="00A305AE">
              <w:rPr>
                <w:rFonts w:eastAsia="Calibri"/>
                <w:b/>
                <w:lang w:val="en-US"/>
              </w:rPr>
              <w:t>impurities</w:t>
            </w:r>
            <w:proofErr w:type="gramEnd"/>
            <w:r w:rsidRPr="00A305AE">
              <w:rPr>
                <w:rFonts w:eastAsia="Calibri"/>
                <w:b/>
                <w:lang w:val="en-US"/>
              </w:rPr>
              <w:t xml:space="preserve"> and residues</w:t>
            </w:r>
            <w:bookmarkEnd w:id="1311"/>
          </w:p>
        </w:tc>
      </w:tr>
      <w:tr w:rsidR="009943A9" w:rsidRPr="00A305AE" w14:paraId="1FADCB91" w14:textId="77777777" w:rsidTr="00843DC4">
        <w:trPr>
          <w:cantSplit/>
          <w:trHeight w:val="352"/>
        </w:trPr>
        <w:tc>
          <w:tcPr>
            <w:tcW w:w="473" w:type="pct"/>
            <w:shd w:val="clear" w:color="auto" w:fill="FFFFFF"/>
          </w:tcPr>
          <w:p w14:paraId="3F5ABEDD"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 xml:space="preserve">Analyte (type of analyte </w:t>
            </w:r>
            <w:proofErr w:type="gramStart"/>
            <w:r w:rsidRPr="00A305AE">
              <w:rPr>
                <w:b/>
                <w:bCs/>
                <w:sz w:val="18"/>
                <w:szCs w:val="18"/>
                <w:lang w:val="en-US"/>
              </w:rPr>
              <w:t>e.g.</w:t>
            </w:r>
            <w:proofErr w:type="gramEnd"/>
            <w:r w:rsidRPr="00A305AE">
              <w:rPr>
                <w:b/>
                <w:bCs/>
                <w:sz w:val="18"/>
                <w:szCs w:val="18"/>
                <w:lang w:val="en-US"/>
              </w:rPr>
              <w:t xml:space="preserve"> active substance)</w:t>
            </w:r>
          </w:p>
        </w:tc>
        <w:tc>
          <w:tcPr>
            <w:tcW w:w="558" w:type="pct"/>
            <w:gridSpan w:val="2"/>
            <w:shd w:val="clear" w:color="auto" w:fill="FFFFFF"/>
          </w:tcPr>
          <w:p w14:paraId="1758F1EA"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Analytical method</w:t>
            </w:r>
          </w:p>
        </w:tc>
        <w:tc>
          <w:tcPr>
            <w:tcW w:w="633" w:type="pct"/>
            <w:gridSpan w:val="2"/>
            <w:shd w:val="clear" w:color="auto" w:fill="FFFFFF"/>
          </w:tcPr>
          <w:p w14:paraId="4A455860"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Fortification range / Number of measurements</w:t>
            </w:r>
          </w:p>
        </w:tc>
        <w:tc>
          <w:tcPr>
            <w:tcW w:w="435" w:type="pct"/>
            <w:gridSpan w:val="2"/>
            <w:shd w:val="clear" w:color="auto" w:fill="FFFFFF"/>
          </w:tcPr>
          <w:p w14:paraId="615C47D2"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Linearity</w:t>
            </w:r>
          </w:p>
        </w:tc>
        <w:tc>
          <w:tcPr>
            <w:tcW w:w="557" w:type="pct"/>
            <w:gridSpan w:val="2"/>
            <w:shd w:val="clear" w:color="auto" w:fill="FFFFFF"/>
          </w:tcPr>
          <w:p w14:paraId="2C3C212D"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Specificity</w:t>
            </w:r>
          </w:p>
        </w:tc>
        <w:tc>
          <w:tcPr>
            <w:tcW w:w="1276" w:type="pct"/>
            <w:gridSpan w:val="7"/>
            <w:shd w:val="clear" w:color="auto" w:fill="FFFFFF"/>
          </w:tcPr>
          <w:p w14:paraId="19D185AE"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Recovery rate (%)</w:t>
            </w:r>
          </w:p>
        </w:tc>
        <w:tc>
          <w:tcPr>
            <w:tcW w:w="599" w:type="pct"/>
            <w:gridSpan w:val="2"/>
            <w:shd w:val="clear" w:color="auto" w:fill="FFFFFF"/>
          </w:tcPr>
          <w:p w14:paraId="16021EE2"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Limit of quantification (</w:t>
            </w:r>
            <w:proofErr w:type="spellStart"/>
            <w:r w:rsidRPr="00A305AE">
              <w:rPr>
                <w:b/>
                <w:bCs/>
                <w:sz w:val="18"/>
                <w:szCs w:val="18"/>
                <w:lang w:val="en-US"/>
              </w:rPr>
              <w:t>LOQ</w:t>
            </w:r>
            <w:proofErr w:type="spellEnd"/>
            <w:r w:rsidRPr="00A305AE">
              <w:rPr>
                <w:b/>
                <w:bCs/>
                <w:sz w:val="18"/>
                <w:szCs w:val="18"/>
                <w:lang w:val="en-US"/>
              </w:rPr>
              <w:t>) or other limits</w:t>
            </w:r>
          </w:p>
        </w:tc>
        <w:tc>
          <w:tcPr>
            <w:tcW w:w="469" w:type="pct"/>
            <w:shd w:val="clear" w:color="auto" w:fill="FFFFFF"/>
          </w:tcPr>
          <w:p w14:paraId="6A678031" w14:textId="77777777" w:rsidR="00FD2055" w:rsidRPr="00A305AE" w:rsidRDefault="00FD2055" w:rsidP="00FD2055">
            <w:pPr>
              <w:keepNext/>
              <w:widowControl w:val="0"/>
              <w:autoSpaceDE w:val="0"/>
              <w:autoSpaceDN w:val="0"/>
              <w:adjustRightInd w:val="0"/>
              <w:spacing w:before="60" w:after="60"/>
              <w:rPr>
                <w:b/>
                <w:bCs/>
                <w:sz w:val="18"/>
                <w:szCs w:val="18"/>
                <w:lang w:val="en-US"/>
              </w:rPr>
            </w:pPr>
            <w:r w:rsidRPr="00A305AE">
              <w:rPr>
                <w:b/>
                <w:bCs/>
                <w:sz w:val="18"/>
                <w:szCs w:val="18"/>
                <w:lang w:val="en-US"/>
              </w:rPr>
              <w:t>Reference</w:t>
            </w:r>
          </w:p>
        </w:tc>
      </w:tr>
      <w:tr w:rsidR="009943A9" w:rsidRPr="00A305AE" w14:paraId="02CC8B13" w14:textId="77777777" w:rsidTr="00843DC4">
        <w:tc>
          <w:tcPr>
            <w:tcW w:w="549" w:type="pct"/>
            <w:gridSpan w:val="2"/>
            <w:shd w:val="clear" w:color="auto" w:fill="auto"/>
          </w:tcPr>
          <w:p w14:paraId="69674580" w14:textId="77777777" w:rsidR="00FD2055" w:rsidRPr="00A305AE" w:rsidRDefault="00FD2055" w:rsidP="00FD2055">
            <w:pPr>
              <w:spacing w:before="60" w:after="60"/>
              <w:rPr>
                <w:i/>
                <w:color w:val="000000"/>
                <w:sz w:val="18"/>
                <w:szCs w:val="18"/>
                <w:lang w:val="en-US"/>
              </w:rPr>
            </w:pPr>
          </w:p>
        </w:tc>
        <w:tc>
          <w:tcPr>
            <w:tcW w:w="558" w:type="pct"/>
            <w:gridSpan w:val="2"/>
          </w:tcPr>
          <w:p w14:paraId="39E238CF" w14:textId="77777777" w:rsidR="00FD2055" w:rsidRPr="00A305AE" w:rsidRDefault="00FD2055" w:rsidP="00FD2055">
            <w:pPr>
              <w:spacing w:before="60" w:after="60"/>
              <w:rPr>
                <w:color w:val="000000"/>
                <w:sz w:val="18"/>
                <w:szCs w:val="18"/>
                <w:lang w:val="en-US"/>
              </w:rPr>
            </w:pPr>
          </w:p>
        </w:tc>
        <w:tc>
          <w:tcPr>
            <w:tcW w:w="633" w:type="pct"/>
            <w:gridSpan w:val="2"/>
          </w:tcPr>
          <w:p w14:paraId="36AA39F6" w14:textId="77777777" w:rsidR="00FD2055" w:rsidRPr="00A305AE" w:rsidRDefault="00FD2055" w:rsidP="00FD2055">
            <w:pPr>
              <w:spacing w:before="60" w:after="60"/>
              <w:rPr>
                <w:color w:val="000000"/>
                <w:sz w:val="18"/>
                <w:szCs w:val="18"/>
                <w:lang w:val="en-US"/>
              </w:rPr>
            </w:pPr>
          </w:p>
        </w:tc>
        <w:tc>
          <w:tcPr>
            <w:tcW w:w="435" w:type="pct"/>
            <w:gridSpan w:val="2"/>
          </w:tcPr>
          <w:p w14:paraId="3B7E6743" w14:textId="77777777" w:rsidR="00FD2055" w:rsidRPr="00A305AE" w:rsidRDefault="00FD2055" w:rsidP="00FD2055">
            <w:pPr>
              <w:spacing w:before="60" w:after="60"/>
              <w:rPr>
                <w:color w:val="000000"/>
                <w:sz w:val="18"/>
                <w:szCs w:val="18"/>
                <w:lang w:val="en-US"/>
              </w:rPr>
            </w:pPr>
          </w:p>
        </w:tc>
        <w:tc>
          <w:tcPr>
            <w:tcW w:w="557" w:type="pct"/>
            <w:gridSpan w:val="2"/>
          </w:tcPr>
          <w:p w14:paraId="7B4C4775" w14:textId="77777777" w:rsidR="00FD2055" w:rsidRPr="00A305AE" w:rsidRDefault="00FD2055" w:rsidP="00FD2055">
            <w:pPr>
              <w:spacing w:before="60" w:after="60"/>
              <w:rPr>
                <w:color w:val="000000"/>
                <w:sz w:val="18"/>
                <w:szCs w:val="18"/>
                <w:lang w:val="en-US"/>
              </w:rPr>
            </w:pPr>
          </w:p>
        </w:tc>
        <w:tc>
          <w:tcPr>
            <w:tcW w:w="371" w:type="pct"/>
            <w:gridSpan w:val="2"/>
          </w:tcPr>
          <w:p w14:paraId="385E56B4" w14:textId="77777777" w:rsidR="00FD2055" w:rsidRPr="00A305AE" w:rsidRDefault="00FD2055" w:rsidP="00FD2055">
            <w:pPr>
              <w:spacing w:before="60" w:after="60"/>
              <w:rPr>
                <w:color w:val="000000"/>
                <w:sz w:val="18"/>
                <w:szCs w:val="18"/>
                <w:lang w:val="en-US"/>
              </w:rPr>
            </w:pPr>
            <w:r w:rsidRPr="00A305AE">
              <w:rPr>
                <w:color w:val="000000"/>
                <w:sz w:val="18"/>
                <w:szCs w:val="18"/>
                <w:lang w:val="en-US"/>
              </w:rPr>
              <w:t>Range</w:t>
            </w:r>
          </w:p>
        </w:tc>
        <w:tc>
          <w:tcPr>
            <w:tcW w:w="306" w:type="pct"/>
          </w:tcPr>
          <w:p w14:paraId="16311355" w14:textId="77777777" w:rsidR="00FD2055" w:rsidRPr="00A305AE" w:rsidRDefault="00FD2055" w:rsidP="00FD2055">
            <w:pPr>
              <w:spacing w:before="60" w:after="60"/>
              <w:rPr>
                <w:color w:val="000000"/>
                <w:sz w:val="18"/>
                <w:szCs w:val="18"/>
                <w:lang w:val="en-US"/>
              </w:rPr>
            </w:pPr>
            <w:r w:rsidRPr="00A305AE">
              <w:rPr>
                <w:color w:val="000000"/>
                <w:sz w:val="18"/>
                <w:szCs w:val="18"/>
                <w:lang w:val="en-US"/>
              </w:rPr>
              <w:t>Mean</w:t>
            </w:r>
          </w:p>
        </w:tc>
        <w:tc>
          <w:tcPr>
            <w:tcW w:w="447" w:type="pct"/>
            <w:gridSpan w:val="2"/>
          </w:tcPr>
          <w:p w14:paraId="73BF527B" w14:textId="77777777" w:rsidR="00FD2055" w:rsidRPr="00A305AE" w:rsidRDefault="00FD2055" w:rsidP="00FD2055">
            <w:pPr>
              <w:spacing w:before="60" w:after="60"/>
              <w:rPr>
                <w:color w:val="000000"/>
                <w:sz w:val="18"/>
                <w:szCs w:val="18"/>
                <w:lang w:val="en-US"/>
              </w:rPr>
            </w:pPr>
            <w:r w:rsidRPr="00A305AE">
              <w:rPr>
                <w:color w:val="000000"/>
                <w:sz w:val="18"/>
                <w:szCs w:val="18"/>
                <w:lang w:val="en-US"/>
              </w:rPr>
              <w:t>RSD</w:t>
            </w:r>
          </w:p>
        </w:tc>
        <w:tc>
          <w:tcPr>
            <w:tcW w:w="599" w:type="pct"/>
            <w:gridSpan w:val="2"/>
          </w:tcPr>
          <w:p w14:paraId="0DCC3824" w14:textId="77777777" w:rsidR="00FD2055" w:rsidRPr="00A305AE" w:rsidRDefault="00FD2055" w:rsidP="00FD2055">
            <w:pPr>
              <w:spacing w:before="60" w:after="60"/>
              <w:rPr>
                <w:color w:val="000000"/>
                <w:sz w:val="18"/>
                <w:szCs w:val="18"/>
                <w:lang w:val="en-US"/>
              </w:rPr>
            </w:pPr>
          </w:p>
        </w:tc>
        <w:tc>
          <w:tcPr>
            <w:tcW w:w="545" w:type="pct"/>
            <w:gridSpan w:val="2"/>
          </w:tcPr>
          <w:p w14:paraId="6E926F81" w14:textId="77777777" w:rsidR="00FD2055" w:rsidRPr="00A305AE" w:rsidRDefault="00FD2055" w:rsidP="00FD2055">
            <w:pPr>
              <w:spacing w:before="60" w:after="60"/>
              <w:rPr>
                <w:color w:val="000000"/>
                <w:sz w:val="18"/>
                <w:szCs w:val="18"/>
                <w:lang w:val="en-US"/>
              </w:rPr>
            </w:pPr>
          </w:p>
        </w:tc>
      </w:tr>
      <w:tr w:rsidR="009943A9" w:rsidRPr="000402E4" w14:paraId="0CC65282" w14:textId="77777777" w:rsidTr="00843DC4">
        <w:trPr>
          <w:trHeight w:val="3388"/>
        </w:trPr>
        <w:tc>
          <w:tcPr>
            <w:tcW w:w="473" w:type="pct"/>
            <w:shd w:val="clear" w:color="auto" w:fill="auto"/>
          </w:tcPr>
          <w:p w14:paraId="7BFFF7E5" w14:textId="70D2115A" w:rsidR="00FD2055" w:rsidRPr="00A305AE" w:rsidRDefault="00DF6181" w:rsidP="00FD2055">
            <w:pPr>
              <w:spacing w:before="60" w:after="60"/>
              <w:rPr>
                <w:color w:val="000000"/>
                <w:sz w:val="18"/>
                <w:szCs w:val="18"/>
                <w:lang w:val="en-US"/>
              </w:rPr>
            </w:pPr>
            <w:proofErr w:type="spellStart"/>
            <w:r w:rsidRPr="00A305AE">
              <w:rPr>
                <w:color w:val="000000"/>
                <w:sz w:val="18"/>
                <w:szCs w:val="18"/>
                <w:lang w:val="en-US"/>
              </w:rPr>
              <w:lastRenderedPageBreak/>
              <w:t>Dicopper</w:t>
            </w:r>
            <w:proofErr w:type="spellEnd"/>
            <w:r w:rsidRPr="00A305AE">
              <w:rPr>
                <w:color w:val="000000"/>
                <w:sz w:val="18"/>
                <w:szCs w:val="18"/>
                <w:lang w:val="en-US"/>
              </w:rPr>
              <w:t xml:space="preserve"> </w:t>
            </w:r>
            <w:r w:rsidR="00B21BE9">
              <w:rPr>
                <w:color w:val="000000"/>
                <w:sz w:val="18"/>
                <w:szCs w:val="18"/>
                <w:lang w:val="en-US"/>
              </w:rPr>
              <w:t>o</w:t>
            </w:r>
            <w:r w:rsidRPr="00A305AE">
              <w:rPr>
                <w:color w:val="000000"/>
                <w:sz w:val="18"/>
                <w:szCs w:val="18"/>
                <w:lang w:val="en-US"/>
              </w:rPr>
              <w:t>xide (CAS No. 1317-39-1)</w:t>
            </w:r>
          </w:p>
        </w:tc>
        <w:tc>
          <w:tcPr>
            <w:tcW w:w="558" w:type="pct"/>
            <w:gridSpan w:val="2"/>
          </w:tcPr>
          <w:p w14:paraId="2A016F6C" w14:textId="3AA8C57D" w:rsidR="000163EC" w:rsidRDefault="00DF6181" w:rsidP="00FD2055">
            <w:pPr>
              <w:spacing w:before="60" w:after="60"/>
              <w:rPr>
                <w:color w:val="000000"/>
                <w:sz w:val="18"/>
                <w:szCs w:val="18"/>
                <w:lang w:val="en-US"/>
              </w:rPr>
            </w:pPr>
            <w:r w:rsidRPr="00A305AE">
              <w:rPr>
                <w:color w:val="000000"/>
                <w:sz w:val="18"/>
                <w:szCs w:val="18"/>
                <w:lang w:val="en-US"/>
              </w:rPr>
              <w:t xml:space="preserve">Analytical method CSA 102 </w:t>
            </w:r>
            <w:r w:rsidR="00BB10F2" w:rsidRPr="00A305AE">
              <w:rPr>
                <w:color w:val="000000"/>
                <w:sz w:val="18"/>
                <w:szCs w:val="18"/>
                <w:lang w:val="en-US"/>
              </w:rPr>
              <w:t>D</w:t>
            </w:r>
            <w:r w:rsidRPr="00A305AE">
              <w:rPr>
                <w:color w:val="000000"/>
                <w:sz w:val="18"/>
                <w:szCs w:val="18"/>
                <w:lang w:val="en-US"/>
              </w:rPr>
              <w:t>etermination of the total content of copper</w:t>
            </w:r>
            <w:r w:rsidR="00BB10F2" w:rsidRPr="00A305AE">
              <w:rPr>
                <w:color w:val="000000"/>
                <w:sz w:val="18"/>
                <w:szCs w:val="18"/>
                <w:lang w:val="en-US"/>
              </w:rPr>
              <w:t xml:space="preserve"> (Cu) in </w:t>
            </w:r>
            <w:proofErr w:type="spellStart"/>
            <w:r w:rsidR="00BB10F2" w:rsidRPr="00A305AE">
              <w:rPr>
                <w:color w:val="000000"/>
                <w:sz w:val="18"/>
                <w:szCs w:val="18"/>
                <w:lang w:val="en-US"/>
              </w:rPr>
              <w:t>Notorius</w:t>
            </w:r>
            <w:proofErr w:type="spellEnd"/>
            <w:r w:rsidR="00BB10F2" w:rsidRPr="00A305AE">
              <w:rPr>
                <w:color w:val="000000"/>
                <w:sz w:val="18"/>
                <w:szCs w:val="18"/>
                <w:lang w:val="en-US"/>
              </w:rPr>
              <w:t xml:space="preserve"> A </w:t>
            </w:r>
            <w:r w:rsidR="00C27BDC" w:rsidRPr="00CD258A">
              <w:rPr>
                <w:color w:val="000000"/>
                <w:sz w:val="18"/>
                <w:szCs w:val="18"/>
                <w:lang w:val="en-US"/>
              </w:rPr>
              <w:t>(24.1 % w/w)</w:t>
            </w:r>
            <w:r w:rsidR="00C27BDC">
              <w:rPr>
                <w:color w:val="000000"/>
                <w:sz w:val="18"/>
                <w:szCs w:val="18"/>
                <w:lang w:val="en-US"/>
              </w:rPr>
              <w:t xml:space="preserve"> </w:t>
            </w:r>
            <w:r w:rsidR="00BB10F2" w:rsidRPr="00A305AE">
              <w:rPr>
                <w:color w:val="000000"/>
                <w:sz w:val="18"/>
                <w:szCs w:val="18"/>
                <w:lang w:val="en-US"/>
              </w:rPr>
              <w:t xml:space="preserve">and </w:t>
            </w:r>
            <w:proofErr w:type="spellStart"/>
            <w:r w:rsidR="00BB10F2" w:rsidRPr="00A305AE">
              <w:rPr>
                <w:color w:val="000000"/>
                <w:sz w:val="18"/>
                <w:szCs w:val="18"/>
                <w:lang w:val="en-US"/>
              </w:rPr>
              <w:t>Notorius</w:t>
            </w:r>
            <w:proofErr w:type="spellEnd"/>
            <w:r w:rsidR="00BB10F2" w:rsidRPr="00A305AE">
              <w:rPr>
                <w:color w:val="000000"/>
                <w:sz w:val="18"/>
                <w:szCs w:val="18"/>
                <w:lang w:val="en-US"/>
              </w:rPr>
              <w:t xml:space="preserve"> A12 </w:t>
            </w:r>
            <w:r w:rsidR="00C27BDC" w:rsidRPr="00CD258A">
              <w:rPr>
                <w:color w:val="000000"/>
                <w:sz w:val="18"/>
                <w:szCs w:val="18"/>
                <w:lang w:val="en-US"/>
              </w:rPr>
              <w:t>(10.5 % w/w)</w:t>
            </w:r>
            <w:r w:rsidR="00C27BDC">
              <w:rPr>
                <w:color w:val="000000"/>
                <w:sz w:val="18"/>
                <w:szCs w:val="18"/>
                <w:lang w:val="en-US"/>
              </w:rPr>
              <w:t xml:space="preserve"> </w:t>
            </w:r>
            <w:r w:rsidR="00BB10F2" w:rsidRPr="00A305AE">
              <w:rPr>
                <w:color w:val="000000"/>
                <w:sz w:val="18"/>
                <w:szCs w:val="18"/>
                <w:lang w:val="en-US"/>
              </w:rPr>
              <w:t xml:space="preserve">and aqueous dilutions of </w:t>
            </w:r>
            <w:proofErr w:type="spellStart"/>
            <w:r w:rsidR="00BB10F2" w:rsidRPr="00A305AE">
              <w:rPr>
                <w:color w:val="000000"/>
                <w:sz w:val="18"/>
                <w:szCs w:val="18"/>
                <w:lang w:val="en-US"/>
              </w:rPr>
              <w:t>Notorius</w:t>
            </w:r>
            <w:proofErr w:type="spellEnd"/>
            <w:r w:rsidR="00BB10F2" w:rsidRPr="00A305AE">
              <w:rPr>
                <w:color w:val="000000"/>
                <w:sz w:val="18"/>
                <w:szCs w:val="18"/>
                <w:lang w:val="en-US"/>
              </w:rPr>
              <w:t xml:space="preserve"> A</w:t>
            </w:r>
            <w:r w:rsidR="000163EC">
              <w:rPr>
                <w:color w:val="000000"/>
                <w:sz w:val="18"/>
                <w:szCs w:val="18"/>
                <w:lang w:val="en-US"/>
              </w:rPr>
              <w:t xml:space="preserve"> (</w:t>
            </w:r>
            <w:r w:rsidR="003170B4">
              <w:rPr>
                <w:color w:val="000000"/>
                <w:sz w:val="18"/>
                <w:szCs w:val="18"/>
                <w:lang w:val="en-US"/>
              </w:rPr>
              <w:t xml:space="preserve">16.8 % w/w, </w:t>
            </w:r>
            <w:r w:rsidR="000163EC">
              <w:rPr>
                <w:color w:val="000000"/>
                <w:sz w:val="18"/>
                <w:szCs w:val="18"/>
                <w:lang w:val="en-US"/>
              </w:rPr>
              <w:t>66 % dilution)</w:t>
            </w:r>
            <w:r w:rsidR="00BB10F2" w:rsidRPr="00A305AE">
              <w:rPr>
                <w:color w:val="000000"/>
                <w:sz w:val="18"/>
                <w:szCs w:val="18"/>
                <w:lang w:val="en-US"/>
              </w:rPr>
              <w:t>.</w:t>
            </w:r>
          </w:p>
          <w:p w14:paraId="25D5FB8A" w14:textId="5024ACAE" w:rsidR="00FD2055" w:rsidRPr="00A305AE" w:rsidRDefault="00BB10F2" w:rsidP="00FD2055">
            <w:pPr>
              <w:spacing w:before="60" w:after="60"/>
              <w:rPr>
                <w:color w:val="000000"/>
                <w:sz w:val="18"/>
                <w:szCs w:val="18"/>
                <w:lang w:val="en-US"/>
              </w:rPr>
            </w:pPr>
            <w:r w:rsidRPr="00A305AE">
              <w:rPr>
                <w:color w:val="000000"/>
                <w:sz w:val="18"/>
                <w:szCs w:val="18"/>
                <w:lang w:val="en-US"/>
              </w:rPr>
              <w:t xml:space="preserve"> Quantification by AAS using external standards</w:t>
            </w:r>
            <w:r w:rsidR="00692BC4">
              <w:rPr>
                <w:color w:val="000000"/>
                <w:sz w:val="18"/>
                <w:szCs w:val="18"/>
                <w:lang w:val="en-US"/>
              </w:rPr>
              <w:t>.</w:t>
            </w:r>
          </w:p>
        </w:tc>
        <w:tc>
          <w:tcPr>
            <w:tcW w:w="633" w:type="pct"/>
            <w:gridSpan w:val="2"/>
          </w:tcPr>
          <w:p w14:paraId="4263E983" w14:textId="7CF41533" w:rsidR="00234B1B" w:rsidRDefault="003170B4" w:rsidP="00FD2055">
            <w:pPr>
              <w:spacing w:before="60" w:after="60"/>
              <w:rPr>
                <w:color w:val="000000"/>
                <w:sz w:val="18"/>
                <w:szCs w:val="18"/>
                <w:lang w:val="en-US"/>
              </w:rPr>
            </w:pPr>
            <w:r>
              <w:rPr>
                <w:color w:val="000000"/>
                <w:sz w:val="18"/>
                <w:szCs w:val="18"/>
                <w:lang w:val="en-US"/>
              </w:rPr>
              <w:t>86.8-87.5 %</w:t>
            </w:r>
          </w:p>
          <w:p w14:paraId="265378DF" w14:textId="77777777" w:rsidR="00C84E1D" w:rsidRDefault="00C84E1D" w:rsidP="00FD2055">
            <w:pPr>
              <w:spacing w:before="60" w:after="60"/>
              <w:rPr>
                <w:color w:val="000000"/>
                <w:sz w:val="18"/>
                <w:szCs w:val="18"/>
                <w:lang w:val="en-US"/>
              </w:rPr>
            </w:pPr>
          </w:p>
          <w:p w14:paraId="1D1FA48B" w14:textId="4521EB0D" w:rsidR="000163EC" w:rsidRPr="00A305AE" w:rsidRDefault="00234B1B" w:rsidP="00FD2055">
            <w:pPr>
              <w:spacing w:before="60" w:after="60"/>
              <w:rPr>
                <w:color w:val="000000"/>
                <w:sz w:val="18"/>
                <w:szCs w:val="18"/>
                <w:lang w:val="en-US"/>
              </w:rPr>
            </w:pPr>
            <w:r>
              <w:rPr>
                <w:color w:val="000000"/>
                <w:sz w:val="18"/>
                <w:szCs w:val="18"/>
                <w:lang w:val="en-US"/>
              </w:rPr>
              <w:t>n = 3-5</w:t>
            </w:r>
            <w:r w:rsidR="00E212EF">
              <w:rPr>
                <w:color w:val="000000"/>
                <w:sz w:val="18"/>
                <w:szCs w:val="18"/>
                <w:lang w:val="en-US"/>
              </w:rPr>
              <w:t xml:space="preserve"> </w:t>
            </w:r>
            <w:r w:rsidR="00E006DF">
              <w:rPr>
                <w:color w:val="000000"/>
                <w:sz w:val="18"/>
                <w:szCs w:val="18"/>
                <w:lang w:val="en-US"/>
              </w:rPr>
              <w:t xml:space="preserve"> </w:t>
            </w:r>
          </w:p>
        </w:tc>
        <w:tc>
          <w:tcPr>
            <w:tcW w:w="435" w:type="pct"/>
            <w:gridSpan w:val="2"/>
          </w:tcPr>
          <w:p w14:paraId="61F81FF1" w14:textId="61512747" w:rsidR="00FD2055" w:rsidRDefault="00B54FEF" w:rsidP="00FD2055">
            <w:pPr>
              <w:spacing w:before="60" w:after="60"/>
              <w:rPr>
                <w:color w:val="000000"/>
                <w:sz w:val="18"/>
                <w:szCs w:val="18"/>
                <w:lang w:val="en-US"/>
              </w:rPr>
            </w:pPr>
            <w:r w:rsidRPr="00A305AE">
              <w:rPr>
                <w:color w:val="000000"/>
                <w:sz w:val="18"/>
                <w:szCs w:val="18"/>
                <w:lang w:val="en-US"/>
              </w:rPr>
              <w:t xml:space="preserve">Linear from 0.5 to 4 </w:t>
            </w:r>
            <w:proofErr w:type="spellStart"/>
            <w:r w:rsidRPr="00A305AE">
              <w:rPr>
                <w:color w:val="000000"/>
                <w:sz w:val="18"/>
                <w:szCs w:val="18"/>
                <w:lang w:val="en-US"/>
              </w:rPr>
              <w:t>μg</w:t>
            </w:r>
            <w:proofErr w:type="spellEnd"/>
            <w:r w:rsidRPr="00A305AE">
              <w:rPr>
                <w:color w:val="000000"/>
                <w:sz w:val="18"/>
                <w:szCs w:val="18"/>
                <w:lang w:val="en-US"/>
              </w:rPr>
              <w:t>/ml</w:t>
            </w:r>
            <w:r w:rsidR="00E006DF">
              <w:rPr>
                <w:color w:val="000000"/>
                <w:sz w:val="18"/>
                <w:szCs w:val="18"/>
                <w:lang w:val="en-US"/>
              </w:rPr>
              <w:t xml:space="preserve"> Cu</w:t>
            </w:r>
            <w:r w:rsidR="00123E13">
              <w:rPr>
                <w:color w:val="000000"/>
                <w:sz w:val="18"/>
                <w:szCs w:val="18"/>
                <w:lang w:val="en-US"/>
              </w:rPr>
              <w:t xml:space="preserve"> </w:t>
            </w:r>
            <w:r w:rsidR="00E006DF">
              <w:rPr>
                <w:rStyle w:val="Fotnotereferanse"/>
                <w:color w:val="000000"/>
                <w:szCs w:val="18"/>
                <w:lang w:val="en-US"/>
              </w:rPr>
              <w:footnoteReference w:id="3"/>
            </w:r>
            <w:r w:rsidRPr="00A305AE">
              <w:rPr>
                <w:color w:val="000000"/>
                <w:sz w:val="18"/>
                <w:szCs w:val="18"/>
                <w:lang w:val="en-US"/>
              </w:rPr>
              <w:t>;</w:t>
            </w:r>
          </w:p>
          <w:p w14:paraId="27D8B897" w14:textId="77777777" w:rsidR="000163EC" w:rsidRPr="00A305AE" w:rsidRDefault="000163EC" w:rsidP="000163EC">
            <w:pPr>
              <w:spacing w:before="60" w:after="60"/>
              <w:rPr>
                <w:color w:val="000000"/>
                <w:sz w:val="18"/>
                <w:szCs w:val="18"/>
                <w:lang w:val="en-US"/>
              </w:rPr>
            </w:pPr>
            <w:r w:rsidRPr="00A305AE">
              <w:rPr>
                <w:color w:val="000000"/>
                <w:sz w:val="18"/>
                <w:szCs w:val="18"/>
                <w:lang w:val="en-US"/>
              </w:rPr>
              <w:t>5 calibration standards</w:t>
            </w:r>
          </w:p>
          <w:p w14:paraId="08DD2B74" w14:textId="77777777" w:rsidR="000163EC" w:rsidRPr="00A305AE" w:rsidRDefault="000163EC" w:rsidP="00FD2055">
            <w:pPr>
              <w:spacing w:before="60" w:after="60"/>
              <w:rPr>
                <w:color w:val="000000"/>
                <w:sz w:val="18"/>
                <w:szCs w:val="18"/>
                <w:lang w:val="en-US"/>
              </w:rPr>
            </w:pPr>
          </w:p>
          <w:p w14:paraId="06EE4A47" w14:textId="52D1B170" w:rsidR="00B54FEF" w:rsidRDefault="00B54FEF" w:rsidP="00FD2055">
            <w:pPr>
              <w:spacing w:before="60" w:after="60"/>
              <w:rPr>
                <w:color w:val="000000"/>
                <w:sz w:val="18"/>
                <w:szCs w:val="18"/>
                <w:lang w:val="en-US"/>
              </w:rPr>
            </w:pPr>
            <w:r w:rsidRPr="00A305AE">
              <w:rPr>
                <w:color w:val="000000"/>
                <w:sz w:val="18"/>
                <w:szCs w:val="18"/>
                <w:lang w:val="en-US"/>
              </w:rPr>
              <w:t>r: 0.9995;</w:t>
            </w:r>
            <w:r w:rsidR="000163EC">
              <w:rPr>
                <w:color w:val="000000"/>
                <w:sz w:val="18"/>
                <w:szCs w:val="18"/>
                <w:lang w:val="en-US"/>
              </w:rPr>
              <w:t xml:space="preserve"> slop: 0.0849; intercept: 0.0021</w:t>
            </w:r>
          </w:p>
          <w:p w14:paraId="5190EE2D" w14:textId="400E220B" w:rsidR="00E006DF" w:rsidRDefault="00E006DF" w:rsidP="00FD2055">
            <w:pPr>
              <w:spacing w:before="60" w:after="60"/>
              <w:rPr>
                <w:color w:val="000000"/>
                <w:sz w:val="18"/>
                <w:szCs w:val="18"/>
                <w:lang w:val="en-US"/>
              </w:rPr>
            </w:pPr>
          </w:p>
          <w:p w14:paraId="793CD6D6" w14:textId="77777777" w:rsidR="00E006DF" w:rsidRPr="00A305AE" w:rsidRDefault="00E006DF" w:rsidP="00FD2055">
            <w:pPr>
              <w:spacing w:before="60" w:after="60"/>
              <w:rPr>
                <w:color w:val="000000"/>
                <w:sz w:val="18"/>
                <w:szCs w:val="18"/>
                <w:lang w:val="en-US"/>
              </w:rPr>
            </w:pPr>
          </w:p>
          <w:p w14:paraId="7EE7EA35" w14:textId="77777777" w:rsidR="00B54FEF" w:rsidRPr="00A305AE" w:rsidRDefault="00B54FEF" w:rsidP="000163EC">
            <w:pPr>
              <w:spacing w:before="60" w:after="60"/>
              <w:rPr>
                <w:color w:val="000000"/>
                <w:sz w:val="18"/>
                <w:szCs w:val="18"/>
                <w:lang w:val="en-US"/>
              </w:rPr>
            </w:pPr>
          </w:p>
        </w:tc>
        <w:tc>
          <w:tcPr>
            <w:tcW w:w="557" w:type="pct"/>
            <w:gridSpan w:val="2"/>
          </w:tcPr>
          <w:p w14:paraId="2210EA9E" w14:textId="77777777" w:rsidR="00FD2055" w:rsidRPr="00A305AE" w:rsidRDefault="00B54FEF" w:rsidP="00FD2055">
            <w:pPr>
              <w:spacing w:before="60" w:after="60"/>
              <w:rPr>
                <w:color w:val="000000"/>
                <w:sz w:val="18"/>
                <w:szCs w:val="18"/>
                <w:lang w:val="en-US"/>
              </w:rPr>
            </w:pPr>
            <w:r w:rsidRPr="00A305AE">
              <w:rPr>
                <w:color w:val="000000"/>
                <w:sz w:val="18"/>
                <w:szCs w:val="18"/>
                <w:lang w:val="en-US"/>
              </w:rPr>
              <w:t xml:space="preserve">Any interference observed between the measured copper and formulation </w:t>
            </w:r>
            <w:proofErr w:type="gramStart"/>
            <w:r w:rsidRPr="00A305AE">
              <w:rPr>
                <w:color w:val="000000"/>
                <w:sz w:val="18"/>
                <w:szCs w:val="18"/>
                <w:lang w:val="en-US"/>
              </w:rPr>
              <w:t>chemicals</w:t>
            </w:r>
            <w:proofErr w:type="gramEnd"/>
            <w:r w:rsidRPr="00A305AE">
              <w:rPr>
                <w:color w:val="000000"/>
                <w:sz w:val="18"/>
                <w:szCs w:val="18"/>
                <w:lang w:val="en-US"/>
              </w:rPr>
              <w:t xml:space="preserve"> or possible contamination of glassware used is less than 0.4% at the specified wavelengths. Therefore, the analytical method CSA 102 is considered sufficiently specific for determination of the total content of copper in the test materials </w:t>
            </w:r>
            <w:proofErr w:type="spellStart"/>
            <w:r w:rsidRPr="00A305AE">
              <w:rPr>
                <w:color w:val="000000"/>
                <w:sz w:val="18"/>
                <w:szCs w:val="18"/>
                <w:lang w:val="en-US"/>
              </w:rPr>
              <w:t>Notorius</w:t>
            </w:r>
            <w:proofErr w:type="spellEnd"/>
            <w:r w:rsidRPr="00A305AE">
              <w:rPr>
                <w:color w:val="000000"/>
                <w:sz w:val="18"/>
                <w:szCs w:val="18"/>
                <w:lang w:val="en-US"/>
              </w:rPr>
              <w:t xml:space="preserve"> A, </w:t>
            </w:r>
            <w:proofErr w:type="spellStart"/>
            <w:r w:rsidRPr="00A305AE">
              <w:rPr>
                <w:color w:val="000000"/>
                <w:sz w:val="18"/>
                <w:szCs w:val="18"/>
                <w:lang w:val="en-US"/>
              </w:rPr>
              <w:t>Notorius</w:t>
            </w:r>
            <w:proofErr w:type="spellEnd"/>
            <w:r w:rsidRPr="00A305AE">
              <w:rPr>
                <w:color w:val="000000"/>
                <w:sz w:val="18"/>
                <w:szCs w:val="18"/>
                <w:lang w:val="en-US"/>
              </w:rPr>
              <w:t xml:space="preserve"> A12 and aqueous dilutions solutions of </w:t>
            </w:r>
            <w:proofErr w:type="spellStart"/>
            <w:r w:rsidRPr="00A305AE">
              <w:rPr>
                <w:color w:val="000000"/>
                <w:sz w:val="18"/>
                <w:szCs w:val="18"/>
                <w:lang w:val="en-US"/>
              </w:rPr>
              <w:t>Notorius</w:t>
            </w:r>
            <w:proofErr w:type="spellEnd"/>
            <w:r w:rsidRPr="00A305AE">
              <w:rPr>
                <w:color w:val="000000"/>
                <w:sz w:val="18"/>
                <w:szCs w:val="18"/>
                <w:lang w:val="en-US"/>
              </w:rPr>
              <w:t xml:space="preserve"> A (66% v/v).</w:t>
            </w:r>
          </w:p>
        </w:tc>
        <w:tc>
          <w:tcPr>
            <w:tcW w:w="371" w:type="pct"/>
            <w:gridSpan w:val="2"/>
          </w:tcPr>
          <w:p w14:paraId="12CBEF9D" w14:textId="77777777"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w:t>
            </w:r>
          </w:p>
          <w:p w14:paraId="34B402B9" w14:textId="77777777" w:rsidR="000163EC" w:rsidRDefault="000163EC" w:rsidP="000163EC">
            <w:pPr>
              <w:spacing w:before="60" w:after="60"/>
              <w:rPr>
                <w:color w:val="000000"/>
                <w:sz w:val="18"/>
                <w:szCs w:val="18"/>
                <w:lang w:val="en-US"/>
              </w:rPr>
            </w:pPr>
            <w:r>
              <w:rPr>
                <w:color w:val="000000"/>
                <w:sz w:val="18"/>
                <w:szCs w:val="18"/>
                <w:lang w:val="en-US"/>
              </w:rPr>
              <w:t>99-101</w:t>
            </w:r>
          </w:p>
          <w:p w14:paraId="78D93EE2" w14:textId="77777777" w:rsidR="000163EC" w:rsidRDefault="000163EC" w:rsidP="000163EC">
            <w:pPr>
              <w:spacing w:before="60" w:after="60"/>
              <w:rPr>
                <w:color w:val="000000"/>
                <w:sz w:val="18"/>
                <w:szCs w:val="18"/>
                <w:lang w:val="en-US"/>
              </w:rPr>
            </w:pPr>
          </w:p>
          <w:p w14:paraId="7BC013FE" w14:textId="064A76B3"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A12: 101-102</w:t>
            </w:r>
          </w:p>
          <w:p w14:paraId="71B86A92" w14:textId="4ADD500F" w:rsidR="009943A9" w:rsidRDefault="009943A9" w:rsidP="000163EC">
            <w:pPr>
              <w:spacing w:before="60" w:after="60"/>
              <w:rPr>
                <w:color w:val="000000"/>
                <w:sz w:val="18"/>
                <w:szCs w:val="18"/>
                <w:lang w:val="en-US"/>
              </w:rPr>
            </w:pPr>
          </w:p>
          <w:p w14:paraId="27553461" w14:textId="5D8DAA55" w:rsidR="009943A9" w:rsidRDefault="009943A9" w:rsidP="000163EC">
            <w:pPr>
              <w:spacing w:before="60" w:after="60"/>
              <w:rPr>
                <w:color w:val="000000"/>
                <w:sz w:val="18"/>
                <w:szCs w:val="18"/>
                <w:lang w:val="en-US"/>
              </w:rPr>
            </w:pPr>
            <w:r>
              <w:rPr>
                <w:color w:val="000000"/>
                <w:sz w:val="18"/>
                <w:szCs w:val="18"/>
                <w:lang w:val="en-US"/>
              </w:rPr>
              <w:t xml:space="preserve">Aqueous dilutions of </w:t>
            </w:r>
            <w:proofErr w:type="spellStart"/>
            <w:r>
              <w:rPr>
                <w:color w:val="000000"/>
                <w:sz w:val="18"/>
                <w:szCs w:val="18"/>
                <w:lang w:val="en-US"/>
              </w:rPr>
              <w:t>Notorius</w:t>
            </w:r>
            <w:proofErr w:type="spellEnd"/>
            <w:r>
              <w:rPr>
                <w:color w:val="000000"/>
                <w:sz w:val="18"/>
                <w:szCs w:val="18"/>
                <w:lang w:val="en-US"/>
              </w:rPr>
              <w:t xml:space="preserve"> A: 96.4-98.2 </w:t>
            </w:r>
          </w:p>
          <w:p w14:paraId="7E057082" w14:textId="224C52D2" w:rsidR="00FD2055" w:rsidRPr="00A305AE" w:rsidRDefault="00FD2055" w:rsidP="00FD2055">
            <w:pPr>
              <w:spacing w:before="60" w:after="60"/>
              <w:rPr>
                <w:color w:val="000000"/>
                <w:sz w:val="18"/>
                <w:szCs w:val="18"/>
                <w:lang w:val="en-US"/>
              </w:rPr>
            </w:pPr>
          </w:p>
        </w:tc>
        <w:tc>
          <w:tcPr>
            <w:tcW w:w="458" w:type="pct"/>
            <w:gridSpan w:val="3"/>
          </w:tcPr>
          <w:p w14:paraId="643E3E68" w14:textId="77777777"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 </w:t>
            </w:r>
            <w:r w:rsidRPr="00A305AE">
              <w:rPr>
                <w:color w:val="000000"/>
                <w:sz w:val="18"/>
                <w:szCs w:val="18"/>
                <w:lang w:val="en-US"/>
              </w:rPr>
              <w:t xml:space="preserve">100  </w:t>
            </w:r>
          </w:p>
          <w:p w14:paraId="42ED053E" w14:textId="77777777" w:rsidR="000163EC" w:rsidRDefault="000163EC" w:rsidP="000163EC">
            <w:pPr>
              <w:spacing w:before="60" w:after="60"/>
              <w:rPr>
                <w:color w:val="000000"/>
                <w:sz w:val="18"/>
                <w:szCs w:val="18"/>
                <w:lang w:val="en-US"/>
              </w:rPr>
            </w:pPr>
          </w:p>
          <w:p w14:paraId="0B609CFA" w14:textId="19EEFB6F"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A12: </w:t>
            </w:r>
            <w:r w:rsidRPr="00A305AE">
              <w:rPr>
                <w:color w:val="000000"/>
                <w:sz w:val="18"/>
                <w:szCs w:val="18"/>
                <w:lang w:val="en-US"/>
              </w:rPr>
              <w:t>102</w:t>
            </w:r>
          </w:p>
          <w:p w14:paraId="13BC73FA" w14:textId="77777777" w:rsidR="000163EC" w:rsidRDefault="000163EC" w:rsidP="00FD2055">
            <w:pPr>
              <w:spacing w:before="60" w:after="60"/>
              <w:rPr>
                <w:color w:val="000000"/>
                <w:sz w:val="18"/>
                <w:szCs w:val="18"/>
                <w:lang w:val="en-US"/>
              </w:rPr>
            </w:pPr>
          </w:p>
          <w:p w14:paraId="5DC7D70E" w14:textId="1DD630F4" w:rsidR="000163EC" w:rsidRDefault="009943A9" w:rsidP="00FD2055">
            <w:pPr>
              <w:spacing w:before="60" w:after="60"/>
              <w:rPr>
                <w:color w:val="000000"/>
                <w:sz w:val="18"/>
                <w:szCs w:val="18"/>
                <w:lang w:val="en-US"/>
              </w:rPr>
            </w:pPr>
            <w:r>
              <w:rPr>
                <w:color w:val="000000"/>
                <w:sz w:val="18"/>
                <w:szCs w:val="18"/>
                <w:lang w:val="en-US"/>
              </w:rPr>
              <w:t xml:space="preserve">Aqueous dilutions of </w:t>
            </w:r>
            <w:proofErr w:type="spellStart"/>
            <w:r>
              <w:rPr>
                <w:color w:val="000000"/>
                <w:sz w:val="18"/>
                <w:szCs w:val="18"/>
                <w:lang w:val="en-US"/>
              </w:rPr>
              <w:t>Notorius</w:t>
            </w:r>
            <w:proofErr w:type="spellEnd"/>
            <w:r>
              <w:rPr>
                <w:color w:val="000000"/>
                <w:sz w:val="18"/>
                <w:szCs w:val="18"/>
                <w:lang w:val="en-US"/>
              </w:rPr>
              <w:t xml:space="preserve"> A: 97.1</w:t>
            </w:r>
          </w:p>
          <w:p w14:paraId="31BA2583" w14:textId="524548E8" w:rsidR="00FD2055" w:rsidRPr="00A305AE" w:rsidRDefault="00FD2055" w:rsidP="00FD2055">
            <w:pPr>
              <w:spacing w:before="60" w:after="60"/>
              <w:rPr>
                <w:color w:val="000000"/>
                <w:sz w:val="18"/>
                <w:szCs w:val="18"/>
                <w:lang w:val="en-US"/>
              </w:rPr>
            </w:pPr>
          </w:p>
        </w:tc>
        <w:tc>
          <w:tcPr>
            <w:tcW w:w="447" w:type="pct"/>
            <w:gridSpan w:val="2"/>
          </w:tcPr>
          <w:p w14:paraId="18BAD89B" w14:textId="77777777"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 RSD = 0.47 </w:t>
            </w:r>
          </w:p>
          <w:p w14:paraId="5314815B" w14:textId="77777777" w:rsidR="000163EC" w:rsidRDefault="000163EC" w:rsidP="000163EC">
            <w:pPr>
              <w:spacing w:before="60" w:after="60"/>
              <w:rPr>
                <w:color w:val="000000"/>
                <w:sz w:val="18"/>
                <w:szCs w:val="18"/>
                <w:lang w:val="en-US"/>
              </w:rPr>
            </w:pPr>
            <w:proofErr w:type="spellStart"/>
            <w:r>
              <w:rPr>
                <w:color w:val="000000"/>
                <w:sz w:val="18"/>
                <w:szCs w:val="18"/>
                <w:lang w:val="en-US"/>
              </w:rPr>
              <w:t>RSD</w:t>
            </w:r>
            <w:r>
              <w:rPr>
                <w:color w:val="000000"/>
                <w:sz w:val="18"/>
                <w:szCs w:val="18"/>
                <w:vertAlign w:val="subscript"/>
                <w:lang w:val="en-US"/>
              </w:rPr>
              <w:t>r</w:t>
            </w:r>
            <w:proofErr w:type="spellEnd"/>
            <w:r>
              <w:rPr>
                <w:color w:val="000000"/>
                <w:sz w:val="18"/>
                <w:szCs w:val="18"/>
                <w:lang w:val="en-US"/>
              </w:rPr>
              <w:t xml:space="preserve"> = 1.66.</w:t>
            </w:r>
          </w:p>
          <w:p w14:paraId="54B37219" w14:textId="77777777" w:rsidR="000163EC" w:rsidRDefault="000163EC" w:rsidP="000163EC">
            <w:pPr>
              <w:spacing w:before="60" w:after="60"/>
              <w:rPr>
                <w:color w:val="000000"/>
                <w:sz w:val="18"/>
                <w:szCs w:val="18"/>
                <w:lang w:val="en-US"/>
              </w:rPr>
            </w:pPr>
          </w:p>
          <w:p w14:paraId="032D1475" w14:textId="77777777" w:rsidR="000163EC" w:rsidRPr="00707850" w:rsidRDefault="000163EC" w:rsidP="000163EC">
            <w:pPr>
              <w:spacing w:before="60" w:after="60"/>
              <w:rPr>
                <w:color w:val="000000"/>
                <w:sz w:val="18"/>
                <w:szCs w:val="18"/>
                <w:lang w:val="en-US"/>
              </w:rPr>
            </w:pPr>
            <w:r>
              <w:rPr>
                <w:color w:val="000000"/>
                <w:sz w:val="18"/>
                <w:szCs w:val="18"/>
                <w:lang w:val="en-US"/>
              </w:rPr>
              <w:t>RSD&lt;</w:t>
            </w:r>
            <w:proofErr w:type="spellStart"/>
            <w:r>
              <w:rPr>
                <w:color w:val="000000"/>
                <w:sz w:val="18"/>
                <w:szCs w:val="18"/>
                <w:lang w:val="en-US"/>
              </w:rPr>
              <w:t>RSD</w:t>
            </w:r>
            <w:r>
              <w:rPr>
                <w:color w:val="000000"/>
                <w:sz w:val="18"/>
                <w:szCs w:val="18"/>
                <w:vertAlign w:val="subscript"/>
                <w:lang w:val="en-US"/>
              </w:rPr>
              <w:t>r</w:t>
            </w:r>
            <w:proofErr w:type="spellEnd"/>
          </w:p>
          <w:p w14:paraId="23FC14E8" w14:textId="55ADCC68" w:rsidR="000163EC" w:rsidRDefault="000163EC" w:rsidP="00FD2055">
            <w:pPr>
              <w:spacing w:before="60" w:after="60"/>
              <w:rPr>
                <w:color w:val="000000"/>
                <w:sz w:val="18"/>
                <w:szCs w:val="18"/>
                <w:lang w:val="en-US"/>
              </w:rPr>
            </w:pPr>
          </w:p>
          <w:p w14:paraId="19763797" w14:textId="77777777" w:rsidR="000163EC" w:rsidRDefault="000163EC" w:rsidP="000163EC">
            <w:pPr>
              <w:spacing w:before="60" w:after="60"/>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A12:</w:t>
            </w:r>
          </w:p>
          <w:p w14:paraId="673F5EB0" w14:textId="77777777" w:rsidR="000163EC" w:rsidRDefault="000163EC" w:rsidP="000163EC">
            <w:pPr>
              <w:spacing w:before="60" w:after="60"/>
              <w:rPr>
                <w:color w:val="000000"/>
                <w:sz w:val="18"/>
                <w:szCs w:val="18"/>
                <w:lang w:val="en-US"/>
              </w:rPr>
            </w:pPr>
            <w:r>
              <w:rPr>
                <w:color w:val="000000"/>
                <w:sz w:val="18"/>
                <w:szCs w:val="18"/>
                <w:lang w:val="en-US"/>
              </w:rPr>
              <w:t xml:space="preserve">RSD = </w:t>
            </w:r>
          </w:p>
          <w:p w14:paraId="0520870B" w14:textId="77777777" w:rsidR="000163EC" w:rsidRDefault="000163EC" w:rsidP="000163EC">
            <w:pPr>
              <w:spacing w:before="60" w:after="60"/>
              <w:rPr>
                <w:color w:val="000000"/>
                <w:sz w:val="18"/>
                <w:szCs w:val="18"/>
                <w:lang w:val="en-US"/>
              </w:rPr>
            </w:pPr>
            <w:r>
              <w:rPr>
                <w:color w:val="000000"/>
                <w:sz w:val="18"/>
                <w:szCs w:val="18"/>
                <w:lang w:val="en-US"/>
              </w:rPr>
              <w:t xml:space="preserve">1.26 </w:t>
            </w:r>
          </w:p>
          <w:p w14:paraId="4BE96333" w14:textId="77777777" w:rsidR="000163EC" w:rsidRDefault="000163EC" w:rsidP="000163EC">
            <w:pPr>
              <w:spacing w:before="60" w:after="60"/>
              <w:rPr>
                <w:color w:val="000000"/>
                <w:sz w:val="18"/>
                <w:szCs w:val="18"/>
                <w:lang w:val="en-US"/>
              </w:rPr>
            </w:pPr>
            <w:proofErr w:type="spellStart"/>
            <w:r>
              <w:rPr>
                <w:color w:val="000000"/>
                <w:sz w:val="18"/>
                <w:szCs w:val="18"/>
                <w:lang w:val="en-US"/>
              </w:rPr>
              <w:t>RSD</w:t>
            </w:r>
            <w:r>
              <w:rPr>
                <w:color w:val="000000"/>
                <w:sz w:val="18"/>
                <w:szCs w:val="18"/>
                <w:vertAlign w:val="subscript"/>
                <w:lang w:val="en-US"/>
              </w:rPr>
              <w:t>r</w:t>
            </w:r>
            <w:proofErr w:type="spellEnd"/>
            <w:r>
              <w:rPr>
                <w:color w:val="000000"/>
                <w:sz w:val="18"/>
                <w:szCs w:val="18"/>
                <w:lang w:val="en-US"/>
              </w:rPr>
              <w:t xml:space="preserve"> = 1.86.</w:t>
            </w:r>
          </w:p>
          <w:p w14:paraId="538F69D4" w14:textId="77777777" w:rsidR="000163EC" w:rsidRDefault="000163EC" w:rsidP="000163EC">
            <w:pPr>
              <w:spacing w:before="60" w:after="60"/>
              <w:rPr>
                <w:color w:val="000000"/>
                <w:sz w:val="18"/>
                <w:szCs w:val="18"/>
                <w:lang w:val="en-US"/>
              </w:rPr>
            </w:pPr>
          </w:p>
          <w:p w14:paraId="3FDBBCBD" w14:textId="77777777" w:rsidR="000163EC" w:rsidRPr="00E24E94" w:rsidRDefault="000163EC" w:rsidP="000163EC">
            <w:pPr>
              <w:spacing w:before="60" w:after="60"/>
              <w:rPr>
                <w:color w:val="000000"/>
                <w:sz w:val="18"/>
                <w:szCs w:val="18"/>
                <w:lang w:val="en-US"/>
              </w:rPr>
            </w:pPr>
            <w:r>
              <w:rPr>
                <w:color w:val="000000"/>
                <w:sz w:val="18"/>
                <w:szCs w:val="18"/>
                <w:lang w:val="en-US"/>
              </w:rPr>
              <w:t>RSD&lt;</w:t>
            </w:r>
            <w:proofErr w:type="spellStart"/>
            <w:r>
              <w:rPr>
                <w:color w:val="000000"/>
                <w:sz w:val="18"/>
                <w:szCs w:val="18"/>
                <w:lang w:val="en-US"/>
              </w:rPr>
              <w:t>RSD</w:t>
            </w:r>
            <w:r>
              <w:rPr>
                <w:color w:val="000000"/>
                <w:sz w:val="18"/>
                <w:szCs w:val="18"/>
                <w:vertAlign w:val="subscript"/>
                <w:lang w:val="en-US"/>
              </w:rPr>
              <w:t>r</w:t>
            </w:r>
            <w:proofErr w:type="spellEnd"/>
          </w:p>
          <w:p w14:paraId="0787A6E6" w14:textId="77777777" w:rsidR="000163EC" w:rsidRDefault="000163EC" w:rsidP="00FD2055">
            <w:pPr>
              <w:spacing w:before="60" w:after="60"/>
              <w:rPr>
                <w:color w:val="000000"/>
                <w:sz w:val="18"/>
                <w:szCs w:val="18"/>
                <w:lang w:val="en-US"/>
              </w:rPr>
            </w:pPr>
          </w:p>
          <w:p w14:paraId="4D3DD6D9" w14:textId="2E81329C" w:rsidR="00FD2055" w:rsidRPr="00A305AE" w:rsidRDefault="00FD2055" w:rsidP="00FD2055">
            <w:pPr>
              <w:spacing w:before="60" w:after="60"/>
              <w:rPr>
                <w:color w:val="000000"/>
                <w:sz w:val="18"/>
                <w:szCs w:val="18"/>
                <w:lang w:val="en-US"/>
              </w:rPr>
            </w:pPr>
          </w:p>
        </w:tc>
        <w:tc>
          <w:tcPr>
            <w:tcW w:w="599" w:type="pct"/>
            <w:gridSpan w:val="2"/>
          </w:tcPr>
          <w:p w14:paraId="2A15CC31" w14:textId="3AD4A6FE" w:rsidR="000163EC" w:rsidRDefault="000163EC" w:rsidP="00FD2055">
            <w:pPr>
              <w:spacing w:before="60" w:after="60"/>
              <w:rPr>
                <w:color w:val="000000"/>
                <w:sz w:val="18"/>
                <w:szCs w:val="18"/>
                <w:lang w:val="en-US"/>
              </w:rPr>
            </w:pPr>
            <w:r>
              <w:rPr>
                <w:color w:val="000000"/>
                <w:sz w:val="18"/>
                <w:szCs w:val="18"/>
                <w:lang w:val="en-US"/>
              </w:rPr>
              <w:t>n/a</w:t>
            </w:r>
          </w:p>
          <w:p w14:paraId="0B1731F9" w14:textId="77777777" w:rsidR="000163EC" w:rsidRDefault="000163EC" w:rsidP="00FD2055">
            <w:pPr>
              <w:spacing w:before="60" w:after="60"/>
              <w:rPr>
                <w:color w:val="000000"/>
                <w:sz w:val="18"/>
                <w:szCs w:val="18"/>
                <w:lang w:val="en-US"/>
              </w:rPr>
            </w:pPr>
          </w:p>
          <w:p w14:paraId="39D04C3C" w14:textId="7E7BCB7E" w:rsidR="006A0AEC" w:rsidRPr="00A305AE" w:rsidRDefault="006A0AEC" w:rsidP="00FD2055">
            <w:pPr>
              <w:spacing w:before="60" w:after="60"/>
              <w:rPr>
                <w:color w:val="000000"/>
                <w:sz w:val="18"/>
                <w:szCs w:val="18"/>
                <w:lang w:val="en-US"/>
              </w:rPr>
            </w:pPr>
          </w:p>
        </w:tc>
        <w:tc>
          <w:tcPr>
            <w:tcW w:w="469" w:type="pct"/>
          </w:tcPr>
          <w:p w14:paraId="1C0EA6BC" w14:textId="77777777" w:rsidR="00FD2055" w:rsidRPr="0040765C" w:rsidRDefault="006A0AEC" w:rsidP="0040765C">
            <w:pPr>
              <w:rPr>
                <w:rFonts w:eastAsia="Calibri"/>
                <w:lang w:val="nb-NO"/>
              </w:rPr>
            </w:pPr>
            <w:r w:rsidRPr="0040765C">
              <w:rPr>
                <w:rFonts w:eastAsia="Calibri"/>
                <w:lang w:val="nb-NO"/>
              </w:rPr>
              <w:t>Johannesen, S.A., 2018</w:t>
            </w:r>
            <w:r w:rsidR="000641A2" w:rsidRPr="0040765C">
              <w:rPr>
                <w:rFonts w:eastAsia="Calibri"/>
                <w:lang w:val="nb-NO"/>
              </w:rPr>
              <w:t>e;</w:t>
            </w:r>
          </w:p>
          <w:p w14:paraId="070959CA" w14:textId="2C5498BE" w:rsidR="000641A2" w:rsidRPr="009C0D58" w:rsidRDefault="000641A2" w:rsidP="0040765C">
            <w:pPr>
              <w:rPr>
                <w:color w:val="000000"/>
                <w:sz w:val="18"/>
                <w:szCs w:val="18"/>
                <w:lang w:val="nb-NO"/>
              </w:rPr>
            </w:pPr>
            <w:r w:rsidRPr="0040765C">
              <w:rPr>
                <w:rFonts w:eastAsia="Calibri"/>
                <w:lang w:val="nb-NO"/>
              </w:rPr>
              <w:t>Johannesen, S.A., 2018h</w:t>
            </w:r>
          </w:p>
        </w:tc>
      </w:tr>
    </w:tbl>
    <w:p w14:paraId="7048EC71" w14:textId="38A38B69" w:rsidR="005F371B" w:rsidRPr="009943A9" w:rsidRDefault="005F371B" w:rsidP="00AA711A">
      <w:pPr>
        <w:rPr>
          <w:rFonts w:eastAsia="Calibri"/>
          <w:lang w:val="nb-NO" w:eastAsia="en-US"/>
        </w:rPr>
      </w:pPr>
      <w:bookmarkStart w:id="1312" w:name="_Toc389729032"/>
      <w:bookmarkStart w:id="1313" w:name="_Toc403472743"/>
    </w:p>
    <w:p w14:paraId="75280565" w14:textId="77777777" w:rsidR="00FD2055" w:rsidRPr="009943A9" w:rsidRDefault="00FD2055" w:rsidP="00AA711A">
      <w:pPr>
        <w:rPr>
          <w:rFonts w:eastAsia="Calibri"/>
          <w:lang w:val="nb-NO"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E342C3" w:rsidRPr="00A305AE" w14:paraId="4BB00D78"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5D34BFD4" w14:textId="127F74D3" w:rsidR="00E342C3" w:rsidRPr="00A305AE" w:rsidRDefault="00E342C3" w:rsidP="00E342C3">
            <w:pPr>
              <w:spacing w:line="260" w:lineRule="atLeast"/>
              <w:rPr>
                <w:rFonts w:eastAsia="Calibri"/>
                <w:b/>
                <w:bCs/>
                <w:lang w:val="en-US" w:eastAsia="en-US"/>
              </w:rPr>
            </w:pPr>
            <w:r w:rsidRPr="00A305AE">
              <w:rPr>
                <w:rFonts w:eastAsia="Calibri"/>
                <w:b/>
                <w:bCs/>
                <w:lang w:val="en-US" w:eastAsia="en-US"/>
              </w:rPr>
              <w:t>Conclusion on the methods for detection and identification</w:t>
            </w:r>
            <w:r w:rsidR="004A406B" w:rsidRPr="00A305AE">
              <w:rPr>
                <w:rFonts w:eastAsia="Calibri"/>
                <w:b/>
                <w:bCs/>
                <w:lang w:val="en-US" w:eastAsia="en-US"/>
              </w:rPr>
              <w:t xml:space="preserve"> </w:t>
            </w:r>
            <w:r w:rsidRPr="00A305AE">
              <w:rPr>
                <w:rFonts w:eastAsia="Calibri"/>
                <w:b/>
                <w:bCs/>
                <w:lang w:val="en-US" w:eastAsia="en-US"/>
              </w:rPr>
              <w:t>of the product</w:t>
            </w:r>
          </w:p>
        </w:tc>
      </w:tr>
      <w:tr w:rsidR="00E342C3" w:rsidRPr="00A305AE" w14:paraId="11DC7EA7"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792F738" w14:textId="0F78E4A8" w:rsidR="0088266F" w:rsidRPr="00A305AE" w:rsidRDefault="0088266F" w:rsidP="0088266F">
            <w:pPr>
              <w:spacing w:line="260" w:lineRule="atLeast"/>
              <w:rPr>
                <w:rFonts w:eastAsia="Calibri"/>
                <w:lang w:val="en-US" w:eastAsia="en-US"/>
              </w:rPr>
            </w:pPr>
            <w:r w:rsidRPr="00A305AE">
              <w:rPr>
                <w:rFonts w:eastAsia="Calibri"/>
                <w:lang w:val="en-US" w:eastAsia="en-US"/>
              </w:rPr>
              <w:t>Concerning the analysis of the products as such (</w:t>
            </w:r>
            <w:proofErr w:type="gramStart"/>
            <w:r w:rsidRPr="00A305AE">
              <w:rPr>
                <w:rFonts w:eastAsia="Calibri"/>
                <w:lang w:val="en-US" w:eastAsia="en-US"/>
              </w:rPr>
              <w:t>i.e.</w:t>
            </w:r>
            <w:proofErr w:type="gramEnd"/>
            <w:r w:rsidRPr="00A305AE">
              <w:rPr>
                <w:rFonts w:eastAsia="Calibri"/>
                <w:lang w:val="en-US" w:eastAsia="en-US"/>
              </w:rPr>
              <w:t xml:space="preserve"> the methods used in both the accelerated storage stability test and for the long term test for determination of the content of </w:t>
            </w:r>
            <w:proofErr w:type="spellStart"/>
            <w:r w:rsidR="00B21BE9">
              <w:rPr>
                <w:rFonts w:eastAsia="Calibri"/>
                <w:lang w:val="en-US" w:eastAsia="en-US"/>
              </w:rPr>
              <w:t>d</w:t>
            </w:r>
            <w:r w:rsidRPr="00A305AE">
              <w:rPr>
                <w:rFonts w:eastAsia="Calibri"/>
                <w:lang w:val="en-US" w:eastAsia="en-US"/>
              </w:rPr>
              <w:t>icopper</w:t>
            </w:r>
            <w:proofErr w:type="spellEnd"/>
            <w:r w:rsidRPr="00A305AE">
              <w:rPr>
                <w:rFonts w:eastAsia="Calibri"/>
                <w:lang w:val="en-US" w:eastAsia="en-US"/>
              </w:rPr>
              <w:t xml:space="preserve"> oxide validated analytical methods are available.</w:t>
            </w:r>
          </w:p>
          <w:p w14:paraId="4C22E567" w14:textId="2866F708" w:rsidR="0088266F" w:rsidRDefault="0088266F" w:rsidP="0088266F">
            <w:pPr>
              <w:spacing w:line="260" w:lineRule="atLeast"/>
              <w:rPr>
                <w:rFonts w:eastAsia="Calibri"/>
                <w:lang w:val="en-US" w:eastAsia="en-US"/>
              </w:rPr>
            </w:pPr>
            <w:r w:rsidRPr="00A305AE">
              <w:rPr>
                <w:rFonts w:eastAsia="Calibri"/>
                <w:lang w:val="en-US" w:eastAsia="en-US"/>
              </w:rPr>
              <w:t>The analytical method CSA 102</w:t>
            </w:r>
            <w:r w:rsidR="00B21BE9">
              <w:rPr>
                <w:rFonts w:eastAsia="Calibri"/>
                <w:lang w:val="en-US" w:eastAsia="en-US"/>
              </w:rPr>
              <w:t xml:space="preserve"> has</w:t>
            </w:r>
            <w:r w:rsidRPr="00A305AE">
              <w:rPr>
                <w:rFonts w:eastAsia="Calibri"/>
                <w:lang w:val="en-US" w:eastAsia="en-US"/>
              </w:rPr>
              <w:t xml:space="preserve"> been validated and includes the parameters </w:t>
            </w:r>
            <w:r w:rsidRPr="006F4D88">
              <w:rPr>
                <w:rFonts w:eastAsia="Calibri"/>
                <w:lang w:val="en-US" w:eastAsia="en-US"/>
              </w:rPr>
              <w:t xml:space="preserve">specificity, linearity, </w:t>
            </w:r>
            <w:proofErr w:type="gramStart"/>
            <w:r w:rsidRPr="006F4D88">
              <w:rPr>
                <w:rFonts w:eastAsia="Calibri"/>
                <w:lang w:val="en-US" w:eastAsia="en-US"/>
              </w:rPr>
              <w:t>recovery</w:t>
            </w:r>
            <w:proofErr w:type="gramEnd"/>
            <w:r w:rsidRPr="006F4D88">
              <w:rPr>
                <w:rFonts w:eastAsia="Calibri"/>
                <w:lang w:val="en-US" w:eastAsia="en-US"/>
              </w:rPr>
              <w:t xml:space="preserve"> and precision. The validation </w:t>
            </w:r>
            <w:r w:rsidR="00B21BE9" w:rsidRPr="006F4D88">
              <w:rPr>
                <w:rFonts w:eastAsia="Calibri"/>
                <w:lang w:val="en-US" w:eastAsia="en-US"/>
              </w:rPr>
              <w:t>was</w:t>
            </w:r>
            <w:r w:rsidRPr="006F4D88">
              <w:rPr>
                <w:rFonts w:eastAsia="Calibri"/>
                <w:lang w:val="en-US" w:eastAsia="en-US"/>
              </w:rPr>
              <w:t xml:space="preserve"> performed in accordance with Guidance on the Biocidal Products Regulation, vol. I, Part A, version 2.0, 2018 and </w:t>
            </w:r>
            <w:proofErr w:type="spellStart"/>
            <w:r w:rsidRPr="006F4D88">
              <w:rPr>
                <w:rFonts w:eastAsia="Calibri"/>
                <w:lang w:val="en-US" w:eastAsia="en-US"/>
              </w:rPr>
              <w:t>SANCO</w:t>
            </w:r>
            <w:proofErr w:type="spellEnd"/>
            <w:r w:rsidR="000641A2">
              <w:rPr>
                <w:rFonts w:eastAsia="Calibri"/>
                <w:lang w:val="en-US" w:eastAsia="en-US"/>
              </w:rPr>
              <w:t>/</w:t>
            </w:r>
            <w:r w:rsidRPr="006F4D88">
              <w:rPr>
                <w:rFonts w:eastAsia="Calibri"/>
                <w:lang w:val="en-US" w:eastAsia="en-US"/>
              </w:rPr>
              <w:t>3030/99.</w:t>
            </w:r>
          </w:p>
          <w:p w14:paraId="111FC25B" w14:textId="77777777" w:rsidR="00C5785F" w:rsidRPr="006F4D88" w:rsidRDefault="00C5785F" w:rsidP="0088266F">
            <w:pPr>
              <w:spacing w:line="260" w:lineRule="atLeast"/>
              <w:rPr>
                <w:rFonts w:eastAsia="Calibri"/>
                <w:lang w:val="en-US" w:eastAsia="en-US"/>
              </w:rPr>
            </w:pPr>
          </w:p>
          <w:p w14:paraId="71C773E3" w14:textId="2F307EFC" w:rsidR="0088266F" w:rsidRPr="006F4D88" w:rsidRDefault="0088266F" w:rsidP="0088266F">
            <w:pPr>
              <w:spacing w:line="260" w:lineRule="atLeast"/>
              <w:rPr>
                <w:rFonts w:eastAsia="Calibri"/>
                <w:lang w:val="en-US" w:eastAsia="en-US"/>
              </w:rPr>
            </w:pPr>
            <w:r w:rsidRPr="006F4D88">
              <w:rPr>
                <w:rFonts w:eastAsia="Calibri"/>
                <w:lang w:val="en-US" w:eastAsia="en-US"/>
              </w:rPr>
              <w:t>The results obtained of the validation of the analytical method CSA 102</w:t>
            </w:r>
            <w:r w:rsidR="006F4D88" w:rsidRPr="006F4D88">
              <w:rPr>
                <w:rFonts w:eastAsia="Calibri"/>
                <w:lang w:val="en-US" w:eastAsia="en-US"/>
              </w:rPr>
              <w:t xml:space="preserve"> is</w:t>
            </w:r>
            <w:r w:rsidRPr="006F4D88">
              <w:rPr>
                <w:rFonts w:eastAsia="Calibri"/>
                <w:lang w:val="en-US" w:eastAsia="en-US"/>
              </w:rPr>
              <w:t xml:space="preserve"> satisfactory as the requirements in the Guidance on the Biocidal Products Regulation, vol. I, Part A, version 2.0, 2018, have been met. Therefore, the analytical method can be used for the determination of </w:t>
            </w:r>
            <w:r w:rsidR="006F4D88" w:rsidRPr="006F4D88">
              <w:rPr>
                <w:rFonts w:eastAsia="Calibri"/>
                <w:lang w:val="en-US" w:eastAsia="en-US"/>
              </w:rPr>
              <w:t>c</w:t>
            </w:r>
            <w:r w:rsidRPr="006F4D88">
              <w:rPr>
                <w:rFonts w:eastAsia="Calibri"/>
                <w:lang w:val="en-US" w:eastAsia="en-US"/>
              </w:rPr>
              <w:t xml:space="preserve">opper in </w:t>
            </w:r>
            <w:proofErr w:type="spellStart"/>
            <w:r w:rsidRPr="006F4D88">
              <w:rPr>
                <w:rFonts w:eastAsia="Calibri"/>
                <w:lang w:val="en-US" w:eastAsia="en-US"/>
              </w:rPr>
              <w:t>Notorius</w:t>
            </w:r>
            <w:proofErr w:type="spellEnd"/>
            <w:r w:rsidRPr="006F4D88">
              <w:rPr>
                <w:rFonts w:eastAsia="Calibri"/>
                <w:lang w:val="en-US" w:eastAsia="en-US"/>
              </w:rPr>
              <w:t xml:space="preserve"> A</w:t>
            </w:r>
            <w:r w:rsidRPr="00692BC4">
              <w:rPr>
                <w:rFonts w:eastAsia="Calibri"/>
                <w:lang w:val="en-US" w:eastAsia="en-US"/>
              </w:rPr>
              <w:t xml:space="preserve"> and all other members of the </w:t>
            </w:r>
            <w:proofErr w:type="spellStart"/>
            <w:r w:rsidRPr="00692BC4">
              <w:rPr>
                <w:rFonts w:eastAsia="Calibri"/>
                <w:lang w:val="en-US" w:eastAsia="en-US"/>
              </w:rPr>
              <w:t>BPR</w:t>
            </w:r>
            <w:proofErr w:type="spellEnd"/>
            <w:r w:rsidRPr="00692BC4">
              <w:rPr>
                <w:rFonts w:eastAsia="Calibri"/>
                <w:lang w:val="en-US" w:eastAsia="en-US"/>
              </w:rPr>
              <w:t xml:space="preserve"> famil</w:t>
            </w:r>
            <w:r w:rsidR="006F4D88" w:rsidRPr="00692BC4">
              <w:rPr>
                <w:rFonts w:eastAsia="Calibri"/>
                <w:lang w:val="en-US" w:eastAsia="en-US"/>
              </w:rPr>
              <w:t>y</w:t>
            </w:r>
            <w:r w:rsidRPr="00692BC4">
              <w:rPr>
                <w:rFonts w:eastAsia="Calibri"/>
                <w:lang w:val="en-US" w:eastAsia="en-US"/>
              </w:rPr>
              <w:t xml:space="preserve"> of antifouling products.</w:t>
            </w:r>
            <w:r w:rsidR="00680293">
              <w:rPr>
                <w:lang w:val="en-US"/>
              </w:rPr>
              <w:t xml:space="preserve"> The analytical method is not specific for </w:t>
            </w:r>
            <w:proofErr w:type="spellStart"/>
            <w:r w:rsidR="00680293">
              <w:rPr>
                <w:lang w:val="en-US"/>
              </w:rPr>
              <w:t>dicopper</w:t>
            </w:r>
            <w:proofErr w:type="spellEnd"/>
            <w:r w:rsidR="00680293">
              <w:rPr>
                <w:lang w:val="en-US"/>
              </w:rPr>
              <w:t xml:space="preserve"> oxide as the form of the copper species added to the formulation cannot be identified. However, based on the product composition, the only source of copper in the product is </w:t>
            </w:r>
            <w:proofErr w:type="spellStart"/>
            <w:r w:rsidR="00680293">
              <w:rPr>
                <w:lang w:val="en-US"/>
              </w:rPr>
              <w:t>dicopper</w:t>
            </w:r>
            <w:proofErr w:type="spellEnd"/>
            <w:r w:rsidR="00680293">
              <w:rPr>
                <w:lang w:val="en-US"/>
              </w:rPr>
              <w:t xml:space="preserve"> oxide and the interference of the co-formulants has been addressed. Hence, the method can be considered as fit for the purpose. </w:t>
            </w:r>
          </w:p>
          <w:p w14:paraId="54931C10" w14:textId="77777777" w:rsidR="0088266F" w:rsidRPr="006F4D88" w:rsidRDefault="0088266F" w:rsidP="0088266F">
            <w:pPr>
              <w:spacing w:line="260" w:lineRule="atLeast"/>
              <w:rPr>
                <w:rFonts w:eastAsia="Calibri"/>
                <w:lang w:val="en-US" w:eastAsia="en-US"/>
              </w:rPr>
            </w:pPr>
          </w:p>
          <w:p w14:paraId="48A02602" w14:textId="539A130F" w:rsidR="004A406B" w:rsidRDefault="0088266F" w:rsidP="004A406B">
            <w:pPr>
              <w:spacing w:line="260" w:lineRule="atLeast"/>
              <w:rPr>
                <w:rFonts w:eastAsia="Calibri"/>
                <w:lang w:val="en-US" w:eastAsia="en-US"/>
              </w:rPr>
            </w:pPr>
            <w:r w:rsidRPr="006F4D88">
              <w:rPr>
                <w:rFonts w:eastAsia="Calibri"/>
                <w:lang w:val="en-US" w:eastAsia="en-US"/>
              </w:rPr>
              <w:t xml:space="preserve">Concerning the analytical methods for measurement of </w:t>
            </w:r>
            <w:proofErr w:type="spellStart"/>
            <w:r w:rsidR="006F4D88" w:rsidRPr="006F4D88">
              <w:rPr>
                <w:rFonts w:eastAsia="Calibri"/>
                <w:lang w:val="en-US" w:eastAsia="en-US"/>
              </w:rPr>
              <w:t>d</w:t>
            </w:r>
            <w:r w:rsidRPr="006F4D88">
              <w:rPr>
                <w:rFonts w:eastAsia="Calibri"/>
                <w:lang w:val="en-US" w:eastAsia="en-US"/>
              </w:rPr>
              <w:t>icopper</w:t>
            </w:r>
            <w:proofErr w:type="spellEnd"/>
            <w:r w:rsidRPr="006F4D88">
              <w:rPr>
                <w:rFonts w:eastAsia="Calibri"/>
                <w:lang w:val="en-US" w:eastAsia="en-US"/>
              </w:rPr>
              <w:t xml:space="preserve"> </w:t>
            </w:r>
            <w:r w:rsidR="006F4D88" w:rsidRPr="006F4D88">
              <w:rPr>
                <w:rFonts w:eastAsia="Calibri"/>
                <w:lang w:val="en-US" w:eastAsia="en-US"/>
              </w:rPr>
              <w:t>o</w:t>
            </w:r>
            <w:r w:rsidRPr="006F4D88">
              <w:rPr>
                <w:rFonts w:eastAsia="Calibri"/>
                <w:lang w:val="en-US" w:eastAsia="en-US"/>
              </w:rPr>
              <w:t>xide (</w:t>
            </w:r>
            <w:proofErr w:type="gramStart"/>
            <w:r w:rsidRPr="006F4D88">
              <w:rPr>
                <w:rFonts w:eastAsia="Calibri"/>
                <w:lang w:val="en-US" w:eastAsia="en-US"/>
              </w:rPr>
              <w:t>i.e.</w:t>
            </w:r>
            <w:proofErr w:type="gramEnd"/>
            <w:r w:rsidRPr="006F4D88">
              <w:rPr>
                <w:rFonts w:eastAsia="Calibri"/>
                <w:lang w:val="en-US" w:eastAsia="en-US"/>
              </w:rPr>
              <w:t xml:space="preserve"> </w:t>
            </w:r>
            <w:r w:rsidR="006F4D88" w:rsidRPr="006F4D88">
              <w:rPr>
                <w:rFonts w:eastAsia="Calibri"/>
                <w:lang w:val="en-US" w:eastAsia="en-US"/>
              </w:rPr>
              <w:t>c</w:t>
            </w:r>
            <w:r w:rsidRPr="006F4D88">
              <w:rPr>
                <w:rFonts w:eastAsia="Calibri"/>
                <w:lang w:val="en-US" w:eastAsia="en-US"/>
              </w:rPr>
              <w:t>opper) in all other matri</w:t>
            </w:r>
            <w:r w:rsidR="000641A2">
              <w:rPr>
                <w:rFonts w:eastAsia="Calibri"/>
                <w:lang w:val="en-US" w:eastAsia="en-US"/>
              </w:rPr>
              <w:t>c</w:t>
            </w:r>
            <w:r w:rsidRPr="006F4D88">
              <w:rPr>
                <w:rFonts w:eastAsia="Calibri"/>
                <w:lang w:val="en-US" w:eastAsia="en-US"/>
              </w:rPr>
              <w:t>es (i.e. for monitoring, in soil, air, water, animal and human body fluids and tis</w:t>
            </w:r>
            <w:r w:rsidR="000641A2">
              <w:rPr>
                <w:rFonts w:eastAsia="Calibri"/>
                <w:lang w:val="en-US" w:eastAsia="en-US"/>
              </w:rPr>
              <w:t>s</w:t>
            </w:r>
            <w:r w:rsidRPr="006F4D88">
              <w:rPr>
                <w:rFonts w:eastAsia="Calibri"/>
                <w:lang w:val="en-US" w:eastAsia="en-US"/>
              </w:rPr>
              <w:t xml:space="preserve">ues as well as for monitoring of </w:t>
            </w:r>
            <w:r w:rsidR="006F4D88" w:rsidRPr="006F4D88">
              <w:rPr>
                <w:rFonts w:eastAsia="Calibri"/>
                <w:lang w:val="en-US" w:eastAsia="en-US"/>
              </w:rPr>
              <w:t>c</w:t>
            </w:r>
            <w:r w:rsidRPr="006F4D88">
              <w:rPr>
                <w:rFonts w:eastAsia="Calibri"/>
                <w:lang w:val="en-US" w:eastAsia="en-US"/>
              </w:rPr>
              <w:t xml:space="preserve">opper and residues in food and feeding stuff reference is made to the analytical methods listed in the EU Assessment Report for </w:t>
            </w:r>
            <w:proofErr w:type="spellStart"/>
            <w:r w:rsidRPr="006F4D88">
              <w:rPr>
                <w:rFonts w:eastAsia="Calibri"/>
                <w:lang w:val="en-US" w:eastAsia="en-US"/>
              </w:rPr>
              <w:t>Dicopper</w:t>
            </w:r>
            <w:proofErr w:type="spellEnd"/>
            <w:r w:rsidRPr="006F4D88">
              <w:rPr>
                <w:rFonts w:eastAsia="Calibri"/>
                <w:lang w:val="en-US" w:eastAsia="en-US"/>
              </w:rPr>
              <w:t xml:space="preserve"> Oxide.</w:t>
            </w:r>
          </w:p>
          <w:p w14:paraId="646F033F" w14:textId="5D66B7A5" w:rsidR="00692BC4" w:rsidRPr="00A305AE" w:rsidRDefault="00692BC4" w:rsidP="004A406B">
            <w:pPr>
              <w:spacing w:line="260" w:lineRule="atLeast"/>
              <w:rPr>
                <w:rFonts w:eastAsia="Calibri"/>
                <w:lang w:val="en-US" w:eastAsia="en-US"/>
              </w:rPr>
            </w:pPr>
          </w:p>
        </w:tc>
      </w:tr>
    </w:tbl>
    <w:p w14:paraId="52F37C52" w14:textId="77777777" w:rsidR="00085D5C" w:rsidRPr="00A305AE" w:rsidRDefault="00085D5C" w:rsidP="00AA711A">
      <w:pPr>
        <w:rPr>
          <w:lang w:val="en-US"/>
        </w:rPr>
      </w:pPr>
      <w:bookmarkStart w:id="1314" w:name="_Toc403566564"/>
    </w:p>
    <w:p w14:paraId="61F543B5" w14:textId="4EC891ED" w:rsidR="00FD2055" w:rsidRPr="00A305AE" w:rsidRDefault="00FD2055" w:rsidP="00797D50">
      <w:pPr>
        <w:pStyle w:val="Overskrift3"/>
        <w:rPr>
          <w:lang w:val="en-US"/>
        </w:rPr>
      </w:pPr>
      <w:bookmarkStart w:id="1315" w:name="_Toc97270695"/>
      <w:r w:rsidRPr="00A305AE">
        <w:rPr>
          <w:lang w:val="en-US"/>
        </w:rPr>
        <w:t>Efficacy against target organisms</w:t>
      </w:r>
      <w:bookmarkStart w:id="1316" w:name="_Toc377649023"/>
      <w:bookmarkStart w:id="1317" w:name="_Toc377650876"/>
      <w:bookmarkStart w:id="1318" w:name="_Toc377651003"/>
      <w:bookmarkStart w:id="1319" w:name="_Toc377653272"/>
      <w:bookmarkStart w:id="1320" w:name="_Toc378351576"/>
      <w:bookmarkStart w:id="1321" w:name="_Toc378681325"/>
      <w:bookmarkStart w:id="1322" w:name="_Toc378682245"/>
      <w:bookmarkStart w:id="1323" w:name="_Toc378683692"/>
      <w:bookmarkStart w:id="1324" w:name="_Toc378685380"/>
      <w:bookmarkStart w:id="1325" w:name="_Toc378685516"/>
      <w:bookmarkStart w:id="1326" w:name="_Toc378691725"/>
      <w:bookmarkStart w:id="1327" w:name="_Toc378692182"/>
      <w:bookmarkStart w:id="1328" w:name="_Toc378692319"/>
      <w:bookmarkStart w:id="1329" w:name="_Toc378692456"/>
      <w:bookmarkStart w:id="1330" w:name="_Toc378761159"/>
      <w:bookmarkStart w:id="1331" w:name="_Toc378761302"/>
      <w:bookmarkStart w:id="1332" w:name="_Toc378761445"/>
      <w:bookmarkStart w:id="1333" w:name="_Toc378761588"/>
      <w:bookmarkStart w:id="1334" w:name="_Toc378761901"/>
      <w:bookmarkStart w:id="1335" w:name="_Toc378762041"/>
      <w:bookmarkStart w:id="1336" w:name="_Toc378762179"/>
      <w:bookmarkStart w:id="1337" w:name="_Toc378765656"/>
      <w:bookmarkStart w:id="1338" w:name="_Toc378767404"/>
      <w:bookmarkStart w:id="1339" w:name="_Toc378774999"/>
      <w:bookmarkStart w:id="1340" w:name="_Toc378776193"/>
      <w:bookmarkStart w:id="1341" w:name="_Toc378841273"/>
      <w:bookmarkStart w:id="1342" w:name="_Toc378858872"/>
      <w:bookmarkStart w:id="1343" w:name="_Toc378859100"/>
      <w:bookmarkStart w:id="1344" w:name="_Toc378351577"/>
      <w:bookmarkStart w:id="1345" w:name="_Toc378681326"/>
      <w:bookmarkStart w:id="1346" w:name="_Toc378682246"/>
      <w:bookmarkStart w:id="1347" w:name="_Toc378683693"/>
      <w:bookmarkStart w:id="1348" w:name="_Toc378685381"/>
      <w:bookmarkStart w:id="1349" w:name="_Toc378685517"/>
      <w:bookmarkStart w:id="1350" w:name="_Toc378691726"/>
      <w:bookmarkStart w:id="1351" w:name="_Toc378692183"/>
      <w:bookmarkStart w:id="1352" w:name="_Toc378692320"/>
      <w:bookmarkStart w:id="1353" w:name="_Toc378692457"/>
      <w:bookmarkStart w:id="1354" w:name="_Toc378761160"/>
      <w:bookmarkStart w:id="1355" w:name="_Toc378761303"/>
      <w:bookmarkStart w:id="1356" w:name="_Toc378761446"/>
      <w:bookmarkStart w:id="1357" w:name="_Toc378761589"/>
      <w:bookmarkStart w:id="1358" w:name="_Toc378761902"/>
      <w:bookmarkStart w:id="1359" w:name="_Toc378762042"/>
      <w:bookmarkStart w:id="1360" w:name="_Toc378762180"/>
      <w:bookmarkStart w:id="1361" w:name="_Toc378765657"/>
      <w:bookmarkStart w:id="1362" w:name="_Toc378767405"/>
      <w:bookmarkStart w:id="1363" w:name="_Toc378775000"/>
      <w:bookmarkStart w:id="1364" w:name="_Toc378776194"/>
      <w:bookmarkStart w:id="1365" w:name="_Toc378841274"/>
      <w:bookmarkStart w:id="1366" w:name="_Toc378858873"/>
      <w:bookmarkStart w:id="1367" w:name="_Toc378859101"/>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12"/>
      <w:bookmarkEnd w:id="1313"/>
      <w:bookmarkEnd w:id="1314"/>
      <w:bookmarkEnd w:id="1315"/>
    </w:p>
    <w:p w14:paraId="19336281" w14:textId="21948E34" w:rsidR="00FD2055" w:rsidRPr="00A305AE" w:rsidRDefault="0087427E" w:rsidP="00507046">
      <w:pPr>
        <w:pStyle w:val="Overskrift4"/>
      </w:pPr>
      <w:bookmarkStart w:id="1368" w:name="_Toc388285279"/>
      <w:bookmarkStart w:id="1369" w:name="_Toc389726187"/>
      <w:bookmarkStart w:id="1370" w:name="_Toc389727239"/>
      <w:bookmarkStart w:id="1371" w:name="_Toc389727597"/>
      <w:bookmarkStart w:id="1372" w:name="_Toc389727956"/>
      <w:bookmarkStart w:id="1373" w:name="_Toc389728315"/>
      <w:bookmarkStart w:id="1374" w:name="_Toc389728675"/>
      <w:bookmarkStart w:id="1375" w:name="_Toc389729033"/>
      <w:bookmarkStart w:id="1376" w:name="_Toc388281577"/>
      <w:bookmarkStart w:id="1377" w:name="_Toc388282033"/>
      <w:bookmarkStart w:id="1378" w:name="_Toc388282515"/>
      <w:bookmarkStart w:id="1379" w:name="_Toc388282963"/>
      <w:bookmarkStart w:id="1380" w:name="_Toc388281578"/>
      <w:bookmarkStart w:id="1381" w:name="_Toc388282034"/>
      <w:bookmarkStart w:id="1382" w:name="_Toc388282516"/>
      <w:bookmarkStart w:id="1383" w:name="_Toc388282964"/>
      <w:bookmarkStart w:id="1384" w:name="_Toc388281579"/>
      <w:bookmarkStart w:id="1385" w:name="_Toc388282035"/>
      <w:bookmarkStart w:id="1386" w:name="_Toc388282517"/>
      <w:bookmarkStart w:id="1387" w:name="_Toc388282965"/>
      <w:bookmarkStart w:id="1388" w:name="_Toc388281580"/>
      <w:bookmarkStart w:id="1389" w:name="_Toc388282036"/>
      <w:bookmarkStart w:id="1390" w:name="_Toc388282518"/>
      <w:bookmarkStart w:id="1391" w:name="_Toc388282966"/>
      <w:bookmarkStart w:id="1392" w:name="_Toc389729034"/>
      <w:bookmarkStart w:id="1393" w:name="_Toc403472744"/>
      <w:bookmarkStart w:id="1394" w:name="_Toc403566565"/>
      <w:bookmarkStart w:id="1395" w:name="_Toc97270696"/>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t xml:space="preserve">2.2.5.1 </w:t>
      </w:r>
      <w:proofErr w:type="spellStart"/>
      <w:r w:rsidR="00FD2055" w:rsidRPr="00A305AE">
        <w:t>Function</w:t>
      </w:r>
      <w:proofErr w:type="spellEnd"/>
      <w:r w:rsidR="00FD2055" w:rsidRPr="00A305AE">
        <w:t xml:space="preserve"> and </w:t>
      </w:r>
      <w:proofErr w:type="spellStart"/>
      <w:r w:rsidR="00FD2055" w:rsidRPr="00A305AE">
        <w:t>field</w:t>
      </w:r>
      <w:proofErr w:type="spellEnd"/>
      <w:r w:rsidR="00FD2055" w:rsidRPr="00A305AE">
        <w:t xml:space="preserve"> </w:t>
      </w:r>
      <w:proofErr w:type="spellStart"/>
      <w:r w:rsidR="00FD2055" w:rsidRPr="00A305AE">
        <w:t>of</w:t>
      </w:r>
      <w:proofErr w:type="spellEnd"/>
      <w:r w:rsidR="00FD2055" w:rsidRPr="00A305AE">
        <w:t xml:space="preserve"> </w:t>
      </w:r>
      <w:proofErr w:type="spellStart"/>
      <w:r w:rsidR="00FD2055" w:rsidRPr="00A305AE">
        <w:t>use</w:t>
      </w:r>
      <w:bookmarkEnd w:id="1392"/>
      <w:bookmarkEnd w:id="1393"/>
      <w:bookmarkEnd w:id="1394"/>
      <w:bookmarkEnd w:id="1395"/>
      <w:proofErr w:type="spellEnd"/>
    </w:p>
    <w:p w14:paraId="6356A9FB" w14:textId="1788B031" w:rsidR="00FD2055" w:rsidRPr="00A305AE" w:rsidRDefault="00341E4E" w:rsidP="00FD2055">
      <w:pPr>
        <w:spacing w:line="260" w:lineRule="atLeast"/>
        <w:rPr>
          <w:rFonts w:eastAsia="Calibri"/>
          <w:lang w:val="en-US" w:eastAsia="en-US"/>
        </w:rPr>
      </w:pPr>
      <w:r w:rsidRPr="00A305AE">
        <w:rPr>
          <w:rFonts w:eastAsia="Calibri"/>
          <w:lang w:val="en-US" w:eastAsia="en-US"/>
        </w:rPr>
        <w:t xml:space="preserve">The antifouling products are all water-based wax emulsions used to treat nets </w:t>
      </w:r>
      <w:r w:rsidR="00DF740A" w:rsidRPr="00A305AE">
        <w:rPr>
          <w:rFonts w:eastAsia="Calibri"/>
          <w:lang w:val="en-US" w:eastAsia="en-US"/>
        </w:rPr>
        <w:t xml:space="preserve">used for offshore fish farming </w:t>
      </w:r>
      <w:r w:rsidRPr="00A305AE">
        <w:rPr>
          <w:rFonts w:eastAsia="Calibri"/>
          <w:lang w:val="en-US" w:eastAsia="en-US"/>
        </w:rPr>
        <w:t xml:space="preserve">by dipping. The active substance contained in the products is </w:t>
      </w:r>
      <w:proofErr w:type="spellStart"/>
      <w:r w:rsidRPr="00A305AE">
        <w:rPr>
          <w:rFonts w:eastAsia="Calibri"/>
          <w:lang w:val="en-US" w:eastAsia="en-US"/>
        </w:rPr>
        <w:t>dicopper</w:t>
      </w:r>
      <w:proofErr w:type="spellEnd"/>
      <w:r w:rsidRPr="00A305AE">
        <w:rPr>
          <w:rFonts w:eastAsia="Calibri"/>
          <w:lang w:val="en-US" w:eastAsia="en-US"/>
        </w:rPr>
        <w:t xml:space="preserve"> oxide.</w:t>
      </w:r>
      <w:r w:rsidR="00C445B9" w:rsidRPr="00A305AE">
        <w:rPr>
          <w:rFonts w:eastAsia="Calibri"/>
          <w:lang w:val="en-US" w:eastAsia="en-US"/>
        </w:rPr>
        <w:t xml:space="preserve"> The purpose of coating the fishing nets with the products is to prevent/slow the growth of fouling organisms (</w:t>
      </w:r>
      <w:proofErr w:type="gramStart"/>
      <w:r w:rsidR="00C445B9" w:rsidRPr="00A305AE">
        <w:rPr>
          <w:rFonts w:eastAsia="Calibri"/>
          <w:lang w:val="en-US" w:eastAsia="en-US"/>
        </w:rPr>
        <w:t>i.e.</w:t>
      </w:r>
      <w:proofErr w:type="gramEnd"/>
      <w:r w:rsidR="00C445B9" w:rsidRPr="00A305AE">
        <w:rPr>
          <w:rFonts w:eastAsia="Calibri"/>
          <w:lang w:val="en-US" w:eastAsia="en-US"/>
        </w:rPr>
        <w:t xml:space="preserve"> slimes, algae and animals). As the nets are used for offshore fish farming a lower level of fouling on the nets results in a better/faster exchange of the water volume contained in the nets giving a better oxygen supply to the fish which again results in better conditions for the fish, higher growth rates (and better use of the feedstuff administered) and ultimately a higher output and profit for the fish farmer.</w:t>
      </w:r>
    </w:p>
    <w:p w14:paraId="0EC3E817" w14:textId="664112FD" w:rsidR="00FD2055" w:rsidRPr="00A305AE" w:rsidRDefault="0087427E" w:rsidP="00507046">
      <w:pPr>
        <w:pStyle w:val="Overskrift4"/>
      </w:pPr>
      <w:bookmarkStart w:id="1396" w:name="_Toc389729036"/>
      <w:bookmarkStart w:id="1397" w:name="_Toc403472745"/>
      <w:bookmarkStart w:id="1398" w:name="_Toc403566566"/>
      <w:bookmarkStart w:id="1399" w:name="_Toc97270697"/>
      <w:r>
        <w:t xml:space="preserve">2.2.5.2 </w:t>
      </w:r>
      <w:proofErr w:type="spellStart"/>
      <w:r w:rsidR="00FD2055" w:rsidRPr="00A305AE">
        <w:t>Organisms</w:t>
      </w:r>
      <w:proofErr w:type="spellEnd"/>
      <w:r w:rsidR="00FD2055" w:rsidRPr="00A305AE">
        <w:t xml:space="preserve"> </w:t>
      </w:r>
      <w:proofErr w:type="spellStart"/>
      <w:r w:rsidR="00FD2055" w:rsidRPr="00A305AE">
        <w:t>to</w:t>
      </w:r>
      <w:proofErr w:type="spellEnd"/>
      <w:r w:rsidR="00FD2055" w:rsidRPr="00A305AE">
        <w:t xml:space="preserve"> </w:t>
      </w:r>
      <w:proofErr w:type="spellStart"/>
      <w:r w:rsidR="00FD2055" w:rsidRPr="00A305AE">
        <w:t>be</w:t>
      </w:r>
      <w:proofErr w:type="spellEnd"/>
      <w:r w:rsidR="00FD2055" w:rsidRPr="00A305AE">
        <w:t xml:space="preserve"> </w:t>
      </w:r>
      <w:proofErr w:type="spellStart"/>
      <w:r w:rsidR="00FD2055" w:rsidRPr="00A305AE">
        <w:t>controlled</w:t>
      </w:r>
      <w:proofErr w:type="spellEnd"/>
      <w:r w:rsidR="00FD2055" w:rsidRPr="00A305AE">
        <w:t xml:space="preserve"> and </w:t>
      </w:r>
      <w:proofErr w:type="spellStart"/>
      <w:r w:rsidR="00FD2055" w:rsidRPr="00A305AE">
        <w:t>products</w:t>
      </w:r>
      <w:proofErr w:type="spellEnd"/>
      <w:r w:rsidR="00FD2055" w:rsidRPr="00A305AE">
        <w:t xml:space="preserve">, </w:t>
      </w:r>
      <w:proofErr w:type="spellStart"/>
      <w:r w:rsidR="00FD2055" w:rsidRPr="00A305AE">
        <w:t>organisms</w:t>
      </w:r>
      <w:proofErr w:type="spellEnd"/>
      <w:r w:rsidR="00FD2055" w:rsidRPr="00A305AE">
        <w:t xml:space="preserve"> </w:t>
      </w:r>
      <w:proofErr w:type="spellStart"/>
      <w:r w:rsidR="00FD2055" w:rsidRPr="00A305AE">
        <w:t>or</w:t>
      </w:r>
      <w:proofErr w:type="spellEnd"/>
      <w:r w:rsidR="00FD2055" w:rsidRPr="00A305AE">
        <w:t xml:space="preserve"> </w:t>
      </w:r>
      <w:proofErr w:type="spellStart"/>
      <w:r w:rsidR="00FD2055" w:rsidRPr="00A305AE">
        <w:t>objects</w:t>
      </w:r>
      <w:proofErr w:type="spellEnd"/>
      <w:r w:rsidR="00FD2055" w:rsidRPr="00A305AE">
        <w:t xml:space="preserve"> </w:t>
      </w:r>
      <w:proofErr w:type="spellStart"/>
      <w:r w:rsidR="00FD2055" w:rsidRPr="00A305AE">
        <w:t>to</w:t>
      </w:r>
      <w:proofErr w:type="spellEnd"/>
      <w:r w:rsidR="00FD2055" w:rsidRPr="00A305AE">
        <w:t xml:space="preserve"> </w:t>
      </w:r>
      <w:proofErr w:type="spellStart"/>
      <w:r w:rsidR="00FD2055" w:rsidRPr="00A305AE">
        <w:t>be</w:t>
      </w:r>
      <w:proofErr w:type="spellEnd"/>
      <w:r w:rsidR="00FD2055" w:rsidRPr="00A305AE">
        <w:t xml:space="preserve"> </w:t>
      </w:r>
      <w:proofErr w:type="spellStart"/>
      <w:r w:rsidR="00FD2055" w:rsidRPr="00A305AE">
        <w:t>protected</w:t>
      </w:r>
      <w:bookmarkEnd w:id="1396"/>
      <w:bookmarkEnd w:id="1397"/>
      <w:bookmarkEnd w:id="1398"/>
      <w:bookmarkEnd w:id="1399"/>
      <w:proofErr w:type="spellEnd"/>
    </w:p>
    <w:p w14:paraId="0CAB6F09" w14:textId="77777777" w:rsidR="007A02F1" w:rsidRPr="00A305AE" w:rsidRDefault="00C445B9" w:rsidP="00FD2055">
      <w:pPr>
        <w:spacing w:line="260" w:lineRule="atLeast"/>
        <w:rPr>
          <w:rFonts w:eastAsia="Calibri"/>
          <w:lang w:val="en-US" w:eastAsia="en-US"/>
        </w:rPr>
      </w:pPr>
      <w:r w:rsidRPr="00A305AE">
        <w:rPr>
          <w:rFonts w:eastAsia="Calibri"/>
          <w:lang w:val="en-US" w:eastAsia="en-US"/>
        </w:rPr>
        <w:t>Organisms to be controlled:</w:t>
      </w:r>
    </w:p>
    <w:p w14:paraId="27CF53FC" w14:textId="0B91EC25" w:rsidR="00FD2055" w:rsidRPr="00A305AE" w:rsidRDefault="00C445B9" w:rsidP="00FD2055">
      <w:pPr>
        <w:spacing w:line="260" w:lineRule="atLeast"/>
        <w:rPr>
          <w:rFonts w:eastAsia="Calibri"/>
          <w:lang w:val="en-US" w:eastAsia="en-US"/>
        </w:rPr>
      </w:pPr>
      <w:r w:rsidRPr="00A305AE">
        <w:rPr>
          <w:rFonts w:eastAsia="Calibri"/>
          <w:lang w:val="en-US" w:eastAsia="en-US"/>
        </w:rPr>
        <w:t>Slimes (several species, all stages), Alga</w:t>
      </w:r>
      <w:r w:rsidR="000641A2">
        <w:rPr>
          <w:rFonts w:eastAsia="Calibri"/>
          <w:lang w:val="en-US" w:eastAsia="en-US"/>
        </w:rPr>
        <w:t>e</w:t>
      </w:r>
      <w:r w:rsidRPr="00A305AE">
        <w:rPr>
          <w:rFonts w:eastAsia="Calibri"/>
          <w:lang w:val="en-US" w:eastAsia="en-US"/>
        </w:rPr>
        <w:t xml:space="preserve"> (several species, all stages) and other fouling organisms (several species, all stages).</w:t>
      </w:r>
    </w:p>
    <w:p w14:paraId="57D5A85D" w14:textId="77777777" w:rsidR="00C445B9" w:rsidRPr="00A305AE" w:rsidRDefault="00C445B9" w:rsidP="00FD2055">
      <w:pPr>
        <w:spacing w:line="260" w:lineRule="atLeast"/>
        <w:rPr>
          <w:rFonts w:eastAsia="Calibri"/>
          <w:lang w:val="en-US" w:eastAsia="en-US"/>
        </w:rPr>
      </w:pPr>
    </w:p>
    <w:p w14:paraId="3AA8CC01" w14:textId="77777777" w:rsidR="007A02F1" w:rsidRPr="00A305AE" w:rsidRDefault="00C445B9" w:rsidP="00FD2055">
      <w:pPr>
        <w:spacing w:line="260" w:lineRule="atLeast"/>
        <w:rPr>
          <w:rFonts w:eastAsia="Calibri"/>
          <w:lang w:val="en-US" w:eastAsia="en-US"/>
        </w:rPr>
      </w:pPr>
      <w:r w:rsidRPr="00A305AE">
        <w:rPr>
          <w:rFonts w:eastAsia="Calibri"/>
          <w:lang w:val="en-US" w:eastAsia="en-US"/>
        </w:rPr>
        <w:t>Objects to be protected:</w:t>
      </w:r>
    </w:p>
    <w:p w14:paraId="78A7227E" w14:textId="77777777" w:rsidR="00C445B9" w:rsidRPr="00A305AE" w:rsidRDefault="00C445B9" w:rsidP="00FD2055">
      <w:pPr>
        <w:spacing w:line="260" w:lineRule="atLeast"/>
        <w:rPr>
          <w:rFonts w:eastAsia="Calibri"/>
          <w:lang w:val="en-US" w:eastAsia="en-US"/>
        </w:rPr>
      </w:pPr>
      <w:r w:rsidRPr="00A305AE">
        <w:rPr>
          <w:rFonts w:eastAsia="Calibri"/>
          <w:lang w:val="en-US" w:eastAsia="en-US"/>
        </w:rPr>
        <w:t>Nets used for offshore fish farming.</w:t>
      </w:r>
    </w:p>
    <w:p w14:paraId="3EE33DB3" w14:textId="77777777" w:rsidR="00C445B9" w:rsidRPr="00A305AE" w:rsidRDefault="00C445B9" w:rsidP="00FD2055">
      <w:pPr>
        <w:spacing w:line="260" w:lineRule="atLeast"/>
        <w:rPr>
          <w:rFonts w:eastAsia="Calibri"/>
          <w:lang w:val="en-US" w:eastAsia="en-US"/>
        </w:rPr>
      </w:pPr>
    </w:p>
    <w:p w14:paraId="2EC2D4AB" w14:textId="6117044F" w:rsidR="00FD2055" w:rsidRPr="00A305AE" w:rsidRDefault="0087427E" w:rsidP="00507046">
      <w:pPr>
        <w:pStyle w:val="Overskrift4"/>
      </w:pPr>
      <w:bookmarkStart w:id="1400" w:name="_Toc389729037"/>
      <w:bookmarkStart w:id="1401" w:name="_Toc403472746"/>
      <w:bookmarkStart w:id="1402" w:name="_Toc403566567"/>
      <w:bookmarkStart w:id="1403" w:name="_Toc97270698"/>
      <w:r>
        <w:lastRenderedPageBreak/>
        <w:t xml:space="preserve">2.2.5.3 </w:t>
      </w:r>
      <w:proofErr w:type="spellStart"/>
      <w:r w:rsidR="00FD2055" w:rsidRPr="00A305AE">
        <w:t>Effects</w:t>
      </w:r>
      <w:proofErr w:type="spellEnd"/>
      <w:r w:rsidR="00FD2055" w:rsidRPr="00A305AE">
        <w:t xml:space="preserve"> on </w:t>
      </w:r>
      <w:proofErr w:type="spellStart"/>
      <w:r w:rsidR="00FD2055" w:rsidRPr="00A305AE">
        <w:t>target</w:t>
      </w:r>
      <w:proofErr w:type="spellEnd"/>
      <w:r w:rsidR="00FD2055" w:rsidRPr="00A305AE">
        <w:t xml:space="preserve"> </w:t>
      </w:r>
      <w:proofErr w:type="spellStart"/>
      <w:r w:rsidR="00FD2055" w:rsidRPr="00A305AE">
        <w:t>organisms</w:t>
      </w:r>
      <w:proofErr w:type="spellEnd"/>
      <w:r w:rsidR="00FD2055" w:rsidRPr="00A305AE">
        <w:t xml:space="preserve">, </w:t>
      </w:r>
      <w:proofErr w:type="spellStart"/>
      <w:r w:rsidR="00FD2055" w:rsidRPr="00A305AE">
        <w:t>including</w:t>
      </w:r>
      <w:proofErr w:type="spellEnd"/>
      <w:r w:rsidR="00FD2055" w:rsidRPr="00A305AE">
        <w:t xml:space="preserve"> </w:t>
      </w:r>
      <w:proofErr w:type="spellStart"/>
      <w:r w:rsidR="00FD2055" w:rsidRPr="00A305AE">
        <w:t>unacceptable</w:t>
      </w:r>
      <w:proofErr w:type="spellEnd"/>
      <w:r w:rsidR="00FD2055" w:rsidRPr="00A305AE">
        <w:t xml:space="preserve"> </w:t>
      </w:r>
      <w:proofErr w:type="spellStart"/>
      <w:r w:rsidR="00FD2055" w:rsidRPr="00A305AE">
        <w:t>suffering</w:t>
      </w:r>
      <w:bookmarkEnd w:id="1400"/>
      <w:bookmarkEnd w:id="1401"/>
      <w:bookmarkEnd w:id="1402"/>
      <w:bookmarkEnd w:id="1403"/>
      <w:proofErr w:type="spellEnd"/>
    </w:p>
    <w:p w14:paraId="03657965" w14:textId="476B1F74" w:rsidR="00FD2055" w:rsidRPr="00A305AE" w:rsidRDefault="00245CD2" w:rsidP="00FD2055">
      <w:pPr>
        <w:spacing w:line="260" w:lineRule="atLeast"/>
        <w:rPr>
          <w:rFonts w:eastAsia="Calibri"/>
          <w:lang w:val="en-US" w:eastAsia="en-US"/>
        </w:rPr>
      </w:pPr>
      <w:r w:rsidRPr="006B1A5A">
        <w:rPr>
          <w:rFonts w:eastAsia="Calibri"/>
          <w:lang w:eastAsia="en-US"/>
        </w:rPr>
        <w:t>Cell death or inactivation, settlement inhibition or retardation. Target organisms are not expected to experience any unacceptable suffering.</w:t>
      </w:r>
      <w:r w:rsidRPr="00634228">
        <w:rPr>
          <w:rFonts w:eastAsia="Calibri"/>
          <w:lang w:val="en-US" w:eastAsia="en-US"/>
        </w:rPr>
        <w:t xml:space="preserve"> </w:t>
      </w:r>
      <w:r w:rsidR="007A02F1" w:rsidRPr="00A305AE">
        <w:rPr>
          <w:rFonts w:eastAsia="Calibri"/>
          <w:lang w:val="en-US" w:eastAsia="en-US"/>
        </w:rPr>
        <w:t>Reference is made to section 2.2.5.4 below.</w:t>
      </w:r>
    </w:p>
    <w:p w14:paraId="66EEBFED" w14:textId="1D021181" w:rsidR="00FD2055" w:rsidRPr="00A305AE" w:rsidRDefault="0087427E" w:rsidP="00507046">
      <w:pPr>
        <w:pStyle w:val="Overskrift4"/>
      </w:pPr>
      <w:bookmarkStart w:id="1404" w:name="_Toc389729038"/>
      <w:bookmarkStart w:id="1405" w:name="_Toc403472747"/>
      <w:bookmarkStart w:id="1406" w:name="_Toc403566568"/>
      <w:bookmarkStart w:id="1407" w:name="_Toc97270699"/>
      <w:r>
        <w:t xml:space="preserve">2.2.5.4 </w:t>
      </w:r>
      <w:r w:rsidR="00FD2055" w:rsidRPr="00A305AE">
        <w:t xml:space="preserve">Mode </w:t>
      </w:r>
      <w:proofErr w:type="spellStart"/>
      <w:r w:rsidR="00FD2055" w:rsidRPr="00A305AE">
        <w:t>of</w:t>
      </w:r>
      <w:proofErr w:type="spellEnd"/>
      <w:r w:rsidR="00FD2055" w:rsidRPr="00A305AE">
        <w:t xml:space="preserve"> </w:t>
      </w:r>
      <w:proofErr w:type="spellStart"/>
      <w:r w:rsidR="00FD2055" w:rsidRPr="00A305AE">
        <w:t>action</w:t>
      </w:r>
      <w:proofErr w:type="spellEnd"/>
      <w:r w:rsidR="00FD2055" w:rsidRPr="00A305AE">
        <w:t xml:space="preserve">, </w:t>
      </w:r>
      <w:proofErr w:type="spellStart"/>
      <w:r w:rsidR="00FD2055" w:rsidRPr="00A305AE">
        <w:t>including</w:t>
      </w:r>
      <w:proofErr w:type="spellEnd"/>
      <w:r w:rsidR="00FD2055" w:rsidRPr="00A305AE">
        <w:t xml:space="preserve"> time </w:t>
      </w:r>
      <w:proofErr w:type="spellStart"/>
      <w:r w:rsidR="00FD2055" w:rsidRPr="00A305AE">
        <w:t>delay</w:t>
      </w:r>
      <w:bookmarkEnd w:id="1404"/>
      <w:bookmarkEnd w:id="1405"/>
      <w:bookmarkEnd w:id="1406"/>
      <w:bookmarkEnd w:id="1407"/>
      <w:proofErr w:type="spellEnd"/>
    </w:p>
    <w:p w14:paraId="7045D5B0" w14:textId="77777777" w:rsidR="007A02F1" w:rsidRPr="00A305AE" w:rsidRDefault="00C445B9" w:rsidP="007A02F1">
      <w:pPr>
        <w:spacing w:line="260" w:lineRule="atLeast"/>
        <w:rPr>
          <w:rFonts w:eastAsia="Calibri"/>
          <w:lang w:val="en-US" w:eastAsia="en-US"/>
        </w:rPr>
      </w:pPr>
      <w:r w:rsidRPr="00A305AE">
        <w:rPr>
          <w:rFonts w:eastAsia="Calibri"/>
          <w:lang w:val="en-US" w:eastAsia="en-US"/>
        </w:rPr>
        <w:t xml:space="preserve">As stated in section 2.2 </w:t>
      </w:r>
      <w:r w:rsidR="007A02F1" w:rsidRPr="00A305AE">
        <w:rPr>
          <w:rFonts w:eastAsia="Calibri"/>
          <w:lang w:val="en-US" w:eastAsia="en-US"/>
        </w:rPr>
        <w:t xml:space="preserve">in </w:t>
      </w:r>
      <w:r w:rsidRPr="00A305AE">
        <w:rPr>
          <w:rFonts w:eastAsia="Calibri"/>
          <w:lang w:val="en-US" w:eastAsia="en-US"/>
        </w:rPr>
        <w:t xml:space="preserve">the EU Assessment report for </w:t>
      </w:r>
      <w:proofErr w:type="spellStart"/>
      <w:r w:rsidRPr="00A305AE">
        <w:rPr>
          <w:rFonts w:eastAsia="Calibri"/>
          <w:lang w:val="en-US" w:eastAsia="en-US"/>
        </w:rPr>
        <w:t>Dicopper</w:t>
      </w:r>
      <w:proofErr w:type="spellEnd"/>
      <w:r w:rsidRPr="00A305AE">
        <w:rPr>
          <w:rFonts w:eastAsia="Calibri"/>
          <w:lang w:val="en-US" w:eastAsia="en-US"/>
        </w:rPr>
        <w:t xml:space="preserve"> Oxide</w:t>
      </w:r>
      <w:r w:rsidR="007A02F1" w:rsidRPr="00A305AE">
        <w:rPr>
          <w:rFonts w:eastAsia="Calibri"/>
          <w:lang w:val="en-US" w:eastAsia="en-US"/>
        </w:rPr>
        <w:t xml:space="preserve"> in the subsection “Mode of action”</w:t>
      </w:r>
      <w:r w:rsidRPr="00A305AE">
        <w:rPr>
          <w:rFonts w:eastAsia="Calibri"/>
          <w:lang w:val="en-US" w:eastAsia="en-US"/>
        </w:rPr>
        <w:t>: “When copper from metallic copper, copper thiocyanate or cuprous oxide leaches into</w:t>
      </w:r>
      <w:r w:rsidR="007A02F1" w:rsidRPr="00A305AE">
        <w:rPr>
          <w:rFonts w:eastAsia="Calibri"/>
          <w:lang w:val="en-US" w:eastAsia="en-US"/>
        </w:rPr>
        <w:t xml:space="preserve"> </w:t>
      </w:r>
      <w:r w:rsidRPr="00A305AE">
        <w:rPr>
          <w:rFonts w:eastAsia="Calibri"/>
          <w:lang w:val="en-US" w:eastAsia="en-US"/>
        </w:rPr>
        <w:t>marine water in presence of oxygen, the predominant form of the copper is the active</w:t>
      </w:r>
      <w:r w:rsidR="007A02F1" w:rsidRPr="00A305AE">
        <w:rPr>
          <w:rFonts w:eastAsia="Calibri"/>
          <w:lang w:val="en-US" w:eastAsia="en-US"/>
        </w:rPr>
        <w:t xml:space="preserve"> </w:t>
      </w:r>
      <w:r w:rsidRPr="00A305AE">
        <w:rPr>
          <w:rFonts w:eastAsia="Calibri"/>
          <w:lang w:val="en-US" w:eastAsia="en-US"/>
        </w:rPr>
        <w:t>substance, the cupric ion, Cu</w:t>
      </w:r>
      <w:r w:rsidRPr="00BF1FC9">
        <w:rPr>
          <w:rFonts w:eastAsia="Calibri"/>
          <w:vertAlign w:val="superscript"/>
          <w:lang w:val="en-US" w:eastAsia="en-US"/>
        </w:rPr>
        <w:t>2+</w:t>
      </w:r>
      <w:r w:rsidRPr="00A305AE">
        <w:rPr>
          <w:rFonts w:eastAsia="Calibri"/>
          <w:lang w:val="en-US" w:eastAsia="en-US"/>
        </w:rPr>
        <w:t>. The cupric ion acts to retard settlement of the</w:t>
      </w:r>
      <w:r w:rsidR="007A02F1" w:rsidRPr="00A305AE">
        <w:rPr>
          <w:rFonts w:eastAsia="Calibri"/>
          <w:lang w:val="en-US" w:eastAsia="en-US"/>
        </w:rPr>
        <w:t xml:space="preserve"> microscopic larvae of fouling organisms within a microlayer of water at the paint surface via two mechanisms:</w:t>
      </w:r>
    </w:p>
    <w:p w14:paraId="4223C509" w14:textId="77777777" w:rsidR="007A02F1" w:rsidRPr="00A305AE" w:rsidRDefault="007A02F1" w:rsidP="007A02F1">
      <w:pPr>
        <w:spacing w:line="260" w:lineRule="atLeast"/>
        <w:ind w:left="360"/>
        <w:rPr>
          <w:rFonts w:eastAsia="Calibri"/>
          <w:lang w:val="en-US" w:eastAsia="en-US"/>
        </w:rPr>
      </w:pPr>
      <w:r w:rsidRPr="00A305AE">
        <w:rPr>
          <w:rFonts w:eastAsia="Calibri"/>
          <w:lang w:val="en-US" w:eastAsia="en-US"/>
        </w:rPr>
        <w:t xml:space="preserve">(1) the ion retards organism's vital processes by inactivating </w:t>
      </w:r>
      <w:proofErr w:type="gramStart"/>
      <w:r w:rsidRPr="00A305AE">
        <w:rPr>
          <w:rFonts w:eastAsia="Calibri"/>
          <w:lang w:val="en-US" w:eastAsia="en-US"/>
        </w:rPr>
        <w:t>enzymes;</w:t>
      </w:r>
      <w:proofErr w:type="gramEnd"/>
    </w:p>
    <w:p w14:paraId="714ACD19" w14:textId="77777777" w:rsidR="007A02F1" w:rsidRPr="00A305AE" w:rsidRDefault="007A02F1" w:rsidP="007A02F1">
      <w:pPr>
        <w:spacing w:line="260" w:lineRule="atLeast"/>
        <w:ind w:left="360"/>
        <w:rPr>
          <w:rFonts w:eastAsia="Calibri"/>
          <w:lang w:val="en-US" w:eastAsia="en-US"/>
        </w:rPr>
      </w:pPr>
      <w:r w:rsidRPr="00A305AE">
        <w:rPr>
          <w:rFonts w:eastAsia="Calibri"/>
          <w:lang w:val="en-US" w:eastAsia="en-US"/>
        </w:rPr>
        <w:t>(2) the ion acts more directly by precipitating cytoplasmic proteins as metallic</w:t>
      </w:r>
    </w:p>
    <w:p w14:paraId="5DAB2853" w14:textId="77777777" w:rsidR="00FD2055" w:rsidRDefault="007A02F1" w:rsidP="007A02F1">
      <w:pPr>
        <w:spacing w:line="260" w:lineRule="atLeast"/>
        <w:ind w:left="360"/>
        <w:rPr>
          <w:rFonts w:eastAsia="Calibri"/>
          <w:lang w:val="en-US" w:eastAsia="en-US"/>
        </w:rPr>
      </w:pPr>
      <w:r w:rsidRPr="00A305AE">
        <w:rPr>
          <w:rFonts w:eastAsia="Calibri"/>
          <w:lang w:val="en-US" w:eastAsia="en-US"/>
        </w:rPr>
        <w:t>Proteinates”.</w:t>
      </w:r>
    </w:p>
    <w:p w14:paraId="7BB5FA3B" w14:textId="77777777" w:rsidR="0079572D" w:rsidRPr="00A305AE" w:rsidRDefault="0079572D" w:rsidP="007A02F1">
      <w:pPr>
        <w:spacing w:line="260" w:lineRule="atLeast"/>
        <w:ind w:left="360"/>
        <w:rPr>
          <w:rFonts w:eastAsia="Calibri"/>
          <w:lang w:val="en-US" w:eastAsia="en-US"/>
        </w:rPr>
      </w:pPr>
    </w:p>
    <w:p w14:paraId="0A36D5E4" w14:textId="19733558" w:rsidR="00FD2055" w:rsidRPr="00A305AE" w:rsidRDefault="006D0015" w:rsidP="00507046">
      <w:pPr>
        <w:pStyle w:val="Overskrift4"/>
      </w:pPr>
      <w:bookmarkStart w:id="1408" w:name="_Toc389729039"/>
      <w:bookmarkStart w:id="1409" w:name="_Toc403472748"/>
      <w:bookmarkStart w:id="1410" w:name="_Toc403566569"/>
      <w:bookmarkStart w:id="1411" w:name="_Toc97270700"/>
      <w:r>
        <w:t xml:space="preserve">2.2.5.5 </w:t>
      </w:r>
      <w:proofErr w:type="spellStart"/>
      <w:r w:rsidR="00FD2055" w:rsidRPr="00A305AE">
        <w:t>Efficacy</w:t>
      </w:r>
      <w:proofErr w:type="spellEnd"/>
      <w:r w:rsidR="00FD2055" w:rsidRPr="00A305AE">
        <w:t xml:space="preserve"> </w:t>
      </w:r>
      <w:proofErr w:type="spellStart"/>
      <w:r w:rsidR="00FD2055" w:rsidRPr="00A305AE">
        <w:t>data</w:t>
      </w:r>
      <w:bookmarkEnd w:id="1408"/>
      <w:bookmarkEnd w:id="1409"/>
      <w:bookmarkEnd w:id="1410"/>
      <w:bookmarkEnd w:id="1411"/>
      <w:proofErr w:type="spellEnd"/>
      <w:r w:rsidR="00FD2055" w:rsidRPr="00A305AE">
        <w:t xml:space="preserve"> </w:t>
      </w:r>
    </w:p>
    <w:p w14:paraId="1193DD8C" w14:textId="52EE86BF" w:rsidR="00456A94" w:rsidRPr="00A305AE" w:rsidRDefault="00456A94" w:rsidP="00456A94">
      <w:pPr>
        <w:pStyle w:val="Default"/>
        <w:rPr>
          <w:rFonts w:ascii="Verdana" w:hAnsi="Verdana" w:cs="Calibri"/>
          <w:sz w:val="20"/>
          <w:szCs w:val="20"/>
          <w:lang w:val="en-US" w:eastAsia="da-DK"/>
        </w:rPr>
      </w:pPr>
      <w:r w:rsidRPr="00A305AE">
        <w:rPr>
          <w:rFonts w:ascii="Verdana" w:hAnsi="Verdana" w:cs="Calibri"/>
          <w:sz w:val="20"/>
          <w:szCs w:val="20"/>
          <w:lang w:val="en-US" w:eastAsia="da-DK"/>
        </w:rPr>
        <w:t>For a biocidal product</w:t>
      </w:r>
      <w:r w:rsidR="00BF1FC9">
        <w:rPr>
          <w:rFonts w:ascii="Verdana" w:hAnsi="Verdana" w:cs="Calibri"/>
          <w:sz w:val="20"/>
          <w:szCs w:val="20"/>
          <w:lang w:val="en-US" w:eastAsia="da-DK"/>
        </w:rPr>
        <w:t xml:space="preserve"> </w:t>
      </w:r>
      <w:proofErr w:type="gramStart"/>
      <w:r w:rsidR="00BF1FC9">
        <w:rPr>
          <w:rFonts w:ascii="Verdana" w:hAnsi="Verdana" w:cs="Calibri"/>
          <w:sz w:val="20"/>
          <w:szCs w:val="20"/>
          <w:lang w:val="en-US" w:eastAsia="da-DK"/>
        </w:rPr>
        <w:t>family</w:t>
      </w:r>
      <w:proofErr w:type="gramEnd"/>
      <w:r w:rsidRPr="00A305AE">
        <w:rPr>
          <w:rFonts w:ascii="Verdana" w:hAnsi="Verdana" w:cs="Calibri"/>
          <w:sz w:val="20"/>
          <w:szCs w:val="20"/>
          <w:lang w:val="en-US" w:eastAsia="da-DK"/>
        </w:rPr>
        <w:t xml:space="preserve"> it</w:t>
      </w:r>
      <w:r w:rsidR="00BF1FC9">
        <w:rPr>
          <w:rFonts w:ascii="Verdana" w:hAnsi="Verdana" w:cs="Calibri"/>
          <w:sz w:val="20"/>
          <w:szCs w:val="20"/>
          <w:lang w:val="en-US" w:eastAsia="da-DK"/>
        </w:rPr>
        <w:t xml:space="preserve"> i</w:t>
      </w:r>
      <w:r w:rsidRPr="00A305AE">
        <w:rPr>
          <w:rFonts w:ascii="Verdana" w:hAnsi="Verdana" w:cs="Calibri"/>
          <w:sz w:val="20"/>
          <w:szCs w:val="20"/>
          <w:lang w:val="en-US" w:eastAsia="da-DK"/>
        </w:rPr>
        <w:t xml:space="preserve">s a prerequisite for </w:t>
      </w:r>
      <w:proofErr w:type="spellStart"/>
      <w:r w:rsidRPr="00A305AE">
        <w:rPr>
          <w:rFonts w:ascii="Verdana" w:hAnsi="Verdana" w:cs="Calibri"/>
          <w:sz w:val="20"/>
          <w:szCs w:val="20"/>
          <w:lang w:val="en-US" w:eastAsia="da-DK"/>
        </w:rPr>
        <w:t>authorisation</w:t>
      </w:r>
      <w:proofErr w:type="spellEnd"/>
      <w:r w:rsidRPr="00A305AE">
        <w:rPr>
          <w:rFonts w:ascii="Verdana" w:hAnsi="Verdana" w:cs="Calibri"/>
          <w:sz w:val="20"/>
          <w:szCs w:val="20"/>
          <w:lang w:val="en-US" w:eastAsia="da-DK"/>
        </w:rPr>
        <w:t xml:space="preserve"> that the efficacy of the family member with the lowest content of active substance has been proven by conducted efficacy trails. Using this approach all other members of the family are covered as well and are deemed to be efficient. For </w:t>
      </w:r>
      <w:r w:rsidR="00BF1FC9">
        <w:rPr>
          <w:rFonts w:ascii="Verdana" w:hAnsi="Verdana" w:cs="Calibri"/>
          <w:sz w:val="20"/>
          <w:szCs w:val="20"/>
          <w:lang w:val="en-US" w:eastAsia="da-DK"/>
        </w:rPr>
        <w:t>biocidal product family</w:t>
      </w:r>
      <w:r w:rsidRPr="00335BAD">
        <w:rPr>
          <w:rFonts w:ascii="Verdana" w:hAnsi="Verdana" w:cs="Calibri"/>
          <w:sz w:val="20"/>
          <w:szCs w:val="20"/>
          <w:lang w:val="en-US" w:eastAsia="da-DK"/>
        </w:rPr>
        <w:t xml:space="preserve"> </w:t>
      </w:r>
      <w:proofErr w:type="spellStart"/>
      <w:r w:rsidR="00335BAD" w:rsidRPr="00335BAD">
        <w:rPr>
          <w:rFonts w:ascii="Verdana" w:hAnsi="Verdana" w:cs="Calibri"/>
          <w:sz w:val="20"/>
          <w:szCs w:val="20"/>
          <w:lang w:val="en-US" w:eastAsia="da-DK"/>
        </w:rPr>
        <w:t>Brynsløkken</w:t>
      </w:r>
      <w:proofErr w:type="spellEnd"/>
      <w:r w:rsidR="00335BAD" w:rsidRPr="00335BAD">
        <w:rPr>
          <w:rFonts w:ascii="Verdana" w:hAnsi="Verdana" w:cs="Calibri"/>
          <w:sz w:val="20"/>
          <w:szCs w:val="20"/>
          <w:lang w:val="en-US" w:eastAsia="da-DK"/>
        </w:rPr>
        <w:t xml:space="preserve"> AS -</w:t>
      </w:r>
      <w:r w:rsidRPr="00335BAD">
        <w:rPr>
          <w:rFonts w:ascii="Verdana" w:hAnsi="Verdana" w:cs="Calibri"/>
          <w:sz w:val="20"/>
          <w:szCs w:val="20"/>
          <w:lang w:val="en-US" w:eastAsia="da-DK"/>
        </w:rPr>
        <w:t xml:space="preserve"> </w:t>
      </w:r>
      <w:proofErr w:type="spellStart"/>
      <w:r w:rsidR="00BF1FC9" w:rsidRPr="00BF1FC9">
        <w:rPr>
          <w:rFonts w:ascii="Verdana" w:hAnsi="Verdana" w:cs="Calibri"/>
          <w:sz w:val="20"/>
          <w:szCs w:val="20"/>
          <w:lang w:val="en-US" w:eastAsia="da-DK"/>
        </w:rPr>
        <w:t>CuO</w:t>
      </w:r>
      <w:proofErr w:type="spellEnd"/>
      <w:r w:rsidR="00BF1FC9" w:rsidRPr="00BF1FC9">
        <w:rPr>
          <w:rFonts w:ascii="Verdana" w:hAnsi="Verdana" w:cs="Calibri"/>
          <w:sz w:val="20"/>
          <w:szCs w:val="20"/>
          <w:lang w:val="en-US" w:eastAsia="da-DK"/>
        </w:rPr>
        <w:t xml:space="preserve"> </w:t>
      </w:r>
      <w:r w:rsidR="00335BAD" w:rsidRPr="00335BAD">
        <w:rPr>
          <w:rFonts w:ascii="Verdana" w:hAnsi="Verdana" w:cs="Calibri"/>
          <w:sz w:val="20"/>
          <w:szCs w:val="20"/>
          <w:lang w:val="en-US" w:eastAsia="da-DK"/>
        </w:rPr>
        <w:t>-</w:t>
      </w:r>
      <w:r w:rsidR="00BF1FC9" w:rsidRPr="00BF1FC9">
        <w:rPr>
          <w:rFonts w:ascii="Verdana" w:hAnsi="Verdana" w:cs="Calibri"/>
          <w:sz w:val="20"/>
          <w:szCs w:val="20"/>
          <w:lang w:val="en-US" w:eastAsia="da-DK"/>
        </w:rPr>
        <w:t xml:space="preserve"> family</w:t>
      </w:r>
      <w:r w:rsidRPr="00A305AE">
        <w:rPr>
          <w:rFonts w:ascii="Verdana" w:hAnsi="Verdana" w:cs="Calibri"/>
          <w:sz w:val="20"/>
          <w:szCs w:val="20"/>
          <w:lang w:val="en-US" w:eastAsia="da-DK"/>
        </w:rPr>
        <w:t xml:space="preserve"> the product </w:t>
      </w:r>
      <w:proofErr w:type="spellStart"/>
      <w:r w:rsidRPr="00A305AE">
        <w:rPr>
          <w:rFonts w:ascii="Verdana" w:hAnsi="Verdana" w:cs="Calibri"/>
          <w:sz w:val="20"/>
          <w:szCs w:val="20"/>
          <w:lang w:val="en-US" w:eastAsia="da-DK"/>
        </w:rPr>
        <w:t>Notorius</w:t>
      </w:r>
      <w:proofErr w:type="spellEnd"/>
      <w:r w:rsidRPr="00A305AE">
        <w:rPr>
          <w:rFonts w:ascii="Verdana" w:hAnsi="Verdana" w:cs="Calibri"/>
          <w:sz w:val="20"/>
          <w:szCs w:val="20"/>
          <w:lang w:val="en-US" w:eastAsia="da-DK"/>
        </w:rPr>
        <w:t xml:space="preserve"> A</w:t>
      </w:r>
      <w:r w:rsidR="0090158B">
        <w:rPr>
          <w:rFonts w:ascii="Verdana" w:hAnsi="Verdana" w:cs="Calibri"/>
          <w:sz w:val="20"/>
          <w:szCs w:val="20"/>
          <w:lang w:val="en-US" w:eastAsia="da-DK"/>
        </w:rPr>
        <w:t xml:space="preserve"> </w:t>
      </w:r>
      <w:r w:rsidRPr="00A305AE">
        <w:rPr>
          <w:rFonts w:ascii="Verdana" w:hAnsi="Verdana" w:cs="Calibri"/>
          <w:sz w:val="20"/>
          <w:szCs w:val="20"/>
          <w:lang w:val="en-US" w:eastAsia="da-DK"/>
        </w:rPr>
        <w:t xml:space="preserve">12 </w:t>
      </w:r>
      <w:r w:rsidR="00BF1FC9">
        <w:rPr>
          <w:rFonts w:ascii="Verdana" w:hAnsi="Verdana" w:cs="Calibri"/>
          <w:sz w:val="20"/>
          <w:szCs w:val="20"/>
          <w:lang w:val="en-US" w:eastAsia="da-DK"/>
        </w:rPr>
        <w:t>is</w:t>
      </w:r>
      <w:r w:rsidRPr="00A305AE" w:rsidDel="00BF1FC9">
        <w:rPr>
          <w:rFonts w:ascii="Verdana" w:hAnsi="Verdana" w:cs="Calibri"/>
          <w:sz w:val="20"/>
          <w:szCs w:val="20"/>
          <w:lang w:val="en-US" w:eastAsia="da-DK"/>
        </w:rPr>
        <w:t xml:space="preserve"> </w:t>
      </w:r>
      <w:r w:rsidR="00BF1FC9">
        <w:rPr>
          <w:rFonts w:ascii="Verdana" w:hAnsi="Verdana" w:cs="Calibri"/>
          <w:sz w:val="20"/>
          <w:szCs w:val="20"/>
          <w:lang w:val="en-US" w:eastAsia="da-DK"/>
        </w:rPr>
        <w:t xml:space="preserve">the product with </w:t>
      </w:r>
      <w:r w:rsidRPr="00A305AE">
        <w:rPr>
          <w:rFonts w:ascii="Verdana" w:hAnsi="Verdana" w:cs="Calibri"/>
          <w:sz w:val="20"/>
          <w:szCs w:val="20"/>
          <w:lang w:val="en-US" w:eastAsia="da-DK"/>
        </w:rPr>
        <w:t xml:space="preserve">the lowest content of active substance. </w:t>
      </w:r>
      <w:r w:rsidR="00BF1FC9">
        <w:rPr>
          <w:rFonts w:ascii="Verdana" w:hAnsi="Verdana" w:cs="Calibri"/>
          <w:sz w:val="20"/>
          <w:szCs w:val="20"/>
          <w:lang w:val="en-US" w:eastAsia="da-DK"/>
        </w:rPr>
        <w:t>However, a</w:t>
      </w:r>
      <w:r w:rsidRPr="00A305AE">
        <w:rPr>
          <w:rFonts w:ascii="Verdana" w:hAnsi="Verdana" w:cs="Calibri"/>
          <w:sz w:val="20"/>
          <w:szCs w:val="20"/>
          <w:lang w:val="en-US" w:eastAsia="da-DK"/>
        </w:rPr>
        <w:t xml:space="preserve">ll products except Alpha Net Gard have been tested for efficacy. Testing of the product Alpha Net Gard was omitted as </w:t>
      </w:r>
      <w:r w:rsidR="00BF1FC9">
        <w:rPr>
          <w:rFonts w:ascii="Verdana" w:hAnsi="Verdana" w:cs="Calibri"/>
          <w:sz w:val="20"/>
          <w:szCs w:val="20"/>
          <w:lang w:val="en-US" w:eastAsia="da-DK"/>
        </w:rPr>
        <w:t>the</w:t>
      </w:r>
      <w:r w:rsidRPr="00A305AE">
        <w:rPr>
          <w:rFonts w:ascii="Verdana" w:hAnsi="Verdana" w:cs="Calibri"/>
          <w:sz w:val="20"/>
          <w:szCs w:val="20"/>
          <w:lang w:val="en-US" w:eastAsia="da-DK"/>
        </w:rPr>
        <w:t xml:space="preserve"> composition</w:t>
      </w:r>
      <w:r w:rsidR="00BF1FC9">
        <w:rPr>
          <w:rFonts w:ascii="Verdana" w:hAnsi="Verdana" w:cs="Calibri"/>
          <w:sz w:val="20"/>
          <w:szCs w:val="20"/>
          <w:lang w:val="en-US" w:eastAsia="da-DK"/>
        </w:rPr>
        <w:t xml:space="preserve"> is almost identical</w:t>
      </w:r>
      <w:r w:rsidRPr="00A305AE">
        <w:rPr>
          <w:rFonts w:ascii="Verdana" w:hAnsi="Verdana" w:cs="Calibri"/>
          <w:sz w:val="20"/>
          <w:szCs w:val="20"/>
          <w:lang w:val="en-US" w:eastAsia="da-DK"/>
        </w:rPr>
        <w:t xml:space="preserve"> to the product </w:t>
      </w:r>
      <w:proofErr w:type="spellStart"/>
      <w:r w:rsidRPr="00A305AE">
        <w:rPr>
          <w:rFonts w:ascii="Verdana" w:hAnsi="Verdana" w:cs="Calibri"/>
          <w:sz w:val="20"/>
          <w:szCs w:val="20"/>
          <w:lang w:val="en-US" w:eastAsia="da-DK"/>
        </w:rPr>
        <w:t>Notorius</w:t>
      </w:r>
      <w:proofErr w:type="spellEnd"/>
      <w:r w:rsidRPr="00A305AE">
        <w:rPr>
          <w:rFonts w:ascii="Verdana" w:hAnsi="Verdana" w:cs="Calibri"/>
          <w:sz w:val="20"/>
          <w:szCs w:val="20"/>
          <w:lang w:val="en-US" w:eastAsia="da-DK"/>
        </w:rPr>
        <w:t xml:space="preserve"> A12. </w:t>
      </w:r>
      <w:r w:rsidR="00BF1FC9">
        <w:rPr>
          <w:rFonts w:ascii="Verdana" w:hAnsi="Verdana" w:cs="Calibri"/>
          <w:sz w:val="20"/>
          <w:szCs w:val="20"/>
          <w:lang w:val="en-US" w:eastAsia="da-DK"/>
        </w:rPr>
        <w:t xml:space="preserve">Only the </w:t>
      </w:r>
      <w:proofErr w:type="spellStart"/>
      <w:r w:rsidR="00121E98">
        <w:rPr>
          <w:rFonts w:ascii="Verdana" w:hAnsi="Verdana" w:cs="Calibri"/>
          <w:sz w:val="20"/>
          <w:szCs w:val="20"/>
          <w:lang w:val="en-US" w:eastAsia="da-DK"/>
        </w:rPr>
        <w:t>RTU</w:t>
      </w:r>
      <w:proofErr w:type="spellEnd"/>
      <w:r w:rsidR="00BF1FC9">
        <w:rPr>
          <w:rFonts w:ascii="Verdana" w:hAnsi="Verdana" w:cs="Calibri"/>
          <w:sz w:val="20"/>
          <w:szCs w:val="20"/>
          <w:lang w:val="en-US" w:eastAsia="da-DK"/>
        </w:rPr>
        <w:t xml:space="preserve"> versions of the products are tested, however, they are deemed to be representative for the concentrates. </w:t>
      </w:r>
      <w:r w:rsidR="00114414">
        <w:rPr>
          <w:rFonts w:ascii="Verdana" w:hAnsi="Verdana" w:cs="Calibri"/>
          <w:sz w:val="20"/>
          <w:szCs w:val="20"/>
          <w:lang w:val="en-US" w:eastAsia="da-DK"/>
        </w:rPr>
        <w:t xml:space="preserve">In addition, the different </w:t>
      </w:r>
      <w:proofErr w:type="spellStart"/>
      <w:r w:rsidR="00114414">
        <w:rPr>
          <w:rFonts w:ascii="Verdana" w:hAnsi="Verdana" w:cs="Calibri"/>
          <w:sz w:val="20"/>
          <w:szCs w:val="20"/>
          <w:lang w:val="en-US" w:eastAsia="da-DK"/>
        </w:rPr>
        <w:t>colour</w:t>
      </w:r>
      <w:proofErr w:type="spellEnd"/>
      <w:r w:rsidR="00114414">
        <w:rPr>
          <w:rFonts w:ascii="Verdana" w:hAnsi="Verdana" w:cs="Calibri"/>
          <w:sz w:val="20"/>
          <w:szCs w:val="20"/>
          <w:lang w:val="en-US" w:eastAsia="da-DK"/>
        </w:rPr>
        <w:t xml:space="preserve"> var</w:t>
      </w:r>
      <w:r w:rsidR="000641A2">
        <w:rPr>
          <w:rFonts w:ascii="Verdana" w:hAnsi="Verdana" w:cs="Calibri"/>
          <w:sz w:val="20"/>
          <w:szCs w:val="20"/>
          <w:lang w:val="en-US" w:eastAsia="da-DK"/>
        </w:rPr>
        <w:t>i</w:t>
      </w:r>
      <w:r w:rsidR="00114414">
        <w:rPr>
          <w:rFonts w:ascii="Verdana" w:hAnsi="Verdana" w:cs="Calibri"/>
          <w:sz w:val="20"/>
          <w:szCs w:val="20"/>
          <w:lang w:val="en-US" w:eastAsia="da-DK"/>
        </w:rPr>
        <w:t xml:space="preserve">ations are deemed to be identical in composition except from the content of </w:t>
      </w:r>
      <w:proofErr w:type="spellStart"/>
      <w:r w:rsidR="00114414">
        <w:rPr>
          <w:rFonts w:ascii="Verdana" w:hAnsi="Verdana" w:cs="Calibri"/>
          <w:sz w:val="20"/>
          <w:szCs w:val="20"/>
          <w:lang w:val="en-US" w:eastAsia="da-DK"/>
        </w:rPr>
        <w:t>colour</w:t>
      </w:r>
      <w:proofErr w:type="spellEnd"/>
      <w:r w:rsidR="00114414">
        <w:rPr>
          <w:rFonts w:ascii="Verdana" w:hAnsi="Verdana" w:cs="Calibri"/>
          <w:sz w:val="20"/>
          <w:szCs w:val="20"/>
          <w:lang w:val="en-US" w:eastAsia="da-DK"/>
        </w:rPr>
        <w:t xml:space="preserve">. </w:t>
      </w:r>
    </w:p>
    <w:p w14:paraId="63EBE56F" w14:textId="77777777" w:rsidR="00C76DD9" w:rsidRDefault="00C76DD9" w:rsidP="00456A94">
      <w:pPr>
        <w:pStyle w:val="Default"/>
        <w:rPr>
          <w:rFonts w:ascii="Verdana" w:hAnsi="Verdana" w:cs="Calibri"/>
          <w:sz w:val="20"/>
          <w:szCs w:val="20"/>
          <w:lang w:val="en-US" w:eastAsia="da-DK"/>
        </w:rPr>
      </w:pPr>
    </w:p>
    <w:p w14:paraId="04B38600" w14:textId="7E50F25D" w:rsidR="006B2A4C" w:rsidRDefault="006B2A4C" w:rsidP="006B2A4C">
      <w:pPr>
        <w:spacing w:line="260" w:lineRule="atLeast"/>
        <w:jc w:val="both"/>
        <w:rPr>
          <w:rFonts w:cs="Calibri"/>
          <w:color w:val="000000"/>
          <w:lang w:val="en-US" w:eastAsia="da-DK"/>
        </w:rPr>
      </w:pPr>
      <w:r>
        <w:rPr>
          <w:rFonts w:cs="Calibri"/>
          <w:color w:val="000000"/>
          <w:lang w:val="en-US" w:eastAsia="da-DK"/>
        </w:rPr>
        <w:t>The efficacy trials c</w:t>
      </w:r>
      <w:r w:rsidRPr="00A305AE">
        <w:rPr>
          <w:rFonts w:cs="Calibri"/>
          <w:color w:val="000000"/>
          <w:lang w:val="en-US" w:eastAsia="da-DK"/>
        </w:rPr>
        <w:t>over the seasonal fouling peaks</w:t>
      </w:r>
      <w:r>
        <w:rPr>
          <w:rFonts w:cs="Calibri"/>
          <w:color w:val="000000"/>
          <w:lang w:val="en-US" w:eastAsia="da-DK"/>
        </w:rPr>
        <w:t>, but do not cover inter-season variation since all tests were conducted in the same year</w:t>
      </w:r>
      <w:r w:rsidRPr="00A305AE">
        <w:rPr>
          <w:rFonts w:cs="Calibri"/>
          <w:color w:val="000000"/>
          <w:lang w:val="en-US" w:eastAsia="da-DK"/>
        </w:rPr>
        <w:t>.</w:t>
      </w:r>
      <w:r>
        <w:rPr>
          <w:rFonts w:cs="Calibri"/>
          <w:color w:val="000000"/>
          <w:lang w:val="en-US" w:eastAsia="da-DK"/>
        </w:rPr>
        <w:t xml:space="preserve"> Also,</w:t>
      </w:r>
      <w:r w:rsidRPr="00A305AE">
        <w:rPr>
          <w:rFonts w:cs="Calibri"/>
          <w:color w:val="000000"/>
          <w:lang w:val="en-US" w:eastAsia="da-DK"/>
        </w:rPr>
        <w:t xml:space="preserve"> </w:t>
      </w:r>
      <w:r w:rsidRPr="00D553CE">
        <w:rPr>
          <w:rFonts w:cs="Calibri"/>
          <w:color w:val="000000"/>
          <w:lang w:val="en-US" w:eastAsia="da-DK"/>
        </w:rPr>
        <w:t xml:space="preserve">it is </w:t>
      </w:r>
      <w:r w:rsidR="00456A94" w:rsidRPr="00D553CE">
        <w:rPr>
          <w:rFonts w:cs="Calibri"/>
          <w:color w:val="000000"/>
          <w:lang w:val="en-US" w:eastAsia="da-DK"/>
        </w:rPr>
        <w:t xml:space="preserve">expected that the waters of the North Sea </w:t>
      </w:r>
      <w:r w:rsidRPr="00D553CE">
        <w:rPr>
          <w:rFonts w:cs="Calibri"/>
          <w:color w:val="000000"/>
          <w:lang w:val="en-US" w:eastAsia="da-DK"/>
        </w:rPr>
        <w:t xml:space="preserve">and </w:t>
      </w:r>
      <w:r w:rsidR="00456A94" w:rsidRPr="00D553CE">
        <w:rPr>
          <w:rFonts w:cs="Calibri"/>
          <w:color w:val="000000"/>
          <w:lang w:val="en-US" w:eastAsia="da-DK"/>
        </w:rPr>
        <w:t xml:space="preserve">connected </w:t>
      </w:r>
      <w:r w:rsidRPr="00D553CE">
        <w:rPr>
          <w:rFonts w:cs="Calibri"/>
          <w:color w:val="000000"/>
          <w:lang w:val="en-US" w:eastAsia="da-DK"/>
        </w:rPr>
        <w:t>fjords,</w:t>
      </w:r>
      <w:r w:rsidR="00456A94" w:rsidRPr="00D553CE">
        <w:rPr>
          <w:rFonts w:cs="Calibri"/>
          <w:color w:val="000000"/>
          <w:lang w:val="en-US" w:eastAsia="da-DK"/>
        </w:rPr>
        <w:t xml:space="preserve"> have higher levels of </w:t>
      </w:r>
      <w:proofErr w:type="gramStart"/>
      <w:r w:rsidR="00456A94" w:rsidRPr="00D553CE">
        <w:rPr>
          <w:rFonts w:cs="Calibri"/>
          <w:color w:val="000000"/>
          <w:lang w:val="en-US" w:eastAsia="da-DK"/>
        </w:rPr>
        <w:t>nutrients</w:t>
      </w:r>
      <w:proofErr w:type="gramEnd"/>
      <w:r w:rsidR="00456A94" w:rsidRPr="00D553CE">
        <w:rPr>
          <w:rFonts w:cs="Calibri"/>
          <w:color w:val="000000"/>
          <w:lang w:val="en-US" w:eastAsia="da-DK"/>
        </w:rPr>
        <w:t xml:space="preserve"> and thereby sustains a more extensive growth of fouling organisms when compared to warmer and less nutritious waters as for instance the Mediterranean Sea.</w:t>
      </w:r>
      <w:r w:rsidR="00456A94" w:rsidRPr="00A305AE">
        <w:rPr>
          <w:rFonts w:cs="Calibri"/>
          <w:color w:val="000000"/>
          <w:lang w:val="en-US" w:eastAsia="da-DK"/>
        </w:rPr>
        <w:t xml:space="preserve"> </w:t>
      </w:r>
      <w:r w:rsidRPr="00A305AE">
        <w:rPr>
          <w:rFonts w:cs="Calibri"/>
          <w:color w:val="000000"/>
          <w:lang w:val="en-US" w:eastAsia="da-DK"/>
        </w:rPr>
        <w:t>By selecting worst case scenarios for the efficacy trials the products are deemed to be efficient in waters less prone to growth of fouling organisms in case of a positive result at the worst-case location(s).</w:t>
      </w:r>
    </w:p>
    <w:p w14:paraId="1739F8E4" w14:textId="4639024F" w:rsidR="00F370CC" w:rsidRDefault="00F370CC" w:rsidP="00114414">
      <w:pPr>
        <w:spacing w:line="260" w:lineRule="atLeast"/>
        <w:jc w:val="both"/>
        <w:rPr>
          <w:rFonts w:ascii="Times New Roman" w:eastAsia="Calibri" w:hAnsi="Times New Roman" w:cs="Arial"/>
          <w:bCs/>
          <w:i/>
          <w:caps/>
          <w:szCs w:val="28"/>
          <w:lang w:val="en-US" w:eastAsia="en-US"/>
        </w:rPr>
      </w:pPr>
    </w:p>
    <w:p w14:paraId="20A6D12F" w14:textId="77777777" w:rsidR="006B2A4C" w:rsidRPr="006B1A5A" w:rsidRDefault="006B2A4C" w:rsidP="006B2A4C">
      <w:pPr>
        <w:spacing w:line="260" w:lineRule="atLeast"/>
        <w:jc w:val="both"/>
        <w:rPr>
          <w:rFonts w:eastAsia="Calibri"/>
          <w:lang w:eastAsia="en-US"/>
        </w:rPr>
      </w:pPr>
      <w:r w:rsidRPr="006B1A5A">
        <w:rPr>
          <w:rFonts w:eastAsia="Calibri"/>
          <w:lang w:eastAsia="en-US"/>
        </w:rPr>
        <w:t>The protection goal</w:t>
      </w:r>
      <w:r w:rsidR="00456A94" w:rsidRPr="006B1A5A">
        <w:rPr>
          <w:rFonts w:eastAsia="Calibri"/>
          <w:lang w:eastAsia="en-US"/>
        </w:rPr>
        <w:t xml:space="preserve"> with </w:t>
      </w:r>
      <w:r w:rsidRPr="006B1A5A">
        <w:rPr>
          <w:rFonts w:eastAsia="Calibri"/>
          <w:lang w:eastAsia="en-US"/>
        </w:rPr>
        <w:t xml:space="preserve">the use of antifouling coats on aquaculture nets differ between areas in Europe. The main objective is, nevertheless, to ensure an adequate water flow through the nets which is essential for fish health and wellbeing. Fish farms typically have oxygen meters permanently installed in the cages to indicate when the oxygen level is starting to decline so that cleaning or a change of net can be performed. </w:t>
      </w:r>
    </w:p>
    <w:p w14:paraId="3AB3CBFF" w14:textId="77777777" w:rsidR="006B2A4C" w:rsidRPr="006B1A5A" w:rsidRDefault="006B2A4C" w:rsidP="006B2A4C">
      <w:pPr>
        <w:spacing w:line="260" w:lineRule="atLeast"/>
        <w:jc w:val="both"/>
        <w:rPr>
          <w:rFonts w:eastAsia="Calibri"/>
          <w:lang w:eastAsia="en-US"/>
        </w:rPr>
      </w:pPr>
    </w:p>
    <w:p w14:paraId="7E7D4257" w14:textId="23126437" w:rsidR="00501C40" w:rsidRPr="006B1A5A" w:rsidRDefault="006B2A4C" w:rsidP="006B2A4C">
      <w:pPr>
        <w:spacing w:line="260" w:lineRule="atLeast"/>
        <w:jc w:val="both"/>
        <w:rPr>
          <w:rFonts w:eastAsia="Calibri"/>
          <w:lang w:eastAsia="en-US"/>
        </w:rPr>
      </w:pPr>
      <w:r w:rsidRPr="006B1A5A">
        <w:rPr>
          <w:rFonts w:eastAsia="Calibri"/>
          <w:lang w:eastAsia="en-US"/>
        </w:rPr>
        <w:t xml:space="preserve">In Norwegian </w:t>
      </w:r>
      <w:r w:rsidR="00456A94" w:rsidRPr="006B1A5A">
        <w:rPr>
          <w:rFonts w:eastAsia="Calibri"/>
          <w:lang w:eastAsia="en-US"/>
        </w:rPr>
        <w:t>waters</w:t>
      </w:r>
      <w:r w:rsidRPr="006B1A5A">
        <w:rPr>
          <w:rFonts w:eastAsia="Calibri"/>
          <w:lang w:eastAsia="en-US"/>
        </w:rPr>
        <w:t>, the main objective is to control the level of salmon lice (</w:t>
      </w:r>
      <w:proofErr w:type="spellStart"/>
      <w:r w:rsidRPr="00A4165F">
        <w:rPr>
          <w:rFonts w:cs="Arial"/>
          <w:i/>
          <w:color w:val="222222"/>
          <w:shd w:val="clear" w:color="auto" w:fill="FFFFFF"/>
        </w:rPr>
        <w:t>Lepeophtheirus</w:t>
      </w:r>
      <w:proofErr w:type="spellEnd"/>
      <w:r w:rsidRPr="00A4165F">
        <w:rPr>
          <w:rFonts w:cs="Arial"/>
          <w:i/>
          <w:color w:val="222222"/>
          <w:shd w:val="clear" w:color="auto" w:fill="FFFFFF"/>
        </w:rPr>
        <w:t xml:space="preserve"> </w:t>
      </w:r>
      <w:proofErr w:type="spellStart"/>
      <w:r w:rsidRPr="00A4165F">
        <w:rPr>
          <w:rFonts w:cs="Arial"/>
          <w:i/>
          <w:color w:val="222222"/>
          <w:shd w:val="clear" w:color="auto" w:fill="FFFFFF"/>
        </w:rPr>
        <w:t>salmonis</w:t>
      </w:r>
      <w:proofErr w:type="spellEnd"/>
      <w:r w:rsidRPr="00A4165F">
        <w:rPr>
          <w:rFonts w:cs="Arial"/>
          <w:color w:val="222222"/>
          <w:shd w:val="clear" w:color="auto" w:fill="FFFFFF"/>
        </w:rPr>
        <w:t>)</w:t>
      </w:r>
      <w:r w:rsidRPr="006B1A5A">
        <w:rPr>
          <w:rFonts w:eastAsia="Calibri"/>
          <w:lang w:eastAsia="en-US"/>
        </w:rPr>
        <w:t xml:space="preserve"> in the cages. Salmon lice are normally not harmful to the farmed fish but exerts a threat to wild sea trout</w:t>
      </w:r>
      <w:r w:rsidR="00456A94" w:rsidRPr="006B1A5A">
        <w:rPr>
          <w:rFonts w:eastAsia="Calibri"/>
          <w:lang w:eastAsia="en-US"/>
        </w:rPr>
        <w:t xml:space="preserve"> and </w:t>
      </w:r>
      <w:r w:rsidRPr="006B1A5A">
        <w:rPr>
          <w:rFonts w:eastAsia="Calibri"/>
          <w:lang w:eastAsia="en-US"/>
        </w:rPr>
        <w:t xml:space="preserve">wild salmon fry. Acceptable levels of sea lice in a farm </w:t>
      </w:r>
      <w:proofErr w:type="gramStart"/>
      <w:r w:rsidRPr="006B1A5A">
        <w:rPr>
          <w:rFonts w:eastAsia="Calibri"/>
          <w:lang w:eastAsia="en-US"/>
        </w:rPr>
        <w:t>is</w:t>
      </w:r>
      <w:proofErr w:type="gramEnd"/>
      <w:r w:rsidRPr="006B1A5A">
        <w:rPr>
          <w:rFonts w:eastAsia="Calibri"/>
          <w:lang w:eastAsia="en-US"/>
        </w:rPr>
        <w:t xml:space="preserve"> therefore strictly regulated and controlled, and too high levels may result in the farmer being imposed a reduced operation volume, or even a production quarantine. The predominant strategy used today to control salmon lice is by using cleaner fish. It is believed to be </w:t>
      </w:r>
      <w:r w:rsidRPr="006B1A5A">
        <w:rPr>
          <w:rFonts w:eastAsia="Calibri"/>
          <w:lang w:eastAsia="en-US"/>
        </w:rPr>
        <w:lastRenderedPageBreak/>
        <w:t xml:space="preserve">essential that the level of biofouling on the nets is kept at a low level to ensure that the cleaner fish eat salmon lice and not fouling organisms on the nets. </w:t>
      </w:r>
    </w:p>
    <w:p w14:paraId="56D9723D" w14:textId="77777777" w:rsidR="006B2A4C" w:rsidRPr="006B1A5A" w:rsidRDefault="006B2A4C" w:rsidP="006B2A4C">
      <w:pPr>
        <w:spacing w:line="260" w:lineRule="atLeast"/>
        <w:jc w:val="both"/>
        <w:rPr>
          <w:rFonts w:eastAsia="Calibri"/>
          <w:lang w:eastAsia="en-US"/>
        </w:rPr>
      </w:pPr>
    </w:p>
    <w:p w14:paraId="141A7DDF" w14:textId="0D906F06" w:rsidR="006B2A4C" w:rsidRDefault="00E63103" w:rsidP="006B2A4C">
      <w:pPr>
        <w:spacing w:line="260" w:lineRule="atLeast"/>
        <w:jc w:val="both"/>
        <w:rPr>
          <w:rFonts w:ascii="Times New Roman" w:eastAsia="Calibri" w:hAnsi="Times New Roman" w:cs="Arial"/>
          <w:bCs/>
          <w:i/>
          <w:caps/>
          <w:szCs w:val="28"/>
          <w:lang w:val="en-US" w:eastAsia="en-US"/>
        </w:rPr>
      </w:pPr>
      <w:r>
        <w:rPr>
          <w:rFonts w:eastAsia="Calibri"/>
          <w:lang w:eastAsia="en-US"/>
        </w:rPr>
        <w:t xml:space="preserve">To the </w:t>
      </w:r>
      <w:proofErr w:type="spellStart"/>
      <w:r>
        <w:rPr>
          <w:rFonts w:eastAsia="Calibri"/>
          <w:lang w:eastAsia="en-US"/>
        </w:rPr>
        <w:t>knowlegde</w:t>
      </w:r>
      <w:proofErr w:type="spellEnd"/>
      <w:r>
        <w:rPr>
          <w:rFonts w:eastAsia="Calibri"/>
          <w:lang w:eastAsia="en-US"/>
        </w:rPr>
        <w:t xml:space="preserve"> of the </w:t>
      </w:r>
      <w:proofErr w:type="spellStart"/>
      <w:r>
        <w:rPr>
          <w:rFonts w:eastAsia="Calibri"/>
          <w:lang w:eastAsia="en-US"/>
        </w:rPr>
        <w:t>rMS</w:t>
      </w:r>
      <w:proofErr w:type="spellEnd"/>
      <w:r w:rsidR="006B2A4C">
        <w:rPr>
          <w:rFonts w:eastAsia="Calibri"/>
          <w:lang w:eastAsia="en-US"/>
        </w:rPr>
        <w:t xml:space="preserve">, </w:t>
      </w:r>
      <w:r w:rsidR="006B2A4C" w:rsidRPr="006B1A5A">
        <w:rPr>
          <w:rFonts w:eastAsia="Calibri"/>
          <w:lang w:eastAsia="en-US"/>
        </w:rPr>
        <w:t xml:space="preserve">a fouling level of 60 - 80% normally can be tolerated in countries without salmon lice issues. A defined upper tolerable fouling level is not possible to determine, as the farmers normally initiate measures </w:t>
      </w:r>
      <w:proofErr w:type="gramStart"/>
      <w:r w:rsidR="006B2A4C" w:rsidRPr="006B1A5A">
        <w:rPr>
          <w:rFonts w:eastAsia="Calibri"/>
          <w:lang w:eastAsia="en-US"/>
        </w:rPr>
        <w:t>on the basis of</w:t>
      </w:r>
      <w:proofErr w:type="gramEnd"/>
      <w:r w:rsidR="006B2A4C" w:rsidRPr="006B1A5A">
        <w:rPr>
          <w:rFonts w:eastAsia="Calibri"/>
          <w:lang w:eastAsia="en-US"/>
        </w:rPr>
        <w:t xml:space="preserve"> in-situ oxygen measurements in the cages and not on observed fouling levels. In areas with salmon lice issues, a fouling level equal to a score rank of 3 (10 – 34% of the surface) can be tolerated before measures, such as cleaning, need to be taken. In this respect, the practice between individual farms and farming companies </w:t>
      </w:r>
      <w:proofErr w:type="gramStart"/>
      <w:r w:rsidR="006B2A4C" w:rsidRPr="006B1A5A">
        <w:rPr>
          <w:rFonts w:eastAsia="Calibri"/>
          <w:lang w:eastAsia="en-US"/>
        </w:rPr>
        <w:t>differ</w:t>
      </w:r>
      <w:proofErr w:type="gramEnd"/>
      <w:r w:rsidR="006B2A4C" w:rsidRPr="006B1A5A">
        <w:rPr>
          <w:rFonts w:eastAsia="Calibri"/>
          <w:lang w:eastAsia="en-US"/>
        </w:rPr>
        <w:t>.</w:t>
      </w:r>
    </w:p>
    <w:p w14:paraId="2262FD60" w14:textId="77777777" w:rsidR="006B2A4C" w:rsidRDefault="006B2A4C" w:rsidP="00114414">
      <w:pPr>
        <w:spacing w:line="260" w:lineRule="atLeast"/>
        <w:jc w:val="both"/>
        <w:rPr>
          <w:rFonts w:ascii="Times New Roman" w:eastAsia="Calibri" w:hAnsi="Times New Roman" w:cs="Arial"/>
          <w:bCs/>
          <w:i/>
          <w:caps/>
          <w:szCs w:val="28"/>
          <w:lang w:val="en-US" w:eastAsia="en-US"/>
        </w:rPr>
      </w:pPr>
    </w:p>
    <w:p w14:paraId="260E07D7" w14:textId="1F50BD67" w:rsidR="00F370CC" w:rsidRDefault="00F370CC" w:rsidP="00F370CC">
      <w:pPr>
        <w:spacing w:line="260" w:lineRule="atLeast"/>
        <w:jc w:val="both"/>
        <w:rPr>
          <w:rFonts w:eastAsia="Calibri"/>
          <w:lang w:eastAsia="en-US"/>
        </w:rPr>
      </w:pPr>
      <w:r w:rsidRPr="006B1A5A">
        <w:rPr>
          <w:rFonts w:eastAsia="Calibri"/>
          <w:lang w:eastAsia="en-US"/>
        </w:rPr>
        <w:t xml:space="preserve">No agreed guidance document on efficacy of PT21 products for use on aquaculture nets exists today. In 2017, the NO CA commissioned the development of such a guidance document </w:t>
      </w:r>
      <w:proofErr w:type="gramStart"/>
      <w:r w:rsidRPr="006B1A5A">
        <w:rPr>
          <w:rFonts w:eastAsia="Calibri"/>
          <w:lang w:eastAsia="en-US"/>
        </w:rPr>
        <w:t>in order to</w:t>
      </w:r>
      <w:proofErr w:type="gramEnd"/>
      <w:r w:rsidRPr="006B1A5A">
        <w:rPr>
          <w:rFonts w:eastAsia="Calibri"/>
          <w:lang w:eastAsia="en-US"/>
        </w:rPr>
        <w:t xml:space="preserve"> provide the applicants with an equal framework to base their efficacy studies upon, as well as to establish a framework to base their evaluation on (Guidelines for efficacy testing of antifouling coatings for nets in field tests; Developed by </w:t>
      </w:r>
      <w:proofErr w:type="spellStart"/>
      <w:r w:rsidRPr="006B1A5A">
        <w:rPr>
          <w:rFonts w:eastAsia="Calibri"/>
          <w:lang w:eastAsia="en-US"/>
        </w:rPr>
        <w:t>SINTEF</w:t>
      </w:r>
      <w:proofErr w:type="spellEnd"/>
      <w:r w:rsidRPr="006B1A5A">
        <w:rPr>
          <w:rFonts w:eastAsia="Calibri"/>
          <w:lang w:eastAsia="en-US"/>
        </w:rPr>
        <w:t xml:space="preserve"> Ocean on behalf of the Norwegian Environment Agency. Hereafter referred to as "</w:t>
      </w:r>
      <w:proofErr w:type="spellStart"/>
      <w:r w:rsidRPr="006B1A5A">
        <w:rPr>
          <w:rFonts w:eastAsia="Calibri"/>
          <w:lang w:eastAsia="en-US"/>
        </w:rPr>
        <w:t>SINTEF</w:t>
      </w:r>
      <w:proofErr w:type="spellEnd"/>
      <w:r w:rsidRPr="006B1A5A">
        <w:rPr>
          <w:rFonts w:eastAsia="Calibri"/>
          <w:lang w:eastAsia="en-US"/>
        </w:rPr>
        <w:t>"</w:t>
      </w:r>
      <w:r w:rsidR="00082426">
        <w:rPr>
          <w:rFonts w:eastAsia="Calibri"/>
          <w:lang w:eastAsia="en-US"/>
        </w:rPr>
        <w:t xml:space="preserve"> with </w:t>
      </w:r>
      <w:proofErr w:type="spellStart"/>
      <w:r w:rsidR="00082426">
        <w:rPr>
          <w:rFonts w:eastAsia="Calibri"/>
          <w:lang w:eastAsia="en-US"/>
        </w:rPr>
        <w:t>refrence</w:t>
      </w:r>
      <w:proofErr w:type="spellEnd"/>
      <w:r w:rsidR="00082426">
        <w:rPr>
          <w:rFonts w:eastAsia="Calibri"/>
          <w:lang w:eastAsia="en-US"/>
        </w:rPr>
        <w:t xml:space="preserve"> to </w:t>
      </w:r>
      <w:bookmarkStart w:id="1412" w:name="_Hlk95376685"/>
      <w:proofErr w:type="spellStart"/>
      <w:r w:rsidR="00082426" w:rsidRPr="007F13BB">
        <w:rPr>
          <w:rFonts w:eastAsia="Calibri"/>
          <w:lang w:eastAsia="en-US"/>
        </w:rPr>
        <w:t>Bloecher</w:t>
      </w:r>
      <w:proofErr w:type="spellEnd"/>
      <w:r w:rsidR="00082426">
        <w:rPr>
          <w:rFonts w:eastAsia="Calibri"/>
          <w:lang w:eastAsia="en-US"/>
        </w:rPr>
        <w:t xml:space="preserve"> and </w:t>
      </w:r>
      <w:proofErr w:type="spellStart"/>
      <w:r w:rsidR="00082426" w:rsidRPr="007F13BB">
        <w:rPr>
          <w:rFonts w:eastAsia="Calibri"/>
          <w:lang w:eastAsia="en-US"/>
        </w:rPr>
        <w:t>Floerl</w:t>
      </w:r>
      <w:proofErr w:type="spellEnd"/>
      <w:r w:rsidR="00082426" w:rsidRPr="007F13BB">
        <w:rPr>
          <w:rFonts w:eastAsia="Calibri"/>
          <w:lang w:eastAsia="en-US"/>
        </w:rPr>
        <w:t>,</w:t>
      </w:r>
      <w:r w:rsidR="00082426">
        <w:rPr>
          <w:rFonts w:eastAsia="Calibri"/>
          <w:lang w:eastAsia="en-US"/>
        </w:rPr>
        <w:t xml:space="preserve"> </w:t>
      </w:r>
      <w:r w:rsidR="00082426" w:rsidRPr="007F13BB">
        <w:rPr>
          <w:rFonts w:eastAsia="Calibri"/>
          <w:lang w:eastAsia="en-US"/>
        </w:rPr>
        <w:t>2018</w:t>
      </w:r>
      <w:bookmarkEnd w:id="1412"/>
      <w:r w:rsidR="00082426" w:rsidRPr="006A1046">
        <w:rPr>
          <w:rFonts w:eastAsia="Calibri"/>
          <w:lang w:eastAsia="en-US"/>
        </w:rPr>
        <w:t>).</w:t>
      </w:r>
      <w:r w:rsidRPr="006B1A5A">
        <w:rPr>
          <w:rFonts w:eastAsia="Calibri"/>
          <w:lang w:eastAsia="en-US"/>
        </w:rPr>
        <w:t xml:space="preserve"> The goal is to get this proposed guidance document included as an annex to the existing ECHA guidance document on efficacy and thereby completing the chapter on PT 21 products. The proposed guidance document has currently been discussed among the members of the ECHA working group on efficacy, but no final agreement has been reached at this point. </w:t>
      </w:r>
    </w:p>
    <w:p w14:paraId="034F81C0" w14:textId="77777777" w:rsidR="00F370CC" w:rsidRPr="006B1A5A" w:rsidRDefault="00F370CC" w:rsidP="00F370CC">
      <w:pPr>
        <w:spacing w:line="260" w:lineRule="atLeast"/>
        <w:jc w:val="both"/>
        <w:rPr>
          <w:rFonts w:eastAsia="Calibri"/>
          <w:lang w:eastAsia="en-US"/>
        </w:rPr>
      </w:pPr>
    </w:p>
    <w:p w14:paraId="1C315089" w14:textId="06F0D329" w:rsidR="00F370CC" w:rsidRDefault="00F370CC" w:rsidP="00F370CC">
      <w:pPr>
        <w:spacing w:line="260" w:lineRule="atLeast"/>
        <w:jc w:val="both"/>
        <w:rPr>
          <w:rFonts w:eastAsia="Calibri"/>
          <w:lang w:eastAsia="en-US"/>
        </w:rPr>
      </w:pPr>
      <w:r>
        <w:rPr>
          <w:rFonts w:eastAsia="Calibri"/>
          <w:lang w:eastAsia="en-US"/>
        </w:rPr>
        <w:t>The efficacy study presented below was not conducted according to the proposed guidance document, as the guidelines were published after the study had been planned. However, t</w:t>
      </w:r>
      <w:r w:rsidRPr="006B1A5A">
        <w:rPr>
          <w:rFonts w:eastAsia="Calibri"/>
          <w:lang w:eastAsia="en-US"/>
        </w:rPr>
        <w:t xml:space="preserve">he proposed guidance document has been used for the evaluation </w:t>
      </w:r>
      <w:r>
        <w:rPr>
          <w:rFonts w:eastAsia="Calibri"/>
          <w:lang w:eastAsia="en-US"/>
        </w:rPr>
        <w:t>in</w:t>
      </w:r>
      <w:r w:rsidRPr="006B1A5A">
        <w:rPr>
          <w:rFonts w:eastAsia="Calibri"/>
          <w:lang w:eastAsia="en-US"/>
        </w:rPr>
        <w:t xml:space="preserve"> this product family authorisation. </w:t>
      </w:r>
      <w:r>
        <w:rPr>
          <w:rFonts w:eastAsia="Calibri"/>
          <w:lang w:eastAsia="en-US"/>
        </w:rPr>
        <w:t>A</w:t>
      </w:r>
      <w:r w:rsidRPr="006B1A5A">
        <w:rPr>
          <w:rFonts w:eastAsia="Calibri"/>
          <w:lang w:eastAsia="en-US"/>
        </w:rPr>
        <w:t xml:space="preserve">s no agreement on its applicability has been reached some flexibility and pragmatism has been used </w:t>
      </w:r>
      <w:r>
        <w:rPr>
          <w:rFonts w:eastAsia="Calibri"/>
          <w:lang w:eastAsia="en-US"/>
        </w:rPr>
        <w:t>during</w:t>
      </w:r>
      <w:r w:rsidRPr="006B1A5A">
        <w:rPr>
          <w:rFonts w:eastAsia="Calibri"/>
          <w:lang w:eastAsia="en-US"/>
        </w:rPr>
        <w:t xml:space="preserve"> the </w:t>
      </w:r>
      <w:r>
        <w:rPr>
          <w:rFonts w:eastAsia="Calibri"/>
          <w:lang w:eastAsia="en-US"/>
        </w:rPr>
        <w:t xml:space="preserve">evaluation. </w:t>
      </w:r>
    </w:p>
    <w:p w14:paraId="7A6EE8DE" w14:textId="77777777" w:rsidR="00F370CC" w:rsidRDefault="00F370CC" w:rsidP="00456A94">
      <w:pPr>
        <w:spacing w:line="260" w:lineRule="atLeast"/>
        <w:jc w:val="both"/>
        <w:rPr>
          <w:rFonts w:cs="Calibri"/>
          <w:color w:val="000000"/>
          <w:lang w:val="en-US" w:eastAsia="da-DK"/>
        </w:rPr>
      </w:pPr>
    </w:p>
    <w:p w14:paraId="415F6468" w14:textId="22601917" w:rsidR="008B1812" w:rsidRDefault="00456A94" w:rsidP="00456A94">
      <w:pPr>
        <w:spacing w:line="260" w:lineRule="atLeast"/>
        <w:jc w:val="both"/>
        <w:rPr>
          <w:rFonts w:cs="Calibri"/>
          <w:color w:val="000000"/>
          <w:lang w:val="en-US" w:eastAsia="da-DK"/>
        </w:rPr>
      </w:pPr>
      <w:r w:rsidRPr="00A305AE">
        <w:rPr>
          <w:rFonts w:cs="Calibri"/>
          <w:color w:val="000000"/>
          <w:lang w:val="en-US" w:eastAsia="da-DK"/>
        </w:rPr>
        <w:t>The</w:t>
      </w:r>
      <w:r w:rsidRPr="00A305AE" w:rsidDel="00BF1FC9">
        <w:rPr>
          <w:rFonts w:cs="Calibri"/>
          <w:color w:val="000000"/>
          <w:lang w:val="en-US" w:eastAsia="da-DK"/>
        </w:rPr>
        <w:t xml:space="preserve"> </w:t>
      </w:r>
      <w:r w:rsidRPr="00A305AE">
        <w:rPr>
          <w:rFonts w:cs="Calibri"/>
          <w:color w:val="000000"/>
          <w:lang w:val="en-US" w:eastAsia="da-DK"/>
        </w:rPr>
        <w:t>efficacy trials were conducted in 2018</w:t>
      </w:r>
      <w:r w:rsidRPr="00A305AE" w:rsidDel="00C76DD9">
        <w:rPr>
          <w:rFonts w:cs="Calibri"/>
          <w:color w:val="000000"/>
          <w:lang w:val="en-US" w:eastAsia="da-DK"/>
        </w:rPr>
        <w:t xml:space="preserve"> </w:t>
      </w:r>
      <w:r w:rsidR="008B1812">
        <w:rPr>
          <w:rFonts w:cs="Calibri"/>
          <w:color w:val="000000"/>
          <w:lang w:val="en-US" w:eastAsia="da-DK"/>
        </w:rPr>
        <w:t xml:space="preserve">in the field </w:t>
      </w:r>
      <w:r w:rsidR="00C76DD9" w:rsidRPr="00A305AE">
        <w:rPr>
          <w:rFonts w:cs="Calibri"/>
          <w:color w:val="000000"/>
          <w:lang w:val="en-US" w:eastAsia="da-DK"/>
        </w:rPr>
        <w:t>at three actual sites used for offshore fish farming in Norway</w:t>
      </w:r>
      <w:r w:rsidR="00C76DD9">
        <w:rPr>
          <w:rFonts w:cs="Calibri"/>
          <w:color w:val="000000"/>
          <w:lang w:val="en-US" w:eastAsia="da-DK"/>
        </w:rPr>
        <w:t xml:space="preserve">. </w:t>
      </w:r>
      <w:r w:rsidR="008B1812" w:rsidRPr="008B1812">
        <w:rPr>
          <w:rFonts w:cs="Calibri"/>
          <w:color w:val="000000"/>
          <w:lang w:val="en-US" w:eastAsia="da-DK"/>
        </w:rPr>
        <w:t>The testing was performed by use of static raft testing which resembles real life conditions for aquaculture use. Test surfaces were pieces of net attached to a frame</w:t>
      </w:r>
      <w:r w:rsidR="00F370CC">
        <w:rPr>
          <w:rFonts w:cs="Calibri"/>
          <w:color w:val="000000"/>
          <w:lang w:val="en-US" w:eastAsia="da-DK"/>
        </w:rPr>
        <w:t xml:space="preserve"> (</w:t>
      </w:r>
      <w:r w:rsidR="00F370CC" w:rsidRPr="00F370CC">
        <w:rPr>
          <w:rFonts w:cs="Calibri"/>
          <w:color w:val="000000"/>
          <w:lang w:val="en-US" w:eastAsia="da-DK"/>
        </w:rPr>
        <w:t>size</w:t>
      </w:r>
      <w:r w:rsidR="00D553CE">
        <w:rPr>
          <w:rFonts w:cs="Calibri"/>
          <w:color w:val="000000"/>
          <w:lang w:val="en-US" w:eastAsia="da-DK"/>
        </w:rPr>
        <w:t xml:space="preserve"> </w:t>
      </w:r>
      <w:r w:rsidR="00517D78">
        <w:rPr>
          <w:rFonts w:cs="Calibri"/>
          <w:color w:val="000000"/>
          <w:lang w:val="en-US" w:eastAsia="da-DK"/>
        </w:rPr>
        <w:t>30 cm</w:t>
      </w:r>
      <w:r w:rsidR="00F370CC">
        <w:rPr>
          <w:rFonts w:cs="Calibri"/>
          <w:color w:val="000000"/>
          <w:lang w:val="en-US" w:eastAsia="da-DK"/>
        </w:rPr>
        <w:t>)</w:t>
      </w:r>
      <w:r w:rsidR="008B1812" w:rsidRPr="008B1812">
        <w:rPr>
          <w:rFonts w:cs="Calibri"/>
          <w:color w:val="000000"/>
          <w:lang w:val="en-US" w:eastAsia="da-DK"/>
        </w:rPr>
        <w:t xml:space="preserve"> suspended from a platform with the possibility of free floating. The frames were submerged to a depth of five meters (and the frames/nets were placed horizontally). The tests were performed in replicates of three – for each product three samples of net were impregnated with antifouling product and fixed to the frames after drying. Untreated samples of net were also attached to the frames as well (</w:t>
      </w:r>
      <w:proofErr w:type="gramStart"/>
      <w:r w:rsidR="008B1812" w:rsidRPr="008B1812">
        <w:rPr>
          <w:rFonts w:cs="Calibri"/>
          <w:color w:val="000000"/>
          <w:lang w:val="en-US" w:eastAsia="da-DK"/>
        </w:rPr>
        <w:t>i.e.</w:t>
      </w:r>
      <w:proofErr w:type="gramEnd"/>
      <w:r w:rsidR="008B1812" w:rsidRPr="008B1812">
        <w:rPr>
          <w:rFonts w:cs="Calibri"/>
          <w:color w:val="000000"/>
          <w:lang w:val="en-US" w:eastAsia="da-DK"/>
        </w:rPr>
        <w:t xml:space="preserve"> the negative reference samples). In total three frames were placed at each fish farm</w:t>
      </w:r>
      <w:r w:rsidR="00F370CC">
        <w:rPr>
          <w:rFonts w:cs="Calibri"/>
          <w:color w:val="000000"/>
          <w:lang w:val="en-US" w:eastAsia="da-DK"/>
        </w:rPr>
        <w:t xml:space="preserve">. The frames were inspected </w:t>
      </w:r>
      <w:r w:rsidR="006B2A4C">
        <w:rPr>
          <w:rFonts w:cs="Calibri"/>
          <w:color w:val="000000"/>
          <w:lang w:val="en-US" w:eastAsia="da-DK"/>
        </w:rPr>
        <w:t>approximat</w:t>
      </w:r>
      <w:r w:rsidR="005B66DD">
        <w:rPr>
          <w:rFonts w:cs="Calibri"/>
          <w:color w:val="000000"/>
          <w:lang w:val="en-US" w:eastAsia="da-DK"/>
        </w:rPr>
        <w:t>e</w:t>
      </w:r>
      <w:r w:rsidR="006B2A4C">
        <w:rPr>
          <w:rFonts w:cs="Calibri"/>
          <w:color w:val="000000"/>
          <w:lang w:val="en-US" w:eastAsia="da-DK"/>
        </w:rPr>
        <w:t xml:space="preserve">ly </w:t>
      </w:r>
      <w:r w:rsidR="00F370CC">
        <w:rPr>
          <w:rFonts w:cs="Calibri"/>
          <w:color w:val="000000"/>
          <w:lang w:val="en-US" w:eastAsia="da-DK"/>
        </w:rPr>
        <w:t xml:space="preserve">every 3-4 week. </w:t>
      </w:r>
      <w:r w:rsidR="00F370CC" w:rsidRPr="00F370CC">
        <w:rPr>
          <w:rFonts w:cs="Calibri"/>
          <w:color w:val="000000"/>
          <w:lang w:val="en-US" w:eastAsia="da-DK"/>
        </w:rPr>
        <w:t>At each date of inspection, the frames were surfaced, and pictures were taken of each sample of net on the three frames at the respective location.</w:t>
      </w:r>
    </w:p>
    <w:p w14:paraId="7799FBE3" w14:textId="696136F6" w:rsidR="005E2123" w:rsidRDefault="005E2123" w:rsidP="00456A94">
      <w:pPr>
        <w:spacing w:line="260" w:lineRule="atLeast"/>
        <w:jc w:val="both"/>
        <w:rPr>
          <w:rFonts w:cs="Calibri"/>
          <w:color w:val="000000"/>
          <w:lang w:val="en-US" w:eastAsia="da-DK"/>
        </w:rPr>
      </w:pPr>
    </w:p>
    <w:p w14:paraId="2C691E76" w14:textId="1CB52D6E" w:rsidR="008B1812" w:rsidRPr="006B1A5A" w:rsidRDefault="005E2123" w:rsidP="008B1812">
      <w:pPr>
        <w:spacing w:line="260" w:lineRule="atLeast"/>
        <w:jc w:val="both"/>
        <w:rPr>
          <w:rFonts w:eastAsia="Calibri"/>
          <w:lang w:eastAsia="en-US"/>
        </w:rPr>
      </w:pPr>
      <w:r w:rsidRPr="006B1A5A">
        <w:rPr>
          <w:rFonts w:eastAsia="Calibri"/>
          <w:lang w:eastAsia="en-US"/>
        </w:rPr>
        <w:t xml:space="preserve">The </w:t>
      </w:r>
      <w:proofErr w:type="spellStart"/>
      <w:r w:rsidRPr="006B1A5A">
        <w:rPr>
          <w:rFonts w:eastAsia="Calibri"/>
          <w:lang w:eastAsia="en-US"/>
        </w:rPr>
        <w:t>rMS</w:t>
      </w:r>
      <w:proofErr w:type="spellEnd"/>
      <w:r w:rsidRPr="006B1A5A">
        <w:rPr>
          <w:rFonts w:eastAsia="Calibri"/>
          <w:lang w:eastAsia="en-US"/>
        </w:rPr>
        <w:t xml:space="preserve"> has analysed the submitted</w:t>
      </w:r>
      <w:r>
        <w:rPr>
          <w:rFonts w:eastAsia="Calibri"/>
          <w:lang w:eastAsia="en-US"/>
        </w:rPr>
        <w:t xml:space="preserve"> photo evidence from the </w:t>
      </w:r>
      <w:r w:rsidRPr="006B1A5A">
        <w:rPr>
          <w:rFonts w:eastAsia="Calibri"/>
          <w:lang w:eastAsia="en-US"/>
        </w:rPr>
        <w:t>efficacy studies by quantifying the total biofouling load in accordance with the principles outlined in the</w:t>
      </w:r>
      <w:r w:rsidR="008B1812">
        <w:rPr>
          <w:rFonts w:eastAsia="Calibri"/>
          <w:lang w:eastAsia="en-US"/>
        </w:rPr>
        <w:t xml:space="preserve"> proposed guidance document </w:t>
      </w:r>
      <w:r w:rsidR="008B1812" w:rsidRPr="006B1A5A">
        <w:rPr>
          <w:rFonts w:eastAsia="Calibri"/>
          <w:lang w:eastAsia="en-US"/>
        </w:rPr>
        <w:t xml:space="preserve">(Analysis of type A according to the </w:t>
      </w:r>
      <w:proofErr w:type="spellStart"/>
      <w:r w:rsidR="008B1812" w:rsidRPr="006B1A5A">
        <w:rPr>
          <w:rFonts w:eastAsia="Calibri"/>
          <w:lang w:eastAsia="en-US"/>
        </w:rPr>
        <w:t>SINTEF</w:t>
      </w:r>
      <w:proofErr w:type="spellEnd"/>
      <w:r w:rsidR="008B1812" w:rsidRPr="006B1A5A">
        <w:rPr>
          <w:rFonts w:eastAsia="Calibri"/>
          <w:lang w:eastAsia="en-US"/>
        </w:rPr>
        <w:t xml:space="preserve"> document)</w:t>
      </w:r>
      <w:r w:rsidRPr="006B1A5A">
        <w:rPr>
          <w:rFonts w:eastAsia="Calibri"/>
          <w:lang w:eastAsia="en-US"/>
        </w:rPr>
        <w:t>.</w:t>
      </w:r>
      <w:r w:rsidR="008B1812">
        <w:rPr>
          <w:rFonts w:eastAsia="Calibri"/>
          <w:lang w:eastAsia="en-US"/>
        </w:rPr>
        <w:t xml:space="preserve"> </w:t>
      </w:r>
      <w:r w:rsidR="008B1812" w:rsidRPr="006B1A5A">
        <w:rPr>
          <w:rFonts w:eastAsia="Calibri"/>
          <w:lang w:eastAsia="en-US"/>
        </w:rPr>
        <w:t xml:space="preserve">Basically, the submitted pictures were assigned a nominal rank score, ranging from 0 (free of biofouling) to 5 (&gt;80% of the surface covered with biofouling organisms) by comparing them to the reference images presented in the </w:t>
      </w:r>
      <w:proofErr w:type="spellStart"/>
      <w:r w:rsidR="008B1812" w:rsidRPr="006B1A5A">
        <w:rPr>
          <w:rFonts w:eastAsia="Calibri"/>
          <w:lang w:eastAsia="en-US"/>
        </w:rPr>
        <w:t>SINTEF</w:t>
      </w:r>
      <w:proofErr w:type="spellEnd"/>
      <w:r w:rsidR="008B1812" w:rsidRPr="006B1A5A">
        <w:rPr>
          <w:rFonts w:eastAsia="Calibri"/>
          <w:lang w:eastAsia="en-US"/>
        </w:rPr>
        <w:t xml:space="preserve"> document, where possible. The reference pictures and the corresponding rank descriptions can be found in </w:t>
      </w:r>
      <w:proofErr w:type="spellStart"/>
      <w:r w:rsidR="008B1812" w:rsidRPr="006B1A5A">
        <w:rPr>
          <w:rFonts w:eastAsia="Calibri"/>
          <w:lang w:eastAsia="en-US"/>
        </w:rPr>
        <w:t>SINTEF</w:t>
      </w:r>
      <w:proofErr w:type="spellEnd"/>
      <w:r w:rsidR="008B1812">
        <w:rPr>
          <w:rFonts w:eastAsia="Calibri"/>
          <w:lang w:eastAsia="en-US"/>
        </w:rPr>
        <w:t xml:space="preserve"> document.</w:t>
      </w:r>
    </w:p>
    <w:p w14:paraId="57C2626B" w14:textId="77777777" w:rsidR="008B1812" w:rsidRPr="006B1A5A" w:rsidRDefault="008B1812" w:rsidP="008B1812">
      <w:pPr>
        <w:spacing w:line="260" w:lineRule="atLeast"/>
        <w:jc w:val="both"/>
        <w:rPr>
          <w:rFonts w:eastAsia="Calibri"/>
          <w:lang w:eastAsia="en-US"/>
        </w:rPr>
      </w:pPr>
    </w:p>
    <w:p w14:paraId="57467CA2" w14:textId="0B6B254F" w:rsidR="008B1812" w:rsidRDefault="008B1812" w:rsidP="008B1812">
      <w:pPr>
        <w:spacing w:line="260" w:lineRule="atLeast"/>
        <w:jc w:val="both"/>
        <w:rPr>
          <w:rFonts w:eastAsia="Calibri"/>
          <w:lang w:eastAsia="en-US"/>
        </w:rPr>
      </w:pPr>
      <w:r w:rsidRPr="006B1A5A">
        <w:rPr>
          <w:rFonts w:eastAsia="Calibri"/>
          <w:lang w:eastAsia="en-US"/>
        </w:rPr>
        <w:lastRenderedPageBreak/>
        <w:t xml:space="preserve">The efficacy criterium applied by the </w:t>
      </w:r>
      <w:proofErr w:type="spellStart"/>
      <w:r w:rsidRPr="006B1A5A">
        <w:rPr>
          <w:rFonts w:eastAsia="Calibri"/>
          <w:lang w:eastAsia="en-US"/>
        </w:rPr>
        <w:t>rMS</w:t>
      </w:r>
      <w:proofErr w:type="spellEnd"/>
      <w:r w:rsidRPr="006B1A5A">
        <w:rPr>
          <w:rFonts w:eastAsia="Calibri"/>
          <w:lang w:eastAsia="en-US"/>
        </w:rPr>
        <w:t xml:space="preserve"> was decided based on discussions between </w:t>
      </w:r>
      <w:proofErr w:type="spellStart"/>
      <w:r w:rsidRPr="006B1A5A">
        <w:rPr>
          <w:rFonts w:eastAsia="Calibri"/>
          <w:lang w:eastAsia="en-US"/>
        </w:rPr>
        <w:t>SINTEF</w:t>
      </w:r>
      <w:proofErr w:type="spellEnd"/>
      <w:r w:rsidRPr="006B1A5A">
        <w:rPr>
          <w:rFonts w:eastAsia="Calibri"/>
          <w:lang w:eastAsia="en-US"/>
        </w:rPr>
        <w:t xml:space="preserve"> Ocean and The Norwegian Environment Agency. The coating is assessed to be efficacious if the biofouling load on a sample is approximately 40% lower than the untreated control, equal to a difference in two ranks. </w:t>
      </w:r>
    </w:p>
    <w:p w14:paraId="28830119" w14:textId="44CDD4CE" w:rsidR="006222C3" w:rsidRDefault="006222C3" w:rsidP="008B1812">
      <w:pPr>
        <w:spacing w:line="260" w:lineRule="atLeast"/>
        <w:jc w:val="both"/>
        <w:rPr>
          <w:rFonts w:eastAsia="Calibri"/>
          <w:lang w:eastAsia="en-US"/>
        </w:rPr>
      </w:pPr>
    </w:p>
    <w:p w14:paraId="622D635A" w14:textId="6C2BCDF0" w:rsidR="006B2A4C" w:rsidRPr="006B1A5A" w:rsidRDefault="006222C3" w:rsidP="006B2A4C">
      <w:pPr>
        <w:spacing w:line="260" w:lineRule="atLeast"/>
        <w:jc w:val="both"/>
        <w:rPr>
          <w:rFonts w:eastAsia="Calibri"/>
          <w:lang w:eastAsia="en-US"/>
        </w:rPr>
      </w:pPr>
      <w:r w:rsidRPr="006B1A5A">
        <w:rPr>
          <w:rFonts w:eastAsia="Calibri"/>
          <w:lang w:eastAsia="en-US"/>
        </w:rPr>
        <w:t>It is important to notice in this respect, that even when a coating has been deemed as not sufficiently effective, it still can perform much better than the untreated control.</w:t>
      </w:r>
      <w:r w:rsidR="006B2A4C" w:rsidRPr="006B2A4C">
        <w:rPr>
          <w:rFonts w:eastAsia="Calibri"/>
          <w:lang w:eastAsia="en-US"/>
        </w:rPr>
        <w:t xml:space="preserve"> </w:t>
      </w:r>
      <w:r w:rsidR="006B2A4C" w:rsidRPr="006B1A5A">
        <w:rPr>
          <w:rFonts w:eastAsia="Calibri"/>
          <w:lang w:eastAsia="en-US"/>
        </w:rPr>
        <w:t>It is also</w:t>
      </w:r>
      <w:r w:rsidR="00E63103">
        <w:rPr>
          <w:rFonts w:eastAsia="Calibri"/>
          <w:lang w:eastAsia="en-US"/>
        </w:rPr>
        <w:t xml:space="preserve"> to the </w:t>
      </w:r>
      <w:proofErr w:type="spellStart"/>
      <w:r w:rsidR="00E63103">
        <w:rPr>
          <w:rFonts w:eastAsia="Calibri"/>
          <w:lang w:eastAsia="en-US"/>
        </w:rPr>
        <w:t>knowlegde</w:t>
      </w:r>
      <w:proofErr w:type="spellEnd"/>
      <w:r w:rsidR="00E63103">
        <w:rPr>
          <w:rFonts w:eastAsia="Calibri"/>
          <w:lang w:eastAsia="en-US"/>
        </w:rPr>
        <w:t xml:space="preserve"> of the </w:t>
      </w:r>
      <w:proofErr w:type="spellStart"/>
      <w:r w:rsidR="00E63103">
        <w:rPr>
          <w:rFonts w:eastAsia="Calibri"/>
          <w:lang w:eastAsia="en-US"/>
        </w:rPr>
        <w:t>rMS</w:t>
      </w:r>
      <w:proofErr w:type="spellEnd"/>
      <w:r w:rsidR="00E63103">
        <w:rPr>
          <w:rFonts w:eastAsia="Calibri"/>
          <w:lang w:eastAsia="en-US"/>
        </w:rPr>
        <w:t>,</w:t>
      </w:r>
      <w:r w:rsidR="006B2A4C" w:rsidRPr="006B1A5A">
        <w:rPr>
          <w:rFonts w:eastAsia="Calibri"/>
          <w:lang w:eastAsia="en-US"/>
        </w:rPr>
        <w:t xml:space="preserve"> that the biofouling </w:t>
      </w:r>
      <w:r w:rsidR="00D553CE">
        <w:rPr>
          <w:rFonts w:eastAsia="Calibri"/>
          <w:lang w:eastAsia="en-US"/>
        </w:rPr>
        <w:t xml:space="preserve">is </w:t>
      </w:r>
      <w:proofErr w:type="gramStart"/>
      <w:r w:rsidR="00D553CE">
        <w:rPr>
          <w:rFonts w:eastAsia="Calibri"/>
          <w:lang w:eastAsia="en-US"/>
        </w:rPr>
        <w:t>more</w:t>
      </w:r>
      <w:r w:rsidR="006B2A4C" w:rsidRPr="006B1A5A">
        <w:rPr>
          <w:rFonts w:eastAsia="Calibri"/>
          <w:lang w:eastAsia="en-US"/>
        </w:rPr>
        <w:t xml:space="preserve"> easier</w:t>
      </w:r>
      <w:proofErr w:type="gramEnd"/>
      <w:r w:rsidR="006B2A4C" w:rsidRPr="006B1A5A">
        <w:rPr>
          <w:rFonts w:eastAsia="Calibri"/>
          <w:lang w:eastAsia="en-US"/>
        </w:rPr>
        <w:t xml:space="preserve"> </w:t>
      </w:r>
      <w:r w:rsidR="00D553CE">
        <w:rPr>
          <w:rFonts w:eastAsia="Calibri"/>
          <w:lang w:eastAsia="en-US"/>
        </w:rPr>
        <w:t>removed</w:t>
      </w:r>
      <w:r w:rsidR="006B2A4C" w:rsidRPr="006B1A5A">
        <w:rPr>
          <w:rFonts w:eastAsia="Calibri"/>
          <w:lang w:eastAsia="en-US"/>
        </w:rPr>
        <w:t xml:space="preserve"> from a treated net than from an untreated net if the net is cleaned or at incidences with heavy weather. An untreated net in a peak fouling period can become fully overgrown in only one week.</w:t>
      </w:r>
    </w:p>
    <w:p w14:paraId="2D4DA409" w14:textId="5F6AC2FB" w:rsidR="00D345B1" w:rsidRPr="00776F47" w:rsidRDefault="006B2A4C" w:rsidP="00776F47">
      <w:pPr>
        <w:pStyle w:val="Merknadstekst"/>
        <w:rPr>
          <w:rFonts w:eastAsia="Calibri"/>
        </w:rPr>
      </w:pPr>
      <w:r w:rsidRPr="006B1A5A">
        <w:rPr>
          <w:rFonts w:eastAsia="Calibri"/>
          <w:lang w:eastAsia="en-US"/>
        </w:rPr>
        <w:t>The protection goal of the farmer is thus to postpone or delay the need for measures, such as cleaning or changing the net and to ensure fish health.</w:t>
      </w:r>
    </w:p>
    <w:p w14:paraId="0EB0947E" w14:textId="273D4C10" w:rsidR="000402E4" w:rsidRDefault="000402E4" w:rsidP="00776F47">
      <w:pPr>
        <w:pStyle w:val="Merknadstekst"/>
        <w:rPr>
          <w:rFonts w:eastAsia="Calibri"/>
          <w:lang w:eastAsia="en-US"/>
        </w:rPr>
      </w:pPr>
    </w:p>
    <w:p w14:paraId="759BD4AE" w14:textId="09FF9C8C" w:rsidR="000402E4" w:rsidRPr="00776F47" w:rsidRDefault="000402E4" w:rsidP="000402E4">
      <w:pPr>
        <w:pStyle w:val="Merknadstekst"/>
        <w:rPr>
          <w:rFonts w:eastAsia="Calibri"/>
        </w:rPr>
      </w:pPr>
      <w:r>
        <w:rPr>
          <w:rFonts w:eastAsia="Calibri"/>
          <w:lang w:eastAsia="en-US"/>
        </w:rPr>
        <w:t xml:space="preserve">The applicant has received information from its </w:t>
      </w:r>
      <w:r w:rsidR="00C464E0">
        <w:rPr>
          <w:rFonts w:eastAsia="Calibri"/>
          <w:lang w:eastAsia="en-US"/>
        </w:rPr>
        <w:t>distributor</w:t>
      </w:r>
      <w:r>
        <w:rPr>
          <w:rFonts w:eastAsia="Calibri"/>
          <w:lang w:eastAsia="en-US"/>
        </w:rPr>
        <w:t xml:space="preserve"> in Finland that after the</w:t>
      </w:r>
      <w:r w:rsidRPr="000402E4">
        <w:rPr>
          <w:rFonts w:eastAsia="Calibri"/>
          <w:lang w:eastAsia="en-US"/>
        </w:rPr>
        <w:t xml:space="preserve"> nets are treated with </w:t>
      </w:r>
      <w:proofErr w:type="spellStart"/>
      <w:r w:rsidRPr="000402E4">
        <w:rPr>
          <w:rFonts w:eastAsia="Calibri"/>
          <w:lang w:eastAsia="en-US"/>
        </w:rPr>
        <w:t>Notorius</w:t>
      </w:r>
      <w:proofErr w:type="spellEnd"/>
      <w:r w:rsidRPr="000402E4">
        <w:rPr>
          <w:rFonts w:eastAsia="Calibri"/>
          <w:lang w:eastAsia="en-US"/>
        </w:rPr>
        <w:t xml:space="preserve"> A and </w:t>
      </w:r>
      <w:proofErr w:type="spellStart"/>
      <w:r w:rsidRPr="000402E4">
        <w:rPr>
          <w:rFonts w:eastAsia="Calibri"/>
          <w:lang w:eastAsia="en-US"/>
        </w:rPr>
        <w:t>deployd</w:t>
      </w:r>
      <w:proofErr w:type="spellEnd"/>
      <w:r w:rsidRPr="000402E4">
        <w:rPr>
          <w:rFonts w:eastAsia="Calibri"/>
          <w:lang w:eastAsia="en-US"/>
        </w:rPr>
        <w:t xml:space="preserve"> in the sea</w:t>
      </w:r>
      <w:r>
        <w:rPr>
          <w:rFonts w:eastAsia="Calibri"/>
          <w:lang w:eastAsia="en-US"/>
        </w:rPr>
        <w:t>,</w:t>
      </w:r>
      <w:r w:rsidRPr="000402E4">
        <w:rPr>
          <w:rFonts w:eastAsia="Calibri"/>
          <w:lang w:eastAsia="en-US"/>
        </w:rPr>
        <w:t xml:space="preserve"> the nets stay in the sea for around 2 years before they are taken up to be cleaned and re-</w:t>
      </w:r>
      <w:proofErr w:type="spellStart"/>
      <w:proofErr w:type="gramStart"/>
      <w:r w:rsidRPr="000402E4">
        <w:rPr>
          <w:rFonts w:eastAsia="Calibri"/>
          <w:lang w:eastAsia="en-US"/>
        </w:rPr>
        <w:t>impregnatet.The</w:t>
      </w:r>
      <w:proofErr w:type="spellEnd"/>
      <w:proofErr w:type="gramEnd"/>
      <w:r w:rsidRPr="000402E4">
        <w:rPr>
          <w:rFonts w:eastAsia="Calibri"/>
          <w:lang w:eastAsia="en-US"/>
        </w:rPr>
        <w:t xml:space="preserve"> nets are not cleaned in situ during the production of the </w:t>
      </w:r>
      <w:r>
        <w:rPr>
          <w:rFonts w:eastAsia="Calibri"/>
          <w:lang w:eastAsia="en-US"/>
        </w:rPr>
        <w:t>fish</w:t>
      </w:r>
      <w:r w:rsidRPr="000402E4">
        <w:rPr>
          <w:rFonts w:eastAsia="Calibri"/>
          <w:lang w:eastAsia="en-US"/>
        </w:rPr>
        <w:t xml:space="preserve">, </w:t>
      </w:r>
      <w:r w:rsidR="00876F16">
        <w:rPr>
          <w:rFonts w:eastAsia="Calibri"/>
          <w:lang w:eastAsia="en-US"/>
        </w:rPr>
        <w:t>but</w:t>
      </w:r>
      <w:r w:rsidRPr="000402E4">
        <w:rPr>
          <w:rFonts w:eastAsia="Calibri"/>
          <w:lang w:eastAsia="en-US"/>
        </w:rPr>
        <w:t xml:space="preserve"> are kept clean by the antifouling.</w:t>
      </w:r>
      <w:r w:rsidR="00C464E0">
        <w:rPr>
          <w:rFonts w:eastAsia="Calibri"/>
          <w:lang w:eastAsia="en-US"/>
        </w:rPr>
        <w:t xml:space="preserve"> </w:t>
      </w:r>
      <w:proofErr w:type="spellStart"/>
      <w:r w:rsidR="00C464E0">
        <w:rPr>
          <w:rFonts w:eastAsia="Calibri"/>
          <w:lang w:eastAsia="en-US"/>
        </w:rPr>
        <w:t>Brynsløkken</w:t>
      </w:r>
      <w:proofErr w:type="spellEnd"/>
      <w:r w:rsidR="00C464E0">
        <w:rPr>
          <w:rFonts w:eastAsia="Calibri"/>
          <w:lang w:eastAsia="en-US"/>
        </w:rPr>
        <w:t xml:space="preserve"> AS therefore recommend that </w:t>
      </w:r>
      <w:r w:rsidR="00876F16">
        <w:rPr>
          <w:rFonts w:eastAsia="Calibri"/>
          <w:lang w:eastAsia="en-US"/>
        </w:rPr>
        <w:t xml:space="preserve">for </w:t>
      </w:r>
      <w:r w:rsidR="00C464E0">
        <w:rPr>
          <w:rFonts w:eastAsia="Calibri"/>
          <w:lang w:eastAsia="en-US"/>
        </w:rPr>
        <w:t>areas with low fouling conditions</w:t>
      </w:r>
      <w:r w:rsidR="00876F16">
        <w:rPr>
          <w:rFonts w:eastAsia="Calibri"/>
          <w:lang w:eastAsia="en-US"/>
        </w:rPr>
        <w:t>,</w:t>
      </w:r>
      <w:r w:rsidR="00C464E0">
        <w:rPr>
          <w:rFonts w:eastAsia="Calibri"/>
          <w:lang w:eastAsia="en-US"/>
        </w:rPr>
        <w:t xml:space="preserve"> such as the Baltic Sea, the nets are deployed </w:t>
      </w:r>
      <w:r w:rsidR="00476F68">
        <w:rPr>
          <w:rFonts w:eastAsia="Calibri"/>
          <w:lang w:eastAsia="en-US"/>
        </w:rPr>
        <w:t xml:space="preserve">at sea </w:t>
      </w:r>
      <w:r w:rsidR="00876F16">
        <w:rPr>
          <w:rFonts w:eastAsia="Calibri"/>
          <w:lang w:eastAsia="en-US"/>
        </w:rPr>
        <w:t xml:space="preserve">for </w:t>
      </w:r>
      <w:r w:rsidR="00C464E0">
        <w:rPr>
          <w:rFonts w:eastAsia="Calibri"/>
          <w:lang w:eastAsia="en-US"/>
        </w:rPr>
        <w:t>c</w:t>
      </w:r>
      <w:r w:rsidR="00876F16">
        <w:rPr>
          <w:rFonts w:eastAsia="Calibri"/>
          <w:lang w:eastAsia="en-US"/>
        </w:rPr>
        <w:t xml:space="preserve">a. </w:t>
      </w:r>
      <w:r w:rsidR="00C464E0">
        <w:rPr>
          <w:rFonts w:eastAsia="Calibri"/>
          <w:lang w:eastAsia="en-US"/>
        </w:rPr>
        <w:t xml:space="preserve">2 years. </w:t>
      </w:r>
    </w:p>
    <w:p w14:paraId="5F3781CF" w14:textId="36AF0283" w:rsidR="006D0015" w:rsidRDefault="006D0015" w:rsidP="00FD2055">
      <w:pPr>
        <w:spacing w:line="260" w:lineRule="atLeast"/>
        <w:ind w:left="360"/>
        <w:jc w:val="both"/>
        <w:rPr>
          <w:rFonts w:ascii="Times New Roman" w:eastAsia="Calibri" w:hAnsi="Times New Roman" w:cs="Arial"/>
          <w:bCs/>
          <w:i/>
          <w:caps/>
          <w:szCs w:val="28"/>
          <w:lang w:val="en-US" w:eastAsia="en-US"/>
        </w:rPr>
      </w:pPr>
    </w:p>
    <w:p w14:paraId="730033A1" w14:textId="77777777" w:rsidR="006D0015" w:rsidRPr="00A305AE" w:rsidRDefault="006D0015" w:rsidP="00FD2055">
      <w:pPr>
        <w:spacing w:line="260" w:lineRule="atLeast"/>
        <w:ind w:left="360"/>
        <w:jc w:val="both"/>
        <w:rPr>
          <w:rFonts w:ascii="Times New Roman" w:eastAsia="Calibri" w:hAnsi="Times New Roman" w:cs="Arial"/>
          <w:bCs/>
          <w:i/>
          <w:caps/>
          <w:szCs w:val="28"/>
          <w:lang w:val="en-US" w:eastAsia="en-US"/>
        </w:rPr>
      </w:pPr>
    </w:p>
    <w:tbl>
      <w:tblPr>
        <w:tblW w:w="500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4"/>
        <w:gridCol w:w="1389"/>
        <w:gridCol w:w="1438"/>
        <w:gridCol w:w="1736"/>
        <w:gridCol w:w="2047"/>
        <w:gridCol w:w="1396"/>
      </w:tblGrid>
      <w:tr w:rsidR="00FD2055" w:rsidRPr="00A305AE" w14:paraId="0528102F" w14:textId="77777777" w:rsidTr="006C5234">
        <w:trPr>
          <w:trHeight w:val="303"/>
        </w:trPr>
        <w:tc>
          <w:tcPr>
            <w:tcW w:w="5000" w:type="pct"/>
            <w:gridSpan w:val="6"/>
            <w:shd w:val="clear" w:color="auto" w:fill="FFFFCC"/>
            <w:vAlign w:val="center"/>
          </w:tcPr>
          <w:p w14:paraId="5CB7759E" w14:textId="77777777" w:rsidR="00FD2055" w:rsidRPr="00A305AE" w:rsidRDefault="00FD2055" w:rsidP="00FD2055">
            <w:pPr>
              <w:jc w:val="center"/>
              <w:rPr>
                <w:b/>
                <w:color w:val="000000"/>
                <w:sz w:val="18"/>
                <w:szCs w:val="18"/>
                <w:lang w:val="en-US"/>
              </w:rPr>
            </w:pPr>
            <w:r w:rsidRPr="00A305AE">
              <w:rPr>
                <w:b/>
                <w:color w:val="000000"/>
                <w:sz w:val="18"/>
                <w:szCs w:val="18"/>
                <w:lang w:val="en-US"/>
              </w:rPr>
              <w:t>Experimental data on the efficacy of the biocidal product against target organism(s)</w:t>
            </w:r>
          </w:p>
        </w:tc>
      </w:tr>
      <w:tr w:rsidR="00654B46" w:rsidRPr="00A305AE" w14:paraId="316B3FEB" w14:textId="77777777" w:rsidTr="006C5234">
        <w:tc>
          <w:tcPr>
            <w:tcW w:w="666" w:type="pct"/>
            <w:shd w:val="clear" w:color="auto" w:fill="FFFFFF"/>
          </w:tcPr>
          <w:p w14:paraId="3A45425C" w14:textId="77777777" w:rsidR="00CD19E6" w:rsidRPr="00A305AE" w:rsidRDefault="00CD19E6" w:rsidP="00FD2055">
            <w:pPr>
              <w:rPr>
                <w:b/>
                <w:i/>
                <w:color w:val="000000"/>
                <w:sz w:val="18"/>
                <w:szCs w:val="18"/>
                <w:lang w:val="en-US"/>
              </w:rPr>
            </w:pPr>
            <w:r w:rsidRPr="00A305AE">
              <w:rPr>
                <w:b/>
                <w:color w:val="000000"/>
                <w:sz w:val="18"/>
                <w:szCs w:val="18"/>
                <w:lang w:val="en-US"/>
              </w:rPr>
              <w:t>Test substance</w:t>
            </w:r>
          </w:p>
        </w:tc>
        <w:tc>
          <w:tcPr>
            <w:tcW w:w="754" w:type="pct"/>
            <w:shd w:val="clear" w:color="auto" w:fill="FFFFFF"/>
          </w:tcPr>
          <w:p w14:paraId="0E0FA090" w14:textId="77777777" w:rsidR="00CD19E6" w:rsidRPr="00A305AE" w:rsidRDefault="00CD19E6" w:rsidP="00FD2055">
            <w:pPr>
              <w:rPr>
                <w:b/>
                <w:i/>
                <w:color w:val="000000"/>
                <w:sz w:val="18"/>
                <w:szCs w:val="18"/>
                <w:lang w:val="en-US"/>
              </w:rPr>
            </w:pPr>
            <w:r w:rsidRPr="00A305AE">
              <w:rPr>
                <w:b/>
                <w:color w:val="000000"/>
                <w:sz w:val="18"/>
                <w:szCs w:val="18"/>
                <w:lang w:val="en-US"/>
              </w:rPr>
              <w:t>Test organism(s)</w:t>
            </w:r>
          </w:p>
        </w:tc>
        <w:tc>
          <w:tcPr>
            <w:tcW w:w="793" w:type="pct"/>
            <w:shd w:val="clear" w:color="auto" w:fill="FFFFFF"/>
          </w:tcPr>
          <w:p w14:paraId="088F5F53" w14:textId="77777777" w:rsidR="00CD19E6" w:rsidRPr="00A305AE" w:rsidRDefault="00CD19E6" w:rsidP="00FD2055">
            <w:pPr>
              <w:rPr>
                <w:b/>
                <w:color w:val="000000"/>
                <w:sz w:val="18"/>
                <w:szCs w:val="18"/>
                <w:lang w:val="en-US"/>
              </w:rPr>
            </w:pPr>
            <w:r w:rsidRPr="00A305AE">
              <w:rPr>
                <w:b/>
                <w:color w:val="000000"/>
                <w:sz w:val="18"/>
                <w:szCs w:val="18"/>
                <w:lang w:val="en-US"/>
              </w:rPr>
              <w:t>Test method</w:t>
            </w:r>
          </w:p>
        </w:tc>
        <w:tc>
          <w:tcPr>
            <w:tcW w:w="894" w:type="pct"/>
            <w:shd w:val="clear" w:color="auto" w:fill="FFFFFF"/>
          </w:tcPr>
          <w:p w14:paraId="7F48B0AA" w14:textId="77777777" w:rsidR="00CD19E6" w:rsidRPr="00A305AE" w:rsidRDefault="00CD19E6" w:rsidP="00FD2055">
            <w:pPr>
              <w:rPr>
                <w:b/>
                <w:color w:val="000000"/>
                <w:sz w:val="18"/>
                <w:szCs w:val="18"/>
                <w:lang w:val="en-US"/>
              </w:rPr>
            </w:pPr>
            <w:r w:rsidRPr="00A305AE">
              <w:rPr>
                <w:b/>
                <w:color w:val="000000"/>
                <w:sz w:val="18"/>
                <w:szCs w:val="18"/>
                <w:lang w:val="en-US"/>
              </w:rPr>
              <w:t>Test system / concentrations applied / exposure time</w:t>
            </w:r>
          </w:p>
        </w:tc>
        <w:tc>
          <w:tcPr>
            <w:tcW w:w="1123" w:type="pct"/>
            <w:shd w:val="clear" w:color="auto" w:fill="FFFFFF"/>
          </w:tcPr>
          <w:p w14:paraId="22AE6ED5" w14:textId="521E4C11" w:rsidR="00CD19E6" w:rsidRPr="00A305AE" w:rsidRDefault="00CD19E6" w:rsidP="00FD2055">
            <w:pPr>
              <w:rPr>
                <w:b/>
                <w:color w:val="000000"/>
                <w:sz w:val="18"/>
                <w:szCs w:val="18"/>
                <w:lang w:val="en-US"/>
              </w:rPr>
            </w:pPr>
            <w:r w:rsidRPr="00A305AE">
              <w:rPr>
                <w:b/>
                <w:color w:val="000000"/>
                <w:sz w:val="18"/>
                <w:szCs w:val="18"/>
                <w:lang w:val="en-US"/>
              </w:rPr>
              <w:t>Test results: effects</w:t>
            </w:r>
          </w:p>
        </w:tc>
        <w:tc>
          <w:tcPr>
            <w:tcW w:w="770" w:type="pct"/>
            <w:shd w:val="clear" w:color="auto" w:fill="FFFFFF"/>
          </w:tcPr>
          <w:p w14:paraId="18DEABA3" w14:textId="77777777" w:rsidR="00CD19E6" w:rsidRPr="00A305AE" w:rsidRDefault="00CD19E6" w:rsidP="00FD2055">
            <w:pPr>
              <w:rPr>
                <w:b/>
                <w:color w:val="000000"/>
                <w:sz w:val="18"/>
                <w:szCs w:val="18"/>
                <w:lang w:val="en-US"/>
              </w:rPr>
            </w:pPr>
            <w:r w:rsidRPr="00A305AE">
              <w:rPr>
                <w:b/>
                <w:color w:val="000000"/>
                <w:sz w:val="18"/>
                <w:szCs w:val="18"/>
                <w:lang w:val="en-US"/>
              </w:rPr>
              <w:t>Reference</w:t>
            </w:r>
          </w:p>
        </w:tc>
      </w:tr>
      <w:tr w:rsidR="00CD19E6" w:rsidRPr="00A305AE" w14:paraId="54325E69" w14:textId="77777777" w:rsidTr="006C5234">
        <w:tc>
          <w:tcPr>
            <w:tcW w:w="666" w:type="pct"/>
          </w:tcPr>
          <w:p w14:paraId="336E43C0" w14:textId="468E1D1A" w:rsidR="00BE1BBF" w:rsidRDefault="00BE1BBF" w:rsidP="00FD2055">
            <w:pPr>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A12; </w:t>
            </w:r>
            <w:proofErr w:type="spellStart"/>
            <w:r>
              <w:rPr>
                <w:color w:val="000000"/>
                <w:sz w:val="18"/>
                <w:szCs w:val="18"/>
                <w:lang w:val="en-US"/>
              </w:rPr>
              <w:t>Notorius</w:t>
            </w:r>
            <w:proofErr w:type="spellEnd"/>
            <w:r>
              <w:rPr>
                <w:color w:val="000000"/>
                <w:sz w:val="18"/>
                <w:szCs w:val="18"/>
                <w:lang w:val="en-US"/>
              </w:rPr>
              <w:t xml:space="preserve"> A15 and </w:t>
            </w:r>
            <w:proofErr w:type="spellStart"/>
            <w:r>
              <w:rPr>
                <w:color w:val="000000"/>
                <w:sz w:val="18"/>
                <w:szCs w:val="18"/>
                <w:lang w:val="en-US"/>
              </w:rPr>
              <w:t>Notorius</w:t>
            </w:r>
            <w:proofErr w:type="spellEnd"/>
            <w:r>
              <w:rPr>
                <w:color w:val="000000"/>
                <w:sz w:val="18"/>
                <w:szCs w:val="18"/>
                <w:lang w:val="en-US"/>
              </w:rPr>
              <w:t xml:space="preserve"> A</w:t>
            </w:r>
          </w:p>
          <w:p w14:paraId="46998E9D" w14:textId="77777777" w:rsidR="00BE1BBF" w:rsidRDefault="00BE1BBF" w:rsidP="00FD2055">
            <w:pPr>
              <w:rPr>
                <w:color w:val="000000"/>
                <w:sz w:val="18"/>
                <w:szCs w:val="18"/>
                <w:lang w:val="en-US"/>
              </w:rPr>
            </w:pPr>
          </w:p>
          <w:p w14:paraId="6BCFB2AA" w14:textId="54FF57DE" w:rsidR="00CD19E6" w:rsidRPr="00A305AE" w:rsidRDefault="00CD19E6" w:rsidP="00FD2055">
            <w:pPr>
              <w:rPr>
                <w:color w:val="000000"/>
                <w:sz w:val="18"/>
                <w:szCs w:val="18"/>
                <w:lang w:val="en-US"/>
              </w:rPr>
            </w:pPr>
          </w:p>
        </w:tc>
        <w:tc>
          <w:tcPr>
            <w:tcW w:w="754" w:type="pct"/>
          </w:tcPr>
          <w:p w14:paraId="1A060B50" w14:textId="54D84522" w:rsidR="00CD19E6" w:rsidRPr="00A305AE" w:rsidRDefault="00121E98" w:rsidP="00FD2055">
            <w:pPr>
              <w:rPr>
                <w:color w:val="000000"/>
                <w:sz w:val="18"/>
                <w:szCs w:val="18"/>
                <w:lang w:val="en-US"/>
              </w:rPr>
            </w:pPr>
            <w:r>
              <w:rPr>
                <w:color w:val="000000"/>
                <w:sz w:val="18"/>
                <w:szCs w:val="18"/>
                <w:lang w:val="en-US"/>
              </w:rPr>
              <w:t>F</w:t>
            </w:r>
            <w:r w:rsidR="00CD19E6" w:rsidRPr="00A305AE">
              <w:rPr>
                <w:color w:val="000000"/>
                <w:sz w:val="18"/>
                <w:szCs w:val="18"/>
                <w:lang w:val="en-US"/>
              </w:rPr>
              <w:t>ouling organisms (</w:t>
            </w:r>
            <w:proofErr w:type="gramStart"/>
            <w:r w:rsidR="00CD19E6" w:rsidRPr="00A305AE">
              <w:rPr>
                <w:color w:val="000000"/>
                <w:sz w:val="18"/>
                <w:szCs w:val="18"/>
                <w:lang w:val="en-US"/>
              </w:rPr>
              <w:t>i.e.</w:t>
            </w:r>
            <w:proofErr w:type="gramEnd"/>
            <w:r w:rsidR="00CD19E6" w:rsidRPr="00A305AE">
              <w:rPr>
                <w:color w:val="000000"/>
                <w:sz w:val="18"/>
                <w:szCs w:val="18"/>
                <w:lang w:val="en-US"/>
              </w:rPr>
              <w:t xml:space="preserve"> slimes, algae and animals).</w:t>
            </w:r>
          </w:p>
        </w:tc>
        <w:tc>
          <w:tcPr>
            <w:tcW w:w="793" w:type="pct"/>
          </w:tcPr>
          <w:p w14:paraId="74ECB0BC" w14:textId="5F9C17A5" w:rsidR="00CD19E6" w:rsidRPr="00A305AE" w:rsidRDefault="00CD19E6" w:rsidP="00FD2055">
            <w:pPr>
              <w:rPr>
                <w:color w:val="000000"/>
                <w:sz w:val="18"/>
                <w:szCs w:val="18"/>
                <w:lang w:val="en-US"/>
              </w:rPr>
            </w:pPr>
            <w:r w:rsidRPr="00A305AE">
              <w:rPr>
                <w:color w:val="000000"/>
                <w:sz w:val="18"/>
                <w:szCs w:val="18"/>
                <w:lang w:val="en-US"/>
              </w:rPr>
              <w:t>Static raft testing</w:t>
            </w:r>
          </w:p>
        </w:tc>
        <w:tc>
          <w:tcPr>
            <w:tcW w:w="894" w:type="pct"/>
          </w:tcPr>
          <w:p w14:paraId="7DDDA3F0" w14:textId="77777777" w:rsidR="00121E98" w:rsidRDefault="00121E98" w:rsidP="00121E98">
            <w:pPr>
              <w:rPr>
                <w:color w:val="000000"/>
                <w:sz w:val="18"/>
                <w:szCs w:val="18"/>
                <w:lang w:val="en-US"/>
              </w:rPr>
            </w:pPr>
            <w:r>
              <w:rPr>
                <w:color w:val="000000"/>
                <w:sz w:val="18"/>
                <w:szCs w:val="18"/>
                <w:lang w:val="en-US"/>
              </w:rPr>
              <w:t xml:space="preserve">Locations: In the field at three fish farms located in Norway: </w:t>
            </w:r>
            <w:proofErr w:type="spellStart"/>
            <w:r>
              <w:rPr>
                <w:color w:val="000000"/>
                <w:sz w:val="18"/>
                <w:szCs w:val="18"/>
                <w:lang w:val="en-US"/>
              </w:rPr>
              <w:t>Lingalaks</w:t>
            </w:r>
            <w:proofErr w:type="spellEnd"/>
            <w:r>
              <w:rPr>
                <w:color w:val="000000"/>
                <w:sz w:val="18"/>
                <w:szCs w:val="18"/>
                <w:lang w:val="en-US"/>
              </w:rPr>
              <w:t xml:space="preserve"> AS in </w:t>
            </w:r>
            <w:proofErr w:type="spellStart"/>
            <w:r>
              <w:rPr>
                <w:color w:val="000000"/>
                <w:sz w:val="18"/>
                <w:szCs w:val="18"/>
                <w:lang w:val="en-US"/>
              </w:rPr>
              <w:t>Fuksesund</w:t>
            </w:r>
            <w:proofErr w:type="spellEnd"/>
            <w:r>
              <w:rPr>
                <w:color w:val="000000"/>
                <w:sz w:val="18"/>
                <w:szCs w:val="18"/>
                <w:lang w:val="en-US"/>
              </w:rPr>
              <w:t xml:space="preserve">, </w:t>
            </w:r>
            <w:proofErr w:type="spellStart"/>
            <w:r>
              <w:rPr>
                <w:color w:val="000000"/>
                <w:sz w:val="18"/>
                <w:szCs w:val="18"/>
                <w:lang w:val="en-US"/>
              </w:rPr>
              <w:t>Hardangerfjorden</w:t>
            </w:r>
            <w:proofErr w:type="spellEnd"/>
            <w:r>
              <w:rPr>
                <w:color w:val="000000"/>
                <w:sz w:val="18"/>
                <w:szCs w:val="18"/>
                <w:lang w:val="en-US"/>
              </w:rPr>
              <w:t xml:space="preserve"> in Norway, </w:t>
            </w:r>
          </w:p>
          <w:p w14:paraId="3AE72998" w14:textId="77777777" w:rsidR="00121E98" w:rsidRDefault="00121E98" w:rsidP="00121E98">
            <w:pPr>
              <w:rPr>
                <w:color w:val="000000"/>
                <w:sz w:val="18"/>
                <w:szCs w:val="18"/>
              </w:rPr>
            </w:pPr>
            <w:proofErr w:type="spellStart"/>
            <w:r w:rsidRPr="00DA7DC6">
              <w:rPr>
                <w:color w:val="000000"/>
                <w:sz w:val="18"/>
                <w:szCs w:val="18"/>
              </w:rPr>
              <w:t>Lærøy</w:t>
            </w:r>
            <w:proofErr w:type="spellEnd"/>
            <w:r w:rsidRPr="00DA7DC6">
              <w:rPr>
                <w:color w:val="000000"/>
                <w:sz w:val="18"/>
                <w:szCs w:val="18"/>
              </w:rPr>
              <w:t xml:space="preserve"> Vest AS at </w:t>
            </w:r>
            <w:proofErr w:type="spellStart"/>
            <w:r w:rsidRPr="00DA7DC6">
              <w:rPr>
                <w:color w:val="000000"/>
                <w:sz w:val="18"/>
                <w:szCs w:val="18"/>
              </w:rPr>
              <w:t>Skaftå</w:t>
            </w:r>
            <w:proofErr w:type="spellEnd"/>
            <w:r w:rsidRPr="00DA7DC6">
              <w:rPr>
                <w:color w:val="000000"/>
                <w:sz w:val="18"/>
                <w:szCs w:val="18"/>
              </w:rPr>
              <w:t xml:space="preserve"> in </w:t>
            </w:r>
            <w:proofErr w:type="spellStart"/>
            <w:r w:rsidRPr="00DA7DC6">
              <w:rPr>
                <w:color w:val="000000"/>
                <w:sz w:val="18"/>
                <w:szCs w:val="18"/>
              </w:rPr>
              <w:t>Osterøy</w:t>
            </w:r>
            <w:proofErr w:type="spellEnd"/>
            <w:r w:rsidRPr="00DA7DC6">
              <w:rPr>
                <w:color w:val="000000"/>
                <w:sz w:val="18"/>
                <w:szCs w:val="18"/>
              </w:rPr>
              <w:t xml:space="preserve"> and </w:t>
            </w:r>
            <w:r>
              <w:rPr>
                <w:color w:val="000000"/>
                <w:sz w:val="18"/>
                <w:szCs w:val="18"/>
              </w:rPr>
              <w:t xml:space="preserve">Blom </w:t>
            </w:r>
            <w:proofErr w:type="spellStart"/>
            <w:r>
              <w:rPr>
                <w:color w:val="000000"/>
                <w:sz w:val="18"/>
                <w:szCs w:val="18"/>
              </w:rPr>
              <w:t>Ljøsøy</w:t>
            </w:r>
            <w:proofErr w:type="spellEnd"/>
            <w:r>
              <w:rPr>
                <w:color w:val="000000"/>
                <w:sz w:val="18"/>
                <w:szCs w:val="18"/>
              </w:rPr>
              <w:t xml:space="preserve"> in </w:t>
            </w:r>
            <w:proofErr w:type="spellStart"/>
            <w:r>
              <w:rPr>
                <w:color w:val="000000"/>
                <w:sz w:val="18"/>
                <w:szCs w:val="18"/>
              </w:rPr>
              <w:t>Øygarden</w:t>
            </w:r>
            <w:proofErr w:type="spellEnd"/>
            <w:r>
              <w:rPr>
                <w:color w:val="000000"/>
                <w:sz w:val="18"/>
                <w:szCs w:val="18"/>
              </w:rPr>
              <w:t>.</w:t>
            </w:r>
          </w:p>
          <w:p w14:paraId="51338C5A" w14:textId="77777777" w:rsidR="00121E98" w:rsidRDefault="00121E98" w:rsidP="00121E98">
            <w:pPr>
              <w:rPr>
                <w:color w:val="000000"/>
                <w:sz w:val="18"/>
                <w:szCs w:val="18"/>
              </w:rPr>
            </w:pPr>
          </w:p>
          <w:p w14:paraId="419C3442" w14:textId="77777777" w:rsidR="00121E98" w:rsidRDefault="00121E98" w:rsidP="00121E98">
            <w:pPr>
              <w:rPr>
                <w:color w:val="000000"/>
                <w:sz w:val="18"/>
                <w:szCs w:val="18"/>
              </w:rPr>
            </w:pPr>
            <w:r>
              <w:rPr>
                <w:color w:val="000000"/>
                <w:sz w:val="18"/>
                <w:szCs w:val="18"/>
              </w:rPr>
              <w:t>Material and methods:</w:t>
            </w:r>
          </w:p>
          <w:p w14:paraId="208DA078" w14:textId="77777777" w:rsidR="00CD19E6" w:rsidRPr="00A305AE" w:rsidRDefault="00CD19E6" w:rsidP="00FB3A2A">
            <w:pPr>
              <w:rPr>
                <w:color w:val="000000"/>
                <w:sz w:val="18"/>
                <w:szCs w:val="18"/>
                <w:lang w:val="en-US"/>
              </w:rPr>
            </w:pPr>
            <w:r w:rsidRPr="00A305AE">
              <w:rPr>
                <w:color w:val="000000"/>
                <w:sz w:val="18"/>
                <w:szCs w:val="18"/>
                <w:lang w:val="en-US"/>
              </w:rPr>
              <w:t xml:space="preserve">The frames were submerged to a depth of five meters (and the frames/nets were placed horizontally). The tests were performed in replicates of three – for each product three samples of net were impregnated with antifouling </w:t>
            </w:r>
            <w:r w:rsidRPr="00A305AE">
              <w:rPr>
                <w:color w:val="000000"/>
                <w:sz w:val="18"/>
                <w:szCs w:val="18"/>
                <w:lang w:val="en-US"/>
              </w:rPr>
              <w:lastRenderedPageBreak/>
              <w:t>product and fixed to the frames after drying. Untreated samples of net were also attached to the frames as well (</w:t>
            </w:r>
            <w:proofErr w:type="gramStart"/>
            <w:r w:rsidRPr="00A305AE">
              <w:rPr>
                <w:color w:val="000000"/>
                <w:sz w:val="18"/>
                <w:szCs w:val="18"/>
                <w:lang w:val="en-US"/>
              </w:rPr>
              <w:t>i.e.</w:t>
            </w:r>
            <w:proofErr w:type="gramEnd"/>
            <w:r w:rsidRPr="00A305AE">
              <w:rPr>
                <w:color w:val="000000"/>
                <w:sz w:val="18"/>
                <w:szCs w:val="18"/>
                <w:lang w:val="en-US"/>
              </w:rPr>
              <w:t xml:space="preserve"> the negative reference samples). In total three frames were placed at each fish farm.</w:t>
            </w:r>
          </w:p>
          <w:p w14:paraId="7451E2EC" w14:textId="77777777" w:rsidR="00121E98" w:rsidRDefault="00CD19E6" w:rsidP="00121E98">
            <w:pPr>
              <w:rPr>
                <w:color w:val="000000"/>
                <w:sz w:val="18"/>
                <w:szCs w:val="18"/>
                <w:lang w:val="en-US"/>
              </w:rPr>
            </w:pPr>
            <w:r w:rsidRPr="00A305AE">
              <w:rPr>
                <w:color w:val="000000"/>
                <w:sz w:val="18"/>
                <w:szCs w:val="18"/>
                <w:lang w:val="en-US"/>
              </w:rPr>
              <w:t>The samples were prepared by submerging the pieces of net in the respective antifouling products for 20 minutes, then left to dry at room temperature for 24 hours. The samples were weighed before and after treatment with the antifouling (</w:t>
            </w:r>
            <w:proofErr w:type="gramStart"/>
            <w:r w:rsidRPr="00A305AE">
              <w:rPr>
                <w:color w:val="000000"/>
                <w:sz w:val="18"/>
                <w:szCs w:val="18"/>
                <w:lang w:val="en-US"/>
              </w:rPr>
              <w:t>i.e.</w:t>
            </w:r>
            <w:proofErr w:type="gramEnd"/>
            <w:r w:rsidRPr="00A305AE">
              <w:rPr>
                <w:color w:val="000000"/>
                <w:sz w:val="18"/>
                <w:szCs w:val="18"/>
                <w:lang w:val="en-US"/>
              </w:rPr>
              <w:t xml:space="preserve"> before treatment and after drying</w:t>
            </w:r>
            <w:r w:rsidR="00121E98" w:rsidRPr="00A305AE">
              <w:rPr>
                <w:color w:val="000000"/>
                <w:sz w:val="18"/>
                <w:szCs w:val="18"/>
                <w:lang w:val="en-US"/>
              </w:rPr>
              <w:t>).</w:t>
            </w:r>
          </w:p>
          <w:p w14:paraId="047B74F2" w14:textId="77777777" w:rsidR="00121E98" w:rsidRDefault="00121E98" w:rsidP="00121E98">
            <w:pPr>
              <w:rPr>
                <w:color w:val="000000"/>
                <w:sz w:val="18"/>
                <w:szCs w:val="18"/>
                <w:lang w:val="en-US"/>
              </w:rPr>
            </w:pPr>
          </w:p>
          <w:p w14:paraId="374510BC" w14:textId="0F42091C" w:rsidR="00CD19E6" w:rsidRPr="00A305AE" w:rsidRDefault="00121E98" w:rsidP="00FB3A2A">
            <w:pPr>
              <w:rPr>
                <w:color w:val="000000"/>
                <w:sz w:val="18"/>
                <w:szCs w:val="18"/>
                <w:lang w:val="en-US"/>
              </w:rPr>
            </w:pPr>
            <w:r>
              <w:rPr>
                <w:color w:val="000000"/>
                <w:sz w:val="18"/>
                <w:szCs w:val="18"/>
                <w:lang w:val="en-US"/>
              </w:rPr>
              <w:t>Evaluation: the frames were inspected every 3-4 week and documented by taking pictures of each sample.</w:t>
            </w:r>
          </w:p>
        </w:tc>
        <w:tc>
          <w:tcPr>
            <w:tcW w:w="1123" w:type="pct"/>
          </w:tcPr>
          <w:p w14:paraId="1710FB30" w14:textId="77777777" w:rsidR="00121E98" w:rsidRDefault="00CD19E6" w:rsidP="00FD2055">
            <w:pPr>
              <w:rPr>
                <w:color w:val="000000"/>
                <w:sz w:val="18"/>
                <w:szCs w:val="18"/>
                <w:lang w:val="en-US"/>
              </w:rPr>
            </w:pPr>
            <w:r w:rsidRPr="00A305AE">
              <w:rPr>
                <w:color w:val="000000"/>
                <w:sz w:val="18"/>
                <w:szCs w:val="18"/>
                <w:lang w:val="en-US"/>
              </w:rPr>
              <w:lastRenderedPageBreak/>
              <w:t xml:space="preserve">By comparing the photos for treated and untreated nets taken over the course of the fouling season it shows a significantly visible less fouling on the nets treated with the antifouling products compared to the untreated nets. </w:t>
            </w:r>
            <w:r w:rsidR="00121E98">
              <w:rPr>
                <w:color w:val="000000"/>
                <w:sz w:val="18"/>
                <w:szCs w:val="18"/>
                <w:lang w:val="en-US"/>
              </w:rPr>
              <w:t xml:space="preserve">It can also be observed a variation in growth of fouling between locations. </w:t>
            </w:r>
          </w:p>
          <w:p w14:paraId="5449B71D" w14:textId="77777777" w:rsidR="00121E98" w:rsidRDefault="00121E98" w:rsidP="00FD2055">
            <w:pPr>
              <w:rPr>
                <w:color w:val="000000"/>
                <w:sz w:val="18"/>
                <w:szCs w:val="18"/>
                <w:lang w:val="en-US"/>
              </w:rPr>
            </w:pPr>
          </w:p>
          <w:p w14:paraId="043C34DA" w14:textId="24D211AD" w:rsidR="00BE1BBF" w:rsidRDefault="00BE1BBF" w:rsidP="00FD2055">
            <w:pPr>
              <w:rPr>
                <w:color w:val="000000"/>
                <w:sz w:val="18"/>
                <w:szCs w:val="18"/>
                <w:lang w:val="en-US"/>
              </w:rPr>
            </w:pPr>
            <w:r w:rsidRPr="00D74661">
              <w:rPr>
                <w:color w:val="000000"/>
                <w:sz w:val="18"/>
                <w:szCs w:val="18"/>
                <w:lang w:val="en-US"/>
              </w:rPr>
              <w:t xml:space="preserve">In general, tested antifouling product demonstrate sufficient </w:t>
            </w:r>
            <w:r>
              <w:rPr>
                <w:color w:val="000000"/>
                <w:sz w:val="18"/>
                <w:szCs w:val="18"/>
                <w:lang w:val="en-US"/>
              </w:rPr>
              <w:t>performance</w:t>
            </w:r>
            <w:r w:rsidRPr="00D74661">
              <w:rPr>
                <w:color w:val="000000"/>
                <w:sz w:val="18"/>
                <w:szCs w:val="18"/>
                <w:lang w:val="en-US"/>
              </w:rPr>
              <w:t xml:space="preserve"> when the difference in the biofouling ranking score between the treated and untreated net is 2 ranks or more.</w:t>
            </w:r>
            <w:r>
              <w:rPr>
                <w:color w:val="000000"/>
                <w:sz w:val="18"/>
                <w:szCs w:val="18"/>
                <w:lang w:val="en-US"/>
              </w:rPr>
              <w:t xml:space="preserve"> </w:t>
            </w:r>
          </w:p>
          <w:p w14:paraId="29FCF0D7" w14:textId="67B03D86" w:rsidR="005C08E9" w:rsidRDefault="005C08E9" w:rsidP="00FD2055">
            <w:pPr>
              <w:rPr>
                <w:color w:val="000000"/>
                <w:sz w:val="18"/>
                <w:szCs w:val="18"/>
                <w:lang w:val="en-US"/>
              </w:rPr>
            </w:pPr>
          </w:p>
          <w:p w14:paraId="633B9655" w14:textId="781D2883" w:rsidR="005C08E9" w:rsidRDefault="005C08E9" w:rsidP="005C08E9">
            <w:pPr>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 demonstrated a </w:t>
            </w:r>
            <w:r>
              <w:rPr>
                <w:color w:val="000000"/>
                <w:sz w:val="18"/>
                <w:szCs w:val="18"/>
                <w:lang w:val="en-US"/>
              </w:rPr>
              <w:lastRenderedPageBreak/>
              <w:t xml:space="preserve">better performance than </w:t>
            </w:r>
            <w:proofErr w:type="spellStart"/>
            <w:r>
              <w:rPr>
                <w:color w:val="000000"/>
                <w:sz w:val="18"/>
                <w:szCs w:val="18"/>
                <w:lang w:val="en-US"/>
              </w:rPr>
              <w:t>Notorius</w:t>
            </w:r>
            <w:proofErr w:type="spellEnd"/>
            <w:r>
              <w:rPr>
                <w:color w:val="000000"/>
                <w:sz w:val="18"/>
                <w:szCs w:val="18"/>
                <w:lang w:val="en-US"/>
              </w:rPr>
              <w:t xml:space="preserve"> A 12 and </w:t>
            </w:r>
            <w:proofErr w:type="spellStart"/>
            <w:r>
              <w:rPr>
                <w:color w:val="000000"/>
                <w:sz w:val="18"/>
                <w:szCs w:val="18"/>
                <w:lang w:val="en-US"/>
              </w:rPr>
              <w:t>Notorius</w:t>
            </w:r>
            <w:proofErr w:type="spellEnd"/>
            <w:r>
              <w:rPr>
                <w:color w:val="000000"/>
                <w:sz w:val="18"/>
                <w:szCs w:val="18"/>
                <w:lang w:val="en-US"/>
              </w:rPr>
              <w:t xml:space="preserve"> A 15</w:t>
            </w:r>
            <w:r w:rsidR="00BC5570">
              <w:rPr>
                <w:color w:val="000000"/>
                <w:sz w:val="18"/>
                <w:szCs w:val="18"/>
                <w:lang w:val="en-US"/>
              </w:rPr>
              <w:t xml:space="preserve"> at two of three locations.</w:t>
            </w:r>
          </w:p>
          <w:p w14:paraId="6F351A37" w14:textId="77777777" w:rsidR="005C08E9" w:rsidRDefault="005C08E9" w:rsidP="00FD2055">
            <w:pPr>
              <w:rPr>
                <w:color w:val="000000"/>
                <w:sz w:val="18"/>
                <w:szCs w:val="18"/>
                <w:lang w:val="en-US"/>
              </w:rPr>
            </w:pPr>
          </w:p>
          <w:p w14:paraId="33127E13" w14:textId="1293C5E6" w:rsidR="001A39B5" w:rsidRDefault="005C08E9" w:rsidP="00FD2055">
            <w:pPr>
              <w:rPr>
                <w:color w:val="000000"/>
                <w:sz w:val="18"/>
                <w:szCs w:val="18"/>
                <w:lang w:val="en-US"/>
              </w:rPr>
            </w:pPr>
            <w:r>
              <w:rPr>
                <w:color w:val="000000"/>
                <w:sz w:val="18"/>
                <w:szCs w:val="18"/>
                <w:lang w:val="en-US"/>
              </w:rPr>
              <w:t xml:space="preserve">At </w:t>
            </w:r>
            <w:proofErr w:type="spellStart"/>
            <w:r w:rsidR="00BE1BBF">
              <w:rPr>
                <w:color w:val="000000"/>
                <w:sz w:val="18"/>
                <w:szCs w:val="18"/>
                <w:lang w:val="en-US"/>
              </w:rPr>
              <w:t>Øygarden</w:t>
            </w:r>
            <w:proofErr w:type="spellEnd"/>
            <w:r>
              <w:rPr>
                <w:color w:val="000000"/>
                <w:sz w:val="18"/>
                <w:szCs w:val="18"/>
                <w:lang w:val="en-US"/>
              </w:rPr>
              <w:t>,</w:t>
            </w:r>
            <w:r w:rsidR="001A39B5">
              <w:rPr>
                <w:color w:val="000000"/>
                <w:sz w:val="18"/>
                <w:szCs w:val="18"/>
                <w:lang w:val="en-US"/>
              </w:rPr>
              <w:t xml:space="preserve"> </w:t>
            </w:r>
            <w:r>
              <w:rPr>
                <w:color w:val="000000"/>
                <w:sz w:val="18"/>
                <w:szCs w:val="18"/>
                <w:lang w:val="en-US"/>
              </w:rPr>
              <w:t xml:space="preserve">all tested products </w:t>
            </w:r>
            <w:r w:rsidR="00BE1BBF">
              <w:rPr>
                <w:color w:val="000000"/>
                <w:sz w:val="18"/>
                <w:szCs w:val="18"/>
                <w:lang w:val="en-US"/>
              </w:rPr>
              <w:t xml:space="preserve">demonstrated </w:t>
            </w:r>
            <w:r>
              <w:rPr>
                <w:color w:val="000000"/>
                <w:sz w:val="18"/>
                <w:szCs w:val="18"/>
                <w:lang w:val="en-US"/>
              </w:rPr>
              <w:t xml:space="preserve">a </w:t>
            </w:r>
            <w:r w:rsidR="00BE1BBF">
              <w:rPr>
                <w:color w:val="000000"/>
                <w:sz w:val="18"/>
                <w:szCs w:val="18"/>
                <w:lang w:val="en-US"/>
              </w:rPr>
              <w:t xml:space="preserve">sufficient performance </w:t>
            </w:r>
            <w:r w:rsidR="00426DE7">
              <w:rPr>
                <w:color w:val="000000"/>
                <w:sz w:val="18"/>
                <w:szCs w:val="18"/>
                <w:lang w:val="en-US"/>
              </w:rPr>
              <w:t>at</w:t>
            </w:r>
            <w:r w:rsidR="00BE1BBF">
              <w:rPr>
                <w:color w:val="000000"/>
                <w:sz w:val="18"/>
                <w:szCs w:val="18"/>
                <w:lang w:val="en-US"/>
              </w:rPr>
              <w:t xml:space="preserve"> approx. 1 month</w:t>
            </w:r>
            <w:r w:rsidR="001A39B5">
              <w:rPr>
                <w:color w:val="000000"/>
                <w:sz w:val="18"/>
                <w:szCs w:val="18"/>
                <w:lang w:val="en-US"/>
              </w:rPr>
              <w:t xml:space="preserve"> of deployment. </w:t>
            </w:r>
            <w:proofErr w:type="spellStart"/>
            <w:r>
              <w:rPr>
                <w:color w:val="000000"/>
                <w:sz w:val="18"/>
                <w:szCs w:val="18"/>
                <w:lang w:val="en-US"/>
              </w:rPr>
              <w:t>Notorius</w:t>
            </w:r>
            <w:proofErr w:type="spellEnd"/>
            <w:r>
              <w:rPr>
                <w:color w:val="000000"/>
                <w:sz w:val="18"/>
                <w:szCs w:val="18"/>
                <w:lang w:val="en-US"/>
              </w:rPr>
              <w:t xml:space="preserve"> A 12 and </w:t>
            </w:r>
            <w:proofErr w:type="spellStart"/>
            <w:r>
              <w:rPr>
                <w:color w:val="000000"/>
                <w:sz w:val="18"/>
                <w:szCs w:val="18"/>
                <w:lang w:val="en-US"/>
              </w:rPr>
              <w:t>Notorius</w:t>
            </w:r>
            <w:proofErr w:type="spellEnd"/>
            <w:r>
              <w:rPr>
                <w:color w:val="000000"/>
                <w:sz w:val="18"/>
                <w:szCs w:val="18"/>
                <w:lang w:val="en-US"/>
              </w:rPr>
              <w:t xml:space="preserve"> A 15 </w:t>
            </w:r>
            <w:r w:rsidR="001A39B5">
              <w:rPr>
                <w:color w:val="000000"/>
                <w:sz w:val="18"/>
                <w:szCs w:val="18"/>
                <w:lang w:val="en-US"/>
              </w:rPr>
              <w:t xml:space="preserve">demonstrated </w:t>
            </w:r>
            <w:r>
              <w:rPr>
                <w:color w:val="000000"/>
                <w:sz w:val="18"/>
                <w:szCs w:val="18"/>
                <w:lang w:val="en-US"/>
              </w:rPr>
              <w:t xml:space="preserve">a sufficient performance </w:t>
            </w:r>
            <w:r w:rsidR="001A39B5">
              <w:rPr>
                <w:color w:val="000000"/>
                <w:sz w:val="18"/>
                <w:szCs w:val="18"/>
                <w:lang w:val="en-US"/>
              </w:rPr>
              <w:t xml:space="preserve">for approx. </w:t>
            </w:r>
            <w:r w:rsidR="004477C4">
              <w:rPr>
                <w:color w:val="000000"/>
                <w:sz w:val="18"/>
                <w:szCs w:val="18"/>
                <w:lang w:val="en-US"/>
              </w:rPr>
              <w:t>3</w:t>
            </w:r>
            <w:r w:rsidR="001A39B5">
              <w:rPr>
                <w:color w:val="000000"/>
                <w:sz w:val="18"/>
                <w:szCs w:val="18"/>
                <w:lang w:val="en-US"/>
              </w:rPr>
              <w:t xml:space="preserve"> months and </w:t>
            </w:r>
            <w:proofErr w:type="spellStart"/>
            <w:r w:rsidR="006645D7">
              <w:rPr>
                <w:color w:val="000000"/>
                <w:sz w:val="18"/>
                <w:szCs w:val="18"/>
                <w:lang w:val="en-US"/>
              </w:rPr>
              <w:t>Notorius</w:t>
            </w:r>
            <w:proofErr w:type="spellEnd"/>
            <w:r w:rsidR="006645D7">
              <w:rPr>
                <w:color w:val="000000"/>
                <w:sz w:val="18"/>
                <w:szCs w:val="18"/>
                <w:lang w:val="en-US"/>
              </w:rPr>
              <w:t xml:space="preserve"> A demonstrated sufficient performance </w:t>
            </w:r>
            <w:r w:rsidR="001A39B5">
              <w:rPr>
                <w:color w:val="000000"/>
                <w:sz w:val="18"/>
                <w:szCs w:val="18"/>
                <w:lang w:val="en-US"/>
              </w:rPr>
              <w:t>for approx. 5 months at this location.</w:t>
            </w:r>
          </w:p>
          <w:p w14:paraId="06D9A271" w14:textId="77777777" w:rsidR="001A39B5" w:rsidRDefault="001A39B5" w:rsidP="00FD2055">
            <w:pPr>
              <w:rPr>
                <w:color w:val="000000"/>
                <w:sz w:val="18"/>
                <w:szCs w:val="18"/>
                <w:lang w:val="en-US"/>
              </w:rPr>
            </w:pPr>
          </w:p>
          <w:p w14:paraId="481B3B39" w14:textId="55EAD283" w:rsidR="001A39B5" w:rsidRDefault="006645D7" w:rsidP="00FD2055">
            <w:pPr>
              <w:rPr>
                <w:color w:val="000000"/>
                <w:sz w:val="18"/>
                <w:szCs w:val="18"/>
                <w:lang w:val="en-US"/>
              </w:rPr>
            </w:pPr>
            <w:r>
              <w:rPr>
                <w:color w:val="000000"/>
                <w:sz w:val="18"/>
                <w:szCs w:val="18"/>
                <w:lang w:val="en-US"/>
              </w:rPr>
              <w:t>At</w:t>
            </w:r>
            <w:r w:rsidR="00BE1BBF">
              <w:rPr>
                <w:color w:val="000000"/>
                <w:sz w:val="18"/>
                <w:szCs w:val="18"/>
                <w:lang w:val="en-US"/>
              </w:rPr>
              <w:t xml:space="preserve"> </w:t>
            </w:r>
            <w:proofErr w:type="spellStart"/>
            <w:r w:rsidR="00BE1BBF">
              <w:rPr>
                <w:color w:val="000000"/>
                <w:sz w:val="18"/>
                <w:szCs w:val="18"/>
                <w:lang w:val="en-US"/>
              </w:rPr>
              <w:t>Fyksesund</w:t>
            </w:r>
            <w:proofErr w:type="spellEnd"/>
            <w:r w:rsidR="00BE1BBF">
              <w:rPr>
                <w:color w:val="000000"/>
                <w:sz w:val="18"/>
                <w:szCs w:val="18"/>
                <w:lang w:val="en-US"/>
              </w:rPr>
              <w:t xml:space="preserve"> </w:t>
            </w:r>
            <w:r>
              <w:rPr>
                <w:color w:val="000000"/>
                <w:sz w:val="18"/>
                <w:szCs w:val="18"/>
                <w:lang w:val="en-US"/>
              </w:rPr>
              <w:t xml:space="preserve">all products </w:t>
            </w:r>
            <w:r w:rsidR="00BE1BBF">
              <w:rPr>
                <w:color w:val="000000"/>
                <w:sz w:val="18"/>
                <w:szCs w:val="18"/>
                <w:lang w:val="en-US"/>
              </w:rPr>
              <w:t xml:space="preserve">demonstrated sufficient performance </w:t>
            </w:r>
            <w:r w:rsidR="00426DE7">
              <w:rPr>
                <w:color w:val="000000"/>
                <w:sz w:val="18"/>
                <w:szCs w:val="18"/>
                <w:lang w:val="en-US"/>
              </w:rPr>
              <w:t>at</w:t>
            </w:r>
            <w:r w:rsidR="00BE1BBF">
              <w:rPr>
                <w:color w:val="000000"/>
                <w:sz w:val="18"/>
                <w:szCs w:val="18"/>
                <w:lang w:val="en-US"/>
              </w:rPr>
              <w:t xml:space="preserve"> approx. 2 months</w:t>
            </w:r>
            <w:r w:rsidR="001A39B5">
              <w:rPr>
                <w:color w:val="000000"/>
                <w:sz w:val="18"/>
                <w:szCs w:val="18"/>
                <w:lang w:val="en-US"/>
              </w:rPr>
              <w:t xml:space="preserve">. </w:t>
            </w:r>
          </w:p>
          <w:p w14:paraId="0F1941BD" w14:textId="2D436484" w:rsidR="006433DC" w:rsidRDefault="006645D7" w:rsidP="00FD2055">
            <w:pPr>
              <w:rPr>
                <w:color w:val="000000"/>
                <w:sz w:val="18"/>
                <w:szCs w:val="18"/>
                <w:lang w:val="en-US"/>
              </w:rPr>
            </w:pPr>
            <w:proofErr w:type="spellStart"/>
            <w:r>
              <w:rPr>
                <w:color w:val="000000"/>
                <w:sz w:val="18"/>
                <w:szCs w:val="18"/>
                <w:lang w:val="en-US"/>
              </w:rPr>
              <w:t>Notorius</w:t>
            </w:r>
            <w:proofErr w:type="spellEnd"/>
            <w:r>
              <w:rPr>
                <w:color w:val="000000"/>
                <w:sz w:val="18"/>
                <w:szCs w:val="18"/>
                <w:lang w:val="en-US"/>
              </w:rPr>
              <w:t xml:space="preserve"> A 12 and </w:t>
            </w:r>
            <w:proofErr w:type="spellStart"/>
            <w:r>
              <w:rPr>
                <w:color w:val="000000"/>
                <w:sz w:val="18"/>
                <w:szCs w:val="18"/>
                <w:lang w:val="en-US"/>
              </w:rPr>
              <w:t>Notor</w:t>
            </w:r>
            <w:r w:rsidR="001A39B5">
              <w:rPr>
                <w:color w:val="000000"/>
                <w:sz w:val="18"/>
                <w:szCs w:val="18"/>
                <w:lang w:val="en-US"/>
              </w:rPr>
              <w:t>i</w:t>
            </w:r>
            <w:r>
              <w:rPr>
                <w:color w:val="000000"/>
                <w:sz w:val="18"/>
                <w:szCs w:val="18"/>
                <w:lang w:val="en-US"/>
              </w:rPr>
              <w:t>us</w:t>
            </w:r>
            <w:proofErr w:type="spellEnd"/>
            <w:r>
              <w:rPr>
                <w:color w:val="000000"/>
                <w:sz w:val="18"/>
                <w:szCs w:val="18"/>
                <w:lang w:val="en-US"/>
              </w:rPr>
              <w:t xml:space="preserve"> A 15 </w:t>
            </w:r>
            <w:r w:rsidR="001A39B5">
              <w:rPr>
                <w:color w:val="000000"/>
                <w:sz w:val="18"/>
                <w:szCs w:val="18"/>
                <w:lang w:val="en-US"/>
              </w:rPr>
              <w:t>demonstrated</w:t>
            </w:r>
            <w:r>
              <w:rPr>
                <w:color w:val="000000"/>
                <w:sz w:val="18"/>
                <w:szCs w:val="18"/>
                <w:lang w:val="en-US"/>
              </w:rPr>
              <w:t xml:space="preserve"> a sufficient performance </w:t>
            </w:r>
            <w:r w:rsidR="001A39B5">
              <w:rPr>
                <w:color w:val="000000"/>
                <w:sz w:val="18"/>
                <w:szCs w:val="18"/>
                <w:lang w:val="en-US"/>
              </w:rPr>
              <w:t>for</w:t>
            </w:r>
            <w:r w:rsidR="006433DC">
              <w:rPr>
                <w:color w:val="000000"/>
                <w:sz w:val="18"/>
                <w:szCs w:val="18"/>
                <w:lang w:val="en-US"/>
              </w:rPr>
              <w:t xml:space="preserve"> approx. 4 months and </w:t>
            </w:r>
            <w:proofErr w:type="spellStart"/>
            <w:r>
              <w:rPr>
                <w:color w:val="000000"/>
                <w:sz w:val="18"/>
                <w:szCs w:val="18"/>
                <w:lang w:val="en-US"/>
              </w:rPr>
              <w:t>Notorius</w:t>
            </w:r>
            <w:proofErr w:type="spellEnd"/>
            <w:r>
              <w:rPr>
                <w:color w:val="000000"/>
                <w:sz w:val="18"/>
                <w:szCs w:val="18"/>
                <w:lang w:val="en-US"/>
              </w:rPr>
              <w:t xml:space="preserve"> A demonstrated </w:t>
            </w:r>
            <w:r w:rsidR="006433DC">
              <w:rPr>
                <w:color w:val="000000"/>
                <w:sz w:val="18"/>
                <w:szCs w:val="18"/>
                <w:lang w:val="en-US"/>
              </w:rPr>
              <w:t xml:space="preserve">a </w:t>
            </w:r>
            <w:r>
              <w:rPr>
                <w:color w:val="000000"/>
                <w:sz w:val="18"/>
                <w:szCs w:val="18"/>
                <w:lang w:val="en-US"/>
              </w:rPr>
              <w:t xml:space="preserve">sufficient performance </w:t>
            </w:r>
            <w:r w:rsidR="006433DC">
              <w:rPr>
                <w:color w:val="000000"/>
                <w:sz w:val="18"/>
                <w:szCs w:val="18"/>
                <w:lang w:val="en-US"/>
              </w:rPr>
              <w:t xml:space="preserve">for at least </w:t>
            </w:r>
            <w:r w:rsidR="004477C4">
              <w:rPr>
                <w:color w:val="000000"/>
                <w:sz w:val="18"/>
                <w:szCs w:val="18"/>
                <w:lang w:val="en-US"/>
              </w:rPr>
              <w:t>5</w:t>
            </w:r>
            <w:r w:rsidR="006433DC">
              <w:rPr>
                <w:color w:val="000000"/>
                <w:sz w:val="18"/>
                <w:szCs w:val="18"/>
                <w:lang w:val="en-US"/>
              </w:rPr>
              <w:t xml:space="preserve"> months at this location.</w:t>
            </w:r>
          </w:p>
          <w:p w14:paraId="24C2DE36" w14:textId="77777777" w:rsidR="006433DC" w:rsidRDefault="006433DC" w:rsidP="00FD2055">
            <w:pPr>
              <w:rPr>
                <w:color w:val="000000"/>
                <w:sz w:val="18"/>
                <w:szCs w:val="18"/>
                <w:lang w:val="en-US"/>
              </w:rPr>
            </w:pPr>
          </w:p>
          <w:p w14:paraId="6F9FE0A0" w14:textId="21C1F1B2" w:rsidR="00CD19E6" w:rsidRPr="00A305AE" w:rsidRDefault="006645D7" w:rsidP="00FD2055">
            <w:pPr>
              <w:rPr>
                <w:color w:val="000000"/>
                <w:sz w:val="18"/>
                <w:szCs w:val="18"/>
                <w:lang w:val="en-US"/>
              </w:rPr>
            </w:pPr>
            <w:r>
              <w:rPr>
                <w:color w:val="000000"/>
                <w:sz w:val="18"/>
                <w:szCs w:val="18"/>
                <w:lang w:val="en-US"/>
              </w:rPr>
              <w:t xml:space="preserve">At </w:t>
            </w:r>
            <w:proofErr w:type="spellStart"/>
            <w:r w:rsidR="00BE1BBF">
              <w:rPr>
                <w:color w:val="000000"/>
                <w:sz w:val="18"/>
                <w:szCs w:val="18"/>
                <w:lang w:val="en-US"/>
              </w:rPr>
              <w:t>Skaftå</w:t>
            </w:r>
            <w:proofErr w:type="spellEnd"/>
            <w:r w:rsidR="00BE1BBF">
              <w:rPr>
                <w:color w:val="000000"/>
                <w:sz w:val="18"/>
                <w:szCs w:val="18"/>
                <w:lang w:val="en-US"/>
              </w:rPr>
              <w:t xml:space="preserve"> </w:t>
            </w:r>
            <w:r>
              <w:rPr>
                <w:color w:val="000000"/>
                <w:sz w:val="18"/>
                <w:szCs w:val="18"/>
                <w:lang w:val="en-US"/>
              </w:rPr>
              <w:t xml:space="preserve">all products </w:t>
            </w:r>
            <w:r w:rsidR="00BE1BBF">
              <w:rPr>
                <w:color w:val="000000"/>
                <w:sz w:val="18"/>
                <w:szCs w:val="18"/>
                <w:lang w:val="en-US"/>
              </w:rPr>
              <w:t xml:space="preserve">demonstrated </w:t>
            </w:r>
            <w:r w:rsidR="006433DC">
              <w:rPr>
                <w:color w:val="000000"/>
                <w:sz w:val="18"/>
                <w:szCs w:val="18"/>
                <w:lang w:val="en-US"/>
              </w:rPr>
              <w:t xml:space="preserve">a </w:t>
            </w:r>
            <w:r w:rsidR="00BE1BBF">
              <w:rPr>
                <w:color w:val="000000"/>
                <w:sz w:val="18"/>
                <w:szCs w:val="18"/>
                <w:lang w:val="en-US"/>
              </w:rPr>
              <w:t xml:space="preserve">sufficient </w:t>
            </w:r>
            <w:r w:rsidR="00426DE7">
              <w:rPr>
                <w:color w:val="000000"/>
                <w:sz w:val="18"/>
                <w:szCs w:val="18"/>
                <w:lang w:val="en-US"/>
              </w:rPr>
              <w:t>at</w:t>
            </w:r>
            <w:r w:rsidR="006433DC">
              <w:rPr>
                <w:color w:val="000000"/>
                <w:sz w:val="18"/>
                <w:szCs w:val="18"/>
                <w:lang w:val="en-US"/>
              </w:rPr>
              <w:t xml:space="preserve"> approx. 3 months, and all products demonstrated a </w:t>
            </w:r>
            <w:r w:rsidR="00BE1BBF">
              <w:rPr>
                <w:color w:val="000000"/>
                <w:sz w:val="18"/>
                <w:szCs w:val="18"/>
                <w:lang w:val="en-US"/>
              </w:rPr>
              <w:t xml:space="preserve">sufficient performance </w:t>
            </w:r>
            <w:r w:rsidR="006433DC">
              <w:rPr>
                <w:color w:val="000000"/>
                <w:sz w:val="18"/>
                <w:szCs w:val="18"/>
                <w:lang w:val="en-US"/>
              </w:rPr>
              <w:t xml:space="preserve">for at least </w:t>
            </w:r>
            <w:r w:rsidR="004477C4">
              <w:rPr>
                <w:color w:val="000000"/>
                <w:sz w:val="18"/>
                <w:szCs w:val="18"/>
                <w:lang w:val="en-US"/>
              </w:rPr>
              <w:t>5</w:t>
            </w:r>
            <w:r w:rsidR="006433DC">
              <w:rPr>
                <w:color w:val="000000"/>
                <w:sz w:val="18"/>
                <w:szCs w:val="18"/>
                <w:lang w:val="en-US"/>
              </w:rPr>
              <w:t xml:space="preserve"> months at this </w:t>
            </w:r>
            <w:proofErr w:type="spellStart"/>
            <w:r w:rsidR="006433DC">
              <w:rPr>
                <w:color w:val="000000"/>
                <w:sz w:val="18"/>
                <w:szCs w:val="18"/>
                <w:lang w:val="en-US"/>
              </w:rPr>
              <w:t>locaton</w:t>
            </w:r>
            <w:proofErr w:type="spellEnd"/>
            <w:r w:rsidR="00BE1BBF">
              <w:rPr>
                <w:color w:val="000000"/>
                <w:sz w:val="18"/>
                <w:szCs w:val="18"/>
                <w:lang w:val="en-US"/>
              </w:rPr>
              <w:t>.</w:t>
            </w:r>
          </w:p>
        </w:tc>
        <w:tc>
          <w:tcPr>
            <w:tcW w:w="770" w:type="pct"/>
          </w:tcPr>
          <w:p w14:paraId="7AB0A384" w14:textId="77777777" w:rsidR="00CD19E6" w:rsidRPr="00A305AE" w:rsidRDefault="00CD19E6" w:rsidP="00DB0A96">
            <w:pPr>
              <w:rPr>
                <w:color w:val="000000"/>
                <w:sz w:val="18"/>
                <w:szCs w:val="18"/>
                <w:lang w:val="en-US"/>
              </w:rPr>
            </w:pPr>
            <w:r w:rsidRPr="00A305AE">
              <w:rPr>
                <w:color w:val="000000"/>
                <w:sz w:val="18"/>
                <w:szCs w:val="18"/>
                <w:lang w:val="en-US"/>
              </w:rPr>
              <w:lastRenderedPageBreak/>
              <w:t>Pedersen, R.B., 2018</w:t>
            </w:r>
          </w:p>
          <w:p w14:paraId="3D0A6E33" w14:textId="77777777" w:rsidR="00CD19E6" w:rsidRPr="00A305AE" w:rsidRDefault="00CD19E6" w:rsidP="00FD2055">
            <w:pPr>
              <w:rPr>
                <w:color w:val="000000"/>
                <w:sz w:val="18"/>
                <w:szCs w:val="18"/>
                <w:lang w:val="en-US"/>
              </w:rPr>
            </w:pPr>
            <w:proofErr w:type="spellStart"/>
            <w:r w:rsidRPr="00A305AE">
              <w:rPr>
                <w:color w:val="000000"/>
                <w:sz w:val="18"/>
                <w:szCs w:val="18"/>
                <w:lang w:val="en-US"/>
              </w:rPr>
              <w:t>IUCLID</w:t>
            </w:r>
            <w:proofErr w:type="spellEnd"/>
            <w:r w:rsidRPr="00A305AE">
              <w:rPr>
                <w:color w:val="000000"/>
                <w:sz w:val="18"/>
                <w:szCs w:val="18"/>
                <w:lang w:val="en-US"/>
              </w:rPr>
              <w:t xml:space="preserve"> 6.7</w:t>
            </w:r>
          </w:p>
        </w:tc>
      </w:tr>
    </w:tbl>
    <w:p w14:paraId="2B5CD1B7" w14:textId="77777777" w:rsidR="00FD2055" w:rsidRPr="00A305AE" w:rsidRDefault="00FD2055" w:rsidP="00FD2055">
      <w:pPr>
        <w:spacing w:line="260" w:lineRule="atLeast"/>
        <w:rPr>
          <w:rFonts w:eastAsia="Calibri"/>
          <w:b/>
          <w:bCs/>
          <w:lang w:val="en-US" w:eastAsia="en-US"/>
        </w:rPr>
      </w:pPr>
    </w:p>
    <w:p w14:paraId="22E61EB7" w14:textId="77777777" w:rsidR="00FD2055" w:rsidRPr="00A305AE" w:rsidRDefault="00FD2055" w:rsidP="00FD2055">
      <w:pPr>
        <w:spacing w:line="260" w:lineRule="atLeast"/>
        <w:rPr>
          <w:rFonts w:ascii="Times New Roman" w:eastAsia="Calibri" w:hAnsi="Times New Roman"/>
          <w:i/>
          <w:iCs/>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D2055" w:rsidRPr="00A305AE" w14:paraId="1F00A254"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71352606" w14:textId="2AA62ABD"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Conclusion on the efficacy of the product</w:t>
            </w:r>
          </w:p>
        </w:tc>
      </w:tr>
      <w:tr w:rsidR="00FD2055" w:rsidRPr="00A305AE" w14:paraId="53A071CC"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722C314" w14:textId="77777777" w:rsidR="00BE1BBF" w:rsidRPr="005012CD" w:rsidRDefault="00BE1BBF" w:rsidP="00BE1BBF">
            <w:pPr>
              <w:rPr>
                <w:lang w:val="en-US"/>
              </w:rPr>
            </w:pPr>
            <w:r>
              <w:rPr>
                <w:lang w:val="en-US"/>
              </w:rPr>
              <w:lastRenderedPageBreak/>
              <w:t xml:space="preserve">The efficacy trials were all </w:t>
            </w:r>
            <w:proofErr w:type="spellStart"/>
            <w:r>
              <w:rPr>
                <w:lang w:val="en-US"/>
              </w:rPr>
              <w:t>concucted</w:t>
            </w:r>
            <w:proofErr w:type="spellEnd"/>
            <w:r>
              <w:rPr>
                <w:lang w:val="en-US"/>
              </w:rPr>
              <w:t xml:space="preserve"> at three actual sites used for offshore fish farming in Norway where the products are claimed to be efficient and </w:t>
            </w:r>
            <w:proofErr w:type="gramStart"/>
            <w:r>
              <w:rPr>
                <w:lang w:val="en-US"/>
              </w:rPr>
              <w:t>are considered to be</w:t>
            </w:r>
            <w:proofErr w:type="gramEnd"/>
            <w:r>
              <w:rPr>
                <w:lang w:val="en-US"/>
              </w:rPr>
              <w:t xml:space="preserve"> prone to growth of fouling </w:t>
            </w:r>
            <w:proofErr w:type="spellStart"/>
            <w:r>
              <w:rPr>
                <w:lang w:val="en-US"/>
              </w:rPr>
              <w:t>organims</w:t>
            </w:r>
            <w:proofErr w:type="spellEnd"/>
            <w:r>
              <w:rPr>
                <w:lang w:val="en-US"/>
              </w:rPr>
              <w:t xml:space="preserve">. </w:t>
            </w:r>
          </w:p>
          <w:p w14:paraId="49F39257" w14:textId="77777777" w:rsidR="00892A07" w:rsidRDefault="00892A07" w:rsidP="0077478A">
            <w:pPr>
              <w:rPr>
                <w:lang w:val="en-US"/>
              </w:rPr>
            </w:pPr>
          </w:p>
          <w:p w14:paraId="38A81282" w14:textId="191182B3" w:rsidR="00114414" w:rsidRDefault="00892A07" w:rsidP="0077478A">
            <w:pPr>
              <w:rPr>
                <w:b/>
                <w:bCs/>
                <w:lang w:val="en-US"/>
              </w:rPr>
            </w:pPr>
            <w:proofErr w:type="spellStart"/>
            <w:r w:rsidRPr="003C6E9A">
              <w:rPr>
                <w:b/>
                <w:bCs/>
                <w:lang w:val="en-US"/>
              </w:rPr>
              <w:t>Not</w:t>
            </w:r>
            <w:r w:rsidR="00E43C51">
              <w:rPr>
                <w:b/>
                <w:bCs/>
                <w:lang w:val="en-US"/>
              </w:rPr>
              <w:t>orius</w:t>
            </w:r>
            <w:proofErr w:type="spellEnd"/>
            <w:r w:rsidRPr="003C6E9A">
              <w:rPr>
                <w:b/>
                <w:bCs/>
                <w:lang w:val="en-US"/>
              </w:rPr>
              <w:t xml:space="preserve"> A 12</w:t>
            </w:r>
            <w:r w:rsidR="00114414">
              <w:rPr>
                <w:b/>
                <w:bCs/>
                <w:lang w:val="en-US"/>
              </w:rPr>
              <w:t xml:space="preserve"> (</w:t>
            </w:r>
            <w:proofErr w:type="spellStart"/>
            <w:r w:rsidR="00114414">
              <w:rPr>
                <w:b/>
                <w:bCs/>
                <w:lang w:val="en-US"/>
              </w:rPr>
              <w:t>RTU</w:t>
            </w:r>
            <w:proofErr w:type="spellEnd"/>
            <w:r w:rsidR="00114414">
              <w:rPr>
                <w:b/>
                <w:bCs/>
                <w:lang w:val="en-US"/>
              </w:rPr>
              <w:t>/concentrate, black/red)</w:t>
            </w:r>
          </w:p>
          <w:p w14:paraId="6B74B355" w14:textId="7F877DA5" w:rsidR="00114414" w:rsidRDefault="00E43C51" w:rsidP="0077478A">
            <w:pPr>
              <w:rPr>
                <w:b/>
                <w:bCs/>
                <w:lang w:val="en-US"/>
              </w:rPr>
            </w:pPr>
            <w:r>
              <w:rPr>
                <w:b/>
                <w:bCs/>
                <w:lang w:val="en-US"/>
              </w:rPr>
              <w:t>Alpha Net Gard</w:t>
            </w:r>
            <w:r w:rsidR="00892A07" w:rsidRPr="003C6E9A">
              <w:rPr>
                <w:b/>
                <w:bCs/>
                <w:lang w:val="en-US"/>
              </w:rPr>
              <w:t xml:space="preserve"> </w:t>
            </w:r>
            <w:r w:rsidR="00114414">
              <w:rPr>
                <w:b/>
                <w:bCs/>
                <w:lang w:val="en-US"/>
              </w:rPr>
              <w:t>(</w:t>
            </w:r>
            <w:proofErr w:type="spellStart"/>
            <w:r w:rsidR="00114414">
              <w:rPr>
                <w:b/>
                <w:bCs/>
                <w:lang w:val="en-US"/>
              </w:rPr>
              <w:t>RTU</w:t>
            </w:r>
            <w:proofErr w:type="spellEnd"/>
            <w:r w:rsidR="00114414">
              <w:rPr>
                <w:b/>
                <w:bCs/>
                <w:lang w:val="en-US"/>
              </w:rPr>
              <w:t>/concentrate, black/red)</w:t>
            </w:r>
          </w:p>
          <w:p w14:paraId="5F01B036" w14:textId="1B2417B9" w:rsidR="00892A07" w:rsidRPr="003C6E9A" w:rsidRDefault="00892A07" w:rsidP="0077478A">
            <w:pPr>
              <w:rPr>
                <w:b/>
                <w:lang w:val="en-US"/>
              </w:rPr>
            </w:pPr>
            <w:proofErr w:type="spellStart"/>
            <w:r w:rsidRPr="003C6E9A">
              <w:rPr>
                <w:b/>
                <w:bCs/>
                <w:lang w:val="en-US"/>
              </w:rPr>
              <w:t>Not</w:t>
            </w:r>
            <w:r w:rsidR="00E43C51">
              <w:rPr>
                <w:b/>
                <w:bCs/>
                <w:lang w:val="en-US"/>
              </w:rPr>
              <w:t>orius</w:t>
            </w:r>
            <w:proofErr w:type="spellEnd"/>
            <w:r w:rsidRPr="003C6E9A">
              <w:rPr>
                <w:b/>
                <w:bCs/>
                <w:lang w:val="en-US"/>
              </w:rPr>
              <w:t xml:space="preserve"> A 15</w:t>
            </w:r>
            <w:r w:rsidR="00E43C51">
              <w:rPr>
                <w:b/>
                <w:bCs/>
                <w:lang w:val="en-US"/>
              </w:rPr>
              <w:t xml:space="preserve"> (</w:t>
            </w:r>
            <w:proofErr w:type="spellStart"/>
            <w:r w:rsidR="00E43C51">
              <w:rPr>
                <w:b/>
                <w:bCs/>
                <w:lang w:val="en-US"/>
              </w:rPr>
              <w:t>RTU</w:t>
            </w:r>
            <w:proofErr w:type="spellEnd"/>
            <w:r w:rsidR="00E43C51">
              <w:rPr>
                <w:b/>
                <w:bCs/>
                <w:lang w:val="en-US"/>
              </w:rPr>
              <w:t>/concentrate</w:t>
            </w:r>
            <w:r w:rsidR="00C51B75">
              <w:rPr>
                <w:b/>
                <w:bCs/>
                <w:lang w:val="en-US"/>
              </w:rPr>
              <w:t>, black/red</w:t>
            </w:r>
            <w:r w:rsidR="00E43C51">
              <w:rPr>
                <w:b/>
                <w:bCs/>
                <w:lang w:val="en-US"/>
              </w:rPr>
              <w:t>)</w:t>
            </w:r>
          </w:p>
          <w:p w14:paraId="7DE5B9D8" w14:textId="34DF242A" w:rsidR="00E43C51" w:rsidRDefault="00E43C51" w:rsidP="0077478A">
            <w:pPr>
              <w:rPr>
                <w:lang w:val="en-US"/>
              </w:rPr>
            </w:pPr>
            <w:r>
              <w:rPr>
                <w:lang w:val="en-US"/>
              </w:rPr>
              <w:t xml:space="preserve">The </w:t>
            </w:r>
            <w:proofErr w:type="spellStart"/>
            <w:r>
              <w:rPr>
                <w:lang w:val="en-US"/>
              </w:rPr>
              <w:t>rMs</w:t>
            </w:r>
            <w:proofErr w:type="spellEnd"/>
            <w:r>
              <w:rPr>
                <w:lang w:val="en-US"/>
              </w:rPr>
              <w:t xml:space="preserve"> concludes that an e</w:t>
            </w:r>
            <w:r w:rsidR="00E43785">
              <w:rPr>
                <w:lang w:val="en-US"/>
              </w:rPr>
              <w:t xml:space="preserve">fficacy </w:t>
            </w:r>
            <w:r>
              <w:rPr>
                <w:lang w:val="en-US"/>
              </w:rPr>
              <w:t xml:space="preserve">for </w:t>
            </w:r>
            <w:proofErr w:type="spellStart"/>
            <w:r w:rsidR="00E43785">
              <w:rPr>
                <w:lang w:val="en-US"/>
              </w:rPr>
              <w:t>upto</w:t>
            </w:r>
            <w:proofErr w:type="spellEnd"/>
            <w:r w:rsidR="00E43785">
              <w:rPr>
                <w:lang w:val="en-US"/>
              </w:rPr>
              <w:t xml:space="preserve"> </w:t>
            </w:r>
            <w:r w:rsidR="00892A07">
              <w:rPr>
                <w:lang w:val="en-US"/>
              </w:rPr>
              <w:t xml:space="preserve">4 </w:t>
            </w:r>
            <w:r w:rsidR="00E43785">
              <w:rPr>
                <w:lang w:val="en-US"/>
              </w:rPr>
              <w:t>mont</w:t>
            </w:r>
            <w:r w:rsidR="00FF772C">
              <w:rPr>
                <w:lang w:val="en-US"/>
              </w:rPr>
              <w:t>h</w:t>
            </w:r>
            <w:r w:rsidR="00E43785">
              <w:rPr>
                <w:lang w:val="en-US"/>
              </w:rPr>
              <w:t>s has been demonstrated</w:t>
            </w:r>
            <w:r>
              <w:rPr>
                <w:lang w:val="en-US"/>
              </w:rPr>
              <w:t xml:space="preserve"> for the products </w:t>
            </w:r>
            <w:proofErr w:type="spellStart"/>
            <w:r>
              <w:rPr>
                <w:lang w:val="en-US"/>
              </w:rPr>
              <w:t>Not</w:t>
            </w:r>
            <w:r w:rsidR="00C51B75">
              <w:rPr>
                <w:lang w:val="en-US"/>
              </w:rPr>
              <w:t>orius</w:t>
            </w:r>
            <w:proofErr w:type="spellEnd"/>
            <w:r>
              <w:rPr>
                <w:lang w:val="en-US"/>
              </w:rPr>
              <w:t xml:space="preserve"> A 12 and </w:t>
            </w:r>
            <w:proofErr w:type="spellStart"/>
            <w:r>
              <w:rPr>
                <w:lang w:val="en-US"/>
              </w:rPr>
              <w:t>Not</w:t>
            </w:r>
            <w:r w:rsidR="00C51B75">
              <w:rPr>
                <w:lang w:val="en-US"/>
              </w:rPr>
              <w:t>orius</w:t>
            </w:r>
            <w:proofErr w:type="spellEnd"/>
            <w:r>
              <w:rPr>
                <w:lang w:val="en-US"/>
              </w:rPr>
              <w:t xml:space="preserve"> A 15</w:t>
            </w:r>
            <w:r w:rsidR="00C51B75">
              <w:rPr>
                <w:lang w:val="en-US"/>
              </w:rPr>
              <w:t xml:space="preserve"> for all </w:t>
            </w:r>
            <w:r w:rsidR="00114414">
              <w:rPr>
                <w:lang w:val="en-US"/>
              </w:rPr>
              <w:t>variations</w:t>
            </w:r>
            <w:r w:rsidR="00C51B75">
              <w:rPr>
                <w:lang w:val="en-US"/>
              </w:rPr>
              <w:t xml:space="preserve"> of </w:t>
            </w:r>
            <w:proofErr w:type="spellStart"/>
            <w:r w:rsidR="00C51B75">
              <w:rPr>
                <w:lang w:val="en-US"/>
              </w:rPr>
              <w:t>RTU</w:t>
            </w:r>
            <w:proofErr w:type="spellEnd"/>
            <w:r w:rsidR="00C51B75">
              <w:rPr>
                <w:lang w:val="en-US"/>
              </w:rPr>
              <w:t xml:space="preserve">/concentrate and </w:t>
            </w:r>
            <w:proofErr w:type="spellStart"/>
            <w:r w:rsidR="00C51B75">
              <w:rPr>
                <w:lang w:val="en-US"/>
              </w:rPr>
              <w:t>colo</w:t>
            </w:r>
            <w:r w:rsidR="00114414">
              <w:rPr>
                <w:lang w:val="en-US"/>
              </w:rPr>
              <w:t>u</w:t>
            </w:r>
            <w:r w:rsidR="00C51B75">
              <w:rPr>
                <w:lang w:val="en-US"/>
              </w:rPr>
              <w:t>r</w:t>
            </w:r>
            <w:proofErr w:type="spellEnd"/>
            <w:r w:rsidR="00C51B75">
              <w:rPr>
                <w:lang w:val="en-US"/>
              </w:rPr>
              <w:t xml:space="preserve"> (black/red)</w:t>
            </w:r>
            <w:r w:rsidR="00E43785">
              <w:rPr>
                <w:lang w:val="en-US"/>
              </w:rPr>
              <w:t xml:space="preserve">. </w:t>
            </w:r>
            <w:r>
              <w:rPr>
                <w:lang w:val="en-US"/>
              </w:rPr>
              <w:t xml:space="preserve">This also apply to the product Alpha Net Gard since it is almost identical to </w:t>
            </w:r>
            <w:proofErr w:type="spellStart"/>
            <w:r>
              <w:rPr>
                <w:lang w:val="en-US"/>
              </w:rPr>
              <w:t>Not</w:t>
            </w:r>
            <w:r w:rsidR="00C51B75">
              <w:rPr>
                <w:lang w:val="en-US"/>
              </w:rPr>
              <w:t>orius</w:t>
            </w:r>
            <w:proofErr w:type="spellEnd"/>
            <w:r>
              <w:rPr>
                <w:lang w:val="en-US"/>
              </w:rPr>
              <w:t xml:space="preserve"> A 12. </w:t>
            </w:r>
            <w:r w:rsidR="00FF772C">
              <w:rPr>
                <w:lang w:val="en-US"/>
              </w:rPr>
              <w:t xml:space="preserve">However, due to physical </w:t>
            </w:r>
            <w:proofErr w:type="gramStart"/>
            <w:r w:rsidR="00FF772C">
              <w:rPr>
                <w:lang w:val="en-US"/>
              </w:rPr>
              <w:t>factors  (</w:t>
            </w:r>
            <w:proofErr w:type="gramEnd"/>
            <w:r w:rsidR="00FF772C">
              <w:rPr>
                <w:lang w:val="en-US"/>
              </w:rPr>
              <w:t xml:space="preserve">e.g. bad weather, heavy currents) influencing the study, it is not possible to determine the exact efficacy past </w:t>
            </w:r>
            <w:r>
              <w:rPr>
                <w:lang w:val="en-US"/>
              </w:rPr>
              <w:t>4</w:t>
            </w:r>
            <w:r w:rsidR="00FF772C">
              <w:rPr>
                <w:lang w:val="en-US"/>
              </w:rPr>
              <w:t xml:space="preserve"> months. Hence, the product may still be efficacious.</w:t>
            </w:r>
          </w:p>
          <w:p w14:paraId="36C5A007" w14:textId="77777777" w:rsidR="00892A07" w:rsidRDefault="00892A07" w:rsidP="0077478A">
            <w:pPr>
              <w:rPr>
                <w:lang w:val="en-US"/>
              </w:rPr>
            </w:pPr>
          </w:p>
          <w:p w14:paraId="2A2C5EB6" w14:textId="1284FC0F" w:rsidR="00892A07" w:rsidRPr="003C6E9A" w:rsidRDefault="00892A07" w:rsidP="0077478A">
            <w:pPr>
              <w:rPr>
                <w:b/>
                <w:lang w:val="en-US"/>
              </w:rPr>
            </w:pPr>
            <w:proofErr w:type="spellStart"/>
            <w:r w:rsidRPr="003C6E9A">
              <w:rPr>
                <w:b/>
                <w:bCs/>
                <w:lang w:val="en-US"/>
              </w:rPr>
              <w:t>Not</w:t>
            </w:r>
            <w:r w:rsidR="00C51B75">
              <w:rPr>
                <w:b/>
                <w:bCs/>
                <w:lang w:val="en-US"/>
              </w:rPr>
              <w:t>or</w:t>
            </w:r>
            <w:r w:rsidR="00517D78">
              <w:rPr>
                <w:b/>
                <w:bCs/>
                <w:lang w:val="en-US"/>
              </w:rPr>
              <w:t>i</w:t>
            </w:r>
            <w:r w:rsidR="00C51B75">
              <w:rPr>
                <w:b/>
                <w:bCs/>
                <w:lang w:val="en-US"/>
              </w:rPr>
              <w:t>us</w:t>
            </w:r>
            <w:proofErr w:type="spellEnd"/>
            <w:r w:rsidRPr="003C6E9A">
              <w:rPr>
                <w:b/>
                <w:bCs/>
                <w:lang w:val="en-US"/>
              </w:rPr>
              <w:t xml:space="preserve"> A</w:t>
            </w:r>
            <w:r w:rsidR="00E43C51">
              <w:rPr>
                <w:b/>
                <w:bCs/>
                <w:lang w:val="en-US"/>
              </w:rPr>
              <w:t xml:space="preserve"> (</w:t>
            </w:r>
            <w:proofErr w:type="spellStart"/>
            <w:r w:rsidR="00E43C51">
              <w:rPr>
                <w:b/>
                <w:bCs/>
                <w:lang w:val="en-US"/>
              </w:rPr>
              <w:t>RTU</w:t>
            </w:r>
            <w:proofErr w:type="spellEnd"/>
            <w:r w:rsidR="00C51B75">
              <w:rPr>
                <w:b/>
                <w:bCs/>
                <w:lang w:val="en-US"/>
              </w:rPr>
              <w:t>/</w:t>
            </w:r>
            <w:r w:rsidR="00E43C51">
              <w:rPr>
                <w:b/>
                <w:bCs/>
                <w:lang w:val="en-US"/>
              </w:rPr>
              <w:t>concentrates</w:t>
            </w:r>
            <w:r w:rsidR="00C51B75">
              <w:rPr>
                <w:b/>
                <w:bCs/>
                <w:lang w:val="en-US"/>
              </w:rPr>
              <w:t>, black/yellow</w:t>
            </w:r>
            <w:r w:rsidR="00E43C51">
              <w:rPr>
                <w:b/>
                <w:bCs/>
                <w:lang w:val="en-US"/>
              </w:rPr>
              <w:t>)</w:t>
            </w:r>
          </w:p>
          <w:p w14:paraId="78082A08" w14:textId="5202FE4A" w:rsidR="00C51B75" w:rsidRDefault="00E43C51" w:rsidP="0077478A">
            <w:pPr>
              <w:rPr>
                <w:lang w:val="en-US"/>
              </w:rPr>
            </w:pPr>
            <w:r>
              <w:rPr>
                <w:lang w:val="en-US"/>
              </w:rPr>
              <w:t xml:space="preserve">The </w:t>
            </w:r>
            <w:proofErr w:type="spellStart"/>
            <w:r>
              <w:rPr>
                <w:lang w:val="en-US"/>
              </w:rPr>
              <w:t>rMS</w:t>
            </w:r>
            <w:proofErr w:type="spellEnd"/>
            <w:r>
              <w:rPr>
                <w:lang w:val="en-US"/>
              </w:rPr>
              <w:t xml:space="preserve"> concludes that an e</w:t>
            </w:r>
            <w:r w:rsidR="00E43785">
              <w:rPr>
                <w:lang w:val="en-US"/>
              </w:rPr>
              <w:t xml:space="preserve">fficacy </w:t>
            </w:r>
            <w:r>
              <w:rPr>
                <w:lang w:val="en-US"/>
              </w:rPr>
              <w:t xml:space="preserve">for </w:t>
            </w:r>
            <w:proofErr w:type="spellStart"/>
            <w:r w:rsidR="00E43785">
              <w:rPr>
                <w:lang w:val="en-US"/>
              </w:rPr>
              <w:t>upto</w:t>
            </w:r>
            <w:proofErr w:type="spellEnd"/>
            <w:r w:rsidR="00E43785">
              <w:rPr>
                <w:lang w:val="en-US"/>
              </w:rPr>
              <w:t xml:space="preserve"> 5 months has been demonstrated</w:t>
            </w:r>
            <w:r>
              <w:rPr>
                <w:lang w:val="en-US"/>
              </w:rPr>
              <w:t xml:space="preserve"> for the product </w:t>
            </w:r>
            <w:proofErr w:type="spellStart"/>
            <w:r>
              <w:rPr>
                <w:lang w:val="en-US"/>
              </w:rPr>
              <w:t>Not</w:t>
            </w:r>
            <w:r w:rsidR="00C51B75">
              <w:rPr>
                <w:lang w:val="en-US"/>
              </w:rPr>
              <w:t>or</w:t>
            </w:r>
            <w:r w:rsidR="00517D78">
              <w:rPr>
                <w:lang w:val="en-US"/>
              </w:rPr>
              <w:t>i</w:t>
            </w:r>
            <w:r w:rsidR="00C51B75">
              <w:rPr>
                <w:lang w:val="en-US"/>
              </w:rPr>
              <w:t>us</w:t>
            </w:r>
            <w:proofErr w:type="spellEnd"/>
            <w:r>
              <w:rPr>
                <w:lang w:val="en-US"/>
              </w:rPr>
              <w:t xml:space="preserve"> A</w:t>
            </w:r>
            <w:r w:rsidR="00C51B75">
              <w:rPr>
                <w:lang w:val="en-US"/>
              </w:rPr>
              <w:t xml:space="preserve"> for all </w:t>
            </w:r>
            <w:r w:rsidR="00114414">
              <w:rPr>
                <w:lang w:val="en-US"/>
              </w:rPr>
              <w:t>variations</w:t>
            </w:r>
            <w:r w:rsidR="00C51B75">
              <w:rPr>
                <w:lang w:val="en-US"/>
              </w:rPr>
              <w:t xml:space="preserve"> of </w:t>
            </w:r>
            <w:proofErr w:type="spellStart"/>
            <w:r w:rsidR="00C51B75">
              <w:rPr>
                <w:lang w:val="en-US"/>
              </w:rPr>
              <w:t>RTU</w:t>
            </w:r>
            <w:proofErr w:type="spellEnd"/>
            <w:r w:rsidR="00C51B75">
              <w:rPr>
                <w:lang w:val="en-US"/>
              </w:rPr>
              <w:t xml:space="preserve">/concentrate and </w:t>
            </w:r>
            <w:proofErr w:type="spellStart"/>
            <w:r w:rsidR="00C51B75">
              <w:rPr>
                <w:lang w:val="en-US"/>
              </w:rPr>
              <w:t>colo</w:t>
            </w:r>
            <w:r w:rsidR="00114414">
              <w:rPr>
                <w:lang w:val="en-US"/>
              </w:rPr>
              <w:t>u</w:t>
            </w:r>
            <w:r w:rsidR="00C51B75">
              <w:rPr>
                <w:lang w:val="en-US"/>
              </w:rPr>
              <w:t>r</w:t>
            </w:r>
            <w:proofErr w:type="spellEnd"/>
            <w:r w:rsidR="00C51B75">
              <w:rPr>
                <w:lang w:val="en-US"/>
              </w:rPr>
              <w:t xml:space="preserve"> (</w:t>
            </w:r>
            <w:proofErr w:type="gramStart"/>
            <w:r w:rsidR="00C51B75">
              <w:rPr>
                <w:lang w:val="en-US"/>
              </w:rPr>
              <w:t>black yellow</w:t>
            </w:r>
            <w:proofErr w:type="gramEnd"/>
            <w:r w:rsidR="00C51B75">
              <w:rPr>
                <w:lang w:val="en-US"/>
              </w:rPr>
              <w:t>).</w:t>
            </w:r>
            <w:r w:rsidR="00E43785">
              <w:rPr>
                <w:lang w:val="en-US"/>
              </w:rPr>
              <w:t xml:space="preserve"> </w:t>
            </w:r>
          </w:p>
          <w:p w14:paraId="677BEC0E" w14:textId="6348D189" w:rsidR="00E43785" w:rsidRDefault="00E43785" w:rsidP="0077478A">
            <w:pPr>
              <w:rPr>
                <w:lang w:val="en-US"/>
              </w:rPr>
            </w:pPr>
            <w:r>
              <w:rPr>
                <w:lang w:val="en-US"/>
              </w:rPr>
              <w:t xml:space="preserve">However, due to physical </w:t>
            </w:r>
            <w:proofErr w:type="gramStart"/>
            <w:r>
              <w:rPr>
                <w:lang w:val="en-US"/>
              </w:rPr>
              <w:t>factors  (</w:t>
            </w:r>
            <w:proofErr w:type="gramEnd"/>
            <w:r>
              <w:rPr>
                <w:lang w:val="en-US"/>
              </w:rPr>
              <w:t xml:space="preserve">e.g. bad weather, heavy currents) influencing the study, it is not possible to determine the exact efficacy past 5 months. Hence, the product may still be efficacious. </w:t>
            </w:r>
          </w:p>
          <w:p w14:paraId="7B9B6C0D" w14:textId="148D3586" w:rsidR="00BE1BBF" w:rsidRDefault="00BE1BBF" w:rsidP="0077478A">
            <w:pPr>
              <w:rPr>
                <w:lang w:val="en-US"/>
              </w:rPr>
            </w:pPr>
          </w:p>
          <w:p w14:paraId="084B0078" w14:textId="0E2D9215" w:rsidR="00BE1BBF" w:rsidRPr="00BE1BBF" w:rsidRDefault="00BE1BBF" w:rsidP="0077478A">
            <w:pPr>
              <w:rPr>
                <w:b/>
                <w:bCs/>
                <w:lang w:val="en-US"/>
              </w:rPr>
            </w:pPr>
            <w:r w:rsidRPr="00BE1BBF">
              <w:rPr>
                <w:b/>
                <w:bCs/>
                <w:lang w:val="en-US"/>
              </w:rPr>
              <w:t>Overall conclusion</w:t>
            </w:r>
          </w:p>
          <w:p w14:paraId="7EC57289" w14:textId="77777777" w:rsidR="00BE1BBF" w:rsidRDefault="00BE1BBF" w:rsidP="00BE1BBF">
            <w:pPr>
              <w:rPr>
                <w:lang w:val="en-US"/>
              </w:rPr>
            </w:pPr>
            <w:r w:rsidRPr="00A305AE">
              <w:rPr>
                <w:lang w:val="en-US"/>
              </w:rPr>
              <w:t xml:space="preserve">Based on the results of the conducted efficacy trials it can be concluded that all the products of the </w:t>
            </w:r>
            <w:r>
              <w:rPr>
                <w:lang w:val="en-US"/>
              </w:rPr>
              <w:t>biocidal product family demonstrate sufficient efficacy</w:t>
            </w:r>
            <w:r w:rsidRPr="00A305AE">
              <w:rPr>
                <w:lang w:val="en-US"/>
              </w:rPr>
              <w:t xml:space="preserve"> but for a worst-case location </w:t>
            </w:r>
            <w:r>
              <w:rPr>
                <w:lang w:val="en-US"/>
              </w:rPr>
              <w:t>where more extensive growth of fouling is expected,</w:t>
            </w:r>
            <w:r w:rsidRPr="00A305AE">
              <w:rPr>
                <w:lang w:val="en-US"/>
              </w:rPr>
              <w:t xml:space="preserve"> a product with high content of </w:t>
            </w:r>
            <w:proofErr w:type="spellStart"/>
            <w:r w:rsidRPr="00A305AE">
              <w:rPr>
                <w:lang w:val="en-US"/>
              </w:rPr>
              <w:t>dicopper</w:t>
            </w:r>
            <w:proofErr w:type="spellEnd"/>
            <w:r w:rsidRPr="00A305AE">
              <w:rPr>
                <w:lang w:val="en-US"/>
              </w:rPr>
              <w:t xml:space="preserve"> oxide (</w:t>
            </w:r>
            <w:proofErr w:type="gramStart"/>
            <w:r w:rsidRPr="00A305AE">
              <w:rPr>
                <w:lang w:val="en-US"/>
              </w:rPr>
              <w:t>i.e.</w:t>
            </w:r>
            <w:proofErr w:type="gramEnd"/>
            <w:r w:rsidRPr="00A305AE">
              <w:rPr>
                <w:lang w:val="en-US"/>
              </w:rPr>
              <w:t xml:space="preserve"> </w:t>
            </w:r>
            <w:proofErr w:type="spellStart"/>
            <w:r w:rsidRPr="00A305AE">
              <w:rPr>
                <w:lang w:val="en-US"/>
              </w:rPr>
              <w:t>Notorius</w:t>
            </w:r>
            <w:proofErr w:type="spellEnd"/>
            <w:r w:rsidRPr="00A305AE">
              <w:rPr>
                <w:lang w:val="en-US"/>
              </w:rPr>
              <w:t xml:space="preserve"> A) should be selected.</w:t>
            </w:r>
          </w:p>
          <w:p w14:paraId="0549E43C" w14:textId="77777777" w:rsidR="00BE1BBF" w:rsidRDefault="00BE1BBF" w:rsidP="0077478A">
            <w:pPr>
              <w:rPr>
                <w:lang w:val="en-US"/>
              </w:rPr>
            </w:pPr>
          </w:p>
          <w:p w14:paraId="6EEEA0EC" w14:textId="5933901C" w:rsidR="00892A07" w:rsidRPr="00A305AE" w:rsidRDefault="00892A07" w:rsidP="0077478A">
            <w:pPr>
              <w:rPr>
                <w:lang w:val="en-US"/>
              </w:rPr>
            </w:pPr>
          </w:p>
        </w:tc>
      </w:tr>
    </w:tbl>
    <w:p w14:paraId="4D3A86E2" w14:textId="77777777" w:rsidR="00FD2055" w:rsidRPr="00A305AE" w:rsidRDefault="00FD2055" w:rsidP="00FD2055">
      <w:pPr>
        <w:spacing w:line="260" w:lineRule="atLeast"/>
        <w:ind w:left="360"/>
        <w:rPr>
          <w:rFonts w:eastAsia="Calibri"/>
          <w:lang w:val="en-US" w:eastAsia="en-US"/>
        </w:rPr>
      </w:pPr>
    </w:p>
    <w:p w14:paraId="59557BE5" w14:textId="0E37B261" w:rsidR="00FD2055" w:rsidRPr="00A305AE" w:rsidRDefault="006D0015" w:rsidP="00507046">
      <w:pPr>
        <w:pStyle w:val="Overskrift4"/>
      </w:pPr>
      <w:bookmarkStart w:id="1413" w:name="_Toc389729040"/>
      <w:bookmarkStart w:id="1414" w:name="_Toc403472749"/>
      <w:bookmarkStart w:id="1415" w:name="_Toc403566570"/>
      <w:bookmarkStart w:id="1416" w:name="_Toc97270701"/>
      <w:r>
        <w:t xml:space="preserve">2.2.5.6 </w:t>
      </w:r>
      <w:proofErr w:type="spellStart"/>
      <w:r w:rsidR="00FD2055" w:rsidRPr="00A305AE">
        <w:t>Occurrence</w:t>
      </w:r>
      <w:proofErr w:type="spellEnd"/>
      <w:r w:rsidR="00FD2055" w:rsidRPr="00A305AE">
        <w:t xml:space="preserve"> </w:t>
      </w:r>
      <w:proofErr w:type="spellStart"/>
      <w:r w:rsidR="00FD2055" w:rsidRPr="00A305AE">
        <w:t>of</w:t>
      </w:r>
      <w:proofErr w:type="spellEnd"/>
      <w:r w:rsidR="00FD2055" w:rsidRPr="00A305AE">
        <w:t xml:space="preserve"> </w:t>
      </w:r>
      <w:proofErr w:type="spellStart"/>
      <w:r w:rsidR="00FD2055" w:rsidRPr="00A305AE">
        <w:t>resistance</w:t>
      </w:r>
      <w:proofErr w:type="spellEnd"/>
      <w:r w:rsidR="00FD2055" w:rsidRPr="00A305AE">
        <w:t xml:space="preserve"> and </w:t>
      </w:r>
      <w:proofErr w:type="spellStart"/>
      <w:r w:rsidR="00FD2055" w:rsidRPr="00A305AE">
        <w:t>resistance</w:t>
      </w:r>
      <w:proofErr w:type="spellEnd"/>
      <w:r w:rsidR="00FD2055" w:rsidRPr="00A305AE">
        <w:t xml:space="preserve"> </w:t>
      </w:r>
      <w:proofErr w:type="spellStart"/>
      <w:r w:rsidR="00FD2055" w:rsidRPr="00A305AE">
        <w:t>management</w:t>
      </w:r>
      <w:bookmarkEnd w:id="1413"/>
      <w:bookmarkEnd w:id="1414"/>
      <w:bookmarkEnd w:id="1415"/>
      <w:bookmarkEnd w:id="1416"/>
      <w:proofErr w:type="spellEnd"/>
    </w:p>
    <w:p w14:paraId="3F7EDA55" w14:textId="19518898" w:rsidR="00F415A9" w:rsidRPr="00A305AE" w:rsidRDefault="00F415A9" w:rsidP="00F415A9">
      <w:pPr>
        <w:spacing w:line="260" w:lineRule="atLeast"/>
        <w:rPr>
          <w:rFonts w:eastAsia="Calibri"/>
          <w:lang w:val="en-US" w:eastAsia="en-US"/>
        </w:rPr>
      </w:pPr>
      <w:r w:rsidRPr="00A305AE">
        <w:rPr>
          <w:rFonts w:eastAsia="Calibri"/>
          <w:lang w:val="en-US" w:eastAsia="en-US"/>
        </w:rPr>
        <w:t xml:space="preserve">As stated in section 2.2 in the EU Assessment report for </w:t>
      </w:r>
      <w:proofErr w:type="spellStart"/>
      <w:r w:rsidRPr="00A305AE">
        <w:rPr>
          <w:rFonts w:eastAsia="Calibri"/>
          <w:lang w:val="en-US" w:eastAsia="en-US"/>
        </w:rPr>
        <w:t>Dicopper</w:t>
      </w:r>
      <w:proofErr w:type="spellEnd"/>
      <w:r w:rsidRPr="00A305AE">
        <w:rPr>
          <w:rFonts w:eastAsia="Calibri"/>
          <w:lang w:val="en-US" w:eastAsia="en-US"/>
        </w:rPr>
        <w:t xml:space="preserve"> Oxide in the subsection “Resistance”: “There have never been any recorded cases of resistance in populations of fouling organisms </w:t>
      </w:r>
      <w:proofErr w:type="gramStart"/>
      <w:r w:rsidRPr="00A305AE">
        <w:rPr>
          <w:rFonts w:eastAsia="Calibri"/>
          <w:lang w:val="en-US" w:eastAsia="en-US"/>
        </w:rPr>
        <w:t>through the use of</w:t>
      </w:r>
      <w:proofErr w:type="gramEnd"/>
      <w:r w:rsidRPr="00A305AE">
        <w:rPr>
          <w:rFonts w:eastAsia="Calibri"/>
          <w:lang w:val="en-US" w:eastAsia="en-US"/>
        </w:rPr>
        <w:t xml:space="preserve"> Copper based antifouling paints in the literature up to</w:t>
      </w:r>
    </w:p>
    <w:p w14:paraId="64774CB7" w14:textId="26B8D6BE" w:rsidR="00F415A9" w:rsidRPr="00A305AE" w:rsidRDefault="00F415A9" w:rsidP="00F415A9">
      <w:pPr>
        <w:spacing w:line="260" w:lineRule="atLeast"/>
        <w:rPr>
          <w:rFonts w:eastAsia="Calibri"/>
          <w:lang w:val="en-US" w:eastAsia="en-US"/>
        </w:rPr>
      </w:pPr>
      <w:r w:rsidRPr="00A305AE">
        <w:rPr>
          <w:rFonts w:eastAsia="Calibri"/>
          <w:lang w:val="en-US" w:eastAsia="en-US"/>
        </w:rPr>
        <w:t>now.</w:t>
      </w:r>
      <w:r w:rsidR="00E3257D">
        <w:rPr>
          <w:rFonts w:eastAsia="Calibri"/>
          <w:lang w:val="en-US" w:eastAsia="en-US"/>
        </w:rPr>
        <w:t xml:space="preserve"> </w:t>
      </w:r>
      <w:r w:rsidRPr="00A305AE">
        <w:rPr>
          <w:rFonts w:eastAsia="Calibri"/>
          <w:lang w:val="en-US" w:eastAsia="en-US"/>
        </w:rPr>
        <w:t>However, some studies, in the literature, showed some impacts of copper pollution on</w:t>
      </w:r>
    </w:p>
    <w:p w14:paraId="4FC6FE91" w14:textId="181967C9" w:rsidR="00FD2055" w:rsidRPr="00A305AE" w:rsidRDefault="00F415A9" w:rsidP="00F415A9">
      <w:pPr>
        <w:spacing w:line="260" w:lineRule="atLeast"/>
        <w:rPr>
          <w:rFonts w:ascii="Times New Roman" w:eastAsia="Calibri" w:hAnsi="Times New Roman"/>
          <w:iCs/>
          <w:lang w:val="en-US" w:eastAsia="en-US"/>
        </w:rPr>
      </w:pPr>
      <w:r w:rsidRPr="00A305AE">
        <w:rPr>
          <w:rFonts w:eastAsia="Calibri"/>
          <w:lang w:val="en-US" w:eastAsia="en-US"/>
        </w:rPr>
        <w:t>marine life and indicate that some hull-fouling species have copper tolerance”.</w:t>
      </w:r>
    </w:p>
    <w:p w14:paraId="2020F02C" w14:textId="5BD8B0F3" w:rsidR="00FD2055" w:rsidRPr="00A305AE" w:rsidRDefault="006D0015" w:rsidP="00507046">
      <w:pPr>
        <w:pStyle w:val="Overskrift4"/>
      </w:pPr>
      <w:bookmarkStart w:id="1417" w:name="_Toc389725203"/>
      <w:bookmarkStart w:id="1418" w:name="_Toc389726195"/>
      <w:bookmarkStart w:id="1419" w:name="_Toc389727247"/>
      <w:bookmarkStart w:id="1420" w:name="_Toc389727605"/>
      <w:bookmarkStart w:id="1421" w:name="_Toc389727964"/>
      <w:bookmarkStart w:id="1422" w:name="_Toc389728323"/>
      <w:bookmarkStart w:id="1423" w:name="_Toc389728683"/>
      <w:bookmarkStart w:id="1424" w:name="_Toc389729041"/>
      <w:bookmarkStart w:id="1425" w:name="_Toc389725204"/>
      <w:bookmarkStart w:id="1426" w:name="_Toc389726196"/>
      <w:bookmarkStart w:id="1427" w:name="_Toc389727248"/>
      <w:bookmarkStart w:id="1428" w:name="_Toc389727606"/>
      <w:bookmarkStart w:id="1429" w:name="_Toc389727965"/>
      <w:bookmarkStart w:id="1430" w:name="_Toc389728324"/>
      <w:bookmarkStart w:id="1431" w:name="_Toc389728684"/>
      <w:bookmarkStart w:id="1432" w:name="_Toc389729042"/>
      <w:bookmarkStart w:id="1433" w:name="_Toc389729043"/>
      <w:bookmarkStart w:id="1434" w:name="_Toc403472750"/>
      <w:bookmarkStart w:id="1435" w:name="_Toc403566571"/>
      <w:bookmarkStart w:id="1436" w:name="_Toc97270702"/>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t xml:space="preserve">2.2.5.7 </w:t>
      </w:r>
      <w:proofErr w:type="spellStart"/>
      <w:r w:rsidR="00FD2055" w:rsidRPr="00A305AE">
        <w:t>Known</w:t>
      </w:r>
      <w:proofErr w:type="spellEnd"/>
      <w:r w:rsidR="00FD2055" w:rsidRPr="00A305AE">
        <w:t xml:space="preserve"> </w:t>
      </w:r>
      <w:proofErr w:type="spellStart"/>
      <w:r w:rsidR="00FD2055" w:rsidRPr="00A305AE">
        <w:t>limitations</w:t>
      </w:r>
      <w:bookmarkEnd w:id="1433"/>
      <w:bookmarkEnd w:id="1434"/>
      <w:bookmarkEnd w:id="1435"/>
      <w:bookmarkEnd w:id="1436"/>
      <w:proofErr w:type="spellEnd"/>
    </w:p>
    <w:p w14:paraId="2AAA8640" w14:textId="77777777" w:rsidR="00FD2055" w:rsidRPr="00A305AE" w:rsidRDefault="00793F35" w:rsidP="00FD2055">
      <w:pPr>
        <w:spacing w:line="260" w:lineRule="atLeast"/>
        <w:rPr>
          <w:rFonts w:eastAsia="Calibri"/>
          <w:iCs/>
          <w:lang w:val="en-US" w:eastAsia="en-US"/>
        </w:rPr>
      </w:pPr>
      <w:r w:rsidRPr="00A305AE">
        <w:rPr>
          <w:rFonts w:eastAsia="Calibri"/>
          <w:iCs/>
          <w:lang w:val="en-US" w:eastAsia="en-US"/>
        </w:rPr>
        <w:t>None.</w:t>
      </w:r>
    </w:p>
    <w:p w14:paraId="6AED1CEA" w14:textId="06EBD857" w:rsidR="00FD2055" w:rsidRPr="00A305AE" w:rsidRDefault="006D0015" w:rsidP="00507046">
      <w:pPr>
        <w:pStyle w:val="Overskrift4"/>
      </w:pPr>
      <w:bookmarkStart w:id="1437" w:name="_Toc389725206"/>
      <w:bookmarkStart w:id="1438" w:name="_Toc389726198"/>
      <w:bookmarkStart w:id="1439" w:name="_Toc389727250"/>
      <w:bookmarkStart w:id="1440" w:name="_Toc389727608"/>
      <w:bookmarkStart w:id="1441" w:name="_Toc389727967"/>
      <w:bookmarkStart w:id="1442" w:name="_Toc389728326"/>
      <w:bookmarkStart w:id="1443" w:name="_Toc389728686"/>
      <w:bookmarkStart w:id="1444" w:name="_Toc389729044"/>
      <w:bookmarkStart w:id="1445" w:name="_Toc389729045"/>
      <w:bookmarkStart w:id="1446" w:name="_Toc403472751"/>
      <w:bookmarkStart w:id="1447" w:name="_Toc403566572"/>
      <w:bookmarkStart w:id="1448" w:name="_Toc97270703"/>
      <w:bookmarkEnd w:id="1437"/>
      <w:bookmarkEnd w:id="1438"/>
      <w:bookmarkEnd w:id="1439"/>
      <w:bookmarkEnd w:id="1440"/>
      <w:bookmarkEnd w:id="1441"/>
      <w:bookmarkEnd w:id="1442"/>
      <w:bookmarkEnd w:id="1443"/>
      <w:bookmarkEnd w:id="1444"/>
      <w:r>
        <w:t xml:space="preserve">2.2.5.8 </w:t>
      </w:r>
      <w:r w:rsidR="00FD2055" w:rsidRPr="00A305AE">
        <w:t xml:space="preserve">Evaluation </w:t>
      </w:r>
      <w:proofErr w:type="spellStart"/>
      <w:r w:rsidR="00FD2055" w:rsidRPr="00A305AE">
        <w:t>of</w:t>
      </w:r>
      <w:proofErr w:type="spellEnd"/>
      <w:r w:rsidR="00FD2055" w:rsidRPr="00A305AE">
        <w:t xml:space="preserve"> </w:t>
      </w:r>
      <w:proofErr w:type="spellStart"/>
      <w:r w:rsidR="00FD2055" w:rsidRPr="00A305AE">
        <w:t>the</w:t>
      </w:r>
      <w:proofErr w:type="spellEnd"/>
      <w:r w:rsidR="00FD2055" w:rsidRPr="00A305AE">
        <w:t xml:space="preserve"> </w:t>
      </w:r>
      <w:proofErr w:type="spellStart"/>
      <w:r w:rsidR="00FD2055" w:rsidRPr="00A305AE">
        <w:t>label</w:t>
      </w:r>
      <w:proofErr w:type="spellEnd"/>
      <w:r w:rsidR="00FD2055" w:rsidRPr="00A305AE">
        <w:t xml:space="preserve"> </w:t>
      </w:r>
      <w:proofErr w:type="spellStart"/>
      <w:r w:rsidR="00FD2055" w:rsidRPr="00A305AE">
        <w:t>claims</w:t>
      </w:r>
      <w:bookmarkEnd w:id="1445"/>
      <w:bookmarkEnd w:id="1446"/>
      <w:bookmarkEnd w:id="1447"/>
      <w:bookmarkEnd w:id="1448"/>
      <w:proofErr w:type="spellEnd"/>
    </w:p>
    <w:p w14:paraId="7DD9CEED" w14:textId="76B1A1E2" w:rsidR="00130F10" w:rsidRPr="00102C9C" w:rsidRDefault="00130F10" w:rsidP="00130F10">
      <w:proofErr w:type="spellStart"/>
      <w:r>
        <w:t>Brynsløkken</w:t>
      </w:r>
      <w:proofErr w:type="spellEnd"/>
      <w:r>
        <w:t xml:space="preserve"> AS </w:t>
      </w:r>
      <w:r w:rsidRPr="006B1A5A">
        <w:t>products are not marketed with label claims on specific protection times</w:t>
      </w:r>
      <w:r w:rsidR="00192EF9" w:rsidRPr="00192EF9">
        <w:rPr>
          <w:lang w:val="en-US"/>
        </w:rPr>
        <w:t xml:space="preserve"> </w:t>
      </w:r>
      <w:r w:rsidR="00192EF9">
        <w:rPr>
          <w:lang w:val="en-US"/>
        </w:rPr>
        <w:t xml:space="preserve">as </w:t>
      </w:r>
      <w:r w:rsidR="00102C9C">
        <w:rPr>
          <w:lang w:val="en-US"/>
        </w:rPr>
        <w:t>they are dependent up</w:t>
      </w:r>
      <w:r w:rsidR="00192EF9">
        <w:rPr>
          <w:lang w:val="en-US"/>
        </w:rPr>
        <w:t>on the</w:t>
      </w:r>
      <w:r w:rsidR="00102C9C" w:rsidRPr="00102C9C">
        <w:rPr>
          <w:color w:val="C00000"/>
          <w:lang w:val="en-US"/>
        </w:rPr>
        <w:t xml:space="preserve"> </w:t>
      </w:r>
      <w:r w:rsidR="00102C9C" w:rsidRPr="00102C9C">
        <w:rPr>
          <w:lang w:val="en-US"/>
        </w:rPr>
        <w:t>environmental conditions and</w:t>
      </w:r>
      <w:r w:rsidR="00192EF9" w:rsidRPr="00102C9C">
        <w:rPr>
          <w:lang w:val="en-US"/>
        </w:rPr>
        <w:t xml:space="preserve"> growth in the area applied.</w:t>
      </w:r>
      <w:r w:rsidRPr="00102C9C">
        <w:t xml:space="preserve"> Marine biofouling pressure is extremely variable with regards to season, location, temperature, sunlight, water nutrient level etc. </w:t>
      </w:r>
    </w:p>
    <w:p w14:paraId="6E4C3D55" w14:textId="77777777" w:rsidR="00130F10" w:rsidRPr="00102C9C" w:rsidRDefault="00130F10" w:rsidP="0000294C">
      <w:pPr>
        <w:rPr>
          <w:lang w:val="en-US"/>
        </w:rPr>
      </w:pPr>
    </w:p>
    <w:p w14:paraId="240CC65B" w14:textId="3E768BE6" w:rsidR="00225E38" w:rsidRPr="00102C9C" w:rsidRDefault="00102C9C" w:rsidP="0000294C">
      <w:pPr>
        <w:rPr>
          <w:lang w:val="en-US"/>
        </w:rPr>
      </w:pPr>
      <w:r w:rsidRPr="00102C9C">
        <w:rPr>
          <w:lang w:val="en-US"/>
        </w:rPr>
        <w:t>High pressure water jet cleaning on site should not be performed.</w:t>
      </w:r>
    </w:p>
    <w:p w14:paraId="1F81965B" w14:textId="77777777" w:rsidR="00225E38" w:rsidRDefault="00225E38" w:rsidP="00225E38">
      <w:pPr>
        <w:rPr>
          <w:szCs w:val="22"/>
        </w:rPr>
      </w:pPr>
    </w:p>
    <w:p w14:paraId="4971D642" w14:textId="77777777" w:rsidR="00225E38" w:rsidRDefault="00225E38" w:rsidP="00225E38">
      <w:pPr>
        <w:rPr>
          <w:szCs w:val="22"/>
        </w:rPr>
      </w:pPr>
    </w:p>
    <w:p w14:paraId="5438BB98" w14:textId="77777777" w:rsidR="00225E38" w:rsidRDefault="00225E38" w:rsidP="0000294C">
      <w:pPr>
        <w:rPr>
          <w:lang w:val="en-US"/>
        </w:rPr>
      </w:pPr>
    </w:p>
    <w:p w14:paraId="460F68B6" w14:textId="069AFDDB" w:rsidR="00FD2055" w:rsidRPr="00776F47" w:rsidRDefault="00FD2055" w:rsidP="00776F47">
      <w:pPr>
        <w:rPr>
          <w:rFonts w:eastAsia="Calibri"/>
          <w:szCs w:val="22"/>
        </w:rPr>
      </w:pPr>
    </w:p>
    <w:p w14:paraId="5830F987" w14:textId="4BD9369F" w:rsidR="00FD2055" w:rsidRPr="00A305AE" w:rsidRDefault="00635327" w:rsidP="00507046">
      <w:pPr>
        <w:pStyle w:val="Overskrift4"/>
      </w:pPr>
      <w:bookmarkStart w:id="1449" w:name="_Toc389729046"/>
      <w:bookmarkStart w:id="1450" w:name="_Toc403472752"/>
      <w:bookmarkStart w:id="1451" w:name="_Toc403566573"/>
      <w:bookmarkStart w:id="1452" w:name="_Toc97270704"/>
      <w:r>
        <w:lastRenderedPageBreak/>
        <w:t xml:space="preserve">2.2.5.9 </w:t>
      </w:r>
      <w:proofErr w:type="gramStart"/>
      <w:r w:rsidR="00FD2055" w:rsidRPr="00A305AE">
        <w:t>Relevant</w:t>
      </w:r>
      <w:proofErr w:type="gramEnd"/>
      <w:r w:rsidR="00FD2055" w:rsidRPr="00A305AE">
        <w:t xml:space="preserve"> </w:t>
      </w:r>
      <w:proofErr w:type="spellStart"/>
      <w:r w:rsidR="00FD2055" w:rsidRPr="00A305AE">
        <w:t>information</w:t>
      </w:r>
      <w:proofErr w:type="spellEnd"/>
      <w:r w:rsidR="00FD2055" w:rsidRPr="00A305AE">
        <w:t xml:space="preserve"> </w:t>
      </w:r>
      <w:proofErr w:type="spellStart"/>
      <w:r w:rsidR="00FD2055" w:rsidRPr="00A305AE">
        <w:t>if</w:t>
      </w:r>
      <w:proofErr w:type="spellEnd"/>
      <w:r w:rsidR="00FD2055" w:rsidRPr="00A305AE">
        <w:t xml:space="preserve"> </w:t>
      </w:r>
      <w:proofErr w:type="spellStart"/>
      <w:r w:rsidR="00FD2055" w:rsidRPr="00A305AE">
        <w:t>the</w:t>
      </w:r>
      <w:proofErr w:type="spellEnd"/>
      <w:r w:rsidR="00FD2055" w:rsidRPr="00A305AE">
        <w:t xml:space="preserve"> </w:t>
      </w:r>
      <w:proofErr w:type="spellStart"/>
      <w:r w:rsidR="00FD2055" w:rsidRPr="00A305AE">
        <w:t>product</w:t>
      </w:r>
      <w:proofErr w:type="spellEnd"/>
      <w:r w:rsidR="00FD2055" w:rsidRPr="00A305AE">
        <w:t xml:space="preserve"> </w:t>
      </w:r>
      <w:proofErr w:type="spellStart"/>
      <w:r w:rsidR="00FD2055" w:rsidRPr="00A305AE">
        <w:t>is</w:t>
      </w:r>
      <w:proofErr w:type="spellEnd"/>
      <w:r w:rsidR="00FD2055" w:rsidRPr="00A305AE">
        <w:t xml:space="preserve"> </w:t>
      </w:r>
      <w:proofErr w:type="spellStart"/>
      <w:r w:rsidR="00FD2055" w:rsidRPr="00A305AE">
        <w:t>intended</w:t>
      </w:r>
      <w:proofErr w:type="spellEnd"/>
      <w:r w:rsidR="00FD2055" w:rsidRPr="00A305AE">
        <w:t xml:space="preserve"> </w:t>
      </w:r>
      <w:proofErr w:type="spellStart"/>
      <w:r w:rsidR="00FD2055" w:rsidRPr="00A305AE">
        <w:t>to</w:t>
      </w:r>
      <w:proofErr w:type="spellEnd"/>
      <w:r w:rsidR="00FD2055" w:rsidRPr="00A305AE">
        <w:t xml:space="preserve"> </w:t>
      </w:r>
      <w:proofErr w:type="spellStart"/>
      <w:r w:rsidR="00FD2055" w:rsidRPr="00A305AE">
        <w:t>be</w:t>
      </w:r>
      <w:proofErr w:type="spellEnd"/>
      <w:r w:rsidR="00FD2055" w:rsidRPr="00A305AE">
        <w:t xml:space="preserve"> </w:t>
      </w:r>
      <w:proofErr w:type="spellStart"/>
      <w:r w:rsidR="00FD2055" w:rsidRPr="00A305AE">
        <w:t>authorised</w:t>
      </w:r>
      <w:proofErr w:type="spellEnd"/>
      <w:r w:rsidR="00FD2055" w:rsidRPr="00A305AE">
        <w:t xml:space="preserve"> for </w:t>
      </w:r>
      <w:proofErr w:type="spellStart"/>
      <w:r w:rsidR="00FD2055" w:rsidRPr="00A305AE">
        <w:t>use</w:t>
      </w:r>
      <w:proofErr w:type="spellEnd"/>
      <w:r w:rsidR="00FD2055" w:rsidRPr="00A305AE">
        <w:t xml:space="preserve"> </w:t>
      </w:r>
      <w:proofErr w:type="spellStart"/>
      <w:r w:rsidR="00FD2055" w:rsidRPr="00A305AE">
        <w:t>with</w:t>
      </w:r>
      <w:proofErr w:type="spellEnd"/>
      <w:r w:rsidR="00FD2055" w:rsidRPr="00A305AE">
        <w:t xml:space="preserve"> </w:t>
      </w:r>
      <w:proofErr w:type="spellStart"/>
      <w:r w:rsidR="00FD2055" w:rsidRPr="00A305AE">
        <w:t>other</w:t>
      </w:r>
      <w:proofErr w:type="spellEnd"/>
      <w:r w:rsidR="00FD2055" w:rsidRPr="00A305AE">
        <w:t xml:space="preserve"> </w:t>
      </w:r>
      <w:proofErr w:type="spellStart"/>
      <w:r w:rsidR="00FD2055" w:rsidRPr="00A305AE">
        <w:t>biocidal</w:t>
      </w:r>
      <w:proofErr w:type="spellEnd"/>
      <w:r w:rsidR="00FD2055" w:rsidRPr="00A305AE">
        <w:t xml:space="preserve"> </w:t>
      </w:r>
      <w:proofErr w:type="spellStart"/>
      <w:r w:rsidR="00FD2055" w:rsidRPr="00A305AE">
        <w:t>product</w:t>
      </w:r>
      <w:proofErr w:type="spellEnd"/>
      <w:r w:rsidR="00FD2055" w:rsidRPr="00A305AE">
        <w:t>(s)</w:t>
      </w:r>
      <w:bookmarkEnd w:id="1449"/>
      <w:bookmarkEnd w:id="1450"/>
      <w:bookmarkEnd w:id="1451"/>
      <w:bookmarkEnd w:id="1452"/>
    </w:p>
    <w:p w14:paraId="69E1854F" w14:textId="77777777" w:rsidR="00793F35" w:rsidRPr="00A305AE" w:rsidRDefault="00F415A9" w:rsidP="00793F35">
      <w:pPr>
        <w:rPr>
          <w:lang w:val="en-US"/>
        </w:rPr>
      </w:pPr>
      <w:r w:rsidRPr="00A305AE">
        <w:rPr>
          <w:lang w:val="en-US"/>
        </w:rPr>
        <w:t>Not relevant. The antifouling products are not to be used in combination with other biocidal products.</w:t>
      </w:r>
    </w:p>
    <w:p w14:paraId="0BC41CAA" w14:textId="3C1CD1C3" w:rsidR="00FD2055" w:rsidRPr="00A305AE" w:rsidRDefault="00FD2055" w:rsidP="00797D50">
      <w:pPr>
        <w:pStyle w:val="Overskrift3"/>
        <w:rPr>
          <w:lang w:val="en-US"/>
        </w:rPr>
      </w:pPr>
      <w:r w:rsidRPr="00A305AE">
        <w:rPr>
          <w:lang w:val="en-US"/>
        </w:rPr>
        <w:br w:type="page"/>
      </w:r>
      <w:bookmarkStart w:id="1453" w:name="_Toc389729047"/>
      <w:bookmarkStart w:id="1454" w:name="_Toc403566574"/>
      <w:bookmarkStart w:id="1455" w:name="_Toc97270705"/>
      <w:r w:rsidRPr="00A305AE">
        <w:rPr>
          <w:lang w:val="en-US"/>
        </w:rPr>
        <w:lastRenderedPageBreak/>
        <w:t>Risk assessment for human health</w:t>
      </w:r>
      <w:bookmarkEnd w:id="1453"/>
      <w:bookmarkEnd w:id="1454"/>
      <w:bookmarkEnd w:id="1455"/>
    </w:p>
    <w:p w14:paraId="46A784FB" w14:textId="77777777" w:rsidR="00217E26" w:rsidRPr="00652B6D" w:rsidRDefault="00217E26" w:rsidP="00217E26">
      <w:pPr>
        <w:autoSpaceDE w:val="0"/>
        <w:autoSpaceDN w:val="0"/>
        <w:adjustRightInd w:val="0"/>
        <w:rPr>
          <w:rFonts w:cs="Verdana"/>
          <w:color w:val="000000"/>
          <w:lang w:eastAsia="en-US"/>
        </w:rPr>
      </w:pPr>
      <w:bookmarkStart w:id="1456" w:name="_Hlk19698810"/>
      <w:bookmarkStart w:id="1457" w:name="_Hlk501372926"/>
      <w:proofErr w:type="spellStart"/>
      <w:r w:rsidRPr="008039A6">
        <w:rPr>
          <w:lang w:eastAsia="en-US"/>
        </w:rPr>
        <w:t>Dicopper</w:t>
      </w:r>
      <w:proofErr w:type="spellEnd"/>
      <w:r w:rsidRPr="008039A6">
        <w:rPr>
          <w:lang w:eastAsia="en-US"/>
        </w:rPr>
        <w:t xml:space="preserve"> oxide </w:t>
      </w:r>
      <w:bookmarkStart w:id="1458" w:name="_Hlk16713998"/>
      <w:r w:rsidRPr="006B1A5A">
        <w:rPr>
          <w:rFonts w:eastAsia="Calibri"/>
          <w:lang w:eastAsia="en-US"/>
        </w:rPr>
        <w:t>(</w:t>
      </w:r>
      <w:r w:rsidRPr="006B1A5A">
        <w:rPr>
          <w:rFonts w:cs="Verdana"/>
          <w:lang w:eastAsia="en-US"/>
        </w:rPr>
        <w:t>CAS-no: 1317-39-1)</w:t>
      </w:r>
      <w:r>
        <w:rPr>
          <w:rFonts w:cs="Verdana"/>
          <w:lang w:eastAsia="en-US"/>
        </w:rPr>
        <w:t xml:space="preserve"> </w:t>
      </w:r>
      <w:r w:rsidRPr="008039A6">
        <w:rPr>
          <w:lang w:eastAsia="en-US"/>
        </w:rPr>
        <w:t xml:space="preserve">is approved for </w:t>
      </w:r>
      <w:r w:rsidRPr="008039A6">
        <w:rPr>
          <w:noProof/>
          <w:lang w:eastAsia="en-US"/>
        </w:rPr>
        <w:t>us</w:t>
      </w:r>
      <w:r>
        <w:rPr>
          <w:noProof/>
          <w:lang w:eastAsia="en-US"/>
        </w:rPr>
        <w:t>e</w:t>
      </w:r>
      <w:r w:rsidRPr="008039A6">
        <w:rPr>
          <w:lang w:eastAsia="en-US"/>
        </w:rPr>
        <w:t xml:space="preserve"> </w:t>
      </w:r>
      <w:r>
        <w:rPr>
          <w:lang w:eastAsia="en-US"/>
        </w:rPr>
        <w:t xml:space="preserve">in </w:t>
      </w:r>
      <w:r w:rsidRPr="008039A6">
        <w:rPr>
          <w:lang w:eastAsia="en-US"/>
        </w:rPr>
        <w:t>product</w:t>
      </w:r>
      <w:r>
        <w:rPr>
          <w:lang w:eastAsia="en-US"/>
        </w:rPr>
        <w:t xml:space="preserve"> </w:t>
      </w:r>
      <w:r w:rsidRPr="008039A6">
        <w:rPr>
          <w:lang w:eastAsia="en-US"/>
        </w:rPr>
        <w:t xml:space="preserve">type PT21 </w:t>
      </w:r>
      <w:r>
        <w:rPr>
          <w:lang w:eastAsia="en-US"/>
        </w:rPr>
        <w:t xml:space="preserve">under </w:t>
      </w:r>
      <w:r w:rsidRPr="008039A6">
        <w:rPr>
          <w:lang w:eastAsia="en-US"/>
        </w:rPr>
        <w:t>Regulation (EU) No.528/2012.</w:t>
      </w:r>
      <w:bookmarkEnd w:id="1458"/>
      <w:r>
        <w:rPr>
          <w:lang w:eastAsia="en-US"/>
        </w:rPr>
        <w:t xml:space="preserve"> T</w:t>
      </w:r>
      <w:r w:rsidRPr="008039A6">
        <w:t xml:space="preserve">he </w:t>
      </w:r>
      <w:r w:rsidRPr="008039A6">
        <w:rPr>
          <w:rFonts w:cs="Verdana"/>
          <w:lang w:eastAsia="en-US"/>
        </w:rPr>
        <w:t xml:space="preserve">hazard assessment of </w:t>
      </w:r>
      <w:proofErr w:type="spellStart"/>
      <w:r>
        <w:rPr>
          <w:rFonts w:cs="Verdana"/>
          <w:lang w:eastAsia="en-US"/>
        </w:rPr>
        <w:t>dicopper</w:t>
      </w:r>
      <w:proofErr w:type="spellEnd"/>
      <w:r w:rsidRPr="008039A6">
        <w:rPr>
          <w:rFonts w:cs="Verdana"/>
          <w:lang w:eastAsia="en-US"/>
        </w:rPr>
        <w:t xml:space="preserve"> oxide was conducted in line with the assessment of </w:t>
      </w:r>
      <w:r>
        <w:rPr>
          <w:rFonts w:cs="Verdana"/>
          <w:lang w:eastAsia="en-US"/>
        </w:rPr>
        <w:t xml:space="preserve">other </w:t>
      </w:r>
      <w:r w:rsidRPr="008039A6">
        <w:rPr>
          <w:rFonts w:cs="Verdana"/>
          <w:lang w:eastAsia="en-US"/>
        </w:rPr>
        <w:t xml:space="preserve">copper compounds dossiers for </w:t>
      </w:r>
      <w:r w:rsidRPr="00652B6D">
        <w:rPr>
          <w:rFonts w:cs="Verdana"/>
          <w:lang w:eastAsia="en-US"/>
        </w:rPr>
        <w:t>PT21</w:t>
      </w:r>
      <w:r>
        <w:rPr>
          <w:rFonts w:cs="Verdana"/>
          <w:lang w:eastAsia="en-US"/>
        </w:rPr>
        <w:t>. T</w:t>
      </w:r>
      <w:r w:rsidRPr="00652B6D">
        <w:rPr>
          <w:rFonts w:cs="Verdana"/>
          <w:color w:val="000000"/>
          <w:lang w:eastAsia="en-US"/>
        </w:rPr>
        <w:t xml:space="preserve">he toxicological properties of the active substance </w:t>
      </w:r>
      <w:r>
        <w:rPr>
          <w:rFonts w:cs="Verdana"/>
          <w:color w:val="000000"/>
          <w:lang w:eastAsia="en-US"/>
        </w:rPr>
        <w:t>are</w:t>
      </w:r>
      <w:r w:rsidRPr="00652B6D">
        <w:rPr>
          <w:rFonts w:cs="Verdana"/>
          <w:color w:val="000000"/>
          <w:lang w:eastAsia="en-US"/>
        </w:rPr>
        <w:t xml:space="preserve"> summarised in the </w:t>
      </w:r>
      <w:r>
        <w:rPr>
          <w:rFonts w:cs="Verdana"/>
          <w:color w:val="000000"/>
          <w:lang w:eastAsia="en-US"/>
        </w:rPr>
        <w:t xml:space="preserve">assessment </w:t>
      </w:r>
      <w:r w:rsidRPr="00652B6D">
        <w:rPr>
          <w:rFonts w:cs="Verdana"/>
          <w:color w:val="000000"/>
          <w:lang w:eastAsia="en-US"/>
        </w:rPr>
        <w:t xml:space="preserve">report on </w:t>
      </w:r>
      <w:proofErr w:type="spellStart"/>
      <w:r w:rsidRPr="00652B6D">
        <w:rPr>
          <w:rFonts w:cs="Verdana"/>
          <w:color w:val="000000"/>
          <w:lang w:eastAsia="en-US"/>
        </w:rPr>
        <w:t>dicopper</w:t>
      </w:r>
      <w:proofErr w:type="spellEnd"/>
      <w:r w:rsidRPr="00652B6D">
        <w:rPr>
          <w:rFonts w:cs="Verdana"/>
          <w:color w:val="000000"/>
          <w:lang w:eastAsia="en-US"/>
        </w:rPr>
        <w:t xml:space="preserve"> oxide in product type 21</w:t>
      </w:r>
      <w:r>
        <w:rPr>
          <w:rFonts w:cs="Verdana"/>
          <w:color w:val="000000"/>
          <w:lang w:eastAsia="en-US"/>
        </w:rPr>
        <w:t xml:space="preserve"> </w:t>
      </w:r>
      <w:r w:rsidRPr="00652B6D">
        <w:rPr>
          <w:rFonts w:cs="Verdana"/>
          <w:color w:val="000000"/>
          <w:lang w:eastAsia="en-US"/>
        </w:rPr>
        <w:t>(ECHA, 2016a)</w:t>
      </w:r>
      <w:r>
        <w:rPr>
          <w:rFonts w:cs="Verdana"/>
          <w:color w:val="000000"/>
          <w:lang w:eastAsia="en-US"/>
        </w:rPr>
        <w:t>.</w:t>
      </w:r>
    </w:p>
    <w:p w14:paraId="23A558E4" w14:textId="77777777" w:rsidR="00217E26" w:rsidRPr="00652B6D" w:rsidRDefault="00217E26" w:rsidP="00217E26">
      <w:pPr>
        <w:autoSpaceDE w:val="0"/>
        <w:autoSpaceDN w:val="0"/>
        <w:adjustRightInd w:val="0"/>
      </w:pPr>
    </w:p>
    <w:p w14:paraId="194FF627" w14:textId="76BCADE5" w:rsidR="00217E26" w:rsidRPr="00652B6D" w:rsidRDefault="00217E26" w:rsidP="00217E26">
      <w:pPr>
        <w:autoSpaceDE w:val="0"/>
        <w:autoSpaceDN w:val="0"/>
        <w:adjustRightInd w:val="0"/>
      </w:pPr>
      <w:bookmarkStart w:id="1459" w:name="_Hlk76966369"/>
      <w:r w:rsidRPr="00652B6D">
        <w:t xml:space="preserve">The </w:t>
      </w:r>
      <w:r>
        <w:t xml:space="preserve">harmonised classification for </w:t>
      </w:r>
      <w:r w:rsidRPr="00652B6D">
        <w:t xml:space="preserve">human </w:t>
      </w:r>
      <w:r>
        <w:t xml:space="preserve">health hazards </w:t>
      </w:r>
      <w:r w:rsidRPr="00652B6D">
        <w:t xml:space="preserve">according to </w:t>
      </w:r>
      <w:r>
        <w:t>the CLP Regulation (</w:t>
      </w:r>
      <w:r w:rsidRPr="00652B6D">
        <w:t>Regulation (EC) No 1272/2008</w:t>
      </w:r>
      <w:r>
        <w:t xml:space="preserve">) </w:t>
      </w:r>
      <w:r w:rsidRPr="00652B6D">
        <w:t>is: Acute Tox 4; H332 (inhalation), Acute Tox 4; H302 (oral) and Eye Dam. 1; H318 (ECHA</w:t>
      </w:r>
      <w:r w:rsidRPr="00C452A4">
        <w:t>, 2014</w:t>
      </w:r>
      <w:r w:rsidRPr="00652B6D">
        <w:t>)</w:t>
      </w:r>
      <w:r>
        <w:t>.</w:t>
      </w:r>
    </w:p>
    <w:p w14:paraId="2BA2E90C" w14:textId="77777777" w:rsidR="00217E26" w:rsidRPr="00652B6D" w:rsidRDefault="00217E26" w:rsidP="00217E26">
      <w:pPr>
        <w:autoSpaceDE w:val="0"/>
        <w:autoSpaceDN w:val="0"/>
        <w:adjustRightInd w:val="0"/>
        <w:jc w:val="both"/>
        <w:rPr>
          <w:rFonts w:cs="Verdana"/>
          <w:lang w:eastAsia="en-US"/>
        </w:rPr>
      </w:pPr>
    </w:p>
    <w:p w14:paraId="23D331A6" w14:textId="77777777" w:rsidR="00217E26" w:rsidRPr="00652B6D" w:rsidRDefault="00217E26" w:rsidP="00217E26">
      <w:pPr>
        <w:autoSpaceDE w:val="0"/>
        <w:autoSpaceDN w:val="0"/>
        <w:adjustRightInd w:val="0"/>
      </w:pPr>
      <w:bookmarkStart w:id="1460" w:name="_Hlk76967055"/>
      <w:bookmarkEnd w:id="1456"/>
      <w:bookmarkEnd w:id="1457"/>
      <w:r w:rsidRPr="00652B6D">
        <w:t xml:space="preserve">No </w:t>
      </w:r>
      <w:r>
        <w:t xml:space="preserve">oral </w:t>
      </w:r>
      <w:r w:rsidRPr="00652B6D">
        <w:t xml:space="preserve">repeated toxicity study was provided for the assessment of </w:t>
      </w:r>
      <w:proofErr w:type="spellStart"/>
      <w:r w:rsidRPr="00652B6D">
        <w:t>dicopper</w:t>
      </w:r>
      <w:proofErr w:type="spellEnd"/>
      <w:r w:rsidRPr="00652B6D">
        <w:t xml:space="preserve"> oxide in product type 21. </w:t>
      </w:r>
      <w:r>
        <w:t>I</w:t>
      </w:r>
      <w:r w:rsidRPr="00652B6D">
        <w:t>t was decided</w:t>
      </w:r>
      <w:r>
        <w:t>, however,</w:t>
      </w:r>
      <w:r w:rsidRPr="00652B6D">
        <w:t xml:space="preserve"> that </w:t>
      </w:r>
      <w:r>
        <w:t xml:space="preserve">it was applicable to </w:t>
      </w:r>
      <w:r w:rsidRPr="00652B6D">
        <w:t xml:space="preserve">read across </w:t>
      </w:r>
      <w:r>
        <w:t>from</w:t>
      </w:r>
      <w:r w:rsidRPr="00652B6D">
        <w:t xml:space="preserve"> other relevant copper compound (</w:t>
      </w:r>
      <w:proofErr w:type="gramStart"/>
      <w:r w:rsidRPr="00652B6D">
        <w:t>e.g.</w:t>
      </w:r>
      <w:proofErr w:type="gramEnd"/>
      <w:r w:rsidRPr="00652B6D">
        <w:t xml:space="preserve"> copper </w:t>
      </w:r>
      <w:r w:rsidRPr="00652B6D">
        <w:rPr>
          <w:rFonts w:cs="Verdana"/>
          <w:color w:val="000000"/>
          <w:lang w:val="en-US"/>
        </w:rPr>
        <w:t xml:space="preserve">sulphate pentahydrate). </w:t>
      </w:r>
      <w:r w:rsidRPr="00652B6D">
        <w:rPr>
          <w:rFonts w:cs="Verdana"/>
          <w:color w:val="000000"/>
        </w:rPr>
        <w:t xml:space="preserve">Further information can be found </w:t>
      </w:r>
      <w:r w:rsidRPr="00652B6D">
        <w:t xml:space="preserve">in the competent authority reports of </w:t>
      </w:r>
      <w:proofErr w:type="spellStart"/>
      <w:r w:rsidRPr="00652B6D">
        <w:t>dicopper</w:t>
      </w:r>
      <w:proofErr w:type="spellEnd"/>
      <w:r w:rsidRPr="00652B6D">
        <w:t xml:space="preserve"> oxide</w:t>
      </w:r>
      <w:r>
        <w:t xml:space="preserve">, as reflected in </w:t>
      </w:r>
      <w:r w:rsidRPr="00652B6D">
        <w:t xml:space="preserve">the assessment report (ECHA, 2016a). </w:t>
      </w:r>
    </w:p>
    <w:p w14:paraId="7824814C" w14:textId="77777777" w:rsidR="00217E26" w:rsidRPr="00652B6D" w:rsidRDefault="00217E26" w:rsidP="00217E26">
      <w:pPr>
        <w:tabs>
          <w:tab w:val="left" w:pos="5670"/>
        </w:tabs>
        <w:autoSpaceDE w:val="0"/>
        <w:autoSpaceDN w:val="0"/>
        <w:adjustRightInd w:val="0"/>
      </w:pPr>
      <w:r w:rsidRPr="00652B6D">
        <w:tab/>
      </w:r>
    </w:p>
    <w:p w14:paraId="2B813234" w14:textId="18EDA801" w:rsidR="00217E26" w:rsidRPr="00652B6D" w:rsidRDefault="00217E26" w:rsidP="00217E26">
      <w:pPr>
        <w:autoSpaceDE w:val="0"/>
        <w:autoSpaceDN w:val="0"/>
        <w:adjustRightInd w:val="0"/>
        <w:rPr>
          <w:rFonts w:cs="Verdana"/>
          <w:lang w:eastAsia="en-US"/>
        </w:rPr>
      </w:pPr>
      <w:r w:rsidRPr="00652B6D">
        <w:rPr>
          <w:rFonts w:cs="Verdana"/>
          <w:lang w:eastAsia="en-US"/>
        </w:rPr>
        <w:t xml:space="preserve">Copper is a micronutrient, which is essential for life and necessary for all living cells. It is essential for a </w:t>
      </w:r>
      <w:r w:rsidRPr="00652B6D">
        <w:rPr>
          <w:rFonts w:cs="Verdana"/>
          <w:noProof/>
          <w:lang w:eastAsia="en-US"/>
        </w:rPr>
        <w:t>normal physiological function</w:t>
      </w:r>
      <w:r w:rsidRPr="00652B6D">
        <w:rPr>
          <w:rFonts w:cs="Verdana"/>
          <w:lang w:eastAsia="en-US"/>
        </w:rPr>
        <w:t xml:space="preserve"> such as cellular respiration, free radical </w:t>
      </w:r>
      <w:r w:rsidR="005E61E7">
        <w:rPr>
          <w:rFonts w:cs="Verdana"/>
          <w:lang w:eastAsia="en-US"/>
        </w:rPr>
        <w:t>defence</w:t>
      </w:r>
      <w:r w:rsidRPr="00652B6D">
        <w:rPr>
          <w:rFonts w:cs="Verdana"/>
          <w:lang w:eastAsia="en-US"/>
        </w:rPr>
        <w:t xml:space="preserve">, synthesis of melanin, connective tissue, iron metabolism, regulation of gene expression, normal function of the heart, </w:t>
      </w:r>
      <w:proofErr w:type="gramStart"/>
      <w:r w:rsidRPr="00652B6D">
        <w:rPr>
          <w:rFonts w:cs="Verdana"/>
          <w:lang w:eastAsia="en-US"/>
        </w:rPr>
        <w:t>brain</w:t>
      </w:r>
      <w:proofErr w:type="gramEnd"/>
      <w:r w:rsidRPr="00652B6D">
        <w:rPr>
          <w:rFonts w:cs="Verdana"/>
          <w:lang w:eastAsia="en-US"/>
        </w:rPr>
        <w:t xml:space="preserve"> and immune system. On the other hand, copper transport mechanisms in the organism form part of the system of </w:t>
      </w:r>
      <w:r w:rsidRPr="00652B6D">
        <w:rPr>
          <w:rFonts w:cs="Verdana,Bold"/>
          <w:bCs/>
          <w:lang w:eastAsia="en-US"/>
        </w:rPr>
        <w:t>homeostasis</w:t>
      </w:r>
      <w:r w:rsidRPr="00652B6D">
        <w:rPr>
          <w:rFonts w:cs="Verdana"/>
          <w:lang w:eastAsia="en-US"/>
        </w:rPr>
        <w:t xml:space="preserve">, i.e., the body can maintain a balance of dietary copper intake and excretion that allows normal physiological processes to take place. Deficiency in copper is associated with growth retardation, anaemia, skin lesions, impaired immunity, intestinal atrophy, impaired cardiac function, reproductive disturbance, neurological </w:t>
      </w:r>
      <w:proofErr w:type="gramStart"/>
      <w:r w:rsidRPr="00652B6D">
        <w:rPr>
          <w:rFonts w:cs="Verdana"/>
          <w:lang w:eastAsia="en-US"/>
        </w:rPr>
        <w:t>defects</w:t>
      </w:r>
      <w:proofErr w:type="gramEnd"/>
      <w:r w:rsidRPr="00652B6D">
        <w:rPr>
          <w:rFonts w:cs="Verdana"/>
          <w:lang w:eastAsia="en-US"/>
        </w:rPr>
        <w:t xml:space="preserve"> and skeletal lesions. Additionally, copper is present in almost all foods, and some products. Most human diets naturally include between 1 and 2 mg/person/day of copper, with some containing up to 4 mg/person/day. </w:t>
      </w:r>
      <w:bookmarkStart w:id="1461" w:name="_Hlk11269790"/>
      <w:r w:rsidRPr="00652B6D">
        <w:rPr>
          <w:rFonts w:cs="Verdana"/>
          <w:lang w:eastAsia="en-US"/>
        </w:rPr>
        <w:t xml:space="preserve">Copper intake which exceeds the capacity of the endogenous homeostasis results in toxicity, or excess copper disease. </w:t>
      </w:r>
      <w:bookmarkStart w:id="1462" w:name="_Hlk54278694"/>
      <w:bookmarkStart w:id="1463" w:name="_Hlk54283376"/>
      <w:r w:rsidRPr="00652B6D">
        <w:rPr>
          <w:rFonts w:cs="Verdana"/>
          <w:lang w:eastAsia="en-US"/>
        </w:rPr>
        <w:t>Chronic copper toxicity is very rare, and the upper limit of homeostasis has never been strictly defined (ECHA, 2016a).</w:t>
      </w:r>
      <w:bookmarkEnd w:id="1462"/>
    </w:p>
    <w:p w14:paraId="166FB675" w14:textId="77777777" w:rsidR="00217E26" w:rsidRPr="00652B6D" w:rsidRDefault="00217E26" w:rsidP="00217E26">
      <w:pPr>
        <w:autoSpaceDE w:val="0"/>
        <w:autoSpaceDN w:val="0"/>
        <w:adjustRightInd w:val="0"/>
      </w:pPr>
    </w:p>
    <w:p w14:paraId="56B75782" w14:textId="77777777" w:rsidR="00217E26" w:rsidRDefault="00217E26" w:rsidP="00217E26">
      <w:pPr>
        <w:autoSpaceDE w:val="0"/>
        <w:autoSpaceDN w:val="0"/>
        <w:adjustRightInd w:val="0"/>
        <w:rPr>
          <w:rFonts w:cs="Verdana"/>
          <w:lang w:eastAsia="en-US"/>
        </w:rPr>
      </w:pPr>
      <w:bookmarkStart w:id="1464" w:name="_Hlk76967984"/>
      <w:bookmarkEnd w:id="1463"/>
      <w:r>
        <w:t>T</w:t>
      </w:r>
      <w:r w:rsidRPr="00652B6D">
        <w:rPr>
          <w:rFonts w:cs="Verdana"/>
          <w:lang w:eastAsia="en-US"/>
        </w:rPr>
        <w:t>he key health effects</w:t>
      </w:r>
      <w:r>
        <w:rPr>
          <w:rFonts w:cs="Verdana"/>
          <w:lang w:eastAsia="en-US"/>
        </w:rPr>
        <w:t>,</w:t>
      </w:r>
      <w:r w:rsidRPr="00652B6D">
        <w:rPr>
          <w:rFonts w:cs="Verdana"/>
          <w:lang w:eastAsia="en-US"/>
        </w:rPr>
        <w:t xml:space="preserve"> </w:t>
      </w:r>
      <w:r>
        <w:rPr>
          <w:rFonts w:cs="Verdana"/>
          <w:lang w:eastAsia="en-US"/>
        </w:rPr>
        <w:t xml:space="preserve">which were used for deriving the reference values for </w:t>
      </w:r>
      <w:proofErr w:type="spellStart"/>
      <w:r>
        <w:rPr>
          <w:rFonts w:cs="Verdana"/>
          <w:lang w:eastAsia="en-US"/>
        </w:rPr>
        <w:t>dicopper</w:t>
      </w:r>
      <w:proofErr w:type="spellEnd"/>
      <w:r>
        <w:rPr>
          <w:rFonts w:cs="Verdana"/>
          <w:lang w:eastAsia="en-US"/>
        </w:rPr>
        <w:t xml:space="preserve"> oxide, are </w:t>
      </w:r>
      <w:r w:rsidRPr="00652B6D">
        <w:rPr>
          <w:rFonts w:cs="Verdana"/>
          <w:lang w:eastAsia="en-US"/>
        </w:rPr>
        <w:t>the kidney and forestomach</w:t>
      </w:r>
      <w:r w:rsidRPr="00652B6D">
        <w:rPr>
          <w:rFonts w:cs="Verdana"/>
          <w:strike/>
          <w:lang w:eastAsia="en-US"/>
        </w:rPr>
        <w:t xml:space="preserve"> </w:t>
      </w:r>
      <w:r w:rsidRPr="00652B6D">
        <w:rPr>
          <w:rFonts w:cs="Verdana"/>
          <w:lang w:eastAsia="en-US"/>
        </w:rPr>
        <w:t xml:space="preserve">damages observed in </w:t>
      </w:r>
      <w:r>
        <w:rPr>
          <w:rFonts w:cs="Verdana"/>
          <w:lang w:eastAsia="en-US"/>
        </w:rPr>
        <w:t>a</w:t>
      </w:r>
      <w:r w:rsidRPr="00652B6D">
        <w:rPr>
          <w:rFonts w:cs="Verdana"/>
          <w:lang w:eastAsia="en-US"/>
        </w:rPr>
        <w:t xml:space="preserve"> 90-day </w:t>
      </w:r>
      <w:r>
        <w:rPr>
          <w:rFonts w:cs="Verdana"/>
          <w:lang w:eastAsia="en-US"/>
        </w:rPr>
        <w:t>rat study (on copper sulphate pentahydrate, via diet; ECHA, 2016 a).</w:t>
      </w:r>
      <w:r w:rsidRPr="009B144B">
        <w:rPr>
          <w:rFonts w:cs="Verdana"/>
          <w:lang w:eastAsia="en-US"/>
        </w:rPr>
        <w:t xml:space="preserve"> </w:t>
      </w:r>
      <w:r>
        <w:rPr>
          <w:rFonts w:cs="Verdana"/>
          <w:lang w:eastAsia="en-US"/>
        </w:rPr>
        <w:t xml:space="preserve">A </w:t>
      </w:r>
      <w:proofErr w:type="spellStart"/>
      <w:r w:rsidRPr="009B144B">
        <w:rPr>
          <w:rFonts w:cs="Verdana"/>
          <w:lang w:eastAsia="en-US"/>
        </w:rPr>
        <w:t>NOAEL</w:t>
      </w:r>
      <w:proofErr w:type="spellEnd"/>
      <w:r w:rsidRPr="009B144B">
        <w:rPr>
          <w:rFonts w:cs="Verdana"/>
          <w:lang w:eastAsia="en-US"/>
        </w:rPr>
        <w:t xml:space="preserve"> of 1000 ppm</w:t>
      </w:r>
      <w:r>
        <w:rPr>
          <w:rFonts w:cs="Verdana"/>
          <w:lang w:eastAsia="en-US"/>
        </w:rPr>
        <w:t xml:space="preserve"> </w:t>
      </w:r>
      <w:r w:rsidRPr="009B144B">
        <w:rPr>
          <w:rFonts w:cs="Verdana"/>
          <w:lang w:eastAsia="en-US"/>
        </w:rPr>
        <w:t>(16.3 and 17.3 mg</w:t>
      </w:r>
      <w:r>
        <w:rPr>
          <w:rFonts w:cs="Verdana"/>
          <w:lang w:eastAsia="en-US"/>
        </w:rPr>
        <w:t xml:space="preserve"> </w:t>
      </w:r>
      <w:r w:rsidRPr="009B144B">
        <w:rPr>
          <w:rFonts w:cs="Verdana"/>
          <w:lang w:eastAsia="en-US"/>
        </w:rPr>
        <w:t xml:space="preserve">Cu/kg </w:t>
      </w:r>
      <w:proofErr w:type="spellStart"/>
      <w:r w:rsidRPr="009B144B">
        <w:rPr>
          <w:rFonts w:cs="Verdana"/>
          <w:lang w:eastAsia="en-US"/>
        </w:rPr>
        <w:t>bw</w:t>
      </w:r>
      <w:proofErr w:type="spellEnd"/>
      <w:r w:rsidRPr="009B144B">
        <w:rPr>
          <w:rFonts w:cs="Verdana"/>
          <w:lang w:eastAsia="en-US"/>
        </w:rPr>
        <w:t xml:space="preserve">/day in male and female </w:t>
      </w:r>
      <w:r>
        <w:rPr>
          <w:rFonts w:cs="Verdana"/>
          <w:lang w:eastAsia="en-US"/>
        </w:rPr>
        <w:t xml:space="preserve">rats </w:t>
      </w:r>
      <w:r w:rsidRPr="009B144B">
        <w:rPr>
          <w:rFonts w:cs="Verdana"/>
          <w:lang w:eastAsia="en-US"/>
        </w:rPr>
        <w:t>respectively)</w:t>
      </w:r>
      <w:r>
        <w:rPr>
          <w:rFonts w:cs="Verdana"/>
          <w:lang w:eastAsia="en-US"/>
        </w:rPr>
        <w:t xml:space="preserve"> was established based on the kidney effects.</w:t>
      </w:r>
      <w:r w:rsidRPr="009B144B">
        <w:rPr>
          <w:rFonts w:cs="Verdana"/>
          <w:lang w:eastAsia="en-US"/>
        </w:rPr>
        <w:t xml:space="preserve"> Th</w:t>
      </w:r>
      <w:r>
        <w:rPr>
          <w:rFonts w:cs="Verdana"/>
          <w:lang w:eastAsia="en-US"/>
        </w:rPr>
        <w:t>e</w:t>
      </w:r>
      <w:r w:rsidRPr="009B144B">
        <w:rPr>
          <w:rFonts w:cs="Verdana"/>
          <w:lang w:eastAsia="en-US"/>
        </w:rPr>
        <w:t xml:space="preserve"> </w:t>
      </w:r>
      <w:r>
        <w:rPr>
          <w:rFonts w:cs="Verdana"/>
          <w:lang w:eastAsia="en-US"/>
        </w:rPr>
        <w:t xml:space="preserve">lowest of these </w:t>
      </w:r>
      <w:proofErr w:type="spellStart"/>
      <w:r w:rsidRPr="009B144B">
        <w:rPr>
          <w:rFonts w:cs="Verdana"/>
          <w:lang w:eastAsia="en-US"/>
        </w:rPr>
        <w:t>NOAEL</w:t>
      </w:r>
      <w:proofErr w:type="spellEnd"/>
      <w:r w:rsidRPr="009B144B">
        <w:rPr>
          <w:rFonts w:cs="Verdana"/>
          <w:lang w:eastAsia="en-US"/>
        </w:rPr>
        <w:t xml:space="preserve"> </w:t>
      </w:r>
      <w:r>
        <w:rPr>
          <w:rFonts w:cs="Verdana"/>
          <w:lang w:eastAsia="en-US"/>
        </w:rPr>
        <w:t xml:space="preserve">values was used when the </w:t>
      </w:r>
      <w:r w:rsidRPr="009B144B">
        <w:rPr>
          <w:rFonts w:cs="Verdana"/>
          <w:lang w:eastAsia="en-US"/>
        </w:rPr>
        <w:t>short-term and</w:t>
      </w:r>
      <w:r>
        <w:rPr>
          <w:rFonts w:cs="Verdana"/>
          <w:lang w:eastAsia="en-US"/>
        </w:rPr>
        <w:t xml:space="preserve"> long term </w:t>
      </w:r>
      <w:proofErr w:type="spellStart"/>
      <w:r>
        <w:rPr>
          <w:rFonts w:cs="Verdana"/>
          <w:lang w:eastAsia="en-US"/>
        </w:rPr>
        <w:t>AEL</w:t>
      </w:r>
      <w:proofErr w:type="spellEnd"/>
      <w:r>
        <w:rPr>
          <w:rFonts w:cs="Verdana"/>
          <w:lang w:eastAsia="en-US"/>
        </w:rPr>
        <w:t xml:space="preserve"> values were derived.</w:t>
      </w:r>
    </w:p>
    <w:p w14:paraId="06B935FE" w14:textId="77777777" w:rsidR="00552654" w:rsidRDefault="00552654" w:rsidP="00552654">
      <w:pPr>
        <w:spacing w:line="260" w:lineRule="atLeast"/>
        <w:rPr>
          <w:rFonts w:eastAsia="Calibri"/>
          <w:b/>
          <w:bCs/>
          <w:lang w:eastAsia="en-US"/>
        </w:rPr>
      </w:pPr>
    </w:p>
    <w:p w14:paraId="22AAE732" w14:textId="19F9297C" w:rsidR="00552654" w:rsidRPr="00421C59" w:rsidRDefault="00552654" w:rsidP="00552654">
      <w:pPr>
        <w:spacing w:line="260" w:lineRule="atLeast"/>
        <w:rPr>
          <w:rFonts w:eastAsia="Calibri"/>
          <w:b/>
          <w:bCs/>
          <w:sz w:val="16"/>
          <w:szCs w:val="16"/>
          <w:lang w:eastAsia="en-US"/>
        </w:rPr>
      </w:pPr>
      <w:r w:rsidRPr="006B1A5A">
        <w:rPr>
          <w:rFonts w:eastAsia="Calibri"/>
          <w:b/>
          <w:bCs/>
          <w:lang w:eastAsia="en-US"/>
        </w:rPr>
        <w:t xml:space="preserve">Reference values to be used in the Risk Characterisation </w:t>
      </w:r>
      <w:r w:rsidRPr="00421C59">
        <w:rPr>
          <w:rFonts w:eastAsia="Calibri"/>
          <w:b/>
          <w:bCs/>
          <w:sz w:val="16"/>
          <w:szCs w:val="16"/>
          <w:lang w:eastAsia="en-US"/>
        </w:rPr>
        <w:t>(ECHA, 2016a)</w:t>
      </w:r>
    </w:p>
    <w:p w14:paraId="11743DE9" w14:textId="77777777" w:rsidR="00552654" w:rsidRPr="00421C59" w:rsidRDefault="00552654" w:rsidP="00552654">
      <w:pPr>
        <w:spacing w:line="260" w:lineRule="atLeast"/>
        <w:rPr>
          <w:rFonts w:eastAsia="Calibri"/>
          <w:b/>
          <w:bCs/>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245"/>
        <w:gridCol w:w="2938"/>
        <w:gridCol w:w="817"/>
        <w:gridCol w:w="1455"/>
        <w:gridCol w:w="1349"/>
      </w:tblGrid>
      <w:tr w:rsidR="004A239D" w:rsidRPr="006B1A5A" w14:paraId="5CF3EC2F" w14:textId="77777777" w:rsidTr="00632652">
        <w:tc>
          <w:tcPr>
            <w:tcW w:w="1521" w:type="dxa"/>
            <w:shd w:val="clear" w:color="auto" w:fill="FFFFCC"/>
            <w:vAlign w:val="center"/>
          </w:tcPr>
          <w:p w14:paraId="3377D7D5" w14:textId="77777777" w:rsidR="00552654" w:rsidRPr="006B1A5A" w:rsidRDefault="00552654" w:rsidP="00632652">
            <w:pPr>
              <w:spacing w:line="260" w:lineRule="atLeast"/>
              <w:rPr>
                <w:rFonts w:eastAsia="Calibri"/>
                <w:b/>
                <w:sz w:val="18"/>
                <w:szCs w:val="18"/>
                <w:lang w:eastAsia="en-US"/>
              </w:rPr>
            </w:pPr>
            <w:r w:rsidRPr="006B1A5A">
              <w:rPr>
                <w:rFonts w:eastAsia="Calibri"/>
                <w:b/>
                <w:sz w:val="18"/>
                <w:szCs w:val="18"/>
                <w:lang w:eastAsia="en-US"/>
              </w:rPr>
              <w:t xml:space="preserve">Reference </w:t>
            </w:r>
          </w:p>
        </w:tc>
        <w:tc>
          <w:tcPr>
            <w:tcW w:w="1545" w:type="dxa"/>
            <w:shd w:val="clear" w:color="auto" w:fill="FFFFCC"/>
            <w:vAlign w:val="center"/>
          </w:tcPr>
          <w:p w14:paraId="179FC519" w14:textId="77777777" w:rsidR="00552654" w:rsidRPr="006B1A5A" w:rsidRDefault="00552654" w:rsidP="00632652">
            <w:pPr>
              <w:spacing w:line="260" w:lineRule="atLeast"/>
              <w:jc w:val="center"/>
              <w:rPr>
                <w:rFonts w:eastAsia="Calibri"/>
                <w:b/>
                <w:sz w:val="18"/>
                <w:szCs w:val="18"/>
                <w:lang w:eastAsia="en-US"/>
              </w:rPr>
            </w:pPr>
            <w:r w:rsidRPr="006B1A5A">
              <w:rPr>
                <w:rFonts w:eastAsia="Calibri"/>
                <w:b/>
                <w:sz w:val="18"/>
                <w:szCs w:val="18"/>
                <w:lang w:eastAsia="en-US"/>
              </w:rPr>
              <w:t>Study</w:t>
            </w:r>
          </w:p>
        </w:tc>
        <w:tc>
          <w:tcPr>
            <w:tcW w:w="1871" w:type="dxa"/>
            <w:shd w:val="clear" w:color="auto" w:fill="FFFFCC"/>
            <w:vAlign w:val="center"/>
          </w:tcPr>
          <w:p w14:paraId="675904D4" w14:textId="36BBBAAE" w:rsidR="00552654" w:rsidRPr="006B1A5A" w:rsidRDefault="00552654" w:rsidP="00632652">
            <w:pPr>
              <w:spacing w:line="260" w:lineRule="atLeast"/>
              <w:jc w:val="center"/>
              <w:rPr>
                <w:rFonts w:eastAsia="Calibri"/>
                <w:b/>
                <w:sz w:val="18"/>
                <w:szCs w:val="18"/>
                <w:lang w:eastAsia="en-US"/>
              </w:rPr>
            </w:pPr>
            <w:proofErr w:type="spellStart"/>
            <w:r w:rsidRPr="006B1A5A">
              <w:rPr>
                <w:rFonts w:eastAsia="Calibri"/>
                <w:b/>
                <w:sz w:val="18"/>
                <w:szCs w:val="18"/>
                <w:lang w:eastAsia="en-US"/>
              </w:rPr>
              <w:t>NOAEL</w:t>
            </w:r>
            <w:proofErr w:type="spellEnd"/>
            <w:r w:rsidRPr="006B1A5A">
              <w:rPr>
                <w:rFonts w:eastAsia="Calibri"/>
                <w:b/>
                <w:sz w:val="18"/>
                <w:szCs w:val="18"/>
                <w:lang w:eastAsia="en-US"/>
              </w:rPr>
              <w:t xml:space="preserve"> </w:t>
            </w:r>
          </w:p>
        </w:tc>
        <w:tc>
          <w:tcPr>
            <w:tcW w:w="1007" w:type="dxa"/>
            <w:shd w:val="clear" w:color="auto" w:fill="FFFFCC"/>
            <w:vAlign w:val="center"/>
          </w:tcPr>
          <w:p w14:paraId="5D1B346C" w14:textId="77777777" w:rsidR="00552654" w:rsidRPr="006B1A5A" w:rsidRDefault="00552654" w:rsidP="00632652">
            <w:pPr>
              <w:spacing w:line="260" w:lineRule="atLeast"/>
              <w:jc w:val="center"/>
              <w:rPr>
                <w:rFonts w:eastAsia="Calibri"/>
                <w:b/>
                <w:sz w:val="18"/>
                <w:szCs w:val="18"/>
                <w:vertAlign w:val="superscript"/>
                <w:lang w:eastAsia="en-US"/>
              </w:rPr>
            </w:pPr>
            <w:r w:rsidRPr="006B1A5A">
              <w:rPr>
                <w:rFonts w:eastAsia="Calibri"/>
                <w:b/>
                <w:sz w:val="18"/>
                <w:szCs w:val="18"/>
                <w:lang w:eastAsia="en-US"/>
              </w:rPr>
              <w:t>AF</w:t>
            </w:r>
          </w:p>
        </w:tc>
        <w:tc>
          <w:tcPr>
            <w:tcW w:w="1567" w:type="dxa"/>
            <w:shd w:val="clear" w:color="auto" w:fill="FFFFCC"/>
            <w:vAlign w:val="center"/>
          </w:tcPr>
          <w:p w14:paraId="40A058D7" w14:textId="0F67B4FC" w:rsidR="00552654" w:rsidRPr="006B1A5A" w:rsidRDefault="00552654" w:rsidP="004D20D2">
            <w:pPr>
              <w:spacing w:line="260" w:lineRule="atLeast"/>
              <w:jc w:val="center"/>
              <w:rPr>
                <w:rFonts w:eastAsia="Calibri"/>
                <w:b/>
                <w:sz w:val="18"/>
                <w:szCs w:val="18"/>
                <w:lang w:eastAsia="en-US"/>
              </w:rPr>
            </w:pPr>
            <w:r w:rsidRPr="006B1A5A">
              <w:rPr>
                <w:rFonts w:eastAsia="Calibri"/>
                <w:b/>
                <w:sz w:val="18"/>
                <w:szCs w:val="18"/>
                <w:lang w:eastAsia="en-US"/>
              </w:rPr>
              <w:t>Correction for oral absorption</w:t>
            </w:r>
          </w:p>
        </w:tc>
        <w:tc>
          <w:tcPr>
            <w:tcW w:w="1693" w:type="dxa"/>
            <w:shd w:val="clear" w:color="auto" w:fill="FFFFCC"/>
            <w:vAlign w:val="center"/>
          </w:tcPr>
          <w:p w14:paraId="627D0CCA" w14:textId="77777777" w:rsidR="00552654" w:rsidRPr="006B1A5A" w:rsidRDefault="00552654" w:rsidP="00632652">
            <w:pPr>
              <w:spacing w:line="260" w:lineRule="atLeast"/>
              <w:jc w:val="center"/>
              <w:rPr>
                <w:rFonts w:eastAsia="Calibri"/>
                <w:b/>
                <w:sz w:val="18"/>
                <w:szCs w:val="18"/>
                <w:lang w:eastAsia="en-US"/>
              </w:rPr>
            </w:pPr>
            <w:r w:rsidRPr="006B1A5A">
              <w:rPr>
                <w:rFonts w:eastAsia="Calibri"/>
                <w:b/>
                <w:sz w:val="18"/>
                <w:szCs w:val="18"/>
                <w:lang w:eastAsia="en-US"/>
              </w:rPr>
              <w:t>Value</w:t>
            </w:r>
          </w:p>
        </w:tc>
      </w:tr>
      <w:tr w:rsidR="00552654" w:rsidRPr="006B1A5A" w14:paraId="7A2D651B" w14:textId="77777777" w:rsidTr="00654B46">
        <w:tc>
          <w:tcPr>
            <w:tcW w:w="9204" w:type="dxa"/>
            <w:gridSpan w:val="6"/>
            <w:shd w:val="clear" w:color="auto" w:fill="FFFFCC"/>
            <w:vAlign w:val="center"/>
          </w:tcPr>
          <w:p w14:paraId="7E5ABDB9" w14:textId="77777777" w:rsidR="00552654" w:rsidRPr="006B1A5A" w:rsidRDefault="00552654" w:rsidP="00654B46">
            <w:pPr>
              <w:spacing w:line="260" w:lineRule="atLeast"/>
              <w:rPr>
                <w:rFonts w:eastAsia="Calibri"/>
                <w:b/>
                <w:sz w:val="18"/>
                <w:szCs w:val="18"/>
                <w:lang w:eastAsia="en-US"/>
              </w:rPr>
            </w:pPr>
            <w:r w:rsidRPr="006B1A5A">
              <w:rPr>
                <w:rFonts w:eastAsia="Calibri"/>
                <w:b/>
                <w:sz w:val="18"/>
                <w:szCs w:val="18"/>
                <w:lang w:eastAsia="en-US"/>
              </w:rPr>
              <w:t>Reference value</w:t>
            </w:r>
            <w:r>
              <w:rPr>
                <w:rFonts w:eastAsia="Calibri"/>
                <w:b/>
                <w:sz w:val="18"/>
                <w:szCs w:val="18"/>
                <w:lang w:eastAsia="en-US"/>
              </w:rPr>
              <w:t>s</w:t>
            </w:r>
            <w:r w:rsidRPr="006B1A5A">
              <w:rPr>
                <w:rFonts w:eastAsia="Calibri"/>
                <w:b/>
                <w:sz w:val="18"/>
                <w:szCs w:val="18"/>
                <w:lang w:eastAsia="en-US"/>
              </w:rPr>
              <w:t xml:space="preserve"> for copper (from </w:t>
            </w:r>
            <w:proofErr w:type="spellStart"/>
            <w:r w:rsidRPr="006B1A5A">
              <w:rPr>
                <w:rFonts w:eastAsia="Calibri"/>
                <w:b/>
                <w:sz w:val="18"/>
                <w:szCs w:val="18"/>
                <w:lang w:eastAsia="en-US"/>
              </w:rPr>
              <w:t>dicopper</w:t>
            </w:r>
            <w:proofErr w:type="spellEnd"/>
            <w:r w:rsidRPr="006B1A5A">
              <w:rPr>
                <w:rFonts w:eastAsia="Calibri"/>
                <w:b/>
                <w:sz w:val="18"/>
                <w:szCs w:val="18"/>
                <w:lang w:eastAsia="en-US"/>
              </w:rPr>
              <w:t xml:space="preserve"> oxide)</w:t>
            </w:r>
          </w:p>
        </w:tc>
      </w:tr>
      <w:tr w:rsidR="00083947" w:rsidRPr="006B1A5A" w14:paraId="2CCC3C15" w14:textId="77777777" w:rsidTr="00985997">
        <w:tc>
          <w:tcPr>
            <w:tcW w:w="1521" w:type="dxa"/>
            <w:shd w:val="clear" w:color="auto" w:fill="auto"/>
            <w:vAlign w:val="center"/>
          </w:tcPr>
          <w:p w14:paraId="3A8CA33C" w14:textId="77777777" w:rsidR="00552654" w:rsidRPr="006B1A5A" w:rsidRDefault="00552654" w:rsidP="00985997">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p>
        </w:tc>
        <w:tc>
          <w:tcPr>
            <w:tcW w:w="1545" w:type="dxa"/>
            <w:vAlign w:val="center"/>
          </w:tcPr>
          <w:p w14:paraId="405F1A53"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1B81C0B7" w14:textId="77777777" w:rsidR="00552654" w:rsidRPr="006B1A5A" w:rsidRDefault="00552654" w:rsidP="00985997">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1007" w:type="dxa"/>
            <w:vAlign w:val="center"/>
          </w:tcPr>
          <w:p w14:paraId="5BCAE8CC"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1251BC6B"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64B61455"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0.082 mg</w:t>
            </w:r>
            <w:r>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083947" w:rsidRPr="006B1A5A" w14:paraId="7355E1EB" w14:textId="77777777" w:rsidTr="00985997">
        <w:tc>
          <w:tcPr>
            <w:tcW w:w="1521" w:type="dxa"/>
            <w:shd w:val="clear" w:color="auto" w:fill="auto"/>
            <w:vAlign w:val="center"/>
          </w:tcPr>
          <w:p w14:paraId="3053FE43" w14:textId="77777777" w:rsidR="00552654" w:rsidRPr="006B1A5A" w:rsidRDefault="00552654" w:rsidP="00985997">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p>
        </w:tc>
        <w:tc>
          <w:tcPr>
            <w:tcW w:w="1545" w:type="dxa"/>
            <w:vAlign w:val="center"/>
          </w:tcPr>
          <w:p w14:paraId="214E0DC9"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4A738966" w14:textId="77777777" w:rsidR="00552654" w:rsidRPr="006B1A5A" w:rsidRDefault="00552654" w:rsidP="00985997">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1007" w:type="dxa"/>
            <w:vAlign w:val="center"/>
          </w:tcPr>
          <w:p w14:paraId="4D6ADC6E"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179741A7"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20BE6768"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0.082 mg</w:t>
            </w:r>
            <w:r>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083947" w:rsidRPr="006B1A5A" w14:paraId="6C58898F" w14:textId="77777777" w:rsidTr="00985997">
        <w:tc>
          <w:tcPr>
            <w:tcW w:w="1521" w:type="dxa"/>
            <w:shd w:val="clear" w:color="auto" w:fill="auto"/>
            <w:vAlign w:val="center"/>
          </w:tcPr>
          <w:p w14:paraId="48E80C33" w14:textId="77777777" w:rsidR="00552654" w:rsidRPr="006B1A5A" w:rsidRDefault="00552654" w:rsidP="00985997">
            <w:pPr>
              <w:spacing w:line="260" w:lineRule="atLeast"/>
              <w:rPr>
                <w:rFonts w:eastAsia="Calibri"/>
                <w:sz w:val="18"/>
                <w:szCs w:val="18"/>
                <w:lang w:eastAsia="en-US"/>
              </w:rPr>
            </w:pPr>
            <w:proofErr w:type="spellStart"/>
            <w:r w:rsidRPr="006B1A5A">
              <w:rPr>
                <w:rFonts w:eastAsia="Calibri"/>
                <w:sz w:val="18"/>
                <w:szCs w:val="18"/>
                <w:lang w:eastAsia="en-US"/>
              </w:rPr>
              <w:lastRenderedPageBreak/>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p>
        </w:tc>
        <w:tc>
          <w:tcPr>
            <w:tcW w:w="1545" w:type="dxa"/>
            <w:vAlign w:val="center"/>
          </w:tcPr>
          <w:p w14:paraId="0928D354"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7E3FE5F9" w14:textId="77777777" w:rsidR="00552654" w:rsidRPr="006B1A5A" w:rsidRDefault="00552654" w:rsidP="00985997">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1007" w:type="dxa"/>
            <w:vAlign w:val="center"/>
          </w:tcPr>
          <w:p w14:paraId="746684F4"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100</w:t>
            </w:r>
          </w:p>
        </w:tc>
        <w:tc>
          <w:tcPr>
            <w:tcW w:w="1567" w:type="dxa"/>
            <w:vAlign w:val="center"/>
          </w:tcPr>
          <w:p w14:paraId="1C077C74"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663E32B3" w14:textId="77777777" w:rsidR="00552654" w:rsidRPr="006B1A5A" w:rsidRDefault="00552654" w:rsidP="00985997">
            <w:pPr>
              <w:spacing w:line="260" w:lineRule="atLeast"/>
              <w:jc w:val="center"/>
              <w:rPr>
                <w:rFonts w:eastAsia="Calibri"/>
                <w:sz w:val="18"/>
                <w:szCs w:val="18"/>
                <w:lang w:eastAsia="en-US"/>
              </w:rPr>
            </w:pPr>
            <w:r w:rsidRPr="006B1A5A">
              <w:rPr>
                <w:rFonts w:eastAsia="Calibri"/>
                <w:sz w:val="18"/>
                <w:szCs w:val="18"/>
                <w:lang w:eastAsia="en-US"/>
              </w:rPr>
              <w:t>0.041 mg</w:t>
            </w:r>
            <w:r>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4A239D" w:rsidRPr="006B1A5A" w14:paraId="5542FAA9" w14:textId="77777777" w:rsidTr="00632652">
        <w:tc>
          <w:tcPr>
            <w:tcW w:w="1521" w:type="dxa"/>
            <w:shd w:val="clear" w:color="auto" w:fill="auto"/>
            <w:vAlign w:val="center"/>
          </w:tcPr>
          <w:p w14:paraId="5D06E700" w14:textId="77777777" w:rsidR="00552654" w:rsidRPr="006B1A5A" w:rsidRDefault="00552654" w:rsidP="00632652">
            <w:pPr>
              <w:spacing w:line="260" w:lineRule="atLeast"/>
              <w:rPr>
                <w:rFonts w:eastAsia="Calibri"/>
                <w:sz w:val="18"/>
                <w:szCs w:val="18"/>
                <w:lang w:eastAsia="en-US"/>
              </w:rPr>
            </w:pPr>
            <w:proofErr w:type="spellStart"/>
            <w:r w:rsidRPr="006B1A5A">
              <w:rPr>
                <w:rFonts w:eastAsia="Calibri"/>
                <w:sz w:val="18"/>
                <w:szCs w:val="18"/>
                <w:lang w:eastAsia="en-US"/>
              </w:rPr>
              <w:t>ARfD</w:t>
            </w:r>
            <w:proofErr w:type="spellEnd"/>
          </w:p>
        </w:tc>
        <w:tc>
          <w:tcPr>
            <w:tcW w:w="7683" w:type="dxa"/>
            <w:gridSpan w:val="5"/>
            <w:vAlign w:val="center"/>
          </w:tcPr>
          <w:p w14:paraId="6CD8C1FD" w14:textId="77777777" w:rsidR="00552654" w:rsidRPr="006B1A5A" w:rsidRDefault="00552654" w:rsidP="00632652">
            <w:pPr>
              <w:spacing w:line="260" w:lineRule="atLeast"/>
              <w:jc w:val="center"/>
              <w:rPr>
                <w:rFonts w:eastAsia="Calibri"/>
                <w:sz w:val="18"/>
                <w:szCs w:val="18"/>
                <w:lang w:eastAsia="en-US"/>
              </w:rPr>
            </w:pPr>
            <w:proofErr w:type="spellStart"/>
            <w:r w:rsidRPr="006B1A5A">
              <w:rPr>
                <w:rFonts w:eastAsia="Calibri"/>
                <w:sz w:val="18"/>
                <w:szCs w:val="18"/>
                <w:lang w:eastAsia="en-US"/>
              </w:rPr>
              <w:t>n.a.</w:t>
            </w:r>
            <w:proofErr w:type="spellEnd"/>
          </w:p>
        </w:tc>
      </w:tr>
      <w:tr w:rsidR="004A239D" w:rsidRPr="006B1A5A" w14:paraId="05DAE75F" w14:textId="77777777" w:rsidTr="00632652">
        <w:tc>
          <w:tcPr>
            <w:tcW w:w="1521" w:type="dxa"/>
            <w:shd w:val="clear" w:color="auto" w:fill="auto"/>
            <w:vAlign w:val="center"/>
          </w:tcPr>
          <w:p w14:paraId="064F1CD7" w14:textId="77777777" w:rsidR="00552654" w:rsidRPr="006B1A5A" w:rsidRDefault="00552654" w:rsidP="00632652">
            <w:pPr>
              <w:spacing w:line="260" w:lineRule="atLeast"/>
              <w:rPr>
                <w:rFonts w:eastAsia="Calibri"/>
                <w:sz w:val="18"/>
                <w:szCs w:val="18"/>
                <w:lang w:eastAsia="en-US"/>
              </w:rPr>
            </w:pPr>
            <w:r w:rsidRPr="006B1A5A">
              <w:rPr>
                <w:rFonts w:eastAsia="Calibri"/>
                <w:sz w:val="18"/>
                <w:szCs w:val="18"/>
                <w:lang w:eastAsia="en-US"/>
              </w:rPr>
              <w:t>ADI</w:t>
            </w:r>
          </w:p>
        </w:tc>
        <w:tc>
          <w:tcPr>
            <w:tcW w:w="1545" w:type="dxa"/>
            <w:vAlign w:val="center"/>
          </w:tcPr>
          <w:p w14:paraId="24122419" w14:textId="77777777" w:rsidR="00552654" w:rsidRPr="006B1A5A" w:rsidRDefault="00552654" w:rsidP="00632652">
            <w:pPr>
              <w:spacing w:line="260" w:lineRule="atLeast"/>
              <w:jc w:val="center"/>
              <w:rPr>
                <w:rFonts w:eastAsia="Calibri"/>
                <w:sz w:val="18"/>
                <w:szCs w:val="18"/>
                <w:lang w:eastAsia="en-US"/>
              </w:rPr>
            </w:pPr>
            <w:proofErr w:type="spellStart"/>
            <w:r w:rsidRPr="006B1A5A">
              <w:rPr>
                <w:rFonts w:cs="Verdana"/>
                <w:sz w:val="18"/>
                <w:szCs w:val="18"/>
                <w:lang w:eastAsia="en-GB"/>
              </w:rPr>
              <w:t>EFSA</w:t>
            </w:r>
            <w:proofErr w:type="spellEnd"/>
            <w:r w:rsidRPr="006B1A5A">
              <w:rPr>
                <w:rFonts w:cs="Verdana"/>
                <w:sz w:val="18"/>
                <w:szCs w:val="18"/>
                <w:lang w:eastAsia="en-GB"/>
              </w:rPr>
              <w:t xml:space="preserve"> (2008)</w:t>
            </w:r>
          </w:p>
        </w:tc>
        <w:tc>
          <w:tcPr>
            <w:tcW w:w="4445" w:type="dxa"/>
            <w:vAlign w:val="center"/>
          </w:tcPr>
          <w:p w14:paraId="66FF8B34" w14:textId="77777777" w:rsidR="00552654" w:rsidRPr="006B1A5A" w:rsidRDefault="00552654" w:rsidP="00632652">
            <w:pPr>
              <w:spacing w:line="260" w:lineRule="atLeast"/>
              <w:jc w:val="center"/>
              <w:rPr>
                <w:rFonts w:eastAsia="Calibri"/>
                <w:sz w:val="18"/>
                <w:szCs w:val="18"/>
                <w:lang w:eastAsia="en-US"/>
              </w:rPr>
            </w:pPr>
            <w:r w:rsidRPr="006B1A5A">
              <w:rPr>
                <w:rFonts w:eastAsia="Calibri"/>
                <w:sz w:val="18"/>
                <w:szCs w:val="18"/>
                <w:lang w:eastAsia="en-US"/>
              </w:rPr>
              <w:t>-</w:t>
            </w:r>
          </w:p>
        </w:tc>
        <w:tc>
          <w:tcPr>
            <w:tcW w:w="1693" w:type="dxa"/>
            <w:gridSpan w:val="3"/>
            <w:shd w:val="clear" w:color="auto" w:fill="auto"/>
            <w:vAlign w:val="center"/>
          </w:tcPr>
          <w:p w14:paraId="748C259A" w14:textId="77777777" w:rsidR="00552654" w:rsidRPr="006B1A5A" w:rsidRDefault="00552654" w:rsidP="00632652">
            <w:pPr>
              <w:spacing w:line="260" w:lineRule="atLeast"/>
              <w:jc w:val="center"/>
              <w:rPr>
                <w:rFonts w:eastAsia="Calibri"/>
                <w:sz w:val="18"/>
                <w:szCs w:val="18"/>
                <w:lang w:eastAsia="en-US"/>
              </w:rPr>
            </w:pPr>
            <w:r w:rsidRPr="006B1A5A">
              <w:rPr>
                <w:rFonts w:eastAsia="Calibri"/>
                <w:sz w:val="18"/>
                <w:szCs w:val="18"/>
                <w:lang w:eastAsia="en-US"/>
              </w:rPr>
              <w:t xml:space="preserve">0.15 mg Cu/kg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bl>
    <w:p w14:paraId="129DB14D" w14:textId="77777777" w:rsidR="00217E26" w:rsidRPr="00EA19C1" w:rsidRDefault="00217E26" w:rsidP="00EA19C1">
      <w:pPr>
        <w:pStyle w:val="Absatz"/>
      </w:pPr>
    </w:p>
    <w:p w14:paraId="7D8C6DFC" w14:textId="5F0C98C9" w:rsidR="00FD2055" w:rsidRPr="00A305AE" w:rsidRDefault="00B80B31" w:rsidP="00507046">
      <w:pPr>
        <w:pStyle w:val="Overskrift4"/>
      </w:pPr>
      <w:bookmarkStart w:id="1465" w:name="_Toc97270706"/>
      <w:r>
        <w:t xml:space="preserve">2.2.6.1 </w:t>
      </w:r>
      <w:r w:rsidR="00FD2055" w:rsidRPr="00A305AE">
        <w:t>Assessment</w:t>
      </w:r>
      <w:bookmarkStart w:id="1466" w:name="_Toc388281591"/>
      <w:bookmarkStart w:id="1467" w:name="_Toc388282047"/>
      <w:bookmarkStart w:id="1468" w:name="_Toc388282529"/>
      <w:bookmarkStart w:id="1469" w:name="_Toc388282977"/>
      <w:bookmarkStart w:id="1470" w:name="_Toc403472753"/>
      <w:bookmarkStart w:id="1471" w:name="_Toc403566575"/>
      <w:bookmarkStart w:id="1472" w:name="_Toc389729048"/>
      <w:bookmarkEnd w:id="1459"/>
      <w:bookmarkEnd w:id="1460"/>
      <w:bookmarkEnd w:id="1461"/>
      <w:bookmarkEnd w:id="1464"/>
      <w:bookmarkEnd w:id="1466"/>
      <w:bookmarkEnd w:id="1467"/>
      <w:bookmarkEnd w:id="1468"/>
      <w:bookmarkEnd w:id="1469"/>
      <w:r w:rsidR="00FD2055" w:rsidRPr="00A305AE">
        <w:t xml:space="preserve"> </w:t>
      </w:r>
      <w:proofErr w:type="spellStart"/>
      <w:r w:rsidR="00FD2055" w:rsidRPr="00A305AE">
        <w:t>of</w:t>
      </w:r>
      <w:proofErr w:type="spellEnd"/>
      <w:r w:rsidR="00FD2055" w:rsidRPr="00A305AE">
        <w:t xml:space="preserve"> </w:t>
      </w:r>
      <w:proofErr w:type="spellStart"/>
      <w:r w:rsidR="00FD2055" w:rsidRPr="00A305AE">
        <w:t>effects</w:t>
      </w:r>
      <w:proofErr w:type="spellEnd"/>
      <w:r w:rsidR="00FD2055" w:rsidRPr="00A305AE">
        <w:t xml:space="preserve"> on Human Health</w:t>
      </w:r>
      <w:bookmarkEnd w:id="1470"/>
      <w:bookmarkEnd w:id="1471"/>
      <w:bookmarkEnd w:id="1465"/>
      <w:r w:rsidR="00FD2055" w:rsidRPr="00A305AE">
        <w:t xml:space="preserve"> </w:t>
      </w:r>
      <w:bookmarkEnd w:id="1472"/>
    </w:p>
    <w:p w14:paraId="0F6460A6" w14:textId="1964F2FB" w:rsidR="00565D53" w:rsidRDefault="00565D53" w:rsidP="00FD2055">
      <w:pPr>
        <w:rPr>
          <w:rFonts w:eastAsia="Calibri"/>
          <w:b/>
          <w:i/>
          <w:sz w:val="22"/>
          <w:szCs w:val="22"/>
          <w:lang w:val="en-US" w:eastAsia="en-US"/>
        </w:rPr>
      </w:pPr>
      <w:bookmarkStart w:id="1473" w:name="_Toc388281593"/>
      <w:bookmarkStart w:id="1474" w:name="_Toc388282049"/>
      <w:bookmarkStart w:id="1475" w:name="_Toc388282531"/>
      <w:bookmarkStart w:id="1476" w:name="_Toc388282979"/>
      <w:bookmarkStart w:id="1477" w:name="_Toc388285291"/>
      <w:bookmarkStart w:id="1478" w:name="_Toc388374325"/>
      <w:bookmarkStart w:id="1479" w:name="_Toc389729049"/>
      <w:bookmarkStart w:id="1480" w:name="_Toc403472754"/>
      <w:bookmarkEnd w:id="1473"/>
      <w:bookmarkEnd w:id="1474"/>
      <w:bookmarkEnd w:id="1475"/>
      <w:bookmarkEnd w:id="1476"/>
      <w:bookmarkEnd w:id="1477"/>
      <w:bookmarkEnd w:id="1478"/>
    </w:p>
    <w:p w14:paraId="7B473F65" w14:textId="522CDF88" w:rsidR="008F5265" w:rsidRPr="006B1A5A" w:rsidRDefault="008F5265" w:rsidP="008F5265">
      <w:pPr>
        <w:spacing w:line="260" w:lineRule="atLeast"/>
        <w:jc w:val="both"/>
        <w:rPr>
          <w:rFonts w:cs="Verdana"/>
          <w:color w:val="000000"/>
          <w:lang w:eastAsia="en-US"/>
        </w:rPr>
      </w:pPr>
      <w:r>
        <w:rPr>
          <w:rFonts w:cs="Verdana"/>
          <w:color w:val="000000"/>
          <w:lang w:eastAsia="en-US"/>
        </w:rPr>
        <w:t xml:space="preserve">The toxicological properties of </w:t>
      </w:r>
      <w:r w:rsidRPr="0005475E">
        <w:rPr>
          <w:rFonts w:cs="Verdana"/>
          <w:color w:val="000000"/>
          <w:lang w:eastAsia="en-US"/>
        </w:rPr>
        <w:t xml:space="preserve">the products </w:t>
      </w:r>
      <w:r w:rsidR="00BC3882">
        <w:rPr>
          <w:rFonts w:cs="Verdana"/>
          <w:color w:val="000000"/>
          <w:lang w:eastAsia="en-US"/>
        </w:rPr>
        <w:t xml:space="preserve">of the </w:t>
      </w:r>
      <w:r w:rsidR="00BC3882" w:rsidRPr="0005475E">
        <w:rPr>
          <w:rFonts w:cs="Verdana"/>
          <w:color w:val="000000"/>
          <w:lang w:eastAsia="en-US"/>
        </w:rPr>
        <w:t>biocidal product family</w:t>
      </w:r>
      <w:r w:rsidR="00BC3882">
        <w:rPr>
          <w:rFonts w:cs="Verdana"/>
          <w:color w:val="000000"/>
          <w:lang w:eastAsia="en-US"/>
        </w:rPr>
        <w:t xml:space="preserve"> </w:t>
      </w:r>
      <w:r w:rsidRPr="0005475E">
        <w:rPr>
          <w:rFonts w:cs="Verdana"/>
          <w:color w:val="000000"/>
          <w:lang w:eastAsia="en-US"/>
        </w:rPr>
        <w:t>are classified based on information on the ingredients in the products using the conventional calculation method in Regulation 1272/2008</w:t>
      </w:r>
      <w:r>
        <w:rPr>
          <w:rFonts w:cs="Verdana"/>
          <w:color w:val="000000"/>
          <w:lang w:eastAsia="en-US"/>
        </w:rPr>
        <w:t>.</w:t>
      </w:r>
    </w:p>
    <w:p w14:paraId="7758128E" w14:textId="77777777" w:rsidR="008F5265" w:rsidRDefault="008F5265" w:rsidP="008F5265">
      <w:pPr>
        <w:rPr>
          <w:rFonts w:cs="Verdana"/>
          <w:color w:val="000000"/>
          <w:lang w:eastAsia="en-US"/>
        </w:rPr>
      </w:pPr>
    </w:p>
    <w:p w14:paraId="08CCBE03" w14:textId="3F78ED46" w:rsidR="008F5265" w:rsidRPr="00800A6A" w:rsidRDefault="008F5265" w:rsidP="008F5265">
      <w:bookmarkStart w:id="1481" w:name="_Hlk74703925"/>
      <w:r>
        <w:rPr>
          <w:color w:val="000000"/>
          <w:lang w:val="en-US"/>
        </w:rPr>
        <w:t>The t</w:t>
      </w:r>
      <w:proofErr w:type="spellStart"/>
      <w:r w:rsidRPr="00F23ABD">
        <w:t>oxicological</w:t>
      </w:r>
      <w:proofErr w:type="spellEnd"/>
      <w:r w:rsidRPr="00F23ABD">
        <w:t xml:space="preserve"> data on all co</w:t>
      </w:r>
      <w:r w:rsidRPr="00800A6A">
        <w:t xml:space="preserve">-formulants have been compiled and assessed by the applicant </w:t>
      </w:r>
      <w:bookmarkStart w:id="1482" w:name="_Hlk74700769"/>
      <w:r w:rsidRPr="00800A6A">
        <w:t>and is presented in the confidential annex</w:t>
      </w:r>
      <w:r w:rsidR="00941934">
        <w:t xml:space="preserve"> </w:t>
      </w:r>
      <w:r w:rsidR="00217B92">
        <w:t>of</w:t>
      </w:r>
      <w:r w:rsidR="00941934">
        <w:t xml:space="preserve"> the PAR</w:t>
      </w:r>
      <w:r w:rsidRPr="00800A6A">
        <w:t xml:space="preserve"> together with the composition of the family members.</w:t>
      </w:r>
      <w:bookmarkStart w:id="1483" w:name="_Hlk74700794"/>
      <w:bookmarkEnd w:id="1481"/>
      <w:bookmarkEnd w:id="1482"/>
      <w:r w:rsidRPr="00800A6A">
        <w:t xml:space="preserve"> </w:t>
      </w:r>
    </w:p>
    <w:bookmarkEnd w:id="1483"/>
    <w:p w14:paraId="31A22646" w14:textId="77777777" w:rsidR="008F5265" w:rsidRPr="00800A6A" w:rsidRDefault="008F5265" w:rsidP="008F5265"/>
    <w:p w14:paraId="34A31336" w14:textId="3345559F" w:rsidR="008F5265" w:rsidRPr="00800A6A" w:rsidRDefault="008F5265" w:rsidP="008F5265">
      <w:pPr>
        <w:pStyle w:val="Merknadstekst"/>
        <w:rPr>
          <w:strike/>
        </w:rPr>
      </w:pPr>
      <w:bookmarkStart w:id="1484" w:name="_Hlk74700822"/>
      <w:r w:rsidRPr="00800A6A">
        <w:rPr>
          <w:color w:val="000000"/>
          <w:lang w:val="en-US" w:eastAsia="en-GB"/>
        </w:rPr>
        <w:t xml:space="preserve">A more </w:t>
      </w:r>
      <w:r w:rsidRPr="00800A6A">
        <w:rPr>
          <w:color w:val="000000"/>
          <w:lang w:val="en-US"/>
        </w:rPr>
        <w:t xml:space="preserve">elaborate </w:t>
      </w:r>
      <w:proofErr w:type="gramStart"/>
      <w:r w:rsidRPr="00800A6A">
        <w:rPr>
          <w:color w:val="000000"/>
          <w:lang w:val="en-US"/>
        </w:rPr>
        <w:t>explanations</w:t>
      </w:r>
      <w:proofErr w:type="gramEnd"/>
      <w:r w:rsidRPr="00800A6A">
        <w:rPr>
          <w:color w:val="000000"/>
          <w:lang w:val="en-US"/>
        </w:rPr>
        <w:t xml:space="preserve"> of the proposed classification is provided in the confidential annex of the PAR</w:t>
      </w:r>
      <w:r w:rsidR="00217B92">
        <w:rPr>
          <w:color w:val="000000"/>
          <w:lang w:val="en-US"/>
        </w:rPr>
        <w:t xml:space="preserve"> (section 1.3)</w:t>
      </w:r>
      <w:r w:rsidRPr="00800A6A">
        <w:rPr>
          <w:color w:val="000000"/>
          <w:lang w:val="en-US"/>
        </w:rPr>
        <w:t xml:space="preserve">. </w:t>
      </w:r>
      <w:bookmarkEnd w:id="1484"/>
    </w:p>
    <w:p w14:paraId="6F24D8E7" w14:textId="77777777" w:rsidR="008F5265" w:rsidRPr="00800A6A" w:rsidRDefault="008F5265" w:rsidP="008F5265">
      <w:pPr>
        <w:spacing w:line="260" w:lineRule="atLeast"/>
        <w:jc w:val="both"/>
      </w:pPr>
    </w:p>
    <w:p w14:paraId="73A21166" w14:textId="0E6508BC" w:rsidR="008F5265" w:rsidRPr="008039A6" w:rsidRDefault="00B57AC1" w:rsidP="008F5265">
      <w:pPr>
        <w:spacing w:line="260" w:lineRule="atLeast"/>
        <w:jc w:val="both"/>
        <w:rPr>
          <w:rFonts w:cs="Verdana"/>
          <w:lang w:eastAsia="en-US"/>
        </w:rPr>
      </w:pPr>
      <w:proofErr w:type="gramStart"/>
      <w:r w:rsidRPr="00B57AC1">
        <w:t>All of</w:t>
      </w:r>
      <w:proofErr w:type="gramEnd"/>
      <w:r w:rsidRPr="00B57AC1">
        <w:t xml:space="preserve"> the products in the product family will carry the classification Eye Dam</w:t>
      </w:r>
      <w:r w:rsidR="00D7183B">
        <w:t xml:space="preserve">. </w:t>
      </w:r>
      <w:r w:rsidRPr="00B57AC1">
        <w:t>1 (H318)</w:t>
      </w:r>
      <w:r>
        <w:t>. In addition, t</w:t>
      </w:r>
      <w:r w:rsidR="008F5265" w:rsidRPr="00800A6A">
        <w:t xml:space="preserve">he products in meta </w:t>
      </w:r>
      <w:proofErr w:type="spellStart"/>
      <w:r>
        <w:t>SPC</w:t>
      </w:r>
      <w:proofErr w:type="spellEnd"/>
      <w:r>
        <w:t xml:space="preserve"> 2</w:t>
      </w:r>
      <w:r w:rsidR="008F5265" w:rsidRPr="00800A6A">
        <w:t xml:space="preserve"> are </w:t>
      </w:r>
      <w:r>
        <w:t xml:space="preserve">also </w:t>
      </w:r>
      <w:r w:rsidR="008F5265" w:rsidRPr="00800A6A">
        <w:t>classified for acute</w:t>
      </w:r>
      <w:r w:rsidR="008F5265" w:rsidRPr="00F23ABD">
        <w:t xml:space="preserve"> oral toxicity</w:t>
      </w:r>
      <w:r w:rsidR="008F5265">
        <w:t xml:space="preserve"> </w:t>
      </w:r>
      <w:r w:rsidR="008F5265" w:rsidRPr="00F23ABD">
        <w:t>(</w:t>
      </w:r>
      <w:r w:rsidR="008F5265">
        <w:t xml:space="preserve">Acute Tox </w:t>
      </w:r>
      <w:r w:rsidR="008F5265" w:rsidRPr="00F23ABD">
        <w:t>4</w:t>
      </w:r>
      <w:r w:rsidR="008F5265">
        <w:t>;</w:t>
      </w:r>
      <w:r w:rsidR="008F5265" w:rsidRPr="00F23ABD">
        <w:t xml:space="preserve"> H302)</w:t>
      </w:r>
      <w:r w:rsidR="00DA6ADB">
        <w:t xml:space="preserve">, all </w:t>
      </w:r>
      <w:r w:rsidR="008F5265" w:rsidRPr="00F23ABD">
        <w:t xml:space="preserve">based on </w:t>
      </w:r>
      <w:r w:rsidR="008F5265">
        <w:t>the</w:t>
      </w:r>
      <w:r w:rsidR="008F5265" w:rsidRPr="00F23ABD">
        <w:t xml:space="preserve"> classification of the </w:t>
      </w:r>
      <w:r w:rsidR="008F5265">
        <w:t>ingredients</w:t>
      </w:r>
      <w:r w:rsidR="008F5265" w:rsidRPr="00F23ABD">
        <w:rPr>
          <w:rFonts w:cs="Verdana"/>
          <w:lang w:eastAsia="en-US"/>
        </w:rPr>
        <w:t>.</w:t>
      </w:r>
      <w:r w:rsidR="008F5265">
        <w:rPr>
          <w:rFonts w:cs="Verdana"/>
          <w:lang w:eastAsia="en-US"/>
        </w:rPr>
        <w:t xml:space="preserve"> </w:t>
      </w:r>
    </w:p>
    <w:p w14:paraId="50CA485F" w14:textId="77777777" w:rsidR="008F5265" w:rsidRPr="008F5265" w:rsidRDefault="008F5265" w:rsidP="00FD2055">
      <w:pPr>
        <w:rPr>
          <w:rFonts w:eastAsia="Calibri"/>
          <w:b/>
          <w:i/>
          <w:sz w:val="22"/>
          <w:szCs w:val="22"/>
          <w:lang w:eastAsia="en-US"/>
        </w:rPr>
      </w:pPr>
    </w:p>
    <w:p w14:paraId="18DC7CC6" w14:textId="7777777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Skin corrosion and irritation</w:t>
      </w:r>
      <w:bookmarkEnd w:id="1479"/>
      <w:bookmarkEnd w:id="1480"/>
    </w:p>
    <w:p w14:paraId="5DAB81CF" w14:textId="77777777" w:rsidR="00FD2055" w:rsidRPr="00A305AE" w:rsidRDefault="00FD2055" w:rsidP="00FD2055">
      <w:pPr>
        <w:spacing w:line="260" w:lineRule="atLeast"/>
        <w:rPr>
          <w:rFonts w:ascii="Times New Roman" w:eastAsia="Calibri" w:hAnsi="Times New Roman"/>
          <w:i/>
          <w:iCs/>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87FAD" w:rsidRPr="00A305AE" w14:paraId="668D56D6"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79FBFCA"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Conclusion used in Risk Assessment – Skin corrosion and irritation</w:t>
            </w:r>
          </w:p>
        </w:tc>
      </w:tr>
      <w:tr w:rsidR="00387FAD" w:rsidRPr="00A305AE" w14:paraId="700EE94F"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7494142"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05961EF" w14:textId="77777777" w:rsidR="00FD2055" w:rsidRPr="00A305AE" w:rsidRDefault="0093592E"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skin irritation/skin corrosion.</w:t>
            </w:r>
          </w:p>
        </w:tc>
      </w:tr>
      <w:tr w:rsidR="00387FAD" w:rsidRPr="00A305AE" w14:paraId="5D217661"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07197397"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EAEAAA1" w14:textId="77777777" w:rsidR="002D4AF3" w:rsidRDefault="002D4AF3" w:rsidP="002D4AF3">
            <w:pPr>
              <w:spacing w:line="260" w:lineRule="atLeast"/>
            </w:pPr>
            <w:r w:rsidRPr="00310902">
              <w:rPr>
                <w:rFonts w:eastAsia="Calibri"/>
                <w:lang w:eastAsia="en-US"/>
              </w:rPr>
              <w:t xml:space="preserve">Under Regulation (EC) No 1272/2008, in the absence of data, </w:t>
            </w:r>
            <w:r>
              <w:rPr>
                <w:rFonts w:eastAsia="Calibri"/>
                <w:lang w:eastAsia="en-US"/>
              </w:rPr>
              <w:t>mixtures</w:t>
            </w:r>
            <w:r w:rsidRPr="00310902">
              <w:rPr>
                <w:rFonts w:eastAsia="Calibri"/>
                <w:lang w:eastAsia="en-US"/>
              </w:rPr>
              <w:t xml:space="preserve"> may be classified for skin irritation/corrosion hazards </w:t>
            </w:r>
            <w:r>
              <w:rPr>
                <w:rFonts w:eastAsia="Calibri"/>
                <w:lang w:eastAsia="en-US"/>
              </w:rPr>
              <w:t xml:space="preserve">based on the </w:t>
            </w:r>
            <w:r w:rsidRPr="006229A6">
              <w:rPr>
                <w:rFonts w:eastAsia="Calibri"/>
                <w:lang w:eastAsia="en-US"/>
              </w:rPr>
              <w:t>classification of the ingredient substances</w:t>
            </w:r>
            <w:r w:rsidRPr="00310902">
              <w:rPr>
                <w:rFonts w:eastAsia="Calibri"/>
                <w:lang w:eastAsia="en-US"/>
              </w:rPr>
              <w:t xml:space="preserve">. </w:t>
            </w:r>
            <w:r w:rsidRPr="006B1A5A">
              <w:t>The additivity principle of the CLP Regulation applies to the hazard class skin corrosion/irritation</w:t>
            </w:r>
            <w:r>
              <w:t xml:space="preserve">. </w:t>
            </w:r>
          </w:p>
          <w:p w14:paraId="0DD4E0AC" w14:textId="77777777" w:rsidR="002D4AF3" w:rsidRDefault="002D4AF3" w:rsidP="002D4AF3">
            <w:pPr>
              <w:spacing w:line="260" w:lineRule="atLeast"/>
            </w:pPr>
          </w:p>
          <w:p w14:paraId="3ABBD577" w14:textId="77777777" w:rsidR="002D4AF3" w:rsidRDefault="002D4AF3" w:rsidP="002D4AF3">
            <w:pPr>
              <w:spacing w:line="260" w:lineRule="atLeast"/>
              <w:rPr>
                <w:rFonts w:eastAsia="Calibri"/>
                <w:lang w:eastAsia="en-US"/>
              </w:rPr>
            </w:pPr>
            <w:r w:rsidRPr="00310902">
              <w:rPr>
                <w:rFonts w:eastAsia="Calibri"/>
                <w:lang w:eastAsia="en-US"/>
              </w:rPr>
              <w:t xml:space="preserve">In accordance with </w:t>
            </w:r>
            <w:r>
              <w:rPr>
                <w:rFonts w:eastAsia="Calibri"/>
                <w:lang w:eastAsia="en-US"/>
              </w:rPr>
              <w:t xml:space="preserve">Annex I </w:t>
            </w:r>
            <w:r w:rsidRPr="00310902">
              <w:rPr>
                <w:rFonts w:eastAsia="Calibri"/>
                <w:lang w:eastAsia="en-US"/>
              </w:rPr>
              <w:t>section 3.2.3.3.1 of the Regulation, it is assumed that the ‘relevant ingredients’ of a mixture</w:t>
            </w:r>
            <w:r>
              <w:rPr>
                <w:rFonts w:eastAsia="Calibri"/>
                <w:lang w:eastAsia="en-US"/>
              </w:rPr>
              <w:t>, i.e. those ingredients  which should be taken into account when classifying a mixture,</w:t>
            </w:r>
            <w:r w:rsidRPr="00310902">
              <w:rPr>
                <w:rFonts w:eastAsia="Calibri"/>
                <w:lang w:eastAsia="en-US"/>
              </w:rPr>
              <w:t xml:space="preserv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skin irritation/corrosion</w:t>
            </w:r>
            <w:r>
              <w:rPr>
                <w:rFonts w:eastAsia="Calibri"/>
                <w:lang w:eastAsia="en-US"/>
              </w:rPr>
              <w:t xml:space="preserve"> (see also 1.1.2.2.2 Cut off values in  Annex I)</w:t>
            </w:r>
            <w:r w:rsidRPr="00310902">
              <w:rPr>
                <w:rFonts w:eastAsia="Calibri"/>
                <w:lang w:eastAsia="en-US"/>
              </w:rPr>
              <w:t xml:space="preserve">. </w:t>
            </w:r>
          </w:p>
          <w:p w14:paraId="52F90BCC" w14:textId="77777777" w:rsidR="002D4AF3" w:rsidRPr="00310902" w:rsidRDefault="002D4AF3" w:rsidP="002D4AF3">
            <w:pPr>
              <w:spacing w:line="260" w:lineRule="atLeast"/>
              <w:rPr>
                <w:rFonts w:eastAsia="Calibri"/>
                <w:lang w:eastAsia="en-US"/>
              </w:rPr>
            </w:pPr>
            <w:r w:rsidRPr="00310902">
              <w:rPr>
                <w:rFonts w:eastAsia="Calibri"/>
                <w:lang w:eastAsia="en-US"/>
              </w:rPr>
              <w:t xml:space="preserve">Table 3.2.3 of the regulation contains the generic concentration limits to be used to determine if a mixture </w:t>
            </w:r>
            <w:proofErr w:type="gramStart"/>
            <w:r w:rsidRPr="00310902">
              <w:rPr>
                <w:rFonts w:eastAsia="Calibri"/>
                <w:lang w:eastAsia="en-US"/>
              </w:rPr>
              <w:t>is considered to be</w:t>
            </w:r>
            <w:proofErr w:type="gramEnd"/>
            <w:r w:rsidRPr="00310902">
              <w:rPr>
                <w:rFonts w:eastAsia="Calibri"/>
                <w:lang w:eastAsia="en-US"/>
              </w:rPr>
              <w:t xml:space="preserve"> an irritant or corrosive to the skin. </w:t>
            </w:r>
          </w:p>
          <w:p w14:paraId="4C72B7CA" w14:textId="3B57FC3D" w:rsidR="002D4AF3" w:rsidRPr="00D7183B" w:rsidRDefault="002D4AF3" w:rsidP="00FD2055">
            <w:pPr>
              <w:spacing w:line="260" w:lineRule="atLeast"/>
              <w:rPr>
                <w:rFonts w:eastAsia="Calibri"/>
                <w:lang w:eastAsia="en-US"/>
              </w:rPr>
            </w:pPr>
          </w:p>
          <w:p w14:paraId="76740CF1" w14:textId="2C793201" w:rsidR="00FD2055" w:rsidRPr="00A305AE" w:rsidRDefault="00B256EC" w:rsidP="00734F78">
            <w:pPr>
              <w:spacing w:line="260" w:lineRule="atLeast"/>
              <w:rPr>
                <w:rFonts w:eastAsia="Calibri"/>
                <w:lang w:val="en-US" w:eastAsia="en-US"/>
              </w:rPr>
            </w:pPr>
            <w:r w:rsidRPr="00310902">
              <w:rPr>
                <w:rFonts w:eastAsia="Calibri"/>
                <w:lang w:eastAsia="en-US"/>
              </w:rPr>
              <w:lastRenderedPageBreak/>
              <w:t>Details of the product composition</w:t>
            </w:r>
            <w:r>
              <w:rPr>
                <w:rFonts w:eastAsia="Calibri"/>
                <w:lang w:eastAsia="en-US"/>
              </w:rPr>
              <w:t>s</w:t>
            </w:r>
            <w:r w:rsidRPr="00310902">
              <w:rPr>
                <w:rFonts w:eastAsia="Calibri"/>
                <w:lang w:eastAsia="en-US"/>
              </w:rPr>
              <w:t xml:space="preserve"> are presented in </w:t>
            </w:r>
            <w:r>
              <w:rPr>
                <w:rFonts w:eastAsia="Calibri"/>
                <w:lang w:eastAsia="en-US"/>
              </w:rPr>
              <w:t xml:space="preserve">the </w:t>
            </w:r>
            <w:r w:rsidR="009323C0">
              <w:rPr>
                <w:rFonts w:eastAsia="Calibri"/>
                <w:lang w:eastAsia="en-US"/>
              </w:rPr>
              <w:t>c</w:t>
            </w:r>
            <w:r w:rsidRPr="00800A6A">
              <w:rPr>
                <w:rFonts w:eastAsia="Calibri"/>
                <w:lang w:eastAsia="en-US"/>
              </w:rPr>
              <w:t xml:space="preserve">onfidential </w:t>
            </w:r>
            <w:r w:rsidR="009323C0">
              <w:rPr>
                <w:rFonts w:eastAsia="Calibri"/>
                <w:lang w:eastAsia="en-US"/>
              </w:rPr>
              <w:t>a</w:t>
            </w:r>
            <w:r w:rsidRPr="00800A6A">
              <w:rPr>
                <w:rFonts w:eastAsia="Calibri"/>
                <w:lang w:eastAsia="en-US"/>
              </w:rPr>
              <w:t xml:space="preserve">nnex </w:t>
            </w:r>
            <w:r w:rsidR="009323C0">
              <w:rPr>
                <w:rFonts w:eastAsia="Calibri"/>
                <w:lang w:eastAsia="en-US"/>
              </w:rPr>
              <w:t xml:space="preserve">of the PAR </w:t>
            </w:r>
            <w:r w:rsidRPr="00800A6A">
              <w:rPr>
                <w:rFonts w:eastAsia="Calibri"/>
                <w:lang w:eastAsia="en-US"/>
              </w:rPr>
              <w:t xml:space="preserve">(section 1.1). </w:t>
            </w:r>
            <w:r w:rsidR="00920B1B" w:rsidRPr="00A305AE">
              <w:rPr>
                <w:rFonts w:eastAsia="Calibri"/>
                <w:lang w:val="en-US" w:eastAsia="en-US"/>
              </w:rPr>
              <w:t>There are valid data available on each of the components in the mixture sufficient to allow classification of the mixture according to the rules laid down in Regulation (EC) No 1272/2008 (CLP), and synergistic effects between any of the components are not expected.</w:t>
            </w:r>
            <w:r w:rsidR="00487950" w:rsidRPr="00310902">
              <w:rPr>
                <w:rFonts w:eastAsia="Calibri"/>
                <w:lang w:eastAsia="en-US"/>
              </w:rPr>
              <w:t xml:space="preserve"> </w:t>
            </w:r>
            <w:r w:rsidR="00487950">
              <w:rPr>
                <w:rFonts w:eastAsia="Calibri"/>
                <w:lang w:eastAsia="en-US"/>
              </w:rPr>
              <w:br/>
            </w:r>
            <w:r w:rsidR="00487950">
              <w:rPr>
                <w:rFonts w:eastAsia="Calibri"/>
                <w:lang w:eastAsia="en-US"/>
              </w:rPr>
              <w:br/>
              <w:t>Non</w:t>
            </w:r>
            <w:r w:rsidR="00EE7A65">
              <w:rPr>
                <w:rFonts w:eastAsia="Calibri"/>
                <w:lang w:eastAsia="en-US"/>
              </w:rPr>
              <w:t>e</w:t>
            </w:r>
            <w:r w:rsidR="00487950">
              <w:rPr>
                <w:rFonts w:eastAsia="Calibri"/>
                <w:lang w:eastAsia="en-US"/>
              </w:rPr>
              <w:t xml:space="preserve"> of the </w:t>
            </w:r>
            <w:r w:rsidR="00487950" w:rsidRPr="00487950">
              <w:rPr>
                <w:rFonts w:eastAsia="Calibri"/>
                <w:lang w:eastAsia="en-US"/>
              </w:rPr>
              <w:t xml:space="preserve">ingredients classified for skin irritation are present in the products in the product family at 1% or greater. Therefore, none of the products </w:t>
            </w:r>
            <w:r w:rsidR="00487950" w:rsidRPr="00800A6A">
              <w:rPr>
                <w:rFonts w:eastAsia="Calibri"/>
                <w:lang w:eastAsia="en-US"/>
              </w:rPr>
              <w:t>require classification for skin irritation/corrosion according to Regulation (EC) No 1272/2008.</w:t>
            </w:r>
          </w:p>
        </w:tc>
      </w:tr>
      <w:tr w:rsidR="00387FAD" w:rsidRPr="00A305AE" w14:paraId="7D291F06"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67C758C1"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lastRenderedPageBreak/>
              <w:t xml:space="preserve">Classification of the product according to CLP and </w:t>
            </w:r>
            <w:proofErr w:type="spellStart"/>
            <w:r w:rsidRPr="00A305AE">
              <w:rPr>
                <w:rFonts w:eastAsia="Calibri"/>
                <w:lang w:val="en-US"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65A4C512" w14:textId="77777777" w:rsidR="00FD2055" w:rsidRPr="00A305AE" w:rsidRDefault="00920B1B" w:rsidP="00920B1B">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skin irritation/skin corrosion.</w:t>
            </w:r>
          </w:p>
        </w:tc>
      </w:tr>
    </w:tbl>
    <w:p w14:paraId="2D982111" w14:textId="77777777" w:rsidR="00FD2055" w:rsidRPr="00A305AE" w:rsidRDefault="00FD2055" w:rsidP="00FD2055">
      <w:pPr>
        <w:spacing w:line="260" w:lineRule="atLeast"/>
        <w:rPr>
          <w:rFonts w:eastAsia="Calibri"/>
          <w:lang w:val="en-US" w:eastAsia="en-US"/>
        </w:rPr>
      </w:pPr>
    </w:p>
    <w:p w14:paraId="403954A1"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6029D401"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2707AF4"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697FCB8F"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FB723D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FE619FC" w14:textId="0469C5E5" w:rsidR="00FD2055" w:rsidRPr="00A305AE" w:rsidRDefault="0094642B"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Pr>
                <w:rFonts w:eastAsia="Calibri"/>
                <w:lang w:val="en-US" w:eastAsia="en-US"/>
              </w:rPr>
              <w:t xml:space="preserve">; 8.1 </w:t>
            </w:r>
            <w:r w:rsidRPr="0094642B">
              <w:rPr>
                <w:rFonts w:eastAsia="Calibri"/>
                <w:lang w:val="en-US" w:eastAsia="en-US"/>
              </w:rPr>
              <w:t xml:space="preserve">Skin corrosion or skin irritation </w:t>
            </w:r>
          </w:p>
        </w:tc>
      </w:tr>
      <w:tr w:rsidR="00387FAD" w:rsidRPr="00A305AE" w14:paraId="1711BD8F"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6B12642"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5158EBD" w14:textId="36415BC1" w:rsidR="00FD2055" w:rsidRPr="00A305AE" w:rsidRDefault="00920B1B" w:rsidP="00FD2055">
            <w:pPr>
              <w:spacing w:line="260" w:lineRule="atLeast"/>
              <w:rPr>
                <w:rFonts w:eastAsia="Calibri"/>
                <w:lang w:val="en-US" w:eastAsia="en-US"/>
              </w:rPr>
            </w:pPr>
            <w:r w:rsidRPr="00A305AE">
              <w:rPr>
                <w:rFonts w:eastAsia="Calibri"/>
                <w:lang w:val="en-US" w:eastAsia="en-US"/>
              </w:rPr>
              <w:t xml:space="preserve">There are valid data available </w:t>
            </w:r>
            <w:bookmarkStart w:id="1485" w:name="_Hlk69938978"/>
            <w:r w:rsidRPr="00A305AE">
              <w:rPr>
                <w:rFonts w:eastAsia="Calibri"/>
                <w:lang w:val="en-US" w:eastAsia="en-US"/>
              </w:rPr>
              <w:t xml:space="preserve">on each of the components in the mixture sufficient to allow classification of the mixture </w:t>
            </w:r>
            <w:bookmarkEnd w:id="1485"/>
            <w:r w:rsidRPr="00A305AE">
              <w:rPr>
                <w:rFonts w:eastAsia="Calibri"/>
                <w:lang w:val="en-US" w:eastAsia="en-US"/>
              </w:rPr>
              <w:t xml:space="preserve">according to the rules laid down in Regulation (EC) No 1272/2008 (CLP), and synergistic effects between any of the components are not expected. </w:t>
            </w:r>
            <w:r w:rsidR="009323C0">
              <w:rPr>
                <w:rFonts w:eastAsia="Calibri"/>
                <w:lang w:val="en-US" w:eastAsia="en-US"/>
              </w:rPr>
              <w:br/>
            </w:r>
            <w:r w:rsidR="009323C0" w:rsidRPr="00310902">
              <w:rPr>
                <w:rFonts w:eastAsia="Calibri"/>
                <w:lang w:eastAsia="en-US"/>
              </w:rPr>
              <w:t>A study is not required, nor considered an appropriate use of animals.</w:t>
            </w:r>
          </w:p>
        </w:tc>
      </w:tr>
    </w:tbl>
    <w:p w14:paraId="1EA1C2B6" w14:textId="77777777" w:rsidR="00FD2055" w:rsidRPr="00A305AE" w:rsidRDefault="00FD2055" w:rsidP="00FD2055">
      <w:pPr>
        <w:spacing w:line="260" w:lineRule="atLeast"/>
        <w:rPr>
          <w:rFonts w:eastAsia="Calibri"/>
          <w:lang w:val="en-US" w:eastAsia="en-US"/>
        </w:rPr>
      </w:pPr>
    </w:p>
    <w:p w14:paraId="5D6E2FCF" w14:textId="77777777" w:rsidR="00F9253F" w:rsidRDefault="00F9253F" w:rsidP="00FD2055">
      <w:pPr>
        <w:rPr>
          <w:rFonts w:eastAsia="Calibri"/>
          <w:b/>
          <w:i/>
          <w:sz w:val="22"/>
          <w:szCs w:val="22"/>
          <w:lang w:val="en-US" w:eastAsia="en-US"/>
        </w:rPr>
      </w:pPr>
      <w:bookmarkStart w:id="1486" w:name="_Toc389729050"/>
      <w:bookmarkStart w:id="1487" w:name="_Toc403472755"/>
    </w:p>
    <w:p w14:paraId="3EB77697" w14:textId="7428D48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Eye irritation</w:t>
      </w:r>
      <w:bookmarkEnd w:id="1486"/>
      <w:bookmarkEnd w:id="1487"/>
    </w:p>
    <w:p w14:paraId="1F4D5AB8" w14:textId="77777777" w:rsidR="00FD2055" w:rsidRPr="00A305AE" w:rsidRDefault="00FD2055" w:rsidP="00FD2055">
      <w:pPr>
        <w:spacing w:line="260" w:lineRule="atLeast"/>
        <w:rPr>
          <w:rFonts w:ascii="Times New Roman" w:eastAsia="Calibri" w:hAnsi="Times New Roman"/>
          <w:i/>
          <w:iCs/>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87FAD" w:rsidRPr="00A305AE" w14:paraId="4C45C5AE"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59E12D7"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 xml:space="preserve">Conclusion used in Risk Assessment – Eye irritation </w:t>
            </w:r>
          </w:p>
        </w:tc>
      </w:tr>
      <w:tr w:rsidR="00387FAD" w:rsidRPr="00A305AE" w14:paraId="42DED845"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2BBD7C8E"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1F600CFC" w14:textId="7FE7C06D" w:rsidR="00FD2055" w:rsidRPr="00A305AE" w:rsidRDefault="0093592E"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to be classified concerning </w:t>
            </w:r>
            <w:r w:rsidR="002B6F5D">
              <w:rPr>
                <w:rFonts w:eastAsia="Calibri"/>
                <w:lang w:val="en-US" w:eastAsia="en-US"/>
              </w:rPr>
              <w:t>e</w:t>
            </w:r>
            <w:r w:rsidRPr="00A305AE">
              <w:rPr>
                <w:rFonts w:eastAsia="Calibri"/>
                <w:lang w:val="en-US" w:eastAsia="en-US"/>
              </w:rPr>
              <w:t xml:space="preserve">ye </w:t>
            </w:r>
            <w:r w:rsidR="002B6F5D">
              <w:rPr>
                <w:rFonts w:eastAsia="Calibri"/>
                <w:lang w:val="en-US" w:eastAsia="en-US"/>
              </w:rPr>
              <w:t>i</w:t>
            </w:r>
            <w:r w:rsidRPr="00A305AE">
              <w:rPr>
                <w:rFonts w:eastAsia="Calibri"/>
                <w:lang w:val="en-US" w:eastAsia="en-US"/>
              </w:rPr>
              <w:t>rritation - as Eye Dam</w:t>
            </w:r>
            <w:r w:rsidR="00137373">
              <w:rPr>
                <w:rFonts w:eastAsia="Calibri"/>
                <w:lang w:val="en-US" w:eastAsia="en-US"/>
              </w:rPr>
              <w:t>.</w:t>
            </w:r>
            <w:r w:rsidRPr="00A305AE">
              <w:rPr>
                <w:rFonts w:eastAsia="Calibri"/>
                <w:lang w:val="en-US" w:eastAsia="en-US"/>
              </w:rPr>
              <w:t xml:space="preserve"> 1; H318.</w:t>
            </w:r>
          </w:p>
        </w:tc>
      </w:tr>
      <w:tr w:rsidR="00387FAD" w:rsidRPr="00A305AE" w14:paraId="5633F8FC"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7A1B95CC"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A28DC2A" w14:textId="7C04A647" w:rsidR="007A48C3" w:rsidRPr="007A48C3" w:rsidRDefault="00B50321" w:rsidP="007A48C3">
            <w:pPr>
              <w:spacing w:line="260" w:lineRule="atLeast"/>
              <w:rPr>
                <w:rFonts w:eastAsia="Calibri"/>
                <w:lang w:val="en-US" w:eastAsia="en-US"/>
              </w:rPr>
            </w:pPr>
            <w:r w:rsidRPr="00310902">
              <w:rPr>
                <w:rFonts w:eastAsia="Calibri"/>
                <w:lang w:eastAsia="en-US"/>
              </w:rPr>
              <w:t xml:space="preserve">Under Regulation (EC) No 1272/2008, in the absence of data, </w:t>
            </w:r>
            <w:r>
              <w:rPr>
                <w:rFonts w:eastAsia="Calibri"/>
                <w:lang w:eastAsia="en-US"/>
              </w:rPr>
              <w:t>mixtures</w:t>
            </w:r>
            <w:r w:rsidRPr="00310902">
              <w:rPr>
                <w:rFonts w:eastAsia="Calibri"/>
                <w:lang w:eastAsia="en-US"/>
              </w:rPr>
              <w:t xml:space="preserve"> may be classified for </w:t>
            </w:r>
            <w:r w:rsidR="007A48C3">
              <w:rPr>
                <w:rFonts w:eastAsia="Calibri"/>
                <w:lang w:eastAsia="en-US"/>
              </w:rPr>
              <w:t>eye irritation</w:t>
            </w:r>
            <w:r w:rsidRPr="00310902">
              <w:rPr>
                <w:rFonts w:eastAsia="Calibri"/>
                <w:lang w:eastAsia="en-US"/>
              </w:rPr>
              <w:t xml:space="preserve"> hazards </w:t>
            </w:r>
            <w:r>
              <w:rPr>
                <w:rFonts w:eastAsia="Calibri"/>
                <w:lang w:eastAsia="en-US"/>
              </w:rPr>
              <w:t xml:space="preserve">based on the </w:t>
            </w:r>
            <w:r w:rsidRPr="006229A6">
              <w:rPr>
                <w:rFonts w:eastAsia="Calibri"/>
                <w:lang w:eastAsia="en-US"/>
              </w:rPr>
              <w:t>classification of the ingredient substances</w:t>
            </w:r>
            <w:r w:rsidRPr="00310902">
              <w:rPr>
                <w:rFonts w:eastAsia="Calibri"/>
                <w:lang w:eastAsia="en-US"/>
              </w:rPr>
              <w:t xml:space="preserve">. </w:t>
            </w:r>
            <w:r w:rsidRPr="006B1A5A">
              <w:t xml:space="preserve">The additivity principle of the CLP Regulation applies to the hazard class </w:t>
            </w:r>
            <w:r w:rsidR="007A48C3">
              <w:t xml:space="preserve">eye irritation, </w:t>
            </w:r>
            <w:r w:rsidR="007A48C3" w:rsidRPr="007A48C3">
              <w:rPr>
                <w:rFonts w:eastAsia="Calibri"/>
                <w:lang w:val="en-US" w:eastAsia="en-US"/>
              </w:rPr>
              <w:t xml:space="preserve">such that each skin corrosive or serious eye </w:t>
            </w:r>
          </w:p>
          <w:p w14:paraId="1C9316CB" w14:textId="77777777" w:rsidR="007A48C3" w:rsidRPr="007A48C3" w:rsidRDefault="007A48C3" w:rsidP="007A48C3">
            <w:pPr>
              <w:spacing w:line="260" w:lineRule="atLeast"/>
              <w:rPr>
                <w:rFonts w:eastAsia="Calibri"/>
                <w:lang w:val="en-US" w:eastAsia="en-US"/>
              </w:rPr>
            </w:pPr>
            <w:r w:rsidRPr="007A48C3">
              <w:rPr>
                <w:rFonts w:eastAsia="Calibri"/>
                <w:lang w:val="en-US" w:eastAsia="en-US"/>
              </w:rPr>
              <w:t xml:space="preserve">damaging/eye irritant ingredient contributes to the overall serious </w:t>
            </w:r>
          </w:p>
          <w:p w14:paraId="3EB43667" w14:textId="77777777" w:rsidR="007A48C3" w:rsidRDefault="007A48C3" w:rsidP="007A48C3">
            <w:pPr>
              <w:spacing w:line="260" w:lineRule="atLeast"/>
              <w:rPr>
                <w:rFonts w:eastAsia="Calibri"/>
                <w:lang w:val="en-US" w:eastAsia="en-US"/>
              </w:rPr>
            </w:pPr>
            <w:r w:rsidRPr="007A48C3">
              <w:rPr>
                <w:rFonts w:eastAsia="Calibri"/>
                <w:lang w:val="en-US" w:eastAsia="en-US"/>
              </w:rPr>
              <w:t>eye damage/eye irritation properties of the mixture in proportion to</w:t>
            </w:r>
            <w:r>
              <w:rPr>
                <w:rFonts w:eastAsia="Calibri"/>
                <w:lang w:val="en-US" w:eastAsia="en-US"/>
              </w:rPr>
              <w:t xml:space="preserve"> </w:t>
            </w:r>
            <w:r w:rsidRPr="007A48C3">
              <w:rPr>
                <w:rFonts w:eastAsia="Calibri"/>
                <w:lang w:val="en-US" w:eastAsia="en-US"/>
              </w:rPr>
              <w:t>its potency and concentration.</w:t>
            </w:r>
          </w:p>
          <w:p w14:paraId="2C2ED934" w14:textId="524EA909" w:rsidR="00F44743" w:rsidRDefault="00B50321" w:rsidP="007A48C3">
            <w:pPr>
              <w:spacing w:line="260" w:lineRule="atLeast"/>
              <w:rPr>
                <w:rFonts w:eastAsia="Calibri"/>
                <w:lang w:val="en-US" w:eastAsia="en-US"/>
              </w:rPr>
            </w:pPr>
            <w:r>
              <w:rPr>
                <w:rFonts w:eastAsia="Calibri"/>
                <w:lang w:val="en-US" w:eastAsia="en-US"/>
              </w:rPr>
              <w:br/>
            </w:r>
            <w:r w:rsidR="00F44743" w:rsidRPr="00310902">
              <w:rPr>
                <w:rFonts w:eastAsia="Calibri"/>
                <w:lang w:eastAsia="en-US"/>
              </w:rPr>
              <w:t>Details of the product composition</w:t>
            </w:r>
            <w:r w:rsidR="00F44743">
              <w:rPr>
                <w:rFonts w:eastAsia="Calibri"/>
                <w:lang w:eastAsia="en-US"/>
              </w:rPr>
              <w:t>s</w:t>
            </w:r>
            <w:r w:rsidR="00F44743" w:rsidRPr="00310902">
              <w:rPr>
                <w:rFonts w:eastAsia="Calibri"/>
                <w:lang w:eastAsia="en-US"/>
              </w:rPr>
              <w:t xml:space="preserve"> are presented in </w:t>
            </w:r>
            <w:r w:rsidR="00F44743">
              <w:rPr>
                <w:rFonts w:eastAsia="Calibri"/>
                <w:lang w:eastAsia="en-US"/>
              </w:rPr>
              <w:t>the c</w:t>
            </w:r>
            <w:r w:rsidR="00F44743" w:rsidRPr="00800A6A">
              <w:rPr>
                <w:rFonts w:eastAsia="Calibri"/>
                <w:lang w:eastAsia="en-US"/>
              </w:rPr>
              <w:t xml:space="preserve">onfidential </w:t>
            </w:r>
            <w:r w:rsidR="00F44743">
              <w:rPr>
                <w:rFonts w:eastAsia="Calibri"/>
                <w:lang w:eastAsia="en-US"/>
              </w:rPr>
              <w:t>a</w:t>
            </w:r>
            <w:r w:rsidR="00F44743" w:rsidRPr="00800A6A">
              <w:rPr>
                <w:rFonts w:eastAsia="Calibri"/>
                <w:lang w:eastAsia="en-US"/>
              </w:rPr>
              <w:t xml:space="preserve">nnex </w:t>
            </w:r>
            <w:r w:rsidR="00F44743">
              <w:rPr>
                <w:rFonts w:eastAsia="Calibri"/>
                <w:lang w:eastAsia="en-US"/>
              </w:rPr>
              <w:t xml:space="preserve">of the PAR </w:t>
            </w:r>
            <w:r w:rsidR="00F44743" w:rsidRPr="00800A6A">
              <w:rPr>
                <w:rFonts w:eastAsia="Calibri"/>
                <w:lang w:eastAsia="en-US"/>
              </w:rPr>
              <w:t>(section 1.1).</w:t>
            </w:r>
            <w:r w:rsidR="00F44743">
              <w:rPr>
                <w:rFonts w:eastAsia="Calibri"/>
                <w:lang w:eastAsia="en-US"/>
              </w:rPr>
              <w:t xml:space="preserve"> </w:t>
            </w:r>
            <w:r w:rsidR="0093592E"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p>
          <w:p w14:paraId="0F4E9EEF" w14:textId="7828611A" w:rsidR="007A48C3" w:rsidRPr="00A305AE" w:rsidRDefault="007A48C3" w:rsidP="007A48C3">
            <w:pPr>
              <w:spacing w:line="260" w:lineRule="atLeast"/>
              <w:rPr>
                <w:rFonts w:eastAsia="Calibri"/>
                <w:lang w:val="en-US" w:eastAsia="en-US"/>
              </w:rPr>
            </w:pPr>
            <w:proofErr w:type="gramStart"/>
            <w:r w:rsidRPr="007A48C3">
              <w:rPr>
                <w:rFonts w:eastAsia="Calibri"/>
                <w:lang w:val="en-US" w:eastAsia="en-US"/>
              </w:rPr>
              <w:t>All of</w:t>
            </w:r>
            <w:proofErr w:type="gramEnd"/>
            <w:r w:rsidRPr="007A48C3">
              <w:rPr>
                <w:rFonts w:eastAsia="Calibri"/>
                <w:lang w:val="en-US" w:eastAsia="en-US"/>
              </w:rPr>
              <w:t xml:space="preserve"> the products in the product family contain</w:t>
            </w:r>
            <w:r w:rsidR="00E35A30">
              <w:rPr>
                <w:rFonts w:eastAsia="Calibri"/>
                <w:lang w:val="en-US" w:eastAsia="en-US"/>
              </w:rPr>
              <w:t>s</w:t>
            </w:r>
            <w:r w:rsidRPr="007A48C3">
              <w:rPr>
                <w:rFonts w:eastAsia="Calibri"/>
                <w:lang w:val="en-US" w:eastAsia="en-US"/>
              </w:rPr>
              <w:t xml:space="preserve"> </w:t>
            </w:r>
            <w:r w:rsidR="00374C31">
              <w:rPr>
                <w:rFonts w:eastAsia="Calibri"/>
                <w:lang w:val="en-US" w:eastAsia="en-US"/>
              </w:rPr>
              <w:t xml:space="preserve">more </w:t>
            </w:r>
            <w:r w:rsidRPr="007A48C3">
              <w:rPr>
                <w:rFonts w:eastAsia="Calibri"/>
                <w:lang w:val="en-US" w:eastAsia="en-US"/>
              </w:rPr>
              <w:t xml:space="preserve">than 3% </w:t>
            </w:r>
            <w:r w:rsidR="00E35A30">
              <w:rPr>
                <w:rFonts w:eastAsia="Calibri"/>
                <w:lang w:val="en-US" w:eastAsia="en-US"/>
              </w:rPr>
              <w:t>o</w:t>
            </w:r>
            <w:r>
              <w:rPr>
                <w:rFonts w:eastAsia="Calibri"/>
                <w:lang w:val="en-US" w:eastAsia="en-US"/>
              </w:rPr>
              <w:t xml:space="preserve">f the active substance </w:t>
            </w:r>
            <w:proofErr w:type="spellStart"/>
            <w:r w:rsidRPr="007A48C3">
              <w:rPr>
                <w:rFonts w:eastAsia="Calibri"/>
                <w:lang w:val="en-US" w:eastAsia="en-US"/>
              </w:rPr>
              <w:t>dicopper</w:t>
            </w:r>
            <w:proofErr w:type="spellEnd"/>
            <w:r w:rsidRPr="007A48C3">
              <w:rPr>
                <w:rFonts w:eastAsia="Calibri"/>
                <w:lang w:val="en-US" w:eastAsia="en-US"/>
              </w:rPr>
              <w:t xml:space="preserve"> oxide (Eye Da</w:t>
            </w:r>
            <w:r w:rsidR="00374C31">
              <w:rPr>
                <w:rFonts w:eastAsia="Calibri"/>
                <w:lang w:val="en-US" w:eastAsia="en-US"/>
              </w:rPr>
              <w:t xml:space="preserve">m. </w:t>
            </w:r>
            <w:r w:rsidRPr="007A48C3">
              <w:rPr>
                <w:rFonts w:eastAsia="Calibri"/>
                <w:lang w:val="en-US" w:eastAsia="en-US"/>
              </w:rPr>
              <w:t xml:space="preserve">1). As the generic concentration limits of ingredients classified as serious eye </w:t>
            </w:r>
            <w:r w:rsidRPr="007A48C3">
              <w:rPr>
                <w:rFonts w:eastAsia="Calibri"/>
                <w:lang w:val="en-US" w:eastAsia="en-US"/>
              </w:rPr>
              <w:lastRenderedPageBreak/>
              <w:t>damage (Category 1) is ≥ 3 %</w:t>
            </w:r>
            <w:r>
              <w:rPr>
                <w:rFonts w:eastAsia="Calibri"/>
                <w:lang w:val="en-US" w:eastAsia="en-US"/>
              </w:rPr>
              <w:t xml:space="preserve">, </w:t>
            </w:r>
            <w:r w:rsidRPr="007A48C3">
              <w:rPr>
                <w:rFonts w:eastAsia="Calibri"/>
                <w:lang w:val="en-US" w:eastAsia="en-US"/>
              </w:rPr>
              <w:t>all the products will carry the classification Eye Dam</w:t>
            </w:r>
            <w:r w:rsidR="00D7183B">
              <w:rPr>
                <w:rFonts w:eastAsia="Calibri"/>
                <w:lang w:val="en-US" w:eastAsia="en-US"/>
              </w:rPr>
              <w:t xml:space="preserve">. </w:t>
            </w:r>
            <w:r w:rsidRPr="007A48C3">
              <w:rPr>
                <w:rFonts w:eastAsia="Calibri"/>
                <w:lang w:val="en-US" w:eastAsia="en-US"/>
              </w:rPr>
              <w:t>1 (H318).</w:t>
            </w:r>
          </w:p>
        </w:tc>
      </w:tr>
      <w:tr w:rsidR="00387FAD" w:rsidRPr="00A305AE" w14:paraId="54215ED8"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22E3C44C"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lastRenderedPageBreak/>
              <w:t xml:space="preserve">Classification of the product according to CLP and </w:t>
            </w:r>
            <w:proofErr w:type="spellStart"/>
            <w:r w:rsidRPr="00A305AE">
              <w:rPr>
                <w:rFonts w:eastAsia="Calibri"/>
                <w:lang w:val="en-US"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16EE6EE7" w14:textId="4D56B52E" w:rsidR="00FD2055" w:rsidRPr="00A305AE" w:rsidRDefault="0093592E"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to be classified as Eye Dam</w:t>
            </w:r>
            <w:r w:rsidR="00137373">
              <w:rPr>
                <w:rFonts w:eastAsia="Calibri"/>
                <w:lang w:val="en-US" w:eastAsia="en-US"/>
              </w:rPr>
              <w:t>.</w:t>
            </w:r>
            <w:r w:rsidRPr="00A305AE">
              <w:rPr>
                <w:rFonts w:eastAsia="Calibri"/>
                <w:lang w:val="en-US" w:eastAsia="en-US"/>
              </w:rPr>
              <w:t xml:space="preserve"> 1; H318.</w:t>
            </w:r>
          </w:p>
        </w:tc>
      </w:tr>
    </w:tbl>
    <w:p w14:paraId="1F4076E3" w14:textId="77777777" w:rsidR="00FD2055" w:rsidRPr="00A305AE" w:rsidRDefault="00FD2055" w:rsidP="00FD2055">
      <w:pPr>
        <w:spacing w:line="260" w:lineRule="atLeast"/>
        <w:rPr>
          <w:rFonts w:ascii="Times New Roman" w:eastAsia="Calibri" w:hAnsi="Times New Roman"/>
          <w:i/>
          <w:iCs/>
          <w:lang w:val="en-US" w:eastAsia="en-US"/>
        </w:rPr>
      </w:pPr>
    </w:p>
    <w:p w14:paraId="071DA3F5" w14:textId="77777777" w:rsidR="00FD2055" w:rsidRPr="00A305AE" w:rsidRDefault="00FD2055" w:rsidP="00FD2055">
      <w:pPr>
        <w:spacing w:line="260" w:lineRule="atLeast"/>
        <w:rPr>
          <w:rFonts w:ascii="Times New Roman" w:eastAsia="Calibri" w:hAnsi="Times New Roman"/>
          <w:i/>
          <w:iCs/>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65008DA6"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727980B"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2B5DA0A0"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1470739"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ED0173" w14:textId="12717D4E" w:rsidR="00FD2055" w:rsidRPr="00A305AE" w:rsidRDefault="00F554E1"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Pr>
                <w:rFonts w:eastAsia="Calibri"/>
                <w:lang w:val="en-US" w:eastAsia="en-US"/>
              </w:rPr>
              <w:t xml:space="preserve">; </w:t>
            </w:r>
            <w:r w:rsidRPr="00F554E1">
              <w:rPr>
                <w:rFonts w:eastAsia="Calibri"/>
                <w:lang w:val="en-US" w:eastAsia="en-US"/>
              </w:rPr>
              <w:t>8.2. Eye irritation</w:t>
            </w:r>
          </w:p>
        </w:tc>
      </w:tr>
      <w:tr w:rsidR="00387FAD" w:rsidRPr="00A305AE" w14:paraId="6814AF13"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41E7D9BD"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69909AA" w14:textId="26E0D9C7" w:rsidR="00FD2055" w:rsidRPr="00A305AE" w:rsidRDefault="0093592E" w:rsidP="00FD2055">
            <w:pPr>
              <w:spacing w:line="260" w:lineRule="atLeast"/>
              <w:rPr>
                <w:rFonts w:eastAsia="Calibri"/>
                <w:lang w:val="en-US" w:eastAsia="en-US"/>
              </w:rPr>
            </w:pPr>
            <w:r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r w:rsidR="00D619F2">
              <w:rPr>
                <w:rFonts w:eastAsia="Calibri"/>
                <w:lang w:val="en-US" w:eastAsia="en-US"/>
              </w:rPr>
              <w:br/>
            </w:r>
            <w:r w:rsidR="00D619F2" w:rsidRPr="00310902">
              <w:rPr>
                <w:rFonts w:eastAsia="Calibri"/>
                <w:lang w:eastAsia="en-US"/>
              </w:rPr>
              <w:t>A study is not required, nor considered an appropriate use of animals.</w:t>
            </w:r>
          </w:p>
        </w:tc>
      </w:tr>
    </w:tbl>
    <w:p w14:paraId="7C8D5087" w14:textId="77777777" w:rsidR="00FD2055" w:rsidRPr="00A305AE" w:rsidRDefault="00FD2055" w:rsidP="00FD2055">
      <w:pPr>
        <w:spacing w:line="260" w:lineRule="atLeast"/>
        <w:rPr>
          <w:rFonts w:ascii="Times New Roman" w:eastAsia="Calibri" w:hAnsi="Times New Roman"/>
          <w:i/>
          <w:iCs/>
          <w:lang w:val="en-US" w:eastAsia="en-US"/>
        </w:rPr>
      </w:pPr>
    </w:p>
    <w:p w14:paraId="54574912" w14:textId="77777777" w:rsidR="00FD2055" w:rsidRPr="00A305AE" w:rsidRDefault="00FD2055" w:rsidP="00FD2055">
      <w:pPr>
        <w:spacing w:line="260" w:lineRule="atLeast"/>
        <w:rPr>
          <w:rFonts w:eastAsia="Calibri"/>
          <w:lang w:val="en-US" w:eastAsia="en-US"/>
        </w:rPr>
      </w:pPr>
    </w:p>
    <w:p w14:paraId="339B2576" w14:textId="77777777" w:rsidR="00FD2055" w:rsidRPr="00A305AE" w:rsidRDefault="00FD2055" w:rsidP="00FD2055">
      <w:pPr>
        <w:rPr>
          <w:rFonts w:eastAsia="Calibri"/>
          <w:b/>
          <w:i/>
          <w:sz w:val="22"/>
          <w:szCs w:val="22"/>
          <w:lang w:val="en-US" w:eastAsia="en-US"/>
        </w:rPr>
      </w:pPr>
      <w:bookmarkStart w:id="1488" w:name="_Toc367976971"/>
      <w:bookmarkStart w:id="1489" w:name="_Toc367977148"/>
      <w:bookmarkStart w:id="1490" w:name="_Toc389729051"/>
      <w:bookmarkStart w:id="1491" w:name="_Toc403472756"/>
      <w:r w:rsidRPr="00A305AE">
        <w:rPr>
          <w:rFonts w:eastAsia="Calibri"/>
          <w:b/>
          <w:i/>
          <w:sz w:val="22"/>
          <w:szCs w:val="22"/>
          <w:lang w:val="en-US" w:eastAsia="en-US"/>
        </w:rPr>
        <w:t>Respiratory tract irritation</w:t>
      </w:r>
      <w:bookmarkEnd w:id="1488"/>
      <w:bookmarkEnd w:id="1489"/>
      <w:bookmarkEnd w:id="1490"/>
      <w:bookmarkEnd w:id="1491"/>
      <w:r w:rsidRPr="00A305AE">
        <w:rPr>
          <w:rFonts w:eastAsia="Calibri"/>
          <w:b/>
          <w:i/>
          <w:sz w:val="22"/>
          <w:szCs w:val="22"/>
          <w:lang w:val="en-US" w:eastAsia="en-US"/>
        </w:rPr>
        <w:t xml:space="preserve"> </w:t>
      </w:r>
    </w:p>
    <w:p w14:paraId="61F8E540"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509F50D6"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47FA9BC" w14:textId="77777777" w:rsidR="00FD2055" w:rsidRPr="00A305AE" w:rsidRDefault="00FD2055" w:rsidP="00FD2055">
            <w:pPr>
              <w:keepNext/>
              <w:keepLines/>
              <w:spacing w:before="60" w:after="60" w:line="260" w:lineRule="atLeast"/>
              <w:jc w:val="center"/>
              <w:rPr>
                <w:rFonts w:eastAsia="Calibri"/>
                <w:b/>
                <w:lang w:val="en-US" w:eastAsia="da-DK"/>
              </w:rPr>
            </w:pPr>
            <w:r w:rsidRPr="00A305AE">
              <w:rPr>
                <w:rFonts w:eastAsia="Calibri"/>
                <w:b/>
                <w:bCs/>
                <w:lang w:val="en-US" w:eastAsia="en-US"/>
              </w:rPr>
              <w:t>Conclusion used in the Risk Assessment – Respiratory tract irritation</w:t>
            </w:r>
          </w:p>
        </w:tc>
      </w:tr>
      <w:tr w:rsidR="00387FAD" w:rsidRPr="00A305AE" w14:paraId="6134B41C"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0AECFCC9" w14:textId="77777777" w:rsidR="00FD2055" w:rsidRPr="00A305AE" w:rsidRDefault="00FD2055" w:rsidP="00FD2055">
            <w:pPr>
              <w:keepNext/>
              <w:keepLines/>
              <w:spacing w:before="60" w:after="60" w:line="260" w:lineRule="atLeast"/>
              <w:rPr>
                <w:rFonts w:eastAsia="Calibri"/>
                <w:bCs/>
                <w:lang w:val="en-US" w:eastAsia="en-US"/>
              </w:rPr>
            </w:pPr>
            <w:r w:rsidRPr="00A305AE">
              <w:rPr>
                <w:rFonts w:eastAsia="Calibri"/>
                <w:bCs/>
                <w:lang w:val="en-US"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40AA52BB" w14:textId="1B0F62DD" w:rsidR="00FD2055" w:rsidRPr="00A305AE" w:rsidRDefault="0093592E" w:rsidP="00FD2055">
            <w:pPr>
              <w:keepNext/>
              <w:keepLines/>
              <w:spacing w:before="60" w:after="60" w:line="260" w:lineRule="atLeast"/>
              <w:rPr>
                <w:rFonts w:eastAsia="Calibri"/>
                <w:bCs/>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not to be classified concerning </w:t>
            </w:r>
            <w:r w:rsidR="00406559">
              <w:rPr>
                <w:rFonts w:eastAsia="Calibri"/>
                <w:lang w:val="en-US" w:eastAsia="en-US"/>
              </w:rPr>
              <w:t>r</w:t>
            </w:r>
            <w:r w:rsidRPr="00A305AE">
              <w:rPr>
                <w:rFonts w:eastAsia="Calibri"/>
                <w:lang w:val="en-US" w:eastAsia="en-US"/>
              </w:rPr>
              <w:t xml:space="preserve">espiratory </w:t>
            </w:r>
            <w:r w:rsidR="006A40BB">
              <w:rPr>
                <w:rFonts w:eastAsia="Calibri"/>
                <w:lang w:val="en-US" w:eastAsia="en-US"/>
              </w:rPr>
              <w:t>i</w:t>
            </w:r>
            <w:r w:rsidRPr="00A305AE">
              <w:rPr>
                <w:rFonts w:eastAsia="Calibri"/>
                <w:lang w:val="en-US" w:eastAsia="en-US"/>
              </w:rPr>
              <w:t>rritation.</w:t>
            </w:r>
          </w:p>
        </w:tc>
      </w:tr>
      <w:tr w:rsidR="00387FAD" w:rsidRPr="00A305AE" w14:paraId="5E2C7873"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DEE90C1" w14:textId="77777777" w:rsidR="00FD2055" w:rsidRPr="00A305AE" w:rsidRDefault="00FD2055" w:rsidP="00FD2055">
            <w:pPr>
              <w:keepNext/>
              <w:keepLines/>
              <w:spacing w:before="60" w:after="60" w:line="260" w:lineRule="atLeast"/>
              <w:rPr>
                <w:rFonts w:eastAsia="Calibri"/>
                <w:bCs/>
                <w:lang w:val="en-US" w:eastAsia="en-US"/>
              </w:rPr>
            </w:pPr>
            <w:r w:rsidRPr="00A305AE">
              <w:rPr>
                <w:rFonts w:eastAsia="Calibri"/>
                <w:bCs/>
                <w:lang w:val="en-US" w:eastAsia="en-US"/>
              </w:rPr>
              <w:t xml:space="preserve">Classification of the product according to CLP and </w:t>
            </w:r>
            <w:proofErr w:type="spellStart"/>
            <w:r w:rsidRPr="00A305AE">
              <w:rPr>
                <w:rFonts w:eastAsia="Calibri"/>
                <w:bCs/>
                <w:lang w:val="en-US" w:eastAsia="en-US"/>
              </w:rPr>
              <w:t>DSD</w:t>
            </w:r>
            <w:proofErr w:type="spellEnd"/>
          </w:p>
        </w:tc>
        <w:tc>
          <w:tcPr>
            <w:tcW w:w="3952" w:type="pct"/>
            <w:tcBorders>
              <w:top w:val="single" w:sz="6" w:space="0" w:color="auto"/>
              <w:left w:val="single" w:sz="6" w:space="0" w:color="auto"/>
              <w:bottom w:val="single" w:sz="6" w:space="0" w:color="auto"/>
              <w:right w:val="single" w:sz="6" w:space="0" w:color="auto"/>
            </w:tcBorders>
          </w:tcPr>
          <w:p w14:paraId="1DAAC99D" w14:textId="77777777" w:rsidR="00F44743" w:rsidRPr="00570D1A" w:rsidRDefault="00F44743" w:rsidP="00F44743">
            <w:pPr>
              <w:spacing w:line="260" w:lineRule="atLeast"/>
              <w:rPr>
                <w:rFonts w:eastAsia="Calibri"/>
                <w:lang w:eastAsia="en-US"/>
              </w:rPr>
            </w:pPr>
            <w:r w:rsidRPr="00310902">
              <w:rPr>
                <w:rFonts w:eastAsia="Calibri"/>
                <w:lang w:eastAsia="en-US"/>
              </w:rPr>
              <w:t xml:space="preserve">Under Regulation (EC) No 1272/2008, in the absence of data, </w:t>
            </w:r>
            <w:r>
              <w:rPr>
                <w:rFonts w:eastAsia="Calibri"/>
                <w:lang w:eastAsia="en-US"/>
              </w:rPr>
              <w:t>mixtures</w:t>
            </w:r>
            <w:r w:rsidRPr="00310902">
              <w:rPr>
                <w:rFonts w:eastAsia="Calibri"/>
                <w:lang w:eastAsia="en-US"/>
              </w:rPr>
              <w:t xml:space="preserve"> may be classified for respiratory tract irritation </w:t>
            </w:r>
            <w:r>
              <w:rPr>
                <w:rFonts w:eastAsia="Calibri"/>
                <w:lang w:eastAsia="en-US"/>
              </w:rPr>
              <w:t xml:space="preserve">based on the </w:t>
            </w:r>
            <w:r w:rsidRPr="006229A6">
              <w:rPr>
                <w:rFonts w:eastAsia="Calibri"/>
                <w:lang w:eastAsia="en-US"/>
              </w:rPr>
              <w:t>classification of the ingredient substances</w:t>
            </w:r>
            <w:r w:rsidRPr="00570D1A">
              <w:rPr>
                <w:rFonts w:eastAsia="Calibri"/>
                <w:lang w:eastAsia="en-US"/>
              </w:rPr>
              <w:t xml:space="preserve">. </w:t>
            </w:r>
          </w:p>
          <w:p w14:paraId="409D4FF5" w14:textId="77777777" w:rsidR="00F44743" w:rsidRDefault="00F44743" w:rsidP="00F44743">
            <w:pPr>
              <w:spacing w:line="260" w:lineRule="atLeast"/>
              <w:rPr>
                <w:rFonts w:eastAsia="Calibri"/>
                <w:lang w:eastAsia="en-US"/>
              </w:rPr>
            </w:pPr>
            <w:r>
              <w:rPr>
                <w:rFonts w:eastAsia="Calibri"/>
                <w:lang w:eastAsia="en-US"/>
              </w:rPr>
              <w:br/>
            </w:r>
            <w:r w:rsidRPr="00310902">
              <w:rPr>
                <w:rFonts w:eastAsia="Calibri"/>
                <w:lang w:eastAsia="en-US"/>
              </w:rPr>
              <w:t xml:space="preserve">In accordance with </w:t>
            </w:r>
            <w:proofErr w:type="gramStart"/>
            <w:r>
              <w:rPr>
                <w:rFonts w:eastAsia="Calibri"/>
                <w:lang w:eastAsia="en-US"/>
              </w:rPr>
              <w:t>Annex</w:t>
            </w:r>
            <w:proofErr w:type="gramEnd"/>
            <w:r>
              <w:rPr>
                <w:rFonts w:eastAsia="Calibri"/>
                <w:lang w:eastAsia="en-US"/>
              </w:rPr>
              <w:t xml:space="preserve"> I</w:t>
            </w:r>
            <w:r w:rsidRPr="00310902">
              <w:rPr>
                <w:rFonts w:eastAsia="Calibri"/>
                <w:lang w:eastAsia="en-US"/>
              </w:rPr>
              <w:t xml:space="preserve"> Section 3.8.3.</w:t>
            </w:r>
            <w:r>
              <w:rPr>
                <w:rFonts w:eastAsia="Calibri"/>
                <w:lang w:eastAsia="en-US"/>
              </w:rPr>
              <w:t>4</w:t>
            </w:r>
            <w:r w:rsidRPr="00310902">
              <w:rPr>
                <w:rFonts w:eastAsia="Calibri"/>
                <w:lang w:eastAsia="en-US"/>
              </w:rPr>
              <w:t xml:space="preserve">.1 </w:t>
            </w:r>
            <w:r>
              <w:rPr>
                <w:rFonts w:eastAsia="Calibri"/>
                <w:lang w:eastAsia="en-US"/>
              </w:rPr>
              <w:t xml:space="preserve">of Regulation </w:t>
            </w:r>
            <w:r w:rsidRPr="00EA6509">
              <w:rPr>
                <w:rFonts w:eastAsia="Calibri"/>
                <w:lang w:eastAsia="en-US"/>
              </w:rPr>
              <w:t xml:space="preserve">(EC) No 1272/2008, </w:t>
            </w:r>
            <w:r>
              <w:rPr>
                <w:rFonts w:eastAsia="Calibri"/>
                <w:lang w:eastAsia="en-US"/>
              </w:rPr>
              <w:t>w</w:t>
            </w:r>
            <w:r w:rsidRPr="006229A6">
              <w:rPr>
                <w:rFonts w:eastAsia="Calibri"/>
                <w:lang w:eastAsia="en-US"/>
              </w:rPr>
              <w:t>here there is no reliable evidence or test data for the specific mixture itself, and the bridging principles cannot be used to enable classification, then classification of the mixture is based on the classification of the ingredient substances.</w:t>
            </w:r>
            <w:r w:rsidRPr="00310902">
              <w:rPr>
                <w:rFonts w:eastAsia="Calibri"/>
                <w:lang w:eastAsia="en-US"/>
              </w:rPr>
              <w:t xml:space="preserve"> </w:t>
            </w:r>
          </w:p>
          <w:p w14:paraId="04341C40" w14:textId="0295EEBF" w:rsidR="00FD2055" w:rsidRPr="00A305AE" w:rsidRDefault="00F44743" w:rsidP="00FD2055">
            <w:pPr>
              <w:keepNext/>
              <w:keepLines/>
              <w:spacing w:before="60" w:after="60" w:line="260" w:lineRule="atLeast"/>
              <w:rPr>
                <w:rFonts w:eastAsia="Calibri"/>
                <w:bCs/>
                <w:lang w:val="en-US" w:eastAsia="en-US"/>
              </w:rPr>
            </w:pPr>
            <w:r>
              <w:rPr>
                <w:rFonts w:eastAsia="Calibri"/>
                <w:lang w:eastAsia="en-US"/>
              </w:rPr>
              <w:br/>
            </w:r>
            <w:r w:rsidRPr="00310902">
              <w:rPr>
                <w:rFonts w:eastAsia="Calibri"/>
                <w:lang w:eastAsia="en-US"/>
              </w:rPr>
              <w:t>Details of the product composition</w:t>
            </w:r>
            <w:r>
              <w:rPr>
                <w:rFonts w:eastAsia="Calibri"/>
                <w:lang w:eastAsia="en-US"/>
              </w:rPr>
              <w:t>s</w:t>
            </w:r>
            <w:r w:rsidRPr="00310902">
              <w:rPr>
                <w:rFonts w:eastAsia="Calibri"/>
                <w:lang w:eastAsia="en-US"/>
              </w:rPr>
              <w:t xml:space="preserve"> are presented in </w:t>
            </w:r>
            <w:r>
              <w:rPr>
                <w:rFonts w:eastAsia="Calibri"/>
                <w:lang w:eastAsia="en-US"/>
              </w:rPr>
              <w:t>the c</w:t>
            </w:r>
            <w:r w:rsidRPr="00800A6A">
              <w:rPr>
                <w:rFonts w:eastAsia="Calibri"/>
                <w:lang w:eastAsia="en-US"/>
              </w:rPr>
              <w:t xml:space="preserve">onfidential </w:t>
            </w:r>
            <w:r>
              <w:rPr>
                <w:rFonts w:eastAsia="Calibri"/>
                <w:lang w:eastAsia="en-US"/>
              </w:rPr>
              <w:t>a</w:t>
            </w:r>
            <w:r w:rsidRPr="00800A6A">
              <w:rPr>
                <w:rFonts w:eastAsia="Calibri"/>
                <w:lang w:eastAsia="en-US"/>
              </w:rPr>
              <w:t xml:space="preserve">nnex </w:t>
            </w:r>
            <w:r>
              <w:rPr>
                <w:rFonts w:eastAsia="Calibri"/>
                <w:lang w:eastAsia="en-US"/>
              </w:rPr>
              <w:t xml:space="preserve">of the PAR </w:t>
            </w:r>
            <w:r w:rsidRPr="00800A6A">
              <w:rPr>
                <w:rFonts w:eastAsia="Calibri"/>
                <w:lang w:eastAsia="en-US"/>
              </w:rPr>
              <w:t>(section 1.1</w:t>
            </w:r>
            <w:proofErr w:type="gramStart"/>
            <w:r w:rsidRPr="00800A6A">
              <w:rPr>
                <w:rFonts w:eastAsia="Calibri"/>
                <w:lang w:eastAsia="en-US"/>
              </w:rPr>
              <w:t>).</w:t>
            </w:r>
            <w:r w:rsidR="0093592E" w:rsidRPr="00A305AE">
              <w:rPr>
                <w:rFonts w:eastAsia="Calibri"/>
                <w:lang w:val="en-US" w:eastAsia="en-US"/>
              </w:rPr>
              <w:t>There</w:t>
            </w:r>
            <w:proofErr w:type="gramEnd"/>
            <w:r w:rsidR="0093592E" w:rsidRPr="00A305AE">
              <w:rPr>
                <w:rFonts w:eastAsia="Calibri"/>
                <w:lang w:val="en-US" w:eastAsia="en-US"/>
              </w:rPr>
              <w:t xml:space="preserve"> are valid data available on each of the components in the mixture sufficient to allow classification of the mixture according to the rules laid down in Regulation (EC) No 1272/2008 (CLP), and synergistic effects between any of the components are not expected. </w:t>
            </w:r>
          </w:p>
        </w:tc>
      </w:tr>
    </w:tbl>
    <w:p w14:paraId="6B15AC44" w14:textId="77777777" w:rsidR="00FD2055" w:rsidRPr="00A305AE" w:rsidRDefault="00FD2055" w:rsidP="00FD2055">
      <w:pPr>
        <w:spacing w:line="260" w:lineRule="atLeast"/>
        <w:rPr>
          <w:rFonts w:eastAsia="Calibri"/>
          <w:lang w:val="en-US" w:eastAsia="en-US"/>
        </w:rPr>
      </w:pPr>
    </w:p>
    <w:p w14:paraId="397E9A66"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23196C0A"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8F611E5"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31A1D9E5"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1527A0D"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42103F6" w14:textId="18D16FB1" w:rsidR="00FD2055" w:rsidRPr="00A305AE" w:rsidRDefault="0093592E" w:rsidP="00FD2055">
            <w:pPr>
              <w:spacing w:line="260" w:lineRule="atLeast"/>
              <w:rPr>
                <w:rFonts w:eastAsia="Calibri"/>
                <w:lang w:val="en-US" w:eastAsia="en-US"/>
              </w:rPr>
            </w:pPr>
            <w:r w:rsidRPr="00A305AE">
              <w:rPr>
                <w:rFonts w:eastAsia="Calibri"/>
                <w:lang w:val="en-US" w:eastAsia="en-US"/>
              </w:rPr>
              <w:t>Not a</w:t>
            </w:r>
            <w:r w:rsidR="00D4543A">
              <w:rPr>
                <w:rFonts w:eastAsia="Calibri"/>
                <w:lang w:val="en-US" w:eastAsia="en-US"/>
              </w:rPr>
              <w:t xml:space="preserve">n </w:t>
            </w:r>
            <w:r w:rsidRPr="00A305AE">
              <w:rPr>
                <w:rFonts w:eastAsia="Calibri"/>
                <w:lang w:val="en-US" w:eastAsia="en-US"/>
              </w:rPr>
              <w:t>information require</w:t>
            </w:r>
            <w:r w:rsidR="008F0B67">
              <w:rPr>
                <w:rFonts w:eastAsia="Calibri"/>
                <w:lang w:val="en-US" w:eastAsia="en-US"/>
              </w:rPr>
              <w:t>me</w:t>
            </w:r>
            <w:r w:rsidRPr="00A305AE">
              <w:rPr>
                <w:rFonts w:eastAsia="Calibri"/>
                <w:lang w:val="en-US" w:eastAsia="en-US"/>
              </w:rPr>
              <w:t xml:space="preserve">nt for biocidal products according to </w:t>
            </w:r>
            <w:proofErr w:type="spellStart"/>
            <w:r w:rsidRPr="00A305AE">
              <w:rPr>
                <w:rFonts w:eastAsia="Calibri"/>
                <w:lang w:val="en-US" w:eastAsia="en-US"/>
              </w:rPr>
              <w:t>BPR</w:t>
            </w:r>
            <w:proofErr w:type="spellEnd"/>
            <w:r w:rsidRPr="00A305AE">
              <w:rPr>
                <w:rFonts w:eastAsia="Calibri"/>
                <w:lang w:val="en-US" w:eastAsia="en-US"/>
              </w:rPr>
              <w:t xml:space="preserve"> </w:t>
            </w:r>
          </w:p>
        </w:tc>
      </w:tr>
      <w:tr w:rsidR="00387FAD" w:rsidRPr="00A305AE" w14:paraId="19E5F429"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93104D4"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892FC4D" w14:textId="7918FE81" w:rsidR="00FD2055" w:rsidRPr="00A305AE" w:rsidRDefault="0093592E" w:rsidP="0093592E">
            <w:pPr>
              <w:spacing w:line="260" w:lineRule="atLeast"/>
              <w:rPr>
                <w:rFonts w:eastAsia="Calibri"/>
                <w:lang w:val="en-US" w:eastAsia="en-US"/>
              </w:rPr>
            </w:pPr>
            <w:r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r w:rsidR="00EA3472">
              <w:rPr>
                <w:rFonts w:eastAsia="Calibri"/>
                <w:lang w:val="en-US" w:eastAsia="en-US"/>
              </w:rPr>
              <w:br/>
            </w:r>
            <w:r w:rsidR="00EA3472" w:rsidRPr="00310902">
              <w:rPr>
                <w:rFonts w:eastAsia="Calibri"/>
                <w:lang w:eastAsia="en-US"/>
              </w:rPr>
              <w:t>A study is not required, nor considered an appropriate use of animals.</w:t>
            </w:r>
          </w:p>
        </w:tc>
      </w:tr>
    </w:tbl>
    <w:p w14:paraId="25D488BC" w14:textId="77777777" w:rsidR="00FD2055" w:rsidRPr="00A305AE" w:rsidRDefault="00FD2055" w:rsidP="00FD2055">
      <w:pPr>
        <w:spacing w:line="260" w:lineRule="atLeast"/>
        <w:rPr>
          <w:rFonts w:eastAsia="Calibri"/>
          <w:lang w:val="en-US" w:eastAsia="en-US"/>
        </w:rPr>
      </w:pPr>
    </w:p>
    <w:p w14:paraId="658E64D8" w14:textId="77777777" w:rsidR="00FD2055" w:rsidRPr="00A305AE" w:rsidRDefault="00FD2055" w:rsidP="00FD2055">
      <w:pPr>
        <w:spacing w:line="260" w:lineRule="atLeast"/>
        <w:rPr>
          <w:rFonts w:eastAsia="Calibri"/>
          <w:lang w:val="en-US" w:eastAsia="en-US"/>
        </w:rPr>
      </w:pPr>
    </w:p>
    <w:p w14:paraId="22BF966D" w14:textId="0B1F8FDB" w:rsidR="00FD2055" w:rsidRPr="00A305AE" w:rsidRDefault="00FD2055" w:rsidP="00FD2055">
      <w:pPr>
        <w:rPr>
          <w:rFonts w:eastAsia="Calibri"/>
          <w:b/>
          <w:i/>
          <w:sz w:val="22"/>
          <w:szCs w:val="22"/>
          <w:lang w:val="en-US" w:eastAsia="en-US"/>
        </w:rPr>
      </w:pPr>
      <w:bookmarkStart w:id="1492" w:name="_Toc389729052"/>
      <w:bookmarkStart w:id="1493" w:name="_Toc403472757"/>
      <w:r w:rsidRPr="00A305AE">
        <w:rPr>
          <w:rFonts w:eastAsia="Calibri"/>
          <w:b/>
          <w:i/>
          <w:sz w:val="22"/>
          <w:szCs w:val="22"/>
          <w:lang w:val="en-US" w:eastAsia="en-US"/>
        </w:rPr>
        <w:t>Skin sensitization</w:t>
      </w:r>
      <w:bookmarkEnd w:id="1492"/>
      <w:bookmarkEnd w:id="1493"/>
    </w:p>
    <w:p w14:paraId="2AFA92EA"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87FAD" w:rsidRPr="00A305AE" w14:paraId="3FE3FC84"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9E2E123"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 xml:space="preserve">Conclusion used in Risk Assessment – Skin </w:t>
            </w:r>
            <w:proofErr w:type="spellStart"/>
            <w:r w:rsidRPr="00A305AE">
              <w:rPr>
                <w:rFonts w:eastAsia="Calibri"/>
                <w:b/>
                <w:bCs/>
                <w:lang w:val="en-US" w:eastAsia="en-US"/>
              </w:rPr>
              <w:t>sensitisation</w:t>
            </w:r>
            <w:proofErr w:type="spellEnd"/>
          </w:p>
        </w:tc>
      </w:tr>
      <w:tr w:rsidR="00387FAD" w:rsidRPr="00A305AE" w14:paraId="738440CF"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285B370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E5A2683" w14:textId="77777777"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not to be classified concerning skin </w:t>
            </w:r>
            <w:proofErr w:type="spellStart"/>
            <w:r w:rsidRPr="00A305AE">
              <w:rPr>
                <w:rFonts w:eastAsia="Calibri"/>
                <w:lang w:val="en-US" w:eastAsia="en-US"/>
              </w:rPr>
              <w:t>sensitisation</w:t>
            </w:r>
            <w:proofErr w:type="spellEnd"/>
            <w:r w:rsidRPr="00A305AE">
              <w:rPr>
                <w:rFonts w:eastAsia="Calibri"/>
                <w:lang w:val="en-US" w:eastAsia="en-US"/>
              </w:rPr>
              <w:t>.</w:t>
            </w:r>
          </w:p>
        </w:tc>
      </w:tr>
      <w:tr w:rsidR="00387FAD" w:rsidRPr="00A305AE" w14:paraId="2385734E"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33B74182" w14:textId="38A7F6FD"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BF993C1" w14:textId="77777777" w:rsidR="00F44743" w:rsidRPr="00310902" w:rsidRDefault="00F44743" w:rsidP="00F44743">
            <w:pPr>
              <w:spacing w:line="260" w:lineRule="atLeast"/>
              <w:rPr>
                <w:rFonts w:eastAsia="Calibri"/>
                <w:lang w:eastAsia="en-US"/>
              </w:rPr>
            </w:pPr>
            <w:r w:rsidRPr="00310902">
              <w:rPr>
                <w:rFonts w:eastAsia="Calibri"/>
                <w:lang w:eastAsia="en-US"/>
              </w:rPr>
              <w:t xml:space="preserve">Under Regulation (EC) No 1272/2008, in the absence of data, </w:t>
            </w:r>
            <w:r>
              <w:rPr>
                <w:rFonts w:eastAsia="Calibri"/>
                <w:lang w:eastAsia="en-US"/>
              </w:rPr>
              <w:t>mixtures</w:t>
            </w:r>
            <w:r w:rsidRPr="00310902">
              <w:rPr>
                <w:rFonts w:eastAsia="Calibri"/>
                <w:lang w:eastAsia="en-US"/>
              </w:rPr>
              <w:t xml:space="preserve"> may be classified for skin sensitisation </w:t>
            </w:r>
            <w:r>
              <w:rPr>
                <w:rFonts w:eastAsia="Calibri"/>
                <w:lang w:eastAsia="en-US"/>
              </w:rPr>
              <w:t xml:space="preserve">based on the </w:t>
            </w:r>
            <w:r w:rsidRPr="006229A6">
              <w:rPr>
                <w:rFonts w:eastAsia="Calibri"/>
                <w:lang w:eastAsia="en-US"/>
              </w:rPr>
              <w:t>classification of the ingredient substances</w:t>
            </w:r>
            <w:r w:rsidRPr="00310902">
              <w:rPr>
                <w:rFonts w:eastAsia="Calibri"/>
                <w:lang w:eastAsia="en-US"/>
              </w:rPr>
              <w:t xml:space="preserve">. Section 3.4.3 of the Regulation states that classification of a product for sensitising effects is necessary if it contains at least one ingredient </w:t>
            </w:r>
            <w:r>
              <w:rPr>
                <w:rFonts w:eastAsia="Calibri"/>
                <w:lang w:eastAsia="en-US"/>
              </w:rPr>
              <w:t xml:space="preserve">which </w:t>
            </w:r>
            <w:r w:rsidRPr="00310902">
              <w:rPr>
                <w:rFonts w:eastAsia="Calibri"/>
                <w:lang w:eastAsia="en-US"/>
              </w:rPr>
              <w:t>has been classified as a skin sensitiser and is present at or above the appropriate generic concentration limit as shown in Table 3.4.5</w:t>
            </w:r>
            <w:r>
              <w:rPr>
                <w:rFonts w:eastAsia="Calibri"/>
                <w:lang w:eastAsia="en-US"/>
              </w:rPr>
              <w:t>. Additional labelling for already</w:t>
            </w:r>
            <w:r w:rsidRPr="00310902">
              <w:rPr>
                <w:rFonts w:eastAsia="Calibri"/>
                <w:lang w:eastAsia="en-US"/>
              </w:rPr>
              <w:t xml:space="preserve"> sensitised individuals </w:t>
            </w:r>
            <w:r>
              <w:rPr>
                <w:rFonts w:eastAsia="Calibri"/>
                <w:lang w:eastAsia="en-US"/>
              </w:rPr>
              <w:t xml:space="preserve">applies if the ingredient is present at or above the concentration limits </w:t>
            </w:r>
            <w:r w:rsidRPr="00310902">
              <w:rPr>
                <w:rFonts w:eastAsia="Calibri"/>
                <w:lang w:eastAsia="en-US"/>
              </w:rPr>
              <w:t>presented in Table 3.4.6 of the regulation.</w:t>
            </w:r>
          </w:p>
          <w:p w14:paraId="1858D8E4" w14:textId="696983C3" w:rsidR="00FD2055" w:rsidRPr="00A305AE" w:rsidRDefault="00F44743" w:rsidP="00FD2055">
            <w:pPr>
              <w:spacing w:line="260" w:lineRule="atLeast"/>
              <w:rPr>
                <w:rFonts w:eastAsia="Calibri"/>
                <w:lang w:val="en-US" w:eastAsia="en-US"/>
              </w:rPr>
            </w:pPr>
            <w:r>
              <w:rPr>
                <w:rFonts w:eastAsia="Calibri"/>
                <w:lang w:eastAsia="en-US"/>
              </w:rPr>
              <w:br/>
            </w:r>
            <w:r w:rsidR="00444835" w:rsidRPr="00A305AE">
              <w:rPr>
                <w:rFonts w:eastAsia="Calibri"/>
                <w:lang w:val="en-US" w:eastAsia="en-US"/>
              </w:rPr>
              <w:t>There are valid data available on each of the components in the mixture sufficient to allow classification of the mixture according to Reg. (EC) No 1272/2008 (CLP), and synergistic effects between any of the components are not expected.</w:t>
            </w:r>
            <w:r w:rsidR="0047540F">
              <w:t xml:space="preserve"> </w:t>
            </w:r>
            <w:r w:rsidR="0047540F" w:rsidRPr="0047540F">
              <w:rPr>
                <w:rFonts w:eastAsia="Calibri"/>
                <w:lang w:val="en-US" w:eastAsia="en-US"/>
              </w:rPr>
              <w:t>Details of the product compositions are presented in the confidential annex of the PAR (section 1.1).</w:t>
            </w:r>
            <w:r w:rsidR="0047540F">
              <w:rPr>
                <w:rFonts w:eastAsia="Calibri"/>
                <w:lang w:val="en-US" w:eastAsia="en-US"/>
              </w:rPr>
              <w:t xml:space="preserve"> </w:t>
            </w:r>
            <w:r>
              <w:rPr>
                <w:rFonts w:eastAsia="Calibri"/>
                <w:lang w:val="en-US" w:eastAsia="en-US"/>
              </w:rPr>
              <w:br/>
            </w:r>
            <w:r>
              <w:rPr>
                <w:rFonts w:eastAsia="Calibri"/>
                <w:lang w:val="en-US" w:eastAsia="en-US"/>
              </w:rPr>
              <w:br/>
              <w:t xml:space="preserve">There are two ingredients which are classified as skin </w:t>
            </w:r>
            <w:proofErr w:type="spellStart"/>
            <w:r>
              <w:rPr>
                <w:rFonts w:eastAsia="Calibri"/>
                <w:lang w:val="en-US" w:eastAsia="en-US"/>
              </w:rPr>
              <w:t>sens</w:t>
            </w:r>
            <w:proofErr w:type="spellEnd"/>
            <w:r>
              <w:rPr>
                <w:rFonts w:eastAsia="Calibri"/>
                <w:lang w:val="en-US" w:eastAsia="en-US"/>
              </w:rPr>
              <w:t xml:space="preserve"> H317. However, n</w:t>
            </w:r>
            <w:r w:rsidR="0047540F">
              <w:rPr>
                <w:rFonts w:eastAsia="Calibri"/>
                <w:lang w:val="en-US" w:eastAsia="en-US"/>
              </w:rPr>
              <w:t>one of the</w:t>
            </w:r>
            <w:r>
              <w:rPr>
                <w:rFonts w:eastAsia="Calibri"/>
                <w:lang w:val="en-US" w:eastAsia="en-US"/>
              </w:rPr>
              <w:t xml:space="preserve">se ingredients </w:t>
            </w:r>
            <w:r w:rsidR="0047540F">
              <w:rPr>
                <w:rFonts w:eastAsia="Calibri"/>
                <w:lang w:val="en-US" w:eastAsia="en-US"/>
              </w:rPr>
              <w:t>are above th</w:t>
            </w:r>
            <w:r w:rsidR="0041431F">
              <w:rPr>
                <w:rFonts w:eastAsia="Calibri"/>
                <w:lang w:val="en-US" w:eastAsia="en-US"/>
              </w:rPr>
              <w:t>eir</w:t>
            </w:r>
            <w:r w:rsidR="0047540F">
              <w:rPr>
                <w:rFonts w:eastAsia="Calibri"/>
                <w:lang w:val="en-US" w:eastAsia="en-US"/>
              </w:rPr>
              <w:t xml:space="preserve"> respective concentration limits for H317 or EUH208</w:t>
            </w:r>
            <w:r w:rsidR="007860DC">
              <w:rPr>
                <w:rFonts w:eastAsia="Calibri"/>
                <w:lang w:val="en-US" w:eastAsia="en-US"/>
              </w:rPr>
              <w:t xml:space="preserve"> in any of the members of the product </w:t>
            </w:r>
            <w:r w:rsidR="00180BCB">
              <w:rPr>
                <w:rFonts w:eastAsia="Calibri"/>
                <w:lang w:val="en-US" w:eastAsia="en-US"/>
              </w:rPr>
              <w:t>family</w:t>
            </w:r>
            <w:r w:rsidR="0047540F">
              <w:rPr>
                <w:rFonts w:eastAsia="Calibri"/>
                <w:lang w:val="en-US" w:eastAsia="en-US"/>
              </w:rPr>
              <w:t>.</w:t>
            </w:r>
          </w:p>
        </w:tc>
      </w:tr>
      <w:tr w:rsidR="00387FAD" w:rsidRPr="00A305AE" w14:paraId="79DC1997"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51A52DF5"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 xml:space="preserve">Classification of the product according to CLP and </w:t>
            </w:r>
            <w:proofErr w:type="spellStart"/>
            <w:r w:rsidRPr="00A305AE">
              <w:rPr>
                <w:rFonts w:eastAsia="Calibri"/>
                <w:lang w:val="en-US"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48E0F9CD" w14:textId="77777777"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not to be classified concerning skin </w:t>
            </w:r>
            <w:proofErr w:type="spellStart"/>
            <w:r w:rsidRPr="00A305AE">
              <w:rPr>
                <w:rFonts w:eastAsia="Calibri"/>
                <w:lang w:val="en-US" w:eastAsia="en-US"/>
              </w:rPr>
              <w:t>sensitisation</w:t>
            </w:r>
            <w:proofErr w:type="spellEnd"/>
            <w:r w:rsidRPr="00A305AE">
              <w:rPr>
                <w:rFonts w:eastAsia="Calibri"/>
                <w:lang w:val="en-US" w:eastAsia="en-US"/>
              </w:rPr>
              <w:t>.</w:t>
            </w:r>
          </w:p>
        </w:tc>
      </w:tr>
    </w:tbl>
    <w:p w14:paraId="0BCEBA2F" w14:textId="77777777" w:rsidR="00FD2055" w:rsidRPr="00A305AE" w:rsidRDefault="00FD2055" w:rsidP="00FD2055">
      <w:pPr>
        <w:spacing w:line="260" w:lineRule="atLeast"/>
        <w:rPr>
          <w:rFonts w:eastAsia="Calibri"/>
          <w:lang w:val="en-US" w:eastAsia="en-US"/>
        </w:rPr>
      </w:pPr>
    </w:p>
    <w:p w14:paraId="14C94829"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63C190D3"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8E21162"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52FBCE05"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13DDDFA6"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1D9937C" w14:textId="4A49D2F9" w:rsidR="00FD2055" w:rsidRPr="00A305AE" w:rsidRDefault="0018321C"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Pr>
                <w:rFonts w:eastAsia="Calibri"/>
                <w:lang w:val="en-US" w:eastAsia="en-US"/>
              </w:rPr>
              <w:t xml:space="preserve">; </w:t>
            </w:r>
            <w:r>
              <w:t>8.3. Skin sensitisation</w:t>
            </w:r>
          </w:p>
        </w:tc>
      </w:tr>
      <w:tr w:rsidR="00387FAD" w:rsidRPr="00A305AE" w14:paraId="47FDDBBE"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11B64B8"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2F3A496" w14:textId="0D2F79FE" w:rsidR="00FD2055" w:rsidRPr="00A305AE" w:rsidRDefault="00444835" w:rsidP="00FD2055">
            <w:pPr>
              <w:spacing w:line="260" w:lineRule="atLeast"/>
              <w:rPr>
                <w:rFonts w:eastAsia="Calibri"/>
                <w:lang w:val="en-US" w:eastAsia="en-US"/>
              </w:rPr>
            </w:pPr>
            <w:r w:rsidRPr="00A305AE">
              <w:rPr>
                <w:rFonts w:eastAsia="Calibri"/>
                <w:lang w:val="en-US" w:eastAsia="en-US"/>
              </w:rPr>
              <w:t>There are valid data available on each of the components in the mixture sufficient to allow classification of the mixture according to Reg. (EC) No 1272/2008 (CLP), and synergistic effects between any of the components are not expected.</w:t>
            </w:r>
            <w:r w:rsidR="00E932CE" w:rsidRPr="00310902">
              <w:rPr>
                <w:rFonts w:eastAsia="Calibri"/>
                <w:lang w:eastAsia="en-US"/>
              </w:rPr>
              <w:t xml:space="preserve"> </w:t>
            </w:r>
            <w:r w:rsidR="00E932CE">
              <w:rPr>
                <w:rFonts w:eastAsia="Calibri"/>
                <w:lang w:val="en-US" w:eastAsia="en-US"/>
              </w:rPr>
              <w:br/>
            </w:r>
            <w:r w:rsidR="00E932CE" w:rsidRPr="00310902">
              <w:rPr>
                <w:rFonts w:eastAsia="Calibri"/>
                <w:lang w:eastAsia="en-US"/>
              </w:rPr>
              <w:t>A study is not required, nor considered an appropriate use of animals.</w:t>
            </w:r>
          </w:p>
        </w:tc>
      </w:tr>
    </w:tbl>
    <w:p w14:paraId="70E3EC46" w14:textId="77777777" w:rsidR="00FD2055" w:rsidRPr="00A305AE" w:rsidRDefault="00FD2055" w:rsidP="00FD2055">
      <w:pPr>
        <w:spacing w:line="260" w:lineRule="atLeast"/>
        <w:rPr>
          <w:rFonts w:ascii="Times New Roman" w:eastAsia="Calibri" w:hAnsi="Times New Roman"/>
          <w:i/>
          <w:iCs/>
          <w:lang w:val="en-US" w:eastAsia="en-US"/>
        </w:rPr>
      </w:pPr>
    </w:p>
    <w:p w14:paraId="72EC3AFA" w14:textId="77777777" w:rsidR="00565D53" w:rsidRPr="00A305AE" w:rsidRDefault="00565D53" w:rsidP="00FD2055">
      <w:pPr>
        <w:rPr>
          <w:rFonts w:eastAsia="Calibri"/>
          <w:b/>
          <w:i/>
          <w:sz w:val="22"/>
          <w:szCs w:val="22"/>
          <w:lang w:val="en-US" w:eastAsia="en-US"/>
        </w:rPr>
      </w:pPr>
      <w:bookmarkStart w:id="1494" w:name="_Toc389729053"/>
      <w:bookmarkStart w:id="1495" w:name="_Toc403472758"/>
    </w:p>
    <w:p w14:paraId="6B9F8B45" w14:textId="7777777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Respiratory sensitization (ADS)</w:t>
      </w:r>
      <w:bookmarkEnd w:id="1494"/>
      <w:bookmarkEnd w:id="1495"/>
    </w:p>
    <w:p w14:paraId="62AEB90B"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87FAD" w:rsidRPr="00A305AE" w14:paraId="1C844890"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3FDD940" w14:textId="77777777" w:rsidR="00FD2055" w:rsidRPr="00A305AE" w:rsidRDefault="00FD2055" w:rsidP="00FD2055">
            <w:pPr>
              <w:spacing w:line="260" w:lineRule="atLeast"/>
              <w:rPr>
                <w:rFonts w:eastAsia="Calibri"/>
                <w:lang w:val="en-US" w:eastAsia="en-US"/>
              </w:rPr>
            </w:pPr>
            <w:r w:rsidRPr="00A305AE">
              <w:rPr>
                <w:rFonts w:eastAsia="Calibri"/>
                <w:b/>
                <w:bCs/>
                <w:lang w:val="en-US" w:eastAsia="en-US"/>
              </w:rPr>
              <w:t>Conclusion</w:t>
            </w:r>
            <w:r w:rsidRPr="00A305AE">
              <w:rPr>
                <w:rFonts w:eastAsia="Calibri"/>
                <w:lang w:val="en-US" w:eastAsia="en-US"/>
              </w:rPr>
              <w:t xml:space="preserve"> </w:t>
            </w:r>
            <w:r w:rsidRPr="00A305AE">
              <w:rPr>
                <w:rFonts w:eastAsia="Calibri"/>
                <w:b/>
                <w:bCs/>
                <w:lang w:val="en-US" w:eastAsia="en-US"/>
              </w:rPr>
              <w:t xml:space="preserve">used in Risk Assessment – Respiratory </w:t>
            </w:r>
            <w:proofErr w:type="spellStart"/>
            <w:r w:rsidRPr="00A305AE">
              <w:rPr>
                <w:rFonts w:eastAsia="Calibri"/>
                <w:b/>
                <w:bCs/>
                <w:lang w:val="en-US" w:eastAsia="en-US"/>
              </w:rPr>
              <w:t>sensitisation</w:t>
            </w:r>
            <w:proofErr w:type="spellEnd"/>
          </w:p>
        </w:tc>
      </w:tr>
      <w:tr w:rsidR="00387FAD" w:rsidRPr="00A305AE" w14:paraId="014FE8BF"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9E08DC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6AB3653" w14:textId="101461C7"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not to be classified concerning </w:t>
            </w:r>
            <w:r w:rsidR="00F44743">
              <w:rPr>
                <w:rFonts w:eastAsia="Calibri"/>
                <w:lang w:val="en-US" w:eastAsia="en-US"/>
              </w:rPr>
              <w:t>r</w:t>
            </w:r>
            <w:r w:rsidRPr="00A305AE">
              <w:rPr>
                <w:rFonts w:eastAsia="Calibri"/>
                <w:lang w:val="en-US" w:eastAsia="en-US"/>
              </w:rPr>
              <w:t xml:space="preserve">espiratory </w:t>
            </w:r>
            <w:proofErr w:type="spellStart"/>
            <w:r w:rsidRPr="00A305AE">
              <w:rPr>
                <w:rFonts w:eastAsia="Calibri"/>
                <w:lang w:val="en-US" w:eastAsia="en-US"/>
              </w:rPr>
              <w:t>sensitisation</w:t>
            </w:r>
            <w:proofErr w:type="spellEnd"/>
            <w:r w:rsidRPr="00A305AE">
              <w:rPr>
                <w:rFonts w:eastAsia="Calibri"/>
                <w:lang w:val="en-US" w:eastAsia="en-US"/>
              </w:rPr>
              <w:t>.</w:t>
            </w:r>
          </w:p>
        </w:tc>
      </w:tr>
      <w:tr w:rsidR="00387FAD" w:rsidRPr="00A305AE" w14:paraId="09506135"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71A08BA6"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2CE40537" w14:textId="77777777" w:rsidR="002E77A4" w:rsidRPr="009C39D4" w:rsidRDefault="002E77A4" w:rsidP="002E77A4">
            <w:r w:rsidRPr="009C39D4">
              <w:t xml:space="preserve">Under Regulation (EC) No 1272/2008, in the absence of data, mixtures may be classified for respiratory sensitisation </w:t>
            </w:r>
            <w:r w:rsidRPr="009C39D4">
              <w:rPr>
                <w:rFonts w:eastAsia="Calibri"/>
                <w:lang w:eastAsia="en-US"/>
              </w:rPr>
              <w:t xml:space="preserve">based on </w:t>
            </w:r>
            <w:r w:rsidRPr="009C39D4">
              <w:rPr>
                <w:rFonts w:eastAsia="Calibri"/>
                <w:lang w:eastAsia="en-US"/>
              </w:rPr>
              <w:lastRenderedPageBreak/>
              <w:t>the classification of the ingredient substances</w:t>
            </w:r>
            <w:r w:rsidRPr="009C39D4">
              <w:t xml:space="preserve">. Section 3.4.3 of the Regulation states that classification of a product for sensitising effects is necessary if it contains at least one ingredient that has been classified as a respiratory sensitiser and is present at or above the appropriate generic concentration limit shown in Table 3.4.5. </w:t>
            </w:r>
            <w:r w:rsidRPr="009C39D4">
              <w:rPr>
                <w:rFonts w:eastAsia="Calibri"/>
                <w:lang w:eastAsia="en-US"/>
              </w:rPr>
              <w:t>Additional labelling for already sensitised individuals applies if the ingredient is present</w:t>
            </w:r>
            <w:r w:rsidRPr="009C39D4">
              <w:t xml:space="preserve"> at or above the concentration limit presented in Table 3.4.6 of the regulation. </w:t>
            </w:r>
          </w:p>
          <w:p w14:paraId="371A5C36" w14:textId="2F869B8D" w:rsidR="00FD2055" w:rsidRPr="00A305AE" w:rsidRDefault="002E77A4" w:rsidP="002976CC">
            <w:pPr>
              <w:rPr>
                <w:rFonts w:eastAsia="Calibri"/>
                <w:lang w:val="en-US" w:eastAsia="en-US"/>
              </w:rPr>
            </w:pPr>
            <w:r>
              <w:rPr>
                <w:rFonts w:eastAsia="Calibri"/>
                <w:lang w:val="en-US" w:eastAsia="en-US"/>
              </w:rPr>
              <w:br/>
            </w:r>
            <w:r w:rsidRPr="00310902">
              <w:rPr>
                <w:rFonts w:eastAsia="Calibri"/>
                <w:lang w:eastAsia="en-US"/>
              </w:rPr>
              <w:t>Details of the product composition</w:t>
            </w:r>
            <w:r>
              <w:rPr>
                <w:rFonts w:eastAsia="Calibri"/>
                <w:lang w:eastAsia="en-US"/>
              </w:rPr>
              <w:t>s</w:t>
            </w:r>
            <w:r w:rsidRPr="00310902">
              <w:rPr>
                <w:rFonts w:eastAsia="Calibri"/>
                <w:lang w:eastAsia="en-US"/>
              </w:rPr>
              <w:t xml:space="preserve"> are presented in </w:t>
            </w:r>
            <w:r>
              <w:rPr>
                <w:rFonts w:eastAsia="Calibri"/>
                <w:lang w:eastAsia="en-US"/>
              </w:rPr>
              <w:t>the c</w:t>
            </w:r>
            <w:r w:rsidRPr="00800A6A">
              <w:rPr>
                <w:rFonts w:eastAsia="Calibri"/>
                <w:lang w:eastAsia="en-US"/>
              </w:rPr>
              <w:t xml:space="preserve">onfidential </w:t>
            </w:r>
            <w:r>
              <w:rPr>
                <w:rFonts w:eastAsia="Calibri"/>
                <w:lang w:eastAsia="en-US"/>
              </w:rPr>
              <w:t>a</w:t>
            </w:r>
            <w:r w:rsidRPr="00800A6A">
              <w:rPr>
                <w:rFonts w:eastAsia="Calibri"/>
                <w:lang w:eastAsia="en-US"/>
              </w:rPr>
              <w:t xml:space="preserve">nnex </w:t>
            </w:r>
            <w:r>
              <w:rPr>
                <w:rFonts w:eastAsia="Calibri"/>
                <w:lang w:eastAsia="en-US"/>
              </w:rPr>
              <w:t xml:space="preserve">of the PAR </w:t>
            </w:r>
            <w:r w:rsidRPr="00800A6A">
              <w:rPr>
                <w:rFonts w:eastAsia="Calibri"/>
                <w:lang w:eastAsia="en-US"/>
              </w:rPr>
              <w:t>(section 1.1).</w:t>
            </w:r>
            <w:r>
              <w:rPr>
                <w:rFonts w:eastAsia="Calibri"/>
                <w:lang w:eastAsia="en-US"/>
              </w:rPr>
              <w:t xml:space="preserve"> </w:t>
            </w:r>
            <w:r w:rsidR="00444835" w:rsidRPr="00A305AE">
              <w:rPr>
                <w:rFonts w:eastAsia="Calibri"/>
                <w:lang w:val="en-US" w:eastAsia="en-US"/>
              </w:rPr>
              <w:t>There are valid data available on each of the components in the mixture sufficient to allow classification of the mixture according to the rules laid down in Regulation (EC) No 1272/2008 (CLP), and synergistic effects between any of the components are not expected</w:t>
            </w:r>
            <w:r>
              <w:rPr>
                <w:rFonts w:eastAsia="Calibri"/>
                <w:lang w:val="en-US" w:eastAsia="en-US"/>
              </w:rPr>
              <w:br/>
            </w:r>
            <w:r>
              <w:rPr>
                <w:rFonts w:eastAsia="Calibri"/>
                <w:lang w:val="en-US" w:eastAsia="en-US"/>
              </w:rPr>
              <w:br/>
            </w:r>
            <w:r w:rsidRPr="009C39D4">
              <w:t xml:space="preserve">There are no ingredients </w:t>
            </w:r>
            <w:r w:rsidR="002976CC">
              <w:t>in</w:t>
            </w:r>
            <w:r w:rsidRPr="009C39D4">
              <w:t xml:space="preserve"> the product</w:t>
            </w:r>
            <w:r>
              <w:t>s</w:t>
            </w:r>
            <w:r w:rsidRPr="009C39D4">
              <w:t xml:space="preserve"> </w:t>
            </w:r>
            <w:r w:rsidR="002976CC">
              <w:t xml:space="preserve">which are </w:t>
            </w:r>
            <w:r w:rsidRPr="009C39D4">
              <w:t>classified for respiratory sensitisation. The products do not, therefore, require classification for respiratory sensitisation according to Regulation</w:t>
            </w:r>
            <w:r>
              <w:t xml:space="preserve"> </w:t>
            </w:r>
            <w:r w:rsidRPr="009C39D4">
              <w:t>(EC) No 1272/2008.</w:t>
            </w:r>
          </w:p>
        </w:tc>
      </w:tr>
      <w:tr w:rsidR="00387FAD" w:rsidRPr="00A305AE" w14:paraId="76192118"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6BADDCB5"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lastRenderedPageBreak/>
              <w:t xml:space="preserve">Classification of the product according to CLP and </w:t>
            </w:r>
            <w:proofErr w:type="spellStart"/>
            <w:r w:rsidRPr="00A305AE">
              <w:rPr>
                <w:rFonts w:eastAsia="Calibri"/>
                <w:lang w:val="en-US"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07F8FD46" w14:textId="77777777"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 xml:space="preserve">-family are not to be classified concerning Respiratory </w:t>
            </w:r>
            <w:proofErr w:type="spellStart"/>
            <w:r w:rsidRPr="00A305AE">
              <w:rPr>
                <w:rFonts w:eastAsia="Calibri"/>
                <w:lang w:val="en-US" w:eastAsia="en-US"/>
              </w:rPr>
              <w:t>sensitisation</w:t>
            </w:r>
            <w:proofErr w:type="spellEnd"/>
            <w:r w:rsidRPr="00A305AE">
              <w:rPr>
                <w:rFonts w:eastAsia="Calibri"/>
                <w:lang w:val="en-US" w:eastAsia="en-US"/>
              </w:rPr>
              <w:t>.</w:t>
            </w:r>
          </w:p>
        </w:tc>
      </w:tr>
    </w:tbl>
    <w:p w14:paraId="3D179E8A" w14:textId="77777777" w:rsidR="00FD2055" w:rsidRPr="00A305AE" w:rsidRDefault="00FD2055" w:rsidP="00FD2055">
      <w:pPr>
        <w:spacing w:line="260" w:lineRule="atLeast"/>
        <w:rPr>
          <w:rFonts w:eastAsia="Calibri"/>
          <w:lang w:val="en-US" w:eastAsia="en-US"/>
        </w:rPr>
      </w:pPr>
    </w:p>
    <w:p w14:paraId="4E29E1AF"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6E1C644E"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7C3D057"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1BAB43DF"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52410835"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3E4CD78" w14:textId="2757E7F4"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Not a </w:t>
            </w:r>
            <w:r w:rsidR="00D4543A">
              <w:rPr>
                <w:rFonts w:eastAsia="Calibri"/>
                <w:lang w:val="en-US" w:eastAsia="en-US"/>
              </w:rPr>
              <w:t xml:space="preserve">core </w:t>
            </w:r>
            <w:r w:rsidRPr="00A305AE">
              <w:rPr>
                <w:rFonts w:eastAsia="Calibri"/>
                <w:lang w:val="en-US" w:eastAsia="en-US"/>
              </w:rPr>
              <w:t>information require</w:t>
            </w:r>
            <w:r w:rsidR="00891A88">
              <w:rPr>
                <w:rFonts w:eastAsia="Calibri"/>
                <w:lang w:val="en-US" w:eastAsia="en-US"/>
              </w:rPr>
              <w:t>me</w:t>
            </w:r>
            <w:r w:rsidRPr="00A305AE">
              <w:rPr>
                <w:rFonts w:eastAsia="Calibri"/>
                <w:lang w:val="en-US" w:eastAsia="en-US"/>
              </w:rPr>
              <w:t xml:space="preserve">nt for biocidal products according </w:t>
            </w:r>
            <w:proofErr w:type="spellStart"/>
            <w:r w:rsidRPr="00A305AE">
              <w:rPr>
                <w:rFonts w:eastAsia="Calibri"/>
                <w:lang w:val="en-US" w:eastAsia="en-US"/>
              </w:rPr>
              <w:t>BPR</w:t>
            </w:r>
            <w:proofErr w:type="spellEnd"/>
            <w:r w:rsidR="005139AD">
              <w:rPr>
                <w:rFonts w:eastAsia="Calibri"/>
                <w:lang w:val="en-US" w:eastAsia="en-US"/>
              </w:rPr>
              <w:t xml:space="preserve">; </w:t>
            </w:r>
            <w:r w:rsidR="005139AD" w:rsidRPr="0094642B">
              <w:rPr>
                <w:rFonts w:eastAsia="Calibri"/>
                <w:lang w:val="en-US" w:eastAsia="en-US"/>
              </w:rPr>
              <w:t>ANNEX III</w:t>
            </w:r>
            <w:r w:rsidR="005139AD">
              <w:rPr>
                <w:rFonts w:eastAsia="Calibri"/>
                <w:lang w:val="en-US" w:eastAsia="en-US"/>
              </w:rPr>
              <w:t>;</w:t>
            </w:r>
            <w:r w:rsidR="005139AD">
              <w:t xml:space="preserve"> T</w:t>
            </w:r>
            <w:proofErr w:type="spellStart"/>
            <w:r w:rsidR="005139AD" w:rsidRPr="0094642B">
              <w:rPr>
                <w:rFonts w:eastAsia="Calibri"/>
                <w:lang w:val="en-US" w:eastAsia="en-US"/>
              </w:rPr>
              <w:t>ITLE</w:t>
            </w:r>
            <w:proofErr w:type="spellEnd"/>
            <w:r w:rsidR="005139AD" w:rsidRPr="0094642B">
              <w:rPr>
                <w:rFonts w:eastAsia="Calibri"/>
                <w:lang w:val="en-US" w:eastAsia="en-US"/>
              </w:rPr>
              <w:t xml:space="preserve"> 1</w:t>
            </w:r>
            <w:r w:rsidR="005139AD">
              <w:rPr>
                <w:rFonts w:eastAsia="Calibri"/>
                <w:lang w:val="en-US" w:eastAsia="en-US"/>
              </w:rPr>
              <w:t>;</w:t>
            </w:r>
            <w:r w:rsidR="005139AD">
              <w:t xml:space="preserve"> </w:t>
            </w:r>
            <w:r w:rsidR="005139AD" w:rsidRPr="00406559">
              <w:rPr>
                <w:rFonts w:eastAsia="Calibri"/>
                <w:lang w:val="en-US" w:eastAsia="en-US"/>
              </w:rPr>
              <w:t xml:space="preserve">8.4. Respiratory </w:t>
            </w:r>
            <w:r w:rsidR="005139AD">
              <w:rPr>
                <w:rFonts w:eastAsia="Calibri"/>
                <w:lang w:val="en-US" w:eastAsia="en-US"/>
              </w:rPr>
              <w:t>sensitization.</w:t>
            </w:r>
          </w:p>
        </w:tc>
      </w:tr>
      <w:tr w:rsidR="00387FAD" w:rsidRPr="00A305AE" w14:paraId="3E414F2E"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14577C3C"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B45C270" w14:textId="37C9019C" w:rsidR="00FD2055" w:rsidRPr="00A305AE" w:rsidRDefault="00444835" w:rsidP="00FD2055">
            <w:pPr>
              <w:spacing w:line="260" w:lineRule="atLeast"/>
              <w:rPr>
                <w:rFonts w:eastAsia="Calibri"/>
                <w:lang w:val="en-US" w:eastAsia="en-US"/>
              </w:rPr>
            </w:pPr>
            <w:r w:rsidRPr="00A305AE">
              <w:rPr>
                <w:rFonts w:eastAsia="Calibri"/>
                <w:lang w:val="en-US" w:eastAsia="en-US"/>
              </w:rPr>
              <w:t xml:space="preserve">Not a </w:t>
            </w:r>
            <w:r w:rsidR="00517110">
              <w:rPr>
                <w:rFonts w:eastAsia="Calibri"/>
                <w:lang w:val="en-US" w:eastAsia="en-US"/>
              </w:rPr>
              <w:t>core</w:t>
            </w:r>
            <w:r w:rsidR="00517110" w:rsidRPr="00A305AE">
              <w:rPr>
                <w:rFonts w:eastAsia="Calibri"/>
                <w:lang w:val="en-US" w:eastAsia="en-US"/>
              </w:rPr>
              <w:t xml:space="preserve"> </w:t>
            </w:r>
            <w:r w:rsidRPr="00A305AE">
              <w:rPr>
                <w:rFonts w:eastAsia="Calibri"/>
                <w:lang w:val="en-US" w:eastAsia="en-US"/>
              </w:rPr>
              <w:t xml:space="preserve">data requirement but </w:t>
            </w:r>
            <w:r w:rsidR="00E932CE">
              <w:rPr>
                <w:rFonts w:eastAsia="Calibri"/>
                <w:lang w:val="en-US" w:eastAsia="en-US"/>
              </w:rPr>
              <w:t>t</w:t>
            </w:r>
            <w:r w:rsidRPr="00A305AE">
              <w:rPr>
                <w:rFonts w:eastAsia="Calibri"/>
                <w:lang w:val="en-US" w:eastAsia="en-US"/>
              </w:rPr>
              <w:t xml:space="preserve">here are valid data available on each of the components in the mixture sufficient to allow classification of the mixture according to the rules laid down in Regulation (EC) No 1272/2008 (CLP), and synergistic effects between any of the components are not expected. </w:t>
            </w:r>
            <w:r w:rsidR="00E932CE">
              <w:rPr>
                <w:rFonts w:eastAsia="Calibri"/>
                <w:lang w:val="en-US" w:eastAsia="en-US"/>
              </w:rPr>
              <w:br/>
            </w:r>
            <w:r w:rsidR="00E932CE" w:rsidRPr="00310902">
              <w:rPr>
                <w:rFonts w:eastAsia="Calibri"/>
                <w:lang w:eastAsia="en-US"/>
              </w:rPr>
              <w:t>A study is not required, nor considered an appropriate use of animals.</w:t>
            </w:r>
          </w:p>
        </w:tc>
      </w:tr>
    </w:tbl>
    <w:p w14:paraId="6A87615D" w14:textId="77777777" w:rsidR="00FD2055" w:rsidRPr="00A305AE" w:rsidRDefault="00FD2055" w:rsidP="00FD2055">
      <w:pPr>
        <w:spacing w:line="260" w:lineRule="atLeast"/>
        <w:rPr>
          <w:rFonts w:eastAsia="Calibri"/>
          <w:lang w:val="en-US" w:eastAsia="en-US"/>
        </w:rPr>
      </w:pPr>
    </w:p>
    <w:p w14:paraId="66AF1BD4" w14:textId="77777777" w:rsidR="00B01D04" w:rsidRPr="00A305AE" w:rsidRDefault="00B01D04" w:rsidP="00FD2055">
      <w:pPr>
        <w:spacing w:line="260" w:lineRule="atLeast"/>
        <w:rPr>
          <w:rFonts w:eastAsia="Calibri"/>
          <w:lang w:val="en-US" w:eastAsia="en-US"/>
        </w:rPr>
      </w:pPr>
    </w:p>
    <w:p w14:paraId="265BEF8F" w14:textId="77777777" w:rsidR="00FD2055" w:rsidRPr="00A305AE" w:rsidRDefault="00FD2055" w:rsidP="00FD2055">
      <w:pPr>
        <w:rPr>
          <w:rFonts w:eastAsia="Calibri"/>
          <w:b/>
          <w:i/>
          <w:sz w:val="22"/>
          <w:szCs w:val="22"/>
          <w:lang w:val="en-US" w:eastAsia="en-US"/>
        </w:rPr>
      </w:pPr>
      <w:bookmarkStart w:id="1496" w:name="_Toc389729054"/>
      <w:bookmarkStart w:id="1497" w:name="_Toc403472759"/>
      <w:r w:rsidRPr="00A305AE">
        <w:rPr>
          <w:rFonts w:eastAsia="Calibri"/>
          <w:b/>
          <w:i/>
          <w:sz w:val="22"/>
          <w:szCs w:val="22"/>
          <w:lang w:val="en-US" w:eastAsia="en-US"/>
        </w:rPr>
        <w:t>Acute toxicity</w:t>
      </w:r>
      <w:bookmarkEnd w:id="1496"/>
      <w:bookmarkEnd w:id="1497"/>
    </w:p>
    <w:p w14:paraId="3002061C" w14:textId="2F2BF74C" w:rsidR="00FD2055" w:rsidRPr="00A305AE" w:rsidRDefault="00FD2055" w:rsidP="00FD2055">
      <w:pPr>
        <w:rPr>
          <w:rFonts w:eastAsia="Calibri"/>
          <w:i/>
          <w:u w:val="single"/>
          <w:lang w:val="en-US" w:eastAsia="en-US"/>
        </w:rPr>
      </w:pPr>
      <w:bookmarkStart w:id="1498" w:name="_Toc389729055"/>
      <w:r w:rsidRPr="00A305AE">
        <w:rPr>
          <w:rFonts w:eastAsia="Calibri"/>
          <w:i/>
          <w:u w:val="single"/>
          <w:lang w:val="en-US" w:eastAsia="en-US"/>
        </w:rPr>
        <w:t>Acute toxicity by oral route</w:t>
      </w:r>
      <w:bookmarkEnd w:id="1498"/>
    </w:p>
    <w:p w14:paraId="58B12CBF" w14:textId="77777777" w:rsidR="00FD2055" w:rsidRPr="00A305AE" w:rsidRDefault="00FD2055" w:rsidP="00FD2055">
      <w:pPr>
        <w:spacing w:line="260" w:lineRule="atLeast"/>
        <w:rPr>
          <w:rFonts w:eastAsia="Calibri"/>
          <w:lang w:val="en-US"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387FAD" w:rsidRPr="00A305AE" w14:paraId="695D1994"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00E8DA8"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Value used in the Risk Assessment – Acute oral toxicity</w:t>
            </w:r>
          </w:p>
        </w:tc>
      </w:tr>
      <w:tr w:rsidR="00387FAD" w:rsidRPr="00A305AE" w14:paraId="425E9B58"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33AB41C5"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w:t>
            </w:r>
          </w:p>
        </w:tc>
        <w:tc>
          <w:tcPr>
            <w:tcW w:w="3939" w:type="pct"/>
            <w:tcBorders>
              <w:top w:val="single" w:sz="6" w:space="0" w:color="auto"/>
              <w:left w:val="single" w:sz="6" w:space="0" w:color="auto"/>
              <w:bottom w:val="single" w:sz="6" w:space="0" w:color="auto"/>
              <w:right w:val="single" w:sz="6" w:space="0" w:color="auto"/>
            </w:tcBorders>
          </w:tcPr>
          <w:p w14:paraId="4C06F7D6" w14:textId="28A8AA9B" w:rsidR="00FD2055" w:rsidRPr="00A305AE" w:rsidRDefault="00573223" w:rsidP="00FD2055">
            <w:pPr>
              <w:spacing w:line="260" w:lineRule="atLeast"/>
              <w:rPr>
                <w:rFonts w:eastAsia="Calibri"/>
                <w:lang w:val="en-US" w:eastAsia="en-US"/>
              </w:rPr>
            </w:pPr>
            <w:r>
              <w:rPr>
                <w:rFonts w:eastAsia="Calibri"/>
                <w:lang w:val="en-US" w:eastAsia="en-US"/>
              </w:rPr>
              <w:t xml:space="preserve">The four products in </w:t>
            </w:r>
            <w:r w:rsidRPr="00573223">
              <w:rPr>
                <w:rFonts w:eastAsia="Calibri"/>
                <w:lang w:val="en-US" w:eastAsia="en-US"/>
              </w:rPr>
              <w:t xml:space="preserve">Meta </w:t>
            </w:r>
            <w:proofErr w:type="spellStart"/>
            <w:r w:rsidRPr="00573223">
              <w:rPr>
                <w:rFonts w:eastAsia="Calibri"/>
                <w:lang w:val="en-US" w:eastAsia="en-US"/>
              </w:rPr>
              <w:t>SPC</w:t>
            </w:r>
            <w:proofErr w:type="spellEnd"/>
            <w:r w:rsidRPr="00573223">
              <w:rPr>
                <w:rFonts w:eastAsia="Calibri"/>
                <w:lang w:val="en-US" w:eastAsia="en-US"/>
              </w:rPr>
              <w:t xml:space="preserve"> 2</w:t>
            </w:r>
            <w:r>
              <w:rPr>
                <w:rFonts w:eastAsia="Calibri"/>
                <w:lang w:val="en-US" w:eastAsia="en-US"/>
              </w:rPr>
              <w:t xml:space="preserve"> </w:t>
            </w:r>
            <w:r w:rsidRPr="00E7655B">
              <w:rPr>
                <w:rFonts w:eastAsia="Calibri"/>
                <w:i/>
                <w:iCs/>
                <w:lang w:val="en-US" w:eastAsia="en-US"/>
              </w:rPr>
              <w:t>[</w:t>
            </w:r>
            <w:proofErr w:type="spellStart"/>
            <w:r w:rsidRPr="00E7655B">
              <w:rPr>
                <w:rFonts w:eastAsia="Calibri"/>
                <w:i/>
                <w:iCs/>
                <w:lang w:val="en-US" w:eastAsia="en-US"/>
              </w:rPr>
              <w:t>Notorius</w:t>
            </w:r>
            <w:proofErr w:type="spellEnd"/>
            <w:r w:rsidRPr="00E7655B">
              <w:rPr>
                <w:rFonts w:eastAsia="Calibri"/>
                <w:i/>
                <w:iCs/>
                <w:lang w:val="en-US" w:eastAsia="en-US"/>
              </w:rPr>
              <w:t xml:space="preserve"> A15 (Red; Conc.), </w:t>
            </w:r>
            <w:proofErr w:type="spellStart"/>
            <w:r w:rsidRPr="00E7655B">
              <w:rPr>
                <w:rFonts w:eastAsia="Calibri"/>
                <w:i/>
                <w:iCs/>
                <w:lang w:val="en-US" w:eastAsia="en-US"/>
              </w:rPr>
              <w:t>Notorius</w:t>
            </w:r>
            <w:proofErr w:type="spellEnd"/>
            <w:r w:rsidRPr="00E7655B">
              <w:rPr>
                <w:rFonts w:eastAsia="Calibri"/>
                <w:i/>
                <w:iCs/>
                <w:lang w:val="en-US" w:eastAsia="en-US"/>
              </w:rPr>
              <w:t xml:space="preserve"> A15 (Black; Conc.), </w:t>
            </w:r>
            <w:proofErr w:type="spellStart"/>
            <w:r w:rsidRPr="00E7655B">
              <w:rPr>
                <w:rFonts w:eastAsia="Calibri"/>
                <w:i/>
                <w:iCs/>
                <w:lang w:val="en-US" w:eastAsia="en-US"/>
              </w:rPr>
              <w:t>Notorius</w:t>
            </w:r>
            <w:proofErr w:type="spellEnd"/>
            <w:r w:rsidRPr="00E7655B">
              <w:rPr>
                <w:rFonts w:eastAsia="Calibri"/>
                <w:i/>
                <w:iCs/>
                <w:lang w:val="en-US" w:eastAsia="en-US"/>
              </w:rPr>
              <w:t xml:space="preserve"> A (Yellow; Conc.) and </w:t>
            </w:r>
            <w:proofErr w:type="spellStart"/>
            <w:r w:rsidRPr="00E7655B">
              <w:rPr>
                <w:rFonts w:eastAsia="Calibri"/>
                <w:i/>
                <w:iCs/>
                <w:lang w:val="en-US" w:eastAsia="en-US"/>
              </w:rPr>
              <w:t>Notorius</w:t>
            </w:r>
            <w:proofErr w:type="spellEnd"/>
            <w:r w:rsidRPr="00E7655B">
              <w:rPr>
                <w:rFonts w:eastAsia="Calibri"/>
                <w:i/>
                <w:iCs/>
                <w:lang w:val="en-US" w:eastAsia="en-US"/>
              </w:rPr>
              <w:t xml:space="preserve"> A (Black; Conc.)] </w:t>
            </w:r>
            <w:r w:rsidRPr="00573223">
              <w:rPr>
                <w:rFonts w:eastAsia="Calibri"/>
                <w:lang w:val="en-US" w:eastAsia="en-US"/>
              </w:rPr>
              <w:t xml:space="preserve">are </w:t>
            </w:r>
            <w:r>
              <w:rPr>
                <w:rFonts w:eastAsia="Calibri"/>
                <w:lang w:val="en-US" w:eastAsia="en-US"/>
              </w:rPr>
              <w:t xml:space="preserve">all </w:t>
            </w:r>
            <w:r w:rsidRPr="00573223">
              <w:rPr>
                <w:rFonts w:eastAsia="Calibri"/>
                <w:lang w:val="en-US" w:eastAsia="en-US"/>
              </w:rPr>
              <w:t>classified as Acute Tox 4; H302: Harmful if swallowed.</w:t>
            </w:r>
            <w:r>
              <w:rPr>
                <w:rFonts w:eastAsia="Calibri"/>
                <w:lang w:val="en-US" w:eastAsia="en-US"/>
              </w:rPr>
              <w:br/>
            </w:r>
            <w:r>
              <w:rPr>
                <w:rFonts w:eastAsia="Calibri"/>
                <w:lang w:val="en-US" w:eastAsia="en-US"/>
              </w:rPr>
              <w:br/>
            </w:r>
            <w:r w:rsidRPr="00573223">
              <w:rPr>
                <w:rFonts w:eastAsia="Calibri"/>
                <w:lang w:val="en-US" w:eastAsia="en-US"/>
              </w:rPr>
              <w:t xml:space="preserve">No classification for </w:t>
            </w:r>
            <w:r>
              <w:rPr>
                <w:rFonts w:eastAsia="Calibri"/>
                <w:lang w:val="en-US" w:eastAsia="en-US"/>
              </w:rPr>
              <w:t xml:space="preserve">the </w:t>
            </w:r>
            <w:r w:rsidRPr="00573223">
              <w:rPr>
                <w:rFonts w:eastAsia="Calibri"/>
                <w:lang w:val="en-US" w:eastAsia="en-US"/>
              </w:rPr>
              <w:t xml:space="preserve">products in Meta </w:t>
            </w:r>
            <w:proofErr w:type="spellStart"/>
            <w:r w:rsidRPr="00573223">
              <w:rPr>
                <w:rFonts w:eastAsia="Calibri"/>
                <w:lang w:val="en-US" w:eastAsia="en-US"/>
              </w:rPr>
              <w:t>SPC</w:t>
            </w:r>
            <w:proofErr w:type="spellEnd"/>
            <w:r w:rsidRPr="00573223">
              <w:rPr>
                <w:rFonts w:eastAsia="Calibri"/>
                <w:lang w:val="en-US" w:eastAsia="en-US"/>
              </w:rPr>
              <w:t xml:space="preserve"> 1,</w:t>
            </w:r>
            <w:r w:rsidR="004C2586">
              <w:rPr>
                <w:rFonts w:eastAsia="Calibri"/>
                <w:lang w:val="en-US" w:eastAsia="en-US"/>
              </w:rPr>
              <w:t xml:space="preserve"> </w:t>
            </w:r>
            <w:r>
              <w:rPr>
                <w:rFonts w:eastAsia="Calibri"/>
                <w:lang w:val="en-US" w:eastAsia="en-US"/>
              </w:rPr>
              <w:t>3</w:t>
            </w:r>
            <w:r w:rsidR="004C2586">
              <w:rPr>
                <w:rFonts w:eastAsia="Calibri"/>
                <w:lang w:val="en-US" w:eastAsia="en-US"/>
              </w:rPr>
              <w:t xml:space="preserve"> </w:t>
            </w:r>
            <w:r w:rsidRPr="00573223">
              <w:rPr>
                <w:rFonts w:eastAsia="Calibri"/>
                <w:lang w:val="en-US" w:eastAsia="en-US"/>
              </w:rPr>
              <w:t xml:space="preserve">and </w:t>
            </w:r>
            <w:r>
              <w:rPr>
                <w:rFonts w:eastAsia="Calibri"/>
                <w:lang w:val="en-US" w:eastAsia="en-US"/>
              </w:rPr>
              <w:t>4</w:t>
            </w:r>
            <w:r w:rsidRPr="00573223">
              <w:rPr>
                <w:rFonts w:eastAsia="Calibri"/>
                <w:lang w:val="en-US" w:eastAsia="en-US"/>
              </w:rPr>
              <w:t xml:space="preserve">. </w:t>
            </w:r>
          </w:p>
        </w:tc>
      </w:tr>
      <w:tr w:rsidR="00387FAD" w:rsidRPr="00A305AE" w14:paraId="6E42E618"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427A473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1EA6CCDE" w14:textId="77777777" w:rsidR="00EC0836" w:rsidRPr="000E6E5F" w:rsidRDefault="00EC0836" w:rsidP="00EC0836">
            <w:pPr>
              <w:autoSpaceDE w:val="0"/>
              <w:autoSpaceDN w:val="0"/>
              <w:adjustRightInd w:val="0"/>
              <w:ind w:left="-48"/>
              <w:rPr>
                <w:rFonts w:cs="Verdana"/>
                <w:lang w:eastAsia="en-GB"/>
              </w:rPr>
            </w:pPr>
            <w:r w:rsidRPr="00AE3FF3">
              <w:rPr>
                <w:rFonts w:cs="Verdana"/>
                <w:lang w:eastAsia="en-GB"/>
              </w:rPr>
              <w:t xml:space="preserve">Under Regulation (EC) No 1272/2008, in the absence of data, mixtures may be classified for acute oral toxicity </w:t>
            </w:r>
            <w:r w:rsidRPr="009C39D4">
              <w:rPr>
                <w:rFonts w:eastAsia="Calibri"/>
                <w:lang w:eastAsia="en-US"/>
              </w:rPr>
              <w:t xml:space="preserve">based on the </w:t>
            </w:r>
            <w:r w:rsidRPr="000E6E5F">
              <w:rPr>
                <w:rFonts w:eastAsia="Calibri"/>
                <w:lang w:eastAsia="en-US"/>
              </w:rPr>
              <w:t>classification of the ingredient substances</w:t>
            </w:r>
            <w:r w:rsidRPr="000E6E5F">
              <w:rPr>
                <w:rFonts w:cs="Verdana"/>
                <w:lang w:eastAsia="en-GB"/>
              </w:rPr>
              <w:t xml:space="preserve">. </w:t>
            </w:r>
          </w:p>
          <w:p w14:paraId="000E13E7" w14:textId="77777777" w:rsidR="00EC0836" w:rsidRPr="000E6E5F" w:rsidRDefault="00EC0836" w:rsidP="00EC0836">
            <w:pPr>
              <w:autoSpaceDE w:val="0"/>
              <w:autoSpaceDN w:val="0"/>
              <w:adjustRightInd w:val="0"/>
              <w:ind w:left="-48"/>
              <w:rPr>
                <w:rFonts w:cs="Verdana"/>
                <w:lang w:eastAsia="en-GB"/>
              </w:rPr>
            </w:pPr>
          </w:p>
          <w:p w14:paraId="371E41B0" w14:textId="77777777" w:rsidR="00EC0836" w:rsidRPr="000E6E5F" w:rsidRDefault="00EC0836" w:rsidP="00EC0836">
            <w:pPr>
              <w:ind w:left="-48"/>
              <w:rPr>
                <w:rFonts w:eastAsia="Calibri"/>
              </w:rPr>
            </w:pPr>
            <w:r w:rsidRPr="009C39D4">
              <w:t xml:space="preserve">The additivity principle of the CLP Regulation applies to the hazard class </w:t>
            </w:r>
            <w:r w:rsidRPr="000E6E5F">
              <w:t xml:space="preserve">acute toxicity with a generic cut off for when the ingredient </w:t>
            </w:r>
            <w:r w:rsidRPr="000E6E5F">
              <w:lastRenderedPageBreak/>
              <w:t xml:space="preserve">should be </w:t>
            </w:r>
            <w:proofErr w:type="gramStart"/>
            <w:r w:rsidRPr="000E6E5F">
              <w:t>taken into account</w:t>
            </w:r>
            <w:proofErr w:type="gramEnd"/>
            <w:r w:rsidRPr="000E6E5F">
              <w:t xml:space="preserve"> of 0.1% for Acute Tox 1-3 and 1% for Acute Tox 4 </w:t>
            </w:r>
            <w:r w:rsidRPr="000E6E5F">
              <w:rPr>
                <w:rFonts w:eastAsia="Calibri"/>
              </w:rPr>
              <w:t xml:space="preserve">(Table 1.1, in Annex I to Reg. no 1272/2008). </w:t>
            </w:r>
          </w:p>
          <w:p w14:paraId="1ECABC55" w14:textId="77777777" w:rsidR="00EC0836" w:rsidRPr="000E6E5F" w:rsidRDefault="00EC0836" w:rsidP="00EC0836">
            <w:pPr>
              <w:autoSpaceDE w:val="0"/>
              <w:autoSpaceDN w:val="0"/>
              <w:adjustRightInd w:val="0"/>
              <w:ind w:left="-48"/>
              <w:rPr>
                <w:rFonts w:cs="Verdana"/>
                <w:lang w:eastAsia="en-GB"/>
              </w:rPr>
            </w:pPr>
          </w:p>
          <w:p w14:paraId="4558AF12" w14:textId="1877541A" w:rsidR="00FD2055" w:rsidRDefault="00EC0836" w:rsidP="00F20D10">
            <w:pPr>
              <w:autoSpaceDE w:val="0"/>
              <w:autoSpaceDN w:val="0"/>
              <w:adjustRightInd w:val="0"/>
              <w:ind w:left="-48"/>
              <w:rPr>
                <w:rFonts w:eastAsia="Calibri"/>
                <w:lang w:val="en-US" w:eastAsia="en-US"/>
              </w:rPr>
            </w:pPr>
            <w:r w:rsidRPr="000E6E5F">
              <w:rPr>
                <w:rFonts w:cs="Verdana"/>
                <w:lang w:eastAsia="en-GB"/>
              </w:rPr>
              <w:t>Details of the product composition</w:t>
            </w:r>
            <w:r>
              <w:rPr>
                <w:rFonts w:cs="Verdana"/>
                <w:lang w:eastAsia="en-GB"/>
              </w:rPr>
              <w:t>s</w:t>
            </w:r>
            <w:r w:rsidRPr="000E6E5F">
              <w:rPr>
                <w:rFonts w:cs="Verdana"/>
                <w:lang w:eastAsia="en-GB"/>
              </w:rPr>
              <w:t xml:space="preserve"> are presented in the confidential annex (section 1.1). </w:t>
            </w:r>
            <w:r w:rsidR="00444835"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p>
          <w:p w14:paraId="38F67996" w14:textId="77777777" w:rsidR="00F20D10" w:rsidRDefault="00F20D10" w:rsidP="00F20D10">
            <w:pPr>
              <w:autoSpaceDE w:val="0"/>
              <w:autoSpaceDN w:val="0"/>
              <w:adjustRightInd w:val="0"/>
              <w:ind w:left="-48"/>
              <w:rPr>
                <w:rFonts w:eastAsia="Calibri"/>
                <w:lang w:val="en-US" w:eastAsia="en-US"/>
              </w:rPr>
            </w:pPr>
          </w:p>
          <w:p w14:paraId="680A4D43" w14:textId="3BB2E003" w:rsidR="00F20D10" w:rsidRPr="00A305AE" w:rsidRDefault="00F20D10" w:rsidP="004C2586">
            <w:pPr>
              <w:autoSpaceDE w:val="0"/>
              <w:autoSpaceDN w:val="0"/>
              <w:adjustRightInd w:val="0"/>
              <w:ind w:left="-48"/>
              <w:rPr>
                <w:rFonts w:eastAsia="Calibri"/>
                <w:lang w:val="en-US" w:eastAsia="en-US"/>
              </w:rPr>
            </w:pPr>
            <w:r w:rsidRPr="000E6E5F">
              <w:rPr>
                <w:rFonts w:cs="Verdana"/>
                <w:lang w:eastAsia="en-GB"/>
              </w:rPr>
              <w:t xml:space="preserve">The active substance </w:t>
            </w:r>
            <w:proofErr w:type="spellStart"/>
            <w:r w:rsidRPr="000E6E5F">
              <w:rPr>
                <w:rFonts w:cs="Verdana"/>
                <w:lang w:eastAsia="en-GB"/>
              </w:rPr>
              <w:t>dicopper</w:t>
            </w:r>
            <w:proofErr w:type="spellEnd"/>
            <w:r w:rsidRPr="000E6E5F">
              <w:rPr>
                <w:rFonts w:cs="Verdana"/>
                <w:lang w:eastAsia="en-GB"/>
              </w:rPr>
              <w:t xml:space="preserve"> oxide is present at a range of </w:t>
            </w:r>
            <w:r>
              <w:rPr>
                <w:rFonts w:cs="Verdana"/>
                <w:lang w:eastAsia="en-GB"/>
              </w:rPr>
              <w:t>12%</w:t>
            </w:r>
            <w:r w:rsidRPr="000E6E5F">
              <w:rPr>
                <w:rFonts w:cs="Verdana"/>
                <w:lang w:eastAsia="en-GB"/>
              </w:rPr>
              <w:t xml:space="preserve"> to </w:t>
            </w:r>
            <w:r>
              <w:rPr>
                <w:rFonts w:cs="Verdana"/>
                <w:lang w:eastAsia="en-GB"/>
              </w:rPr>
              <w:t>27.64</w:t>
            </w:r>
            <w:r w:rsidRPr="000E6E5F">
              <w:rPr>
                <w:rFonts w:cs="Verdana"/>
                <w:lang w:eastAsia="en-GB"/>
              </w:rPr>
              <w:t xml:space="preserve">% w/w and is classified as Acute Tox 4: H302: Harmful if swallowed. An ATE of 500 for </w:t>
            </w:r>
            <w:proofErr w:type="spellStart"/>
            <w:r w:rsidRPr="000E6E5F">
              <w:rPr>
                <w:rFonts w:cs="Verdana"/>
                <w:lang w:eastAsia="en-GB"/>
              </w:rPr>
              <w:t>dicopper</w:t>
            </w:r>
            <w:proofErr w:type="spellEnd"/>
            <w:r w:rsidRPr="000E6E5F">
              <w:rPr>
                <w:rFonts w:cs="Verdana"/>
                <w:lang w:eastAsia="en-GB"/>
              </w:rPr>
              <w:t xml:space="preserve"> oxide is used in the calculation</w:t>
            </w:r>
            <w:r>
              <w:rPr>
                <w:rFonts w:cs="Verdana"/>
                <w:lang w:eastAsia="en-GB"/>
              </w:rPr>
              <w:t xml:space="preserve"> </w:t>
            </w:r>
            <w:r w:rsidRPr="00350CDF">
              <w:rPr>
                <w:rFonts w:eastAsia="Calibri"/>
                <w:color w:val="000000"/>
              </w:rPr>
              <w:t>as given in ATP 17</w:t>
            </w:r>
            <w:r>
              <w:rPr>
                <w:rFonts w:eastAsia="Calibri"/>
                <w:color w:val="000000"/>
              </w:rPr>
              <w:t xml:space="preserve"> to CLP.</w:t>
            </w:r>
            <w:r w:rsidR="001B237F">
              <w:rPr>
                <w:rFonts w:eastAsia="Calibri"/>
                <w:color w:val="000000"/>
              </w:rPr>
              <w:t xml:space="preserve"> </w:t>
            </w:r>
            <w:r w:rsidR="00EC0478">
              <w:rPr>
                <w:rFonts w:cs="Verdana"/>
                <w:lang w:eastAsia="en-GB"/>
              </w:rPr>
              <w:t>Some</w:t>
            </w:r>
            <w:r w:rsidR="00EC0478" w:rsidRPr="000E6E5F">
              <w:rPr>
                <w:rFonts w:cs="Verdana"/>
                <w:lang w:eastAsia="en-GB"/>
              </w:rPr>
              <w:t xml:space="preserve"> other ingredients in the products are</w:t>
            </w:r>
            <w:r w:rsidR="00EC0478">
              <w:rPr>
                <w:rFonts w:cs="Verdana"/>
                <w:lang w:eastAsia="en-GB"/>
              </w:rPr>
              <w:t xml:space="preserve"> also</w:t>
            </w:r>
            <w:r w:rsidR="00EC0478" w:rsidRPr="000E6E5F">
              <w:rPr>
                <w:rFonts w:cs="Verdana"/>
                <w:lang w:eastAsia="en-GB"/>
              </w:rPr>
              <w:t xml:space="preserve"> classified for acute oral </w:t>
            </w:r>
            <w:proofErr w:type="gramStart"/>
            <w:r w:rsidR="00EC0478" w:rsidRPr="000E6E5F">
              <w:rPr>
                <w:rFonts w:cs="Verdana"/>
                <w:lang w:eastAsia="en-GB"/>
              </w:rPr>
              <w:t xml:space="preserve">toxicity, </w:t>
            </w:r>
            <w:r w:rsidR="00FD4403">
              <w:rPr>
                <w:rFonts w:cs="Verdana"/>
                <w:lang w:eastAsia="en-GB"/>
              </w:rPr>
              <w:t>and</w:t>
            </w:r>
            <w:proofErr w:type="gramEnd"/>
            <w:r w:rsidR="00FD4403">
              <w:rPr>
                <w:rFonts w:cs="Verdana"/>
                <w:lang w:eastAsia="en-GB"/>
              </w:rPr>
              <w:t xml:space="preserve"> have been taken into account where relevant</w:t>
            </w:r>
            <w:r w:rsidR="00EC0478">
              <w:rPr>
                <w:rFonts w:cs="Verdana"/>
                <w:lang w:eastAsia="en-GB"/>
              </w:rPr>
              <w:t>.</w:t>
            </w:r>
            <w:r w:rsidR="00EC0478" w:rsidRPr="000E6E5F">
              <w:rPr>
                <w:rFonts w:cs="Verdana"/>
                <w:lang w:eastAsia="en-GB"/>
              </w:rPr>
              <w:t xml:space="preserve"> </w:t>
            </w:r>
            <w:r>
              <w:rPr>
                <w:rFonts w:eastAsia="Calibri"/>
                <w:color w:val="000000"/>
              </w:rPr>
              <w:t xml:space="preserve"> </w:t>
            </w:r>
          </w:p>
        </w:tc>
      </w:tr>
      <w:tr w:rsidR="00387FAD" w:rsidRPr="00A305AE" w14:paraId="37ADA580"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17820FFF"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lastRenderedPageBreak/>
              <w:t xml:space="preserve">Classification of the product according to CLP and </w:t>
            </w:r>
            <w:proofErr w:type="spellStart"/>
            <w:r w:rsidRPr="00A305AE">
              <w:rPr>
                <w:rFonts w:eastAsia="Calibri"/>
                <w:lang w:val="en-US" w:eastAsia="en-US"/>
              </w:rPr>
              <w:t>DSD</w:t>
            </w:r>
            <w:proofErr w:type="spellEnd"/>
          </w:p>
        </w:tc>
        <w:tc>
          <w:tcPr>
            <w:tcW w:w="3939" w:type="pct"/>
            <w:tcBorders>
              <w:top w:val="single" w:sz="6" w:space="0" w:color="auto"/>
              <w:left w:val="single" w:sz="6" w:space="0" w:color="auto"/>
              <w:bottom w:val="single" w:sz="6" w:space="0" w:color="auto"/>
              <w:right w:val="single" w:sz="6" w:space="0" w:color="auto"/>
            </w:tcBorders>
          </w:tcPr>
          <w:p w14:paraId="73AC650D" w14:textId="6AD569C7" w:rsidR="00FD2055" w:rsidRPr="00A305AE" w:rsidRDefault="00B429E3" w:rsidP="00FD2055">
            <w:pPr>
              <w:spacing w:line="260" w:lineRule="atLeast"/>
              <w:rPr>
                <w:rFonts w:eastAsia="Calibri"/>
                <w:lang w:val="en-US" w:eastAsia="en-US"/>
              </w:rPr>
            </w:pPr>
            <w:r>
              <w:rPr>
                <w:rFonts w:eastAsia="Calibri"/>
                <w:lang w:val="en-US" w:eastAsia="en-US"/>
              </w:rPr>
              <w:t xml:space="preserve">The products in Meta </w:t>
            </w:r>
            <w:proofErr w:type="spellStart"/>
            <w:r>
              <w:rPr>
                <w:rFonts w:eastAsia="Calibri"/>
                <w:lang w:val="en-US" w:eastAsia="en-US"/>
              </w:rPr>
              <w:t>SPC</w:t>
            </w:r>
            <w:proofErr w:type="spellEnd"/>
            <w:r>
              <w:rPr>
                <w:rFonts w:eastAsia="Calibri"/>
                <w:lang w:val="en-US" w:eastAsia="en-US"/>
              </w:rPr>
              <w:t xml:space="preserve"> 2 </w:t>
            </w:r>
            <w:r w:rsidRPr="00913D1B">
              <w:rPr>
                <w:rFonts w:eastAsia="Calibri"/>
                <w:lang w:val="en-US" w:eastAsia="en-US"/>
              </w:rPr>
              <w:t>are classified as Acute Tox 4; H302: Harmful if swallowed.</w:t>
            </w:r>
            <w:r>
              <w:rPr>
                <w:rFonts w:eastAsia="Calibri"/>
                <w:lang w:val="en-US" w:eastAsia="en-US"/>
              </w:rPr>
              <w:br/>
            </w:r>
            <w:r w:rsidR="00E90AEF" w:rsidRPr="00A305AE">
              <w:rPr>
                <w:rFonts w:eastAsia="Calibri"/>
                <w:lang w:val="en-US" w:eastAsia="en-US"/>
              </w:rPr>
              <w:t xml:space="preserve">The products </w:t>
            </w:r>
            <w:r w:rsidR="00913D1B">
              <w:rPr>
                <w:rFonts w:eastAsia="Calibri"/>
                <w:lang w:val="en-US" w:eastAsia="en-US"/>
              </w:rPr>
              <w:t xml:space="preserve">in Meta </w:t>
            </w:r>
            <w:proofErr w:type="spellStart"/>
            <w:r w:rsidR="00913D1B">
              <w:rPr>
                <w:rFonts w:eastAsia="Calibri"/>
                <w:lang w:val="en-US" w:eastAsia="en-US"/>
              </w:rPr>
              <w:t>SPC</w:t>
            </w:r>
            <w:proofErr w:type="spellEnd"/>
            <w:r w:rsidR="00913D1B">
              <w:rPr>
                <w:rFonts w:eastAsia="Calibri"/>
                <w:lang w:val="en-US" w:eastAsia="en-US"/>
              </w:rPr>
              <w:t xml:space="preserve"> 1,3 and 4 </w:t>
            </w:r>
            <w:r w:rsidR="00E90AEF" w:rsidRPr="00A305AE">
              <w:rPr>
                <w:rFonts w:eastAsia="Calibri"/>
                <w:lang w:val="en-US" w:eastAsia="en-US"/>
              </w:rPr>
              <w:t xml:space="preserve">in the </w:t>
            </w:r>
            <w:proofErr w:type="spellStart"/>
            <w:r w:rsidR="00E90AEF" w:rsidRPr="00A305AE">
              <w:rPr>
                <w:rFonts w:eastAsia="Calibri"/>
                <w:lang w:val="en-US" w:eastAsia="en-US"/>
              </w:rPr>
              <w:t>BPR</w:t>
            </w:r>
            <w:proofErr w:type="spellEnd"/>
            <w:r w:rsidR="00E90AEF" w:rsidRPr="00A305AE">
              <w:rPr>
                <w:rFonts w:eastAsia="Calibri"/>
                <w:lang w:val="en-US" w:eastAsia="en-US"/>
              </w:rPr>
              <w:t>-family are not to be classified concerning acute toxicity by oral route.</w:t>
            </w:r>
          </w:p>
        </w:tc>
      </w:tr>
    </w:tbl>
    <w:p w14:paraId="1BB2EA0E" w14:textId="77777777" w:rsidR="00FD2055" w:rsidRPr="00A305AE" w:rsidRDefault="00FD2055" w:rsidP="00FD2055">
      <w:pPr>
        <w:spacing w:line="260" w:lineRule="atLeast"/>
        <w:rPr>
          <w:rFonts w:eastAsia="Calibri"/>
          <w:lang w:val="en-US" w:eastAsia="en-US"/>
        </w:rPr>
      </w:pPr>
    </w:p>
    <w:p w14:paraId="39C9EAA9"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295D28F0"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23C2B7E"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148DF263"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5F84072"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FCD5DA2" w14:textId="72C24EB9" w:rsidR="00FD2055" w:rsidRPr="00A305AE" w:rsidRDefault="0018321C"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sidR="00BC1BCA">
              <w:rPr>
                <w:rFonts w:eastAsia="Calibri"/>
                <w:lang w:val="en-US" w:eastAsia="en-US"/>
              </w:rPr>
              <w:t xml:space="preserve">; </w:t>
            </w:r>
            <w:r w:rsidR="00BC1BCA" w:rsidRPr="00BC1BCA">
              <w:rPr>
                <w:rFonts w:eastAsia="Calibri"/>
                <w:lang w:val="en-US" w:eastAsia="en-US"/>
              </w:rPr>
              <w:t>8.5. Acute toxicity</w:t>
            </w:r>
            <w:r w:rsidR="00BC1BCA">
              <w:rPr>
                <w:rFonts w:eastAsia="Calibri"/>
                <w:lang w:val="en-US" w:eastAsia="en-US"/>
              </w:rPr>
              <w:t xml:space="preserve">; </w:t>
            </w:r>
            <w:r w:rsidR="00BC1BCA">
              <w:t>8.5.1. By oral route</w:t>
            </w:r>
          </w:p>
        </w:tc>
      </w:tr>
      <w:tr w:rsidR="00387FAD" w:rsidRPr="00A305AE" w14:paraId="02FC6B95"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4986DF9"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6BFB12B" w14:textId="2352F902" w:rsidR="00FD2055" w:rsidRPr="00A305AE" w:rsidRDefault="00E90AEF" w:rsidP="00FD2055">
            <w:pPr>
              <w:spacing w:line="260" w:lineRule="atLeast"/>
              <w:rPr>
                <w:rFonts w:eastAsia="Calibri"/>
                <w:lang w:val="en-US" w:eastAsia="en-US"/>
              </w:rPr>
            </w:pPr>
            <w:r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r w:rsidR="002518D2" w:rsidRPr="00310902">
              <w:rPr>
                <w:rFonts w:eastAsia="Calibri"/>
                <w:lang w:eastAsia="en-US"/>
              </w:rPr>
              <w:t>A study is not required, nor considered an appropriate use of animals</w:t>
            </w:r>
            <w:r w:rsidR="002518D2">
              <w:rPr>
                <w:rFonts w:eastAsia="Calibri"/>
                <w:lang w:val="en-US" w:eastAsia="en-US"/>
              </w:rPr>
              <w:t>.</w:t>
            </w:r>
          </w:p>
        </w:tc>
      </w:tr>
    </w:tbl>
    <w:p w14:paraId="28B7E602" w14:textId="77777777" w:rsidR="00FD2055" w:rsidRPr="00A305AE" w:rsidRDefault="00FD2055" w:rsidP="00FD2055">
      <w:pPr>
        <w:spacing w:line="260" w:lineRule="atLeast"/>
        <w:rPr>
          <w:rFonts w:ascii="Times New Roman" w:eastAsia="Calibri" w:hAnsi="Times New Roman"/>
          <w:i/>
          <w:iCs/>
          <w:lang w:val="en-US" w:eastAsia="en-US"/>
        </w:rPr>
      </w:pPr>
    </w:p>
    <w:p w14:paraId="612318DD" w14:textId="77777777" w:rsidR="00072C68" w:rsidRDefault="00072C68" w:rsidP="00FD2055">
      <w:pPr>
        <w:rPr>
          <w:rFonts w:eastAsia="Calibri"/>
          <w:i/>
          <w:u w:val="single"/>
          <w:lang w:val="en-US" w:eastAsia="en-US"/>
        </w:rPr>
      </w:pPr>
      <w:bookmarkStart w:id="1499" w:name="_Toc389729056"/>
    </w:p>
    <w:p w14:paraId="31FF9B05" w14:textId="2335C714" w:rsidR="00FD2055" w:rsidRPr="00A305AE" w:rsidRDefault="00FD2055" w:rsidP="00FD2055">
      <w:pPr>
        <w:rPr>
          <w:rFonts w:eastAsia="Calibri"/>
          <w:i/>
          <w:u w:val="single"/>
          <w:lang w:val="en-US" w:eastAsia="en-US"/>
        </w:rPr>
      </w:pPr>
      <w:r w:rsidRPr="00A305AE">
        <w:rPr>
          <w:rFonts w:eastAsia="Calibri"/>
          <w:i/>
          <w:u w:val="single"/>
          <w:lang w:val="en-US" w:eastAsia="en-US"/>
        </w:rPr>
        <w:t>Acute toxicity by inhalation</w:t>
      </w:r>
      <w:bookmarkEnd w:id="1499"/>
    </w:p>
    <w:p w14:paraId="35EAD374"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0E8A31BA"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CBECB4E"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Value used in the Risk Assessment – Acute inhalation toxicity</w:t>
            </w:r>
          </w:p>
        </w:tc>
      </w:tr>
      <w:tr w:rsidR="00387FAD" w:rsidRPr="00A305AE" w14:paraId="0BD4C204"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6A25D7F"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w:t>
            </w:r>
          </w:p>
        </w:tc>
        <w:tc>
          <w:tcPr>
            <w:tcW w:w="3952" w:type="pct"/>
            <w:tcBorders>
              <w:top w:val="single" w:sz="6" w:space="0" w:color="auto"/>
              <w:left w:val="single" w:sz="6" w:space="0" w:color="auto"/>
              <w:bottom w:val="single" w:sz="6" w:space="0" w:color="auto"/>
              <w:right w:val="single" w:sz="6" w:space="0" w:color="auto"/>
            </w:tcBorders>
          </w:tcPr>
          <w:p w14:paraId="7DE9C26D" w14:textId="77777777" w:rsidR="00FD2055" w:rsidRPr="00A305AE" w:rsidRDefault="00E90AEF"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acute toxicity by inhalation route.</w:t>
            </w:r>
          </w:p>
        </w:tc>
      </w:tr>
      <w:tr w:rsidR="00387FAD" w:rsidRPr="00A305AE" w14:paraId="45113756"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C23D50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167D8942" w14:textId="77777777" w:rsidR="00767CFC" w:rsidRPr="000F7EEC" w:rsidRDefault="00767CFC" w:rsidP="00767CFC">
            <w:pPr>
              <w:autoSpaceDE w:val="0"/>
              <w:autoSpaceDN w:val="0"/>
              <w:adjustRightInd w:val="0"/>
              <w:ind w:left="-48"/>
              <w:rPr>
                <w:rFonts w:cs="Verdana"/>
                <w:lang w:eastAsia="en-GB"/>
              </w:rPr>
            </w:pPr>
            <w:r w:rsidRPr="000F7EEC">
              <w:rPr>
                <w:rFonts w:cs="Verdana"/>
                <w:lang w:eastAsia="en-GB"/>
              </w:rPr>
              <w:t xml:space="preserve">mixtures may be classified for acute inhalational toxicity </w:t>
            </w:r>
            <w:r w:rsidRPr="000F7EEC">
              <w:rPr>
                <w:rFonts w:eastAsia="Calibri"/>
                <w:lang w:eastAsia="en-US"/>
              </w:rPr>
              <w:t>based on the classification of the ingredient substances</w:t>
            </w:r>
            <w:r w:rsidRPr="000F7EEC">
              <w:rPr>
                <w:rFonts w:cs="Verdana"/>
                <w:lang w:eastAsia="en-GB"/>
              </w:rPr>
              <w:t xml:space="preserve">. </w:t>
            </w:r>
          </w:p>
          <w:p w14:paraId="6907601F" w14:textId="77777777" w:rsidR="00767CFC" w:rsidRPr="000F7EEC" w:rsidRDefault="00767CFC" w:rsidP="00767CFC">
            <w:pPr>
              <w:ind w:left="-48"/>
            </w:pPr>
          </w:p>
          <w:p w14:paraId="5AFF7979" w14:textId="77777777" w:rsidR="00767CFC" w:rsidRPr="000F7EEC" w:rsidRDefault="00767CFC" w:rsidP="00767CFC">
            <w:pPr>
              <w:ind w:left="-48"/>
              <w:rPr>
                <w:rFonts w:eastAsia="Calibri"/>
              </w:rPr>
            </w:pPr>
            <w:r w:rsidRPr="000F7EEC">
              <w:t xml:space="preserve">The additivity principle of the CLP Regulation applies to the hazard class acute toxicity with a generic cut off for when the ingredients should be </w:t>
            </w:r>
            <w:proofErr w:type="gramStart"/>
            <w:r w:rsidRPr="000F7EEC">
              <w:t>taken into account</w:t>
            </w:r>
            <w:proofErr w:type="gramEnd"/>
            <w:r w:rsidRPr="000F7EEC">
              <w:t xml:space="preserve"> of 0.1% for Acute Tox 1-3 and 1% for Acute Tox 4 </w:t>
            </w:r>
            <w:r w:rsidRPr="000F7EEC">
              <w:rPr>
                <w:rFonts w:eastAsia="Calibri"/>
              </w:rPr>
              <w:t xml:space="preserve">(Table 1.1, in Annex I to Reg. no 1272/2008). </w:t>
            </w:r>
          </w:p>
          <w:p w14:paraId="15E40C99" w14:textId="77777777" w:rsidR="00767CFC" w:rsidRPr="000F7EEC" w:rsidRDefault="00767CFC" w:rsidP="00767CFC">
            <w:pPr>
              <w:ind w:left="-48"/>
            </w:pPr>
          </w:p>
          <w:p w14:paraId="42D2AE7B" w14:textId="5113FFCA" w:rsidR="00767CFC" w:rsidRPr="000F7EEC" w:rsidRDefault="00767CFC" w:rsidP="00767CFC">
            <w:pPr>
              <w:ind w:left="-48"/>
              <w:rPr>
                <w:rFonts w:eastAsia="Calibri"/>
                <w:lang w:eastAsia="en-US"/>
              </w:rPr>
            </w:pPr>
            <w:r w:rsidRPr="000F7EEC">
              <w:rPr>
                <w:rFonts w:cs="Verdana"/>
                <w:lang w:eastAsia="en-GB"/>
              </w:rPr>
              <w:t xml:space="preserve">The active substance </w:t>
            </w:r>
            <w:proofErr w:type="spellStart"/>
            <w:r w:rsidRPr="000F7EEC">
              <w:rPr>
                <w:rFonts w:cs="Verdana"/>
                <w:lang w:eastAsia="en-GB"/>
              </w:rPr>
              <w:t>dicopper</w:t>
            </w:r>
            <w:proofErr w:type="spellEnd"/>
            <w:r w:rsidRPr="000F7EEC">
              <w:rPr>
                <w:rFonts w:cs="Verdana"/>
                <w:lang w:eastAsia="en-GB"/>
              </w:rPr>
              <w:t xml:space="preserve"> oxide is present at a range of </w:t>
            </w:r>
            <w:r>
              <w:rPr>
                <w:rFonts w:cs="Verdana"/>
                <w:lang w:eastAsia="en-GB"/>
              </w:rPr>
              <w:t>12%</w:t>
            </w:r>
            <w:r w:rsidRPr="000E6E5F">
              <w:rPr>
                <w:rFonts w:cs="Verdana"/>
                <w:lang w:eastAsia="en-GB"/>
              </w:rPr>
              <w:t xml:space="preserve"> to </w:t>
            </w:r>
            <w:r>
              <w:rPr>
                <w:rFonts w:cs="Verdana"/>
                <w:lang w:eastAsia="en-GB"/>
              </w:rPr>
              <w:t>27.64</w:t>
            </w:r>
            <w:r w:rsidRPr="000E6E5F">
              <w:rPr>
                <w:rFonts w:cs="Verdana"/>
                <w:lang w:eastAsia="en-GB"/>
              </w:rPr>
              <w:t xml:space="preserve">% </w:t>
            </w:r>
            <w:r w:rsidRPr="000F7EEC">
              <w:rPr>
                <w:rFonts w:cs="Verdana"/>
                <w:lang w:eastAsia="en-GB"/>
              </w:rPr>
              <w:t xml:space="preserve">w/w and is classified as </w:t>
            </w:r>
            <w:r w:rsidRPr="000F7EEC">
              <w:t xml:space="preserve">Acute Tox </w:t>
            </w:r>
            <w:proofErr w:type="gramStart"/>
            <w:r w:rsidRPr="000F7EEC">
              <w:t>4;</w:t>
            </w:r>
            <w:proofErr w:type="gramEnd"/>
            <w:r w:rsidRPr="000F7EEC">
              <w:t xml:space="preserve"> H332. </w:t>
            </w:r>
            <w:r w:rsidRPr="000F7EEC">
              <w:rPr>
                <w:rFonts w:eastAsia="Calibri"/>
                <w:lang w:eastAsia="en-US"/>
              </w:rPr>
              <w:t xml:space="preserve">An ATE of 3.34 mg/l (dust or mists) </w:t>
            </w:r>
            <w:r>
              <w:rPr>
                <w:rFonts w:eastAsia="Calibri"/>
                <w:lang w:eastAsia="en-US"/>
              </w:rPr>
              <w:t xml:space="preserve">as given in ATP17 to CLP </w:t>
            </w:r>
            <w:r w:rsidRPr="000F7EEC">
              <w:rPr>
                <w:rFonts w:eastAsia="Calibri"/>
                <w:lang w:eastAsia="en-US"/>
              </w:rPr>
              <w:t xml:space="preserve">is used in the calculation.  </w:t>
            </w:r>
          </w:p>
          <w:p w14:paraId="277C8AD0" w14:textId="77777777" w:rsidR="00767CFC" w:rsidRPr="000F7EEC" w:rsidRDefault="00767CFC" w:rsidP="00767CFC">
            <w:pPr>
              <w:ind w:left="-48"/>
              <w:rPr>
                <w:rFonts w:eastAsia="Calibri"/>
                <w:lang w:eastAsia="en-US"/>
              </w:rPr>
            </w:pPr>
          </w:p>
          <w:p w14:paraId="0B5D08F6" w14:textId="0E438344" w:rsidR="00FD2055" w:rsidRDefault="00C42953" w:rsidP="00FD2055">
            <w:pPr>
              <w:spacing w:line="260" w:lineRule="atLeast"/>
              <w:rPr>
                <w:rFonts w:eastAsia="Calibri"/>
                <w:lang w:val="en-US" w:eastAsia="en-US"/>
              </w:rPr>
            </w:pPr>
            <w:r w:rsidRPr="000E6E5F">
              <w:rPr>
                <w:rFonts w:cs="Verdana"/>
                <w:lang w:eastAsia="en-GB"/>
              </w:rPr>
              <w:t>Details of the product composition</w:t>
            </w:r>
            <w:r>
              <w:rPr>
                <w:rFonts w:cs="Verdana"/>
                <w:lang w:eastAsia="en-GB"/>
              </w:rPr>
              <w:t>s</w:t>
            </w:r>
            <w:r w:rsidRPr="000E6E5F">
              <w:rPr>
                <w:rFonts w:cs="Verdana"/>
                <w:lang w:eastAsia="en-GB"/>
              </w:rPr>
              <w:t xml:space="preserve"> are presented in the confidential annex (section 1.1). </w:t>
            </w:r>
            <w:r w:rsidR="00E90AEF" w:rsidRPr="00A305AE">
              <w:rPr>
                <w:rFonts w:eastAsia="Calibri"/>
                <w:lang w:val="en-US" w:eastAsia="en-US"/>
              </w:rPr>
              <w:t xml:space="preserve">There are valid data available on each of the </w:t>
            </w:r>
            <w:r w:rsidR="00E90AEF" w:rsidRPr="00A305AE">
              <w:rPr>
                <w:rFonts w:eastAsia="Calibri"/>
                <w:lang w:val="en-US" w:eastAsia="en-US"/>
              </w:rPr>
              <w:lastRenderedPageBreak/>
              <w:t xml:space="preserve">components in the mixture sufficient to allow classification of the mixture according to the rules laid down in Regulation (EC) No 1272/2008 (CLP), and synergistic effects between any of the components are not expected. </w:t>
            </w:r>
          </w:p>
          <w:p w14:paraId="6AA72675" w14:textId="77777777" w:rsidR="00C42953" w:rsidRDefault="00C42953" w:rsidP="00FD2055">
            <w:pPr>
              <w:spacing w:line="260" w:lineRule="atLeast"/>
              <w:rPr>
                <w:rFonts w:eastAsia="Calibri"/>
                <w:lang w:val="en-US" w:eastAsia="en-US"/>
              </w:rPr>
            </w:pPr>
          </w:p>
          <w:p w14:paraId="05AFD1D3" w14:textId="4334DAC2" w:rsidR="00C42953" w:rsidRPr="00B43C4D" w:rsidRDefault="00C42953" w:rsidP="00B43C4D">
            <w:pPr>
              <w:autoSpaceDE w:val="0"/>
              <w:autoSpaceDN w:val="0"/>
              <w:adjustRightInd w:val="0"/>
              <w:ind w:left="-48"/>
              <w:rPr>
                <w:rFonts w:eastAsia="Calibri" w:cs="Verdana"/>
                <w:lang w:eastAsia="en-GB"/>
              </w:rPr>
            </w:pPr>
            <w:r w:rsidRPr="000F7EEC">
              <w:rPr>
                <w:rFonts w:cs="Verdana"/>
                <w:lang w:eastAsia="en-GB"/>
              </w:rPr>
              <w:t>Classification for acute inhalational toxicity is not warranted for products in the biocidal product family based on the calculation of the ATE of the mixtures.</w:t>
            </w:r>
          </w:p>
        </w:tc>
      </w:tr>
      <w:tr w:rsidR="00387FAD" w:rsidRPr="00A305AE" w14:paraId="6607AA28"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4084B41C"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lastRenderedPageBreak/>
              <w:t xml:space="preserve">Classification of the product according to CLP and </w:t>
            </w:r>
            <w:proofErr w:type="spellStart"/>
            <w:r w:rsidRPr="00A305AE">
              <w:rPr>
                <w:rFonts w:eastAsia="Calibri"/>
                <w:lang w:val="en-US" w:eastAsia="en-US"/>
              </w:rPr>
              <w:t>DSD</w:t>
            </w:r>
            <w:proofErr w:type="spellEnd"/>
          </w:p>
        </w:tc>
        <w:tc>
          <w:tcPr>
            <w:tcW w:w="3952" w:type="pct"/>
            <w:tcBorders>
              <w:top w:val="single" w:sz="6" w:space="0" w:color="auto"/>
              <w:left w:val="single" w:sz="6" w:space="0" w:color="auto"/>
              <w:bottom w:val="single" w:sz="6" w:space="0" w:color="auto"/>
              <w:right w:val="single" w:sz="6" w:space="0" w:color="auto"/>
            </w:tcBorders>
          </w:tcPr>
          <w:p w14:paraId="3DFE7628" w14:textId="77777777" w:rsidR="00FD2055" w:rsidRPr="00A305AE" w:rsidRDefault="00E90AEF"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acute toxicity by inhalation route.</w:t>
            </w:r>
          </w:p>
        </w:tc>
      </w:tr>
    </w:tbl>
    <w:p w14:paraId="4F17A143" w14:textId="77777777" w:rsidR="00FD2055" w:rsidRPr="00A305AE" w:rsidRDefault="00FD2055" w:rsidP="00FD2055">
      <w:pPr>
        <w:spacing w:line="260" w:lineRule="atLeast"/>
        <w:rPr>
          <w:rFonts w:eastAsia="Calibri"/>
          <w:lang w:val="en-US" w:eastAsia="en-US"/>
        </w:rPr>
      </w:pPr>
    </w:p>
    <w:p w14:paraId="58927449"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7BE5AE58"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6E2F533"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601C4B39"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55E59E2"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FAB0CF0" w14:textId="38DC8EE6" w:rsidR="00FD2055" w:rsidRPr="00A305AE" w:rsidRDefault="0018321C"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sidR="00BC1BCA">
              <w:rPr>
                <w:rFonts w:eastAsia="Calibri"/>
                <w:lang w:val="en-US" w:eastAsia="en-US"/>
              </w:rPr>
              <w:t xml:space="preserve">; </w:t>
            </w:r>
            <w:r w:rsidR="00BC1BCA" w:rsidRPr="00BC1BCA">
              <w:rPr>
                <w:rFonts w:eastAsia="Calibri"/>
                <w:lang w:val="en-US" w:eastAsia="en-US"/>
              </w:rPr>
              <w:t>8.5. Acute toxicity</w:t>
            </w:r>
            <w:r w:rsidR="00BC1BCA">
              <w:rPr>
                <w:rFonts w:eastAsia="Calibri"/>
                <w:lang w:val="en-US" w:eastAsia="en-US"/>
              </w:rPr>
              <w:t>;</w:t>
            </w:r>
            <w:r w:rsidR="00BC1BCA">
              <w:t xml:space="preserve"> </w:t>
            </w:r>
            <w:r w:rsidR="00BC1BCA" w:rsidRPr="00BC1BCA">
              <w:rPr>
                <w:rFonts w:eastAsia="Calibri"/>
                <w:lang w:val="en-US" w:eastAsia="en-US"/>
              </w:rPr>
              <w:t>8.5.2. By inhalation</w:t>
            </w:r>
          </w:p>
        </w:tc>
      </w:tr>
      <w:tr w:rsidR="00387FAD" w:rsidRPr="00A305AE" w14:paraId="385BAA3C"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87EA33F"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484CFBC" w14:textId="0062DBDC" w:rsidR="00FD2055" w:rsidRDefault="00E90AEF" w:rsidP="00FD2055">
            <w:pPr>
              <w:spacing w:line="260" w:lineRule="atLeast"/>
              <w:rPr>
                <w:rFonts w:eastAsia="Calibri"/>
                <w:lang w:val="en-US" w:eastAsia="en-US"/>
              </w:rPr>
            </w:pPr>
            <w:r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p>
          <w:p w14:paraId="6D49840C" w14:textId="36223338" w:rsidR="00F0720A" w:rsidRPr="00A305AE" w:rsidRDefault="00F0720A" w:rsidP="00FD2055">
            <w:pPr>
              <w:spacing w:line="260" w:lineRule="atLeast"/>
              <w:rPr>
                <w:rFonts w:eastAsia="Calibri"/>
                <w:lang w:val="en-US" w:eastAsia="en-US"/>
              </w:rPr>
            </w:pPr>
            <w:r w:rsidRPr="00310902">
              <w:rPr>
                <w:rFonts w:eastAsia="Calibri"/>
                <w:lang w:eastAsia="en-US"/>
              </w:rPr>
              <w:t>A study is not required, nor considered an appropriate use of animals</w:t>
            </w:r>
            <w:r>
              <w:rPr>
                <w:rFonts w:eastAsia="Calibri"/>
                <w:lang w:val="en-US" w:eastAsia="en-US"/>
              </w:rPr>
              <w:t>.</w:t>
            </w:r>
          </w:p>
        </w:tc>
      </w:tr>
    </w:tbl>
    <w:p w14:paraId="2F9E8C9A" w14:textId="77777777" w:rsidR="00FD2055" w:rsidRPr="00A305AE" w:rsidRDefault="00FD2055" w:rsidP="00FD2055">
      <w:pPr>
        <w:spacing w:line="260" w:lineRule="atLeast"/>
        <w:rPr>
          <w:rFonts w:eastAsia="Calibri"/>
          <w:lang w:val="en-US" w:eastAsia="en-US"/>
        </w:rPr>
      </w:pPr>
    </w:p>
    <w:p w14:paraId="5D75E7B6" w14:textId="77777777" w:rsidR="00072C68" w:rsidRDefault="00072C68" w:rsidP="00FD2055">
      <w:pPr>
        <w:rPr>
          <w:rFonts w:eastAsia="Calibri"/>
          <w:i/>
          <w:u w:val="single"/>
          <w:lang w:val="en-US" w:eastAsia="en-US"/>
        </w:rPr>
      </w:pPr>
      <w:bookmarkStart w:id="1500" w:name="_Toc389729057"/>
    </w:p>
    <w:p w14:paraId="7084AA63" w14:textId="12D7020A" w:rsidR="00FD2055" w:rsidRPr="00A305AE" w:rsidRDefault="00FD2055" w:rsidP="00FD2055">
      <w:pPr>
        <w:rPr>
          <w:rFonts w:eastAsia="Calibri"/>
          <w:i/>
          <w:u w:val="single"/>
          <w:lang w:val="en-US" w:eastAsia="en-US"/>
        </w:rPr>
      </w:pPr>
      <w:r w:rsidRPr="00A305AE">
        <w:rPr>
          <w:rFonts w:eastAsia="Calibri"/>
          <w:i/>
          <w:u w:val="single"/>
          <w:lang w:val="en-US" w:eastAsia="en-US"/>
        </w:rPr>
        <w:t>Acute toxicity by dermal route</w:t>
      </w:r>
      <w:bookmarkEnd w:id="1500"/>
    </w:p>
    <w:p w14:paraId="2C898BE1"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1D30CF71"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3C81094"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Value used in the Risk Assessment – Acute dermal toxicity</w:t>
            </w:r>
          </w:p>
        </w:tc>
      </w:tr>
      <w:tr w:rsidR="00387FAD" w:rsidRPr="00A305AE" w14:paraId="21D56387"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492D513"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Value</w:t>
            </w:r>
          </w:p>
        </w:tc>
        <w:tc>
          <w:tcPr>
            <w:tcW w:w="3952" w:type="pct"/>
            <w:tcBorders>
              <w:top w:val="single" w:sz="6" w:space="0" w:color="auto"/>
              <w:left w:val="single" w:sz="6" w:space="0" w:color="auto"/>
              <w:bottom w:val="single" w:sz="6" w:space="0" w:color="auto"/>
              <w:right w:val="single" w:sz="6" w:space="0" w:color="auto"/>
            </w:tcBorders>
          </w:tcPr>
          <w:p w14:paraId="40052E7E" w14:textId="77777777" w:rsidR="00FD2055" w:rsidRPr="00A305AE" w:rsidRDefault="00E90AEF" w:rsidP="00FD2055">
            <w:pPr>
              <w:spacing w:line="260" w:lineRule="atLeast"/>
              <w:rPr>
                <w:rFonts w:eastAsia="Calibri"/>
                <w:lang w:val="en-US" w:eastAsia="en-US"/>
              </w:rPr>
            </w:pPr>
            <w:r w:rsidRPr="00A305AE">
              <w:rPr>
                <w:rFonts w:eastAsia="Calibri"/>
                <w:lang w:val="en-US" w:eastAsia="en-US"/>
              </w:rPr>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acute toxicity by dermal route.</w:t>
            </w:r>
          </w:p>
        </w:tc>
      </w:tr>
      <w:tr w:rsidR="00387FAD" w:rsidRPr="00A305AE" w14:paraId="5477358C"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1257FE06"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11CD7230" w14:textId="77777777" w:rsidR="004B543A" w:rsidRDefault="004B543A" w:rsidP="004B543A">
            <w:pPr>
              <w:autoSpaceDE w:val="0"/>
              <w:autoSpaceDN w:val="0"/>
              <w:adjustRightInd w:val="0"/>
              <w:ind w:left="-48"/>
              <w:rPr>
                <w:rFonts w:cs="Verdana"/>
                <w:color w:val="000000"/>
                <w:lang w:eastAsia="en-GB"/>
              </w:rPr>
            </w:pPr>
            <w:r w:rsidRPr="00310902">
              <w:rPr>
                <w:rFonts w:cs="Verdana"/>
                <w:color w:val="000000"/>
                <w:lang w:eastAsia="en-GB"/>
              </w:rPr>
              <w:t xml:space="preserve">Under Regulation (EC) No 1272/2008, in the absence of data, </w:t>
            </w:r>
            <w:r>
              <w:rPr>
                <w:rFonts w:cs="Verdana"/>
                <w:color w:val="000000"/>
                <w:lang w:eastAsia="en-GB"/>
              </w:rPr>
              <w:t>mixtures</w:t>
            </w:r>
            <w:r w:rsidRPr="00310902">
              <w:rPr>
                <w:rFonts w:cs="Verdana"/>
                <w:color w:val="000000"/>
                <w:lang w:eastAsia="en-GB"/>
              </w:rPr>
              <w:t xml:space="preserve"> may be classified for acute dermal toxicity </w:t>
            </w:r>
            <w:r>
              <w:rPr>
                <w:rFonts w:eastAsia="Calibri"/>
                <w:lang w:eastAsia="en-US"/>
              </w:rPr>
              <w:t xml:space="preserve">based on the </w:t>
            </w:r>
            <w:r w:rsidRPr="006229A6">
              <w:rPr>
                <w:rFonts w:eastAsia="Calibri"/>
                <w:lang w:eastAsia="en-US"/>
              </w:rPr>
              <w:t>classification of the ingredient substances</w:t>
            </w:r>
            <w:r w:rsidRPr="00310902">
              <w:rPr>
                <w:rFonts w:cs="Verdana"/>
                <w:color w:val="000000"/>
                <w:lang w:eastAsia="en-GB"/>
              </w:rPr>
              <w:t xml:space="preserve">. </w:t>
            </w:r>
          </w:p>
          <w:p w14:paraId="11A25BE1" w14:textId="77777777" w:rsidR="004B543A" w:rsidRDefault="004B543A" w:rsidP="004B543A">
            <w:pPr>
              <w:autoSpaceDE w:val="0"/>
              <w:autoSpaceDN w:val="0"/>
              <w:adjustRightInd w:val="0"/>
              <w:ind w:left="-48"/>
              <w:rPr>
                <w:rFonts w:cs="Verdana"/>
                <w:color w:val="000000"/>
                <w:lang w:eastAsia="en-GB"/>
              </w:rPr>
            </w:pPr>
          </w:p>
          <w:p w14:paraId="1CAB824F" w14:textId="77777777" w:rsidR="004B543A" w:rsidRPr="006B1A5A" w:rsidRDefault="004B543A" w:rsidP="004B543A">
            <w:pPr>
              <w:ind w:left="-45"/>
              <w:rPr>
                <w:rFonts w:eastAsia="Calibri"/>
              </w:rPr>
            </w:pPr>
            <w:r w:rsidRPr="006B1A5A">
              <w:t xml:space="preserve">The additivity principle of the CLP Regulation applies to the hazard class </w:t>
            </w:r>
            <w:r>
              <w:t>acute toxicity</w:t>
            </w:r>
            <w:r w:rsidRPr="006B1A5A">
              <w:t xml:space="preserve"> with a generic cut off for when the </w:t>
            </w:r>
            <w:r>
              <w:t>ingredients</w:t>
            </w:r>
            <w:r w:rsidRPr="006B1A5A">
              <w:t xml:space="preserve"> should be </w:t>
            </w:r>
            <w:proofErr w:type="gramStart"/>
            <w:r w:rsidRPr="006B1A5A">
              <w:t>taken into account</w:t>
            </w:r>
            <w:proofErr w:type="gramEnd"/>
            <w:r w:rsidRPr="006B1A5A">
              <w:t xml:space="preserve"> of </w:t>
            </w:r>
            <w:r>
              <w:t xml:space="preserve">0.1% for Acute Tox 1-3 and 1% for Acute Tox 4 </w:t>
            </w:r>
            <w:r w:rsidRPr="006B1A5A">
              <w:rPr>
                <w:rFonts w:eastAsia="Calibri"/>
              </w:rPr>
              <w:t xml:space="preserve">(Table 1.1, in Annex I to Reg. no 1272/2008). </w:t>
            </w:r>
          </w:p>
          <w:p w14:paraId="7AB2D3AF" w14:textId="77777777" w:rsidR="004B543A" w:rsidRDefault="004B543A" w:rsidP="004B543A">
            <w:pPr>
              <w:autoSpaceDE w:val="0"/>
              <w:autoSpaceDN w:val="0"/>
              <w:adjustRightInd w:val="0"/>
              <w:ind w:left="-48"/>
              <w:rPr>
                <w:rFonts w:cs="Verdana"/>
                <w:color w:val="000000"/>
                <w:lang w:eastAsia="en-GB"/>
              </w:rPr>
            </w:pPr>
          </w:p>
          <w:p w14:paraId="29CFBDEE" w14:textId="6F511903" w:rsidR="00FD2055" w:rsidRDefault="004B543A" w:rsidP="004B543A">
            <w:pPr>
              <w:spacing w:line="260" w:lineRule="atLeast"/>
              <w:rPr>
                <w:rFonts w:eastAsia="Calibri"/>
                <w:lang w:val="en-US" w:eastAsia="en-US"/>
              </w:rPr>
            </w:pPr>
            <w:r w:rsidRPr="0007755C">
              <w:rPr>
                <w:rFonts w:cs="Verdana"/>
                <w:color w:val="000000"/>
                <w:lang w:eastAsia="en-GB"/>
              </w:rPr>
              <w:t>Details of the product composition</w:t>
            </w:r>
            <w:r>
              <w:rPr>
                <w:rFonts w:cs="Verdana"/>
                <w:color w:val="000000"/>
                <w:lang w:eastAsia="en-GB"/>
              </w:rPr>
              <w:t>s</w:t>
            </w:r>
            <w:r w:rsidRPr="0007755C">
              <w:rPr>
                <w:rFonts w:cs="Verdana"/>
                <w:color w:val="000000"/>
                <w:lang w:eastAsia="en-GB"/>
              </w:rPr>
              <w:t xml:space="preserve"> are presented in the confidential annex (section 1.1).</w:t>
            </w:r>
            <w:r>
              <w:rPr>
                <w:rFonts w:cs="Verdana"/>
                <w:color w:val="000000"/>
                <w:lang w:eastAsia="en-GB"/>
              </w:rPr>
              <w:t xml:space="preserve"> </w:t>
            </w:r>
            <w:r w:rsidR="00E90AEF" w:rsidRPr="00A305AE">
              <w:rPr>
                <w:rFonts w:eastAsia="Calibri"/>
                <w:lang w:val="en-US" w:eastAsia="en-US"/>
              </w:rPr>
              <w:t>There are valid data available on each of the components in the mixture sufficient to allow classification of the mixture according to the rules laid down in Regulation (EC) No 1272/2008 (CLP), and synergistic effects between any of the components are not expected</w:t>
            </w:r>
            <w:r>
              <w:rPr>
                <w:rFonts w:eastAsia="Calibri"/>
                <w:lang w:val="en-US" w:eastAsia="en-US"/>
              </w:rPr>
              <w:t>.</w:t>
            </w:r>
          </w:p>
          <w:p w14:paraId="640EBEFD" w14:textId="77777777" w:rsidR="004B543A" w:rsidRDefault="004B543A" w:rsidP="004B543A">
            <w:pPr>
              <w:spacing w:line="260" w:lineRule="atLeast"/>
              <w:rPr>
                <w:rFonts w:eastAsia="Calibri"/>
                <w:lang w:val="en-US" w:eastAsia="en-US"/>
              </w:rPr>
            </w:pPr>
          </w:p>
          <w:p w14:paraId="54B8E6B3" w14:textId="1FB30689" w:rsidR="004B543A" w:rsidRPr="00A305AE" w:rsidRDefault="004B543A" w:rsidP="004B543A">
            <w:pPr>
              <w:spacing w:line="260" w:lineRule="atLeast"/>
              <w:rPr>
                <w:rFonts w:eastAsia="Calibri"/>
                <w:lang w:val="en-US" w:eastAsia="en-US"/>
              </w:rPr>
            </w:pPr>
            <w:r>
              <w:rPr>
                <w:rFonts w:cs="Verdana"/>
                <w:lang w:eastAsia="en-GB"/>
              </w:rPr>
              <w:t>The ingredient classified</w:t>
            </w:r>
            <w:r w:rsidR="00770A1E">
              <w:rPr>
                <w:rFonts w:cs="Verdana"/>
                <w:lang w:eastAsia="en-GB"/>
              </w:rPr>
              <w:t xml:space="preserve"> </w:t>
            </w:r>
            <w:r>
              <w:rPr>
                <w:rFonts w:cs="Verdana"/>
                <w:lang w:eastAsia="en-GB"/>
              </w:rPr>
              <w:t>for dermal toxici</w:t>
            </w:r>
            <w:r w:rsidR="00770A1E">
              <w:rPr>
                <w:rFonts w:cs="Verdana"/>
                <w:lang w:eastAsia="en-GB"/>
              </w:rPr>
              <w:t>t</w:t>
            </w:r>
            <w:r>
              <w:rPr>
                <w:rFonts w:cs="Verdana"/>
                <w:lang w:eastAsia="en-GB"/>
              </w:rPr>
              <w:t>y are present at low</w:t>
            </w:r>
            <w:r w:rsidRPr="0007755C">
              <w:rPr>
                <w:rFonts w:cs="Verdana"/>
                <w:lang w:eastAsia="en-GB"/>
              </w:rPr>
              <w:t xml:space="preserve"> concentration</w:t>
            </w:r>
            <w:r>
              <w:rPr>
                <w:rFonts w:cs="Verdana"/>
                <w:color w:val="000000"/>
                <w:lang w:eastAsia="en-GB"/>
              </w:rPr>
              <w:t>. Hence,</w:t>
            </w:r>
            <w:r w:rsidR="00891A88">
              <w:rPr>
                <w:rFonts w:cs="Verdana"/>
                <w:color w:val="000000"/>
                <w:lang w:eastAsia="en-GB"/>
              </w:rPr>
              <w:t xml:space="preserve"> </w:t>
            </w:r>
            <w:r>
              <w:rPr>
                <w:rFonts w:cs="Verdana"/>
                <w:color w:val="000000"/>
                <w:lang w:eastAsia="en-GB"/>
              </w:rPr>
              <w:t xml:space="preserve">it should not be </w:t>
            </w:r>
            <w:proofErr w:type="gramStart"/>
            <w:r>
              <w:rPr>
                <w:rFonts w:cs="Verdana"/>
                <w:color w:val="000000"/>
                <w:lang w:eastAsia="en-GB"/>
              </w:rPr>
              <w:t>taken into account</w:t>
            </w:r>
            <w:proofErr w:type="gramEnd"/>
            <w:r>
              <w:rPr>
                <w:rFonts w:cs="Verdana"/>
                <w:color w:val="000000"/>
                <w:lang w:eastAsia="en-GB"/>
              </w:rPr>
              <w:t xml:space="preserve"> (not relevant).</w:t>
            </w:r>
          </w:p>
        </w:tc>
      </w:tr>
      <w:tr w:rsidR="00387FAD" w:rsidRPr="00A305AE" w14:paraId="254E93B1"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C4E1180"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 xml:space="preserve">Classification of the product </w:t>
            </w:r>
            <w:r w:rsidRPr="00A305AE">
              <w:rPr>
                <w:rFonts w:eastAsia="Calibri"/>
                <w:lang w:val="en-US" w:eastAsia="en-US"/>
              </w:rPr>
              <w:lastRenderedPageBreak/>
              <w:t xml:space="preserve">according to CLP and </w:t>
            </w:r>
            <w:proofErr w:type="spellStart"/>
            <w:r w:rsidRPr="00A305AE">
              <w:rPr>
                <w:rFonts w:eastAsia="Calibri"/>
                <w:lang w:val="en-US" w:eastAsia="en-US"/>
              </w:rPr>
              <w:t>DSD</w:t>
            </w:r>
            <w:proofErr w:type="spellEnd"/>
          </w:p>
        </w:tc>
        <w:tc>
          <w:tcPr>
            <w:tcW w:w="3952" w:type="pct"/>
            <w:tcBorders>
              <w:top w:val="single" w:sz="6" w:space="0" w:color="auto"/>
              <w:left w:val="single" w:sz="6" w:space="0" w:color="auto"/>
              <w:bottom w:val="single" w:sz="6" w:space="0" w:color="auto"/>
              <w:right w:val="single" w:sz="6" w:space="0" w:color="auto"/>
            </w:tcBorders>
          </w:tcPr>
          <w:p w14:paraId="5A024CF1" w14:textId="77777777" w:rsidR="00FD2055" w:rsidRPr="00A305AE" w:rsidRDefault="00E90AEF" w:rsidP="00FD2055">
            <w:pPr>
              <w:spacing w:line="260" w:lineRule="atLeast"/>
              <w:rPr>
                <w:rFonts w:eastAsia="Calibri"/>
                <w:lang w:val="en-US" w:eastAsia="en-US"/>
              </w:rPr>
            </w:pPr>
            <w:r w:rsidRPr="00A305AE">
              <w:rPr>
                <w:rFonts w:eastAsia="Calibri"/>
                <w:lang w:val="en-US" w:eastAsia="en-US"/>
              </w:rPr>
              <w:lastRenderedPageBreak/>
              <w:t xml:space="preserve">The products contained in the </w:t>
            </w:r>
            <w:proofErr w:type="spellStart"/>
            <w:r w:rsidRPr="00A305AE">
              <w:rPr>
                <w:rFonts w:eastAsia="Calibri"/>
                <w:lang w:val="en-US" w:eastAsia="en-US"/>
              </w:rPr>
              <w:t>BPR</w:t>
            </w:r>
            <w:proofErr w:type="spellEnd"/>
            <w:r w:rsidRPr="00A305AE">
              <w:rPr>
                <w:rFonts w:eastAsia="Calibri"/>
                <w:lang w:val="en-US" w:eastAsia="en-US"/>
              </w:rPr>
              <w:t>-family are not to be classified concerning acute toxicity by dermal route.</w:t>
            </w:r>
          </w:p>
        </w:tc>
      </w:tr>
    </w:tbl>
    <w:p w14:paraId="5284B47B" w14:textId="77777777" w:rsidR="00FD2055" w:rsidRPr="00A305AE" w:rsidRDefault="00FD2055" w:rsidP="00FD2055">
      <w:pPr>
        <w:spacing w:line="260" w:lineRule="atLeast"/>
        <w:rPr>
          <w:rFonts w:eastAsia="Calibri"/>
          <w:lang w:val="en-US" w:eastAsia="en-US"/>
        </w:rPr>
      </w:pPr>
    </w:p>
    <w:p w14:paraId="480CC1F4" w14:textId="77777777" w:rsidR="00FD2055" w:rsidRPr="00A305AE" w:rsidRDefault="00FD2055" w:rsidP="00FD2055">
      <w:pPr>
        <w:spacing w:line="260" w:lineRule="atLeast"/>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87FAD" w:rsidRPr="00A305AE" w14:paraId="4BCB3CD0"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C797D5E"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Data waiving</w:t>
            </w:r>
          </w:p>
        </w:tc>
      </w:tr>
      <w:tr w:rsidR="00387FAD" w:rsidRPr="00A305AE" w14:paraId="0B1CD44E"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4EE8E435"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787ADA1" w14:textId="7AD3A5A0" w:rsidR="00FD2055" w:rsidRPr="00A305AE" w:rsidRDefault="0018321C" w:rsidP="00FD2055">
            <w:pPr>
              <w:spacing w:line="260" w:lineRule="atLeast"/>
              <w:rPr>
                <w:rFonts w:eastAsia="Calibri"/>
                <w:lang w:val="en-US" w:eastAsia="en-US"/>
              </w:rPr>
            </w:pPr>
            <w:proofErr w:type="spellStart"/>
            <w:r>
              <w:rPr>
                <w:rFonts w:eastAsia="Calibri"/>
                <w:lang w:val="en-US" w:eastAsia="en-US"/>
              </w:rPr>
              <w:t>BPR</w:t>
            </w:r>
            <w:proofErr w:type="spellEnd"/>
            <w:r>
              <w:rPr>
                <w:rFonts w:eastAsia="Calibri"/>
                <w:lang w:val="en-US" w:eastAsia="en-US"/>
              </w:rPr>
              <w:t xml:space="preserve">; </w:t>
            </w:r>
            <w:r w:rsidRPr="0094642B">
              <w:rPr>
                <w:rFonts w:eastAsia="Calibri"/>
                <w:lang w:val="en-US" w:eastAsia="en-US"/>
              </w:rPr>
              <w:t>ANNEX III</w:t>
            </w:r>
            <w:r>
              <w:rPr>
                <w:rFonts w:eastAsia="Calibri"/>
                <w:lang w:val="en-US" w:eastAsia="en-US"/>
              </w:rPr>
              <w:t>;</w:t>
            </w:r>
            <w:r>
              <w:t xml:space="preserve"> </w:t>
            </w:r>
            <w:r>
              <w:br/>
              <w:t>T</w:t>
            </w:r>
            <w:proofErr w:type="spellStart"/>
            <w:r w:rsidRPr="0094642B">
              <w:rPr>
                <w:rFonts w:eastAsia="Calibri"/>
                <w:lang w:val="en-US" w:eastAsia="en-US"/>
              </w:rPr>
              <w:t>ITLE</w:t>
            </w:r>
            <w:proofErr w:type="spellEnd"/>
            <w:r w:rsidRPr="0094642B">
              <w:rPr>
                <w:rFonts w:eastAsia="Calibri"/>
                <w:lang w:val="en-US" w:eastAsia="en-US"/>
              </w:rPr>
              <w:t xml:space="preserve"> 1</w:t>
            </w:r>
            <w:r w:rsidR="00BC1BCA">
              <w:rPr>
                <w:rFonts w:eastAsia="Calibri"/>
                <w:lang w:val="en-US" w:eastAsia="en-US"/>
              </w:rPr>
              <w:t xml:space="preserve">; </w:t>
            </w:r>
            <w:r w:rsidR="00BC1BCA" w:rsidRPr="00BC1BCA">
              <w:rPr>
                <w:rFonts w:eastAsia="Calibri"/>
                <w:lang w:val="en-US" w:eastAsia="en-US"/>
              </w:rPr>
              <w:t>8.5. Acute toxicity</w:t>
            </w:r>
            <w:r w:rsidR="00BC1BCA">
              <w:rPr>
                <w:rFonts w:eastAsia="Calibri"/>
                <w:lang w:val="en-US" w:eastAsia="en-US"/>
              </w:rPr>
              <w:t>;</w:t>
            </w:r>
            <w:r w:rsidR="00BC1BCA">
              <w:t xml:space="preserve"> 8.5.3. By dermal route</w:t>
            </w:r>
          </w:p>
        </w:tc>
      </w:tr>
      <w:tr w:rsidR="00387FAD" w:rsidRPr="00A305AE" w14:paraId="5BF30F06"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C096D81" w14:textId="77777777" w:rsidR="00FD2055" w:rsidRPr="00A305AE" w:rsidRDefault="00FD2055" w:rsidP="00FD2055">
            <w:pPr>
              <w:spacing w:line="260" w:lineRule="atLeast"/>
              <w:rPr>
                <w:rFonts w:eastAsia="Calibri"/>
                <w:lang w:val="en-US" w:eastAsia="en-US"/>
              </w:rPr>
            </w:pPr>
            <w:r w:rsidRPr="00A305AE">
              <w:rPr>
                <w:rFonts w:eastAsia="Calibri"/>
                <w:lang w:val="en-US"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0BADE68" w14:textId="42149681" w:rsidR="00FD2055" w:rsidRPr="00A305AE" w:rsidRDefault="00E90AEF" w:rsidP="00FD2055">
            <w:pPr>
              <w:spacing w:line="260" w:lineRule="atLeast"/>
              <w:rPr>
                <w:rFonts w:eastAsia="Calibri"/>
                <w:lang w:val="en-US" w:eastAsia="en-US"/>
              </w:rPr>
            </w:pPr>
            <w:r w:rsidRPr="00A305AE">
              <w:rPr>
                <w:rFonts w:eastAsia="Calibri"/>
                <w:lang w:val="en-US" w:eastAsia="en-US"/>
              </w:rPr>
              <w:t xml:space="preserve">There are valid data available on each of the components in the mixture sufficient to allow classification of the mixture according to the rules laid down in Regulation (EC) No 1272/2008 (CLP), and synergistic effects between any of the components are not expected. </w:t>
            </w:r>
            <w:r w:rsidR="00F0720A" w:rsidRPr="00310902">
              <w:rPr>
                <w:rFonts w:eastAsia="Calibri"/>
                <w:lang w:eastAsia="en-US"/>
              </w:rPr>
              <w:t>A study is not required, nor considered an appropriate use of animals</w:t>
            </w:r>
            <w:r w:rsidR="00F0720A">
              <w:rPr>
                <w:rFonts w:eastAsia="Calibri"/>
                <w:lang w:val="en-US" w:eastAsia="en-US"/>
              </w:rPr>
              <w:t>.</w:t>
            </w:r>
          </w:p>
        </w:tc>
      </w:tr>
    </w:tbl>
    <w:p w14:paraId="169451D1" w14:textId="77777777" w:rsidR="00FD2055" w:rsidRPr="00A305AE" w:rsidRDefault="00FD2055" w:rsidP="00FD2055">
      <w:pPr>
        <w:spacing w:line="260" w:lineRule="atLeast"/>
        <w:rPr>
          <w:rFonts w:eastAsia="Calibri"/>
          <w:lang w:val="en-US" w:eastAsia="en-US"/>
        </w:rPr>
      </w:pPr>
    </w:p>
    <w:p w14:paraId="489A472E" w14:textId="77777777" w:rsidR="00565D53" w:rsidRPr="00A305AE" w:rsidRDefault="00565D53" w:rsidP="00FD2055">
      <w:pPr>
        <w:rPr>
          <w:rFonts w:eastAsia="Calibri"/>
          <w:b/>
          <w:i/>
          <w:sz w:val="22"/>
          <w:szCs w:val="22"/>
          <w:lang w:val="en-US" w:eastAsia="en-US"/>
        </w:rPr>
      </w:pPr>
      <w:bookmarkStart w:id="1501" w:name="_Toc389729058"/>
      <w:bookmarkStart w:id="1502" w:name="_Toc403472760"/>
    </w:p>
    <w:p w14:paraId="61A99337" w14:textId="77777777" w:rsidR="00565D53" w:rsidRPr="00A305AE" w:rsidRDefault="00565D53" w:rsidP="00FD2055">
      <w:pPr>
        <w:rPr>
          <w:rFonts w:eastAsia="Calibri"/>
          <w:b/>
          <w:i/>
          <w:sz w:val="22"/>
          <w:szCs w:val="22"/>
          <w:lang w:val="en-US" w:eastAsia="en-US"/>
        </w:rPr>
      </w:pPr>
    </w:p>
    <w:p w14:paraId="0EB18F79" w14:textId="0D85B46D"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Information on dermal absorption</w:t>
      </w:r>
      <w:bookmarkEnd w:id="1501"/>
      <w:bookmarkEnd w:id="1502"/>
    </w:p>
    <w:p w14:paraId="752FB8E9" w14:textId="1B562E8D" w:rsidR="00FD2055" w:rsidRDefault="00FD2055" w:rsidP="00FD2055">
      <w:pPr>
        <w:spacing w:line="260" w:lineRule="atLeast"/>
        <w:rPr>
          <w:rFonts w:eastAsia="Calibri"/>
          <w:lang w:val="en-US" w:eastAsia="en-US"/>
        </w:rPr>
      </w:pPr>
      <w:r w:rsidRPr="00A305AE">
        <w:rPr>
          <w:rFonts w:ascii="Times New Roman" w:eastAsia="Calibri" w:hAnsi="Times New Roman"/>
          <w:i/>
          <w:iCs/>
          <w:lang w:val="en-US" w:eastAsia="en-US"/>
        </w:rPr>
        <w:t xml:space="preserve"> </w:t>
      </w:r>
    </w:p>
    <w:tbl>
      <w:tblPr>
        <w:tblW w:w="9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7305"/>
      </w:tblGrid>
      <w:tr w:rsidR="007254ED" w:rsidRPr="00FD2055" w14:paraId="026757C3" w14:textId="77777777" w:rsidTr="00A96550">
        <w:tc>
          <w:tcPr>
            <w:tcW w:w="9242" w:type="dxa"/>
            <w:gridSpan w:val="2"/>
            <w:tcBorders>
              <w:top w:val="single" w:sz="4" w:space="0" w:color="auto"/>
              <w:left w:val="single" w:sz="4" w:space="0" w:color="auto"/>
              <w:bottom w:val="single" w:sz="6" w:space="0" w:color="auto"/>
              <w:right w:val="single" w:sz="6" w:space="0" w:color="auto"/>
            </w:tcBorders>
            <w:shd w:val="clear" w:color="auto" w:fill="CCFFCC"/>
          </w:tcPr>
          <w:p w14:paraId="57EB8C04" w14:textId="34E444AA" w:rsidR="007254ED" w:rsidRPr="00FD2055" w:rsidRDefault="007254ED" w:rsidP="00CA4835">
            <w:pPr>
              <w:widowControl w:val="0"/>
              <w:spacing w:line="260" w:lineRule="atLeast"/>
              <w:rPr>
                <w:rFonts w:eastAsia="Calibri"/>
                <w:b/>
                <w:bCs/>
                <w:lang w:eastAsia="en-US"/>
              </w:rPr>
            </w:pPr>
            <w:r w:rsidRPr="00FD2055">
              <w:rPr>
                <w:rFonts w:eastAsia="Calibri"/>
                <w:b/>
                <w:bCs/>
                <w:lang w:eastAsia="en-US"/>
              </w:rPr>
              <w:t>Value(s) used in the Risk Assessment – Dermal absorption</w:t>
            </w:r>
          </w:p>
        </w:tc>
      </w:tr>
      <w:tr w:rsidR="007254ED" w:rsidRPr="00FD2055" w14:paraId="6BA4DDFA" w14:textId="77777777" w:rsidTr="00A96550">
        <w:tc>
          <w:tcPr>
            <w:tcW w:w="1937" w:type="dxa"/>
            <w:tcBorders>
              <w:top w:val="single" w:sz="6" w:space="0" w:color="auto"/>
              <w:left w:val="single" w:sz="4" w:space="0" w:color="auto"/>
              <w:bottom w:val="single" w:sz="6" w:space="0" w:color="auto"/>
              <w:right w:val="single" w:sz="6" w:space="0" w:color="auto"/>
            </w:tcBorders>
            <w:shd w:val="clear" w:color="auto" w:fill="auto"/>
          </w:tcPr>
          <w:p w14:paraId="519E934E" w14:textId="77777777" w:rsidR="007254ED" w:rsidRPr="00FD2055" w:rsidRDefault="007254ED" w:rsidP="00CA4835">
            <w:pPr>
              <w:widowControl w:val="0"/>
              <w:spacing w:line="260" w:lineRule="atLeast"/>
              <w:rPr>
                <w:rFonts w:eastAsia="Calibri"/>
                <w:lang w:eastAsia="en-US"/>
              </w:rPr>
            </w:pPr>
            <w:r w:rsidRPr="00FD2055">
              <w:rPr>
                <w:rFonts w:eastAsia="Calibri"/>
                <w:lang w:eastAsia="en-US"/>
              </w:rPr>
              <w:t>Substance</w:t>
            </w:r>
          </w:p>
        </w:tc>
        <w:tc>
          <w:tcPr>
            <w:tcW w:w="7305" w:type="dxa"/>
            <w:tcBorders>
              <w:top w:val="single" w:sz="6" w:space="0" w:color="auto"/>
              <w:left w:val="single" w:sz="6" w:space="0" w:color="auto"/>
              <w:bottom w:val="single" w:sz="6" w:space="0" w:color="auto"/>
              <w:right w:val="single" w:sz="6" w:space="0" w:color="auto"/>
            </w:tcBorders>
          </w:tcPr>
          <w:p w14:paraId="4B85EB68" w14:textId="77777777" w:rsidR="007254ED" w:rsidRPr="00FD2055" w:rsidRDefault="007254ED" w:rsidP="00CA4835">
            <w:pPr>
              <w:widowControl w:val="0"/>
              <w:spacing w:line="260" w:lineRule="atLeast"/>
              <w:rPr>
                <w:rFonts w:eastAsia="Calibri"/>
                <w:lang w:eastAsia="en-US"/>
              </w:rPr>
            </w:pPr>
            <w:proofErr w:type="spellStart"/>
            <w:r>
              <w:rPr>
                <w:rFonts w:eastAsia="Calibri"/>
                <w:lang w:eastAsia="en-US"/>
              </w:rPr>
              <w:t>Dicopper</w:t>
            </w:r>
            <w:proofErr w:type="spellEnd"/>
            <w:r>
              <w:rPr>
                <w:rFonts w:eastAsia="Calibri"/>
                <w:lang w:eastAsia="en-US"/>
              </w:rPr>
              <w:t xml:space="preserve"> oxide</w:t>
            </w:r>
          </w:p>
        </w:tc>
      </w:tr>
      <w:tr w:rsidR="007254ED" w:rsidRPr="00FD2055" w14:paraId="16FD9625" w14:textId="77777777" w:rsidTr="00A96550">
        <w:tc>
          <w:tcPr>
            <w:tcW w:w="1937" w:type="dxa"/>
            <w:tcBorders>
              <w:top w:val="single" w:sz="6" w:space="0" w:color="auto"/>
              <w:left w:val="single" w:sz="4" w:space="0" w:color="auto"/>
              <w:bottom w:val="single" w:sz="6" w:space="0" w:color="auto"/>
              <w:right w:val="single" w:sz="6" w:space="0" w:color="auto"/>
            </w:tcBorders>
            <w:shd w:val="clear" w:color="auto" w:fill="auto"/>
          </w:tcPr>
          <w:p w14:paraId="2EE4C0EC" w14:textId="77777777" w:rsidR="007254ED" w:rsidRPr="00FD2055" w:rsidRDefault="007254ED" w:rsidP="00CA4835">
            <w:pPr>
              <w:widowControl w:val="0"/>
              <w:spacing w:line="260" w:lineRule="atLeast"/>
              <w:rPr>
                <w:rFonts w:eastAsia="Calibri"/>
                <w:lang w:eastAsia="en-US"/>
              </w:rPr>
            </w:pPr>
            <w:r w:rsidRPr="00FD2055">
              <w:rPr>
                <w:rFonts w:eastAsia="Calibri"/>
                <w:lang w:eastAsia="en-US"/>
              </w:rPr>
              <w:t>Value(s)</w:t>
            </w:r>
          </w:p>
        </w:tc>
        <w:tc>
          <w:tcPr>
            <w:tcW w:w="7305" w:type="dxa"/>
            <w:tcBorders>
              <w:top w:val="single" w:sz="6" w:space="0" w:color="auto"/>
              <w:left w:val="single" w:sz="6" w:space="0" w:color="auto"/>
              <w:bottom w:val="single" w:sz="6" w:space="0" w:color="auto"/>
              <w:right w:val="single" w:sz="6" w:space="0" w:color="auto"/>
            </w:tcBorders>
          </w:tcPr>
          <w:p w14:paraId="18C9F661" w14:textId="2CAA9D70" w:rsidR="007254ED" w:rsidRPr="00A47448" w:rsidRDefault="00C138A7" w:rsidP="00CA4835">
            <w:pPr>
              <w:widowControl w:val="0"/>
              <w:spacing w:line="260" w:lineRule="atLeast"/>
              <w:rPr>
                <w:rFonts w:eastAsia="Calibri"/>
                <w:strike/>
                <w:lang w:eastAsia="en-US"/>
              </w:rPr>
            </w:pPr>
            <w:r w:rsidRPr="00A47448">
              <w:rPr>
                <w:lang w:val="en-US"/>
              </w:rPr>
              <w:t>1.3%</w:t>
            </w:r>
            <w:r w:rsidR="006F12B6">
              <w:rPr>
                <w:lang w:val="en-US"/>
              </w:rPr>
              <w:t xml:space="preserve"> (</w:t>
            </w:r>
            <w:proofErr w:type="spellStart"/>
            <w:r w:rsidR="006F12B6" w:rsidRPr="006F12B6">
              <w:rPr>
                <w:lang w:val="en-US"/>
              </w:rPr>
              <w:t>Notorius</w:t>
            </w:r>
            <w:proofErr w:type="spellEnd"/>
            <w:r w:rsidR="006F12B6" w:rsidRPr="006F12B6">
              <w:rPr>
                <w:lang w:val="en-US"/>
              </w:rPr>
              <w:t xml:space="preserve"> M3 (</w:t>
            </w:r>
            <w:proofErr w:type="spellStart"/>
            <w:r w:rsidR="006F12B6" w:rsidRPr="006F12B6">
              <w:rPr>
                <w:lang w:val="en-US"/>
              </w:rPr>
              <w:t>RTU</w:t>
            </w:r>
            <w:proofErr w:type="spellEnd"/>
            <w:r w:rsidR="006F12B6" w:rsidRPr="006F12B6">
              <w:rPr>
                <w:lang w:val="en-US"/>
              </w:rPr>
              <w:t>)</w:t>
            </w:r>
            <w:r w:rsidR="006F12B6">
              <w:rPr>
                <w:lang w:val="en-US"/>
              </w:rPr>
              <w:t>;</w:t>
            </w:r>
            <w:r w:rsidR="006F12B6" w:rsidRPr="006F12B6">
              <w:rPr>
                <w:lang w:val="en-US"/>
              </w:rPr>
              <w:t xml:space="preserve"> </w:t>
            </w:r>
            <w:r w:rsidR="006F12B6">
              <w:rPr>
                <w:lang w:val="en-US"/>
              </w:rPr>
              <w:t xml:space="preserve">to be </w:t>
            </w:r>
            <w:r w:rsidR="006F12B6" w:rsidRPr="006F12B6">
              <w:rPr>
                <w:lang w:val="en-US"/>
              </w:rPr>
              <w:t xml:space="preserve">used in the risk assessment for the whole </w:t>
            </w:r>
            <w:proofErr w:type="spellStart"/>
            <w:r w:rsidR="006F12B6" w:rsidRPr="006F12B6">
              <w:rPr>
                <w:lang w:val="en-US"/>
              </w:rPr>
              <w:t>BPR</w:t>
            </w:r>
            <w:proofErr w:type="spellEnd"/>
            <w:r w:rsidR="006F12B6" w:rsidRPr="006F12B6">
              <w:rPr>
                <w:lang w:val="en-US"/>
              </w:rPr>
              <w:t>-family</w:t>
            </w:r>
            <w:r w:rsidR="006F12B6">
              <w:rPr>
                <w:lang w:val="en-US"/>
              </w:rPr>
              <w:t>)</w:t>
            </w:r>
          </w:p>
        </w:tc>
      </w:tr>
      <w:tr w:rsidR="007254ED" w:rsidRPr="00FD2055" w14:paraId="2DA7A744" w14:textId="77777777" w:rsidTr="00C043B1">
        <w:tc>
          <w:tcPr>
            <w:tcW w:w="1937" w:type="dxa"/>
            <w:tcBorders>
              <w:top w:val="single" w:sz="6" w:space="0" w:color="auto"/>
              <w:left w:val="single" w:sz="4" w:space="0" w:color="auto"/>
              <w:bottom w:val="single" w:sz="6" w:space="0" w:color="auto"/>
              <w:right w:val="single" w:sz="6" w:space="0" w:color="auto"/>
            </w:tcBorders>
            <w:shd w:val="clear" w:color="auto" w:fill="auto"/>
          </w:tcPr>
          <w:p w14:paraId="1975D80B" w14:textId="2950EA4C" w:rsidR="007254ED" w:rsidRPr="00FD2055" w:rsidRDefault="007254ED" w:rsidP="00654B46">
            <w:pPr>
              <w:spacing w:line="260" w:lineRule="atLeast"/>
              <w:rPr>
                <w:rFonts w:eastAsia="Calibri"/>
                <w:lang w:eastAsia="en-US"/>
              </w:rPr>
            </w:pPr>
            <w:r w:rsidRPr="00FD2055">
              <w:rPr>
                <w:rFonts w:eastAsia="Calibri"/>
                <w:lang w:eastAsia="en-US"/>
              </w:rPr>
              <w:t>Justification for the selected value(s)</w:t>
            </w:r>
          </w:p>
        </w:tc>
        <w:tc>
          <w:tcPr>
            <w:tcW w:w="7305" w:type="dxa"/>
            <w:tcBorders>
              <w:top w:val="single" w:sz="6" w:space="0" w:color="auto"/>
              <w:left w:val="single" w:sz="6" w:space="0" w:color="auto"/>
              <w:bottom w:val="single" w:sz="6" w:space="0" w:color="auto"/>
              <w:right w:val="single" w:sz="6" w:space="0" w:color="auto"/>
            </w:tcBorders>
          </w:tcPr>
          <w:p w14:paraId="453689D5" w14:textId="52D78C10" w:rsidR="009C19CD" w:rsidRDefault="009C19CD" w:rsidP="009C19CD">
            <w:pPr>
              <w:spacing w:line="260" w:lineRule="atLeast"/>
              <w:rPr>
                <w:rFonts w:eastAsia="Calibri"/>
                <w:lang w:eastAsia="en-US"/>
              </w:rPr>
            </w:pPr>
            <w:bookmarkStart w:id="1503" w:name="_Hlk87396272"/>
            <w:proofErr w:type="spellStart"/>
            <w:r w:rsidRPr="009A0578">
              <w:rPr>
                <w:rFonts w:eastAsia="Calibri"/>
                <w:lang w:eastAsia="en-US"/>
              </w:rPr>
              <w:t>Brynsløkken</w:t>
            </w:r>
            <w:proofErr w:type="spellEnd"/>
            <w:r w:rsidRPr="009A0578">
              <w:rPr>
                <w:rFonts w:eastAsia="Calibri"/>
                <w:lang w:eastAsia="en-US"/>
              </w:rPr>
              <w:t xml:space="preserve"> AS has submitted </w:t>
            </w:r>
            <w:proofErr w:type="spellStart"/>
            <w:r w:rsidRPr="009A0578">
              <w:rPr>
                <w:rFonts w:eastAsia="Calibri"/>
                <w:lang w:eastAsia="en-US"/>
              </w:rPr>
              <w:t>BPR</w:t>
            </w:r>
            <w:proofErr w:type="spellEnd"/>
            <w:r w:rsidRPr="009A0578">
              <w:rPr>
                <w:rFonts w:eastAsia="Calibri"/>
                <w:lang w:eastAsia="en-US"/>
              </w:rPr>
              <w:t xml:space="preserve"> applications for two </w:t>
            </w:r>
            <w:proofErr w:type="spellStart"/>
            <w:r w:rsidRPr="009A0578">
              <w:rPr>
                <w:rFonts w:eastAsia="Calibri"/>
                <w:lang w:eastAsia="en-US"/>
              </w:rPr>
              <w:t>BP</w:t>
            </w:r>
            <w:bookmarkStart w:id="1504" w:name="_Hlk87396147"/>
            <w:r w:rsidRPr="009A0578">
              <w:rPr>
                <w:rFonts w:eastAsia="Calibri"/>
                <w:lang w:eastAsia="en-US"/>
              </w:rPr>
              <w:t>R</w:t>
            </w:r>
            <w:proofErr w:type="spellEnd"/>
            <w:r w:rsidRPr="009A0578">
              <w:rPr>
                <w:rFonts w:eastAsia="Calibri"/>
                <w:lang w:eastAsia="en-US"/>
              </w:rPr>
              <w:t xml:space="preserve">-families of antifouling products – the one described in the present PAR containing only </w:t>
            </w:r>
            <w:proofErr w:type="spellStart"/>
            <w:r w:rsidR="00CA4835">
              <w:rPr>
                <w:rFonts w:eastAsia="Calibri"/>
                <w:lang w:eastAsia="en-US"/>
              </w:rPr>
              <w:t>d</w:t>
            </w:r>
            <w:r w:rsidRPr="009A0578">
              <w:rPr>
                <w:rFonts w:eastAsia="Calibri"/>
                <w:lang w:eastAsia="en-US"/>
              </w:rPr>
              <w:t>icopper</w:t>
            </w:r>
            <w:proofErr w:type="spellEnd"/>
            <w:r w:rsidRPr="009A0578">
              <w:rPr>
                <w:rFonts w:eastAsia="Calibri"/>
                <w:lang w:eastAsia="en-US"/>
              </w:rPr>
              <w:t xml:space="preserve"> </w:t>
            </w:r>
            <w:r w:rsidR="00CA4835">
              <w:rPr>
                <w:rFonts w:eastAsia="Calibri"/>
                <w:lang w:eastAsia="en-US"/>
              </w:rPr>
              <w:t>o</w:t>
            </w:r>
            <w:r w:rsidRPr="009A0578">
              <w:rPr>
                <w:rFonts w:eastAsia="Calibri"/>
                <w:lang w:eastAsia="en-US"/>
              </w:rPr>
              <w:t xml:space="preserve">xide as active substance </w:t>
            </w:r>
            <w:r>
              <w:rPr>
                <w:rFonts w:eastAsia="Calibri"/>
                <w:lang w:eastAsia="en-US"/>
              </w:rPr>
              <w:t>(</w:t>
            </w:r>
            <w:proofErr w:type="spellStart"/>
            <w:r>
              <w:rPr>
                <w:rFonts w:eastAsia="Calibri"/>
                <w:lang w:eastAsia="en-US"/>
              </w:rPr>
              <w:t>CuO</w:t>
            </w:r>
            <w:proofErr w:type="spellEnd"/>
            <w:r>
              <w:rPr>
                <w:rFonts w:eastAsia="Calibri"/>
                <w:lang w:eastAsia="en-US"/>
              </w:rPr>
              <w:t xml:space="preserve"> </w:t>
            </w:r>
            <w:proofErr w:type="spellStart"/>
            <w:r>
              <w:rPr>
                <w:rFonts w:eastAsia="Calibri"/>
                <w:lang w:eastAsia="en-US"/>
              </w:rPr>
              <w:t>BPF</w:t>
            </w:r>
            <w:proofErr w:type="spellEnd"/>
            <w:r>
              <w:rPr>
                <w:rFonts w:eastAsia="Calibri"/>
                <w:lang w:eastAsia="en-US"/>
              </w:rPr>
              <w:t xml:space="preserve">) </w:t>
            </w:r>
            <w:r w:rsidRPr="009A0578">
              <w:rPr>
                <w:rFonts w:eastAsia="Calibri"/>
                <w:lang w:eastAsia="en-US"/>
              </w:rPr>
              <w:t xml:space="preserve">and another </w:t>
            </w:r>
            <w:proofErr w:type="spellStart"/>
            <w:r w:rsidRPr="009A0578">
              <w:rPr>
                <w:rFonts w:eastAsia="Calibri"/>
                <w:lang w:eastAsia="en-US"/>
              </w:rPr>
              <w:t>BPR</w:t>
            </w:r>
            <w:proofErr w:type="spellEnd"/>
            <w:r w:rsidRPr="009A0578">
              <w:rPr>
                <w:rFonts w:eastAsia="Calibri"/>
                <w:lang w:eastAsia="en-US"/>
              </w:rPr>
              <w:t xml:space="preserve">-family containing both </w:t>
            </w:r>
            <w:proofErr w:type="spellStart"/>
            <w:r w:rsidR="002A4979">
              <w:rPr>
                <w:rFonts w:eastAsia="Calibri"/>
                <w:lang w:eastAsia="en-US"/>
              </w:rPr>
              <w:t>d</w:t>
            </w:r>
            <w:r w:rsidRPr="009A0578">
              <w:rPr>
                <w:rFonts w:eastAsia="Calibri"/>
                <w:lang w:eastAsia="en-US"/>
              </w:rPr>
              <w:t>icopper</w:t>
            </w:r>
            <w:proofErr w:type="spellEnd"/>
            <w:r w:rsidRPr="009A0578">
              <w:rPr>
                <w:rFonts w:eastAsia="Calibri"/>
                <w:lang w:eastAsia="en-US"/>
              </w:rPr>
              <w:t xml:space="preserve"> </w:t>
            </w:r>
            <w:r w:rsidR="002A4979">
              <w:rPr>
                <w:rFonts w:eastAsia="Calibri"/>
                <w:lang w:eastAsia="en-US"/>
              </w:rPr>
              <w:t>o</w:t>
            </w:r>
            <w:r w:rsidRPr="009A0578">
              <w:rPr>
                <w:rFonts w:eastAsia="Calibri"/>
                <w:lang w:eastAsia="en-US"/>
              </w:rPr>
              <w:t xml:space="preserve">xide and </w:t>
            </w:r>
            <w:r w:rsidR="002A4979">
              <w:rPr>
                <w:rFonts w:eastAsia="Calibri"/>
                <w:lang w:eastAsia="en-US"/>
              </w:rPr>
              <w:t>c</w:t>
            </w:r>
            <w:r w:rsidRPr="009A0578">
              <w:rPr>
                <w:rFonts w:eastAsia="Calibri"/>
                <w:lang w:eastAsia="en-US"/>
              </w:rPr>
              <w:t xml:space="preserve">opper </w:t>
            </w:r>
            <w:proofErr w:type="spellStart"/>
            <w:r w:rsidR="002A4979">
              <w:rPr>
                <w:rFonts w:eastAsia="Calibri"/>
                <w:lang w:eastAsia="en-US"/>
              </w:rPr>
              <w:t>p</w:t>
            </w:r>
            <w:r w:rsidRPr="009A0578">
              <w:rPr>
                <w:rFonts w:eastAsia="Calibri"/>
                <w:lang w:eastAsia="en-US"/>
              </w:rPr>
              <w:t>yrithione</w:t>
            </w:r>
            <w:proofErr w:type="spellEnd"/>
            <w:r w:rsidRPr="009A0578">
              <w:rPr>
                <w:rFonts w:eastAsia="Calibri"/>
                <w:lang w:eastAsia="en-US"/>
              </w:rPr>
              <w:t xml:space="preserve"> as active substances</w:t>
            </w:r>
            <w:r>
              <w:rPr>
                <w:rFonts w:eastAsia="Calibri"/>
                <w:lang w:eastAsia="en-US"/>
              </w:rPr>
              <w:t xml:space="preserve"> (</w:t>
            </w:r>
            <w:proofErr w:type="spellStart"/>
            <w:r>
              <w:rPr>
                <w:rFonts w:eastAsia="Calibri"/>
                <w:lang w:eastAsia="en-US"/>
              </w:rPr>
              <w:t>CuO-CuPY</w:t>
            </w:r>
            <w:proofErr w:type="spellEnd"/>
            <w:r>
              <w:rPr>
                <w:rFonts w:eastAsia="Calibri"/>
                <w:lang w:eastAsia="en-US"/>
              </w:rPr>
              <w:t xml:space="preserve"> </w:t>
            </w:r>
            <w:proofErr w:type="spellStart"/>
            <w:r>
              <w:rPr>
                <w:rFonts w:eastAsia="Calibri"/>
                <w:lang w:eastAsia="en-US"/>
              </w:rPr>
              <w:t>BPF</w:t>
            </w:r>
            <w:proofErr w:type="spellEnd"/>
            <w:r>
              <w:rPr>
                <w:rFonts w:eastAsia="Calibri"/>
                <w:lang w:eastAsia="en-US"/>
              </w:rPr>
              <w:t>)</w:t>
            </w:r>
            <w:r w:rsidRPr="009A0578">
              <w:rPr>
                <w:rFonts w:eastAsia="Calibri"/>
                <w:lang w:eastAsia="en-US"/>
              </w:rPr>
              <w:t xml:space="preserve">. Besides the </w:t>
            </w:r>
            <w:proofErr w:type="spellStart"/>
            <w:r w:rsidR="00505941">
              <w:rPr>
                <w:rFonts w:eastAsia="Calibri"/>
                <w:lang w:eastAsia="en-US"/>
              </w:rPr>
              <w:t>coformulant</w:t>
            </w:r>
            <w:proofErr w:type="spellEnd"/>
            <w:r w:rsidR="00505941">
              <w:rPr>
                <w:rFonts w:eastAsia="Calibri"/>
                <w:lang w:eastAsia="en-US"/>
              </w:rPr>
              <w:t xml:space="preserve"> containing the </w:t>
            </w:r>
            <w:r w:rsidRPr="009A0578">
              <w:rPr>
                <w:rFonts w:eastAsia="Calibri"/>
                <w:lang w:eastAsia="en-US"/>
              </w:rPr>
              <w:t>additional active substance</w:t>
            </w:r>
            <w:r w:rsidR="00505941">
              <w:rPr>
                <w:rFonts w:eastAsia="Calibri"/>
                <w:lang w:eastAsia="en-US"/>
              </w:rPr>
              <w:t xml:space="preserve"> </w:t>
            </w:r>
            <w:r w:rsidR="00CA4835">
              <w:rPr>
                <w:rFonts w:eastAsia="Calibri"/>
                <w:lang w:eastAsia="en-US"/>
              </w:rPr>
              <w:t>c</w:t>
            </w:r>
            <w:r w:rsidR="00505941">
              <w:rPr>
                <w:rFonts w:eastAsia="Calibri"/>
                <w:lang w:eastAsia="en-US"/>
              </w:rPr>
              <w:t xml:space="preserve">opper </w:t>
            </w:r>
            <w:proofErr w:type="spellStart"/>
            <w:r w:rsidR="00505941">
              <w:rPr>
                <w:rFonts w:eastAsia="Calibri"/>
                <w:lang w:eastAsia="en-US"/>
              </w:rPr>
              <w:t>pyrithione</w:t>
            </w:r>
            <w:proofErr w:type="spellEnd"/>
            <w:r w:rsidR="00505941">
              <w:rPr>
                <w:rFonts w:eastAsia="Calibri"/>
                <w:lang w:eastAsia="en-US"/>
              </w:rPr>
              <w:t>)</w:t>
            </w:r>
            <w:r w:rsidRPr="009A0578">
              <w:rPr>
                <w:rFonts w:eastAsia="Calibri"/>
                <w:lang w:eastAsia="en-US"/>
              </w:rPr>
              <w:t>, the two families are similar and are made up of the same components in varying concentration.</w:t>
            </w:r>
          </w:p>
          <w:bookmarkEnd w:id="1503"/>
          <w:p w14:paraId="585293BC" w14:textId="77777777" w:rsidR="009C19CD" w:rsidRDefault="009C19CD" w:rsidP="009C19CD">
            <w:pPr>
              <w:spacing w:line="260" w:lineRule="atLeast"/>
              <w:rPr>
                <w:rFonts w:eastAsia="Calibri"/>
                <w:lang w:eastAsia="en-US"/>
              </w:rPr>
            </w:pPr>
          </w:p>
          <w:p w14:paraId="3D5CBBCC" w14:textId="3D6B8A6E" w:rsidR="009C19CD" w:rsidRPr="009A0578" w:rsidRDefault="009C19CD" w:rsidP="009C19CD">
            <w:pPr>
              <w:spacing w:line="260" w:lineRule="atLeast"/>
              <w:rPr>
                <w:rFonts w:eastAsia="Calibri"/>
                <w:lang w:eastAsia="en-US"/>
              </w:rPr>
            </w:pPr>
            <w:r w:rsidRPr="009A0578">
              <w:rPr>
                <w:rFonts w:eastAsia="Calibri"/>
                <w:lang w:eastAsia="en-US"/>
              </w:rPr>
              <w:t xml:space="preserve">When deciding on which formulations to be tested, considerations were given to the issue of selecting representative products, not just in terms of content of the active substance(s) but also with regards to the content of the </w:t>
            </w:r>
            <w:r w:rsidR="00CA4835">
              <w:rPr>
                <w:rFonts w:eastAsia="Calibri"/>
                <w:lang w:eastAsia="en-US"/>
              </w:rPr>
              <w:t>c</w:t>
            </w:r>
            <w:r w:rsidRPr="009A0578">
              <w:rPr>
                <w:rFonts w:eastAsia="Calibri"/>
                <w:lang w:eastAsia="en-US"/>
              </w:rPr>
              <w:t xml:space="preserve">o-formulants in the products. </w:t>
            </w:r>
          </w:p>
          <w:p w14:paraId="77D591B2" w14:textId="77777777" w:rsidR="009C19CD" w:rsidRDefault="009C19CD" w:rsidP="009C19CD">
            <w:pPr>
              <w:spacing w:line="260" w:lineRule="atLeast"/>
              <w:rPr>
                <w:rFonts w:eastAsia="Calibri"/>
                <w:lang w:eastAsia="en-US"/>
              </w:rPr>
            </w:pPr>
          </w:p>
          <w:p w14:paraId="65BC126E" w14:textId="66CED04D" w:rsidR="00636EDC" w:rsidRPr="009A0578" w:rsidRDefault="009C19CD" w:rsidP="00636EDC">
            <w:pPr>
              <w:spacing w:line="260" w:lineRule="atLeast"/>
              <w:rPr>
                <w:rFonts w:eastAsia="Calibri"/>
                <w:lang w:eastAsia="en-US"/>
              </w:rPr>
            </w:pPr>
            <w:r>
              <w:rPr>
                <w:rFonts w:eastAsia="Calibri"/>
                <w:lang w:eastAsia="en-US"/>
              </w:rPr>
              <w:t>T</w:t>
            </w:r>
            <w:r w:rsidRPr="009A0578">
              <w:rPr>
                <w:rFonts w:eastAsia="Calibri"/>
                <w:lang w:eastAsia="en-US"/>
              </w:rPr>
              <w:t xml:space="preserve">he two concentrates </w:t>
            </w:r>
            <w:proofErr w:type="spellStart"/>
            <w:r w:rsidRPr="009A0578">
              <w:rPr>
                <w:rFonts w:eastAsia="Calibri"/>
                <w:lang w:eastAsia="en-US"/>
              </w:rPr>
              <w:t>Notorius</w:t>
            </w:r>
            <w:proofErr w:type="spellEnd"/>
            <w:r w:rsidRPr="009A0578">
              <w:rPr>
                <w:rFonts w:eastAsia="Calibri"/>
                <w:lang w:eastAsia="en-US"/>
              </w:rPr>
              <w:t xml:space="preserve"> A (Conc.) and </w:t>
            </w:r>
            <w:proofErr w:type="spellStart"/>
            <w:r w:rsidRPr="009A0578">
              <w:rPr>
                <w:rFonts w:eastAsia="Calibri"/>
                <w:lang w:eastAsia="en-US"/>
              </w:rPr>
              <w:t>Notorius</w:t>
            </w:r>
            <w:proofErr w:type="spellEnd"/>
            <w:r w:rsidRPr="009A0578">
              <w:rPr>
                <w:rFonts w:eastAsia="Calibri"/>
                <w:lang w:eastAsia="en-US"/>
              </w:rPr>
              <w:t xml:space="preserve"> M1 (Conc.) and the </w:t>
            </w:r>
            <w:proofErr w:type="spellStart"/>
            <w:r w:rsidRPr="009A0578">
              <w:rPr>
                <w:rFonts w:eastAsia="Calibri"/>
                <w:lang w:eastAsia="en-US"/>
              </w:rPr>
              <w:t>RTU</w:t>
            </w:r>
            <w:proofErr w:type="spellEnd"/>
            <w:r w:rsidRPr="009A0578">
              <w:rPr>
                <w:rFonts w:eastAsia="Calibri"/>
                <w:lang w:eastAsia="en-US"/>
              </w:rPr>
              <w:t xml:space="preserve"> </w:t>
            </w:r>
            <w:proofErr w:type="spellStart"/>
            <w:r w:rsidRPr="009A0578">
              <w:rPr>
                <w:rFonts w:eastAsia="Calibri"/>
                <w:lang w:eastAsia="en-US"/>
              </w:rPr>
              <w:t>Notorius</w:t>
            </w:r>
            <w:proofErr w:type="spellEnd"/>
            <w:r w:rsidRPr="009A0578">
              <w:rPr>
                <w:rFonts w:eastAsia="Calibri"/>
                <w:lang w:eastAsia="en-US"/>
              </w:rPr>
              <w:t xml:space="preserve"> M3 (</w:t>
            </w:r>
            <w:proofErr w:type="spellStart"/>
            <w:r w:rsidRPr="009A0578">
              <w:rPr>
                <w:rFonts w:eastAsia="Calibri"/>
                <w:lang w:eastAsia="en-US"/>
              </w:rPr>
              <w:t>RTU</w:t>
            </w:r>
            <w:proofErr w:type="spellEnd"/>
            <w:r w:rsidRPr="009A0578">
              <w:rPr>
                <w:rFonts w:eastAsia="Calibri"/>
                <w:lang w:eastAsia="en-US"/>
              </w:rPr>
              <w:t xml:space="preserve">) were selected as they in combination represents (more or less) the full range of the content of the two active substances in the two </w:t>
            </w:r>
            <w:proofErr w:type="spellStart"/>
            <w:r w:rsidRPr="009A0578">
              <w:rPr>
                <w:rFonts w:eastAsia="Calibri"/>
                <w:lang w:eastAsia="en-US"/>
              </w:rPr>
              <w:t>BPR</w:t>
            </w:r>
            <w:proofErr w:type="spellEnd"/>
            <w:r w:rsidRPr="009A0578">
              <w:rPr>
                <w:rFonts w:eastAsia="Calibri"/>
                <w:lang w:eastAsia="en-US"/>
              </w:rPr>
              <w:t xml:space="preserve">-families and represent both the concentrates and the </w:t>
            </w:r>
            <w:proofErr w:type="spellStart"/>
            <w:r w:rsidRPr="009A0578">
              <w:rPr>
                <w:rFonts w:eastAsia="Calibri"/>
                <w:lang w:eastAsia="en-US"/>
              </w:rPr>
              <w:t>RTU’s</w:t>
            </w:r>
            <w:proofErr w:type="spellEnd"/>
            <w:r w:rsidRPr="009A0578">
              <w:rPr>
                <w:rFonts w:eastAsia="Calibri"/>
                <w:lang w:eastAsia="en-US"/>
              </w:rPr>
              <w:t xml:space="preserve"> in terms of composition</w:t>
            </w:r>
            <w:r w:rsidR="008C26CF">
              <w:rPr>
                <w:rFonts w:eastAsia="Calibri"/>
                <w:lang w:eastAsia="en-US"/>
              </w:rPr>
              <w:t xml:space="preserve">, </w:t>
            </w:r>
            <w:proofErr w:type="gramStart"/>
            <w:r w:rsidR="008C26CF">
              <w:rPr>
                <w:rFonts w:eastAsia="Calibri"/>
                <w:lang w:eastAsia="en-US"/>
              </w:rPr>
              <w:t>i.e.</w:t>
            </w:r>
            <w:proofErr w:type="gramEnd"/>
            <w:r w:rsidR="008C26CF">
              <w:rPr>
                <w:rFonts w:eastAsia="Calibri"/>
                <w:lang w:eastAsia="en-US"/>
              </w:rPr>
              <w:t xml:space="preserve"> </w:t>
            </w:r>
            <w:r w:rsidRPr="009A0578">
              <w:rPr>
                <w:rFonts w:eastAsia="Calibri"/>
                <w:lang w:eastAsia="en-US"/>
              </w:rPr>
              <w:t xml:space="preserve">content of the </w:t>
            </w:r>
            <w:r w:rsidR="00CA4835">
              <w:rPr>
                <w:rFonts w:eastAsia="Calibri"/>
                <w:lang w:eastAsia="en-US"/>
              </w:rPr>
              <w:t>c</w:t>
            </w:r>
            <w:r w:rsidRPr="009A0578">
              <w:rPr>
                <w:rFonts w:eastAsia="Calibri"/>
                <w:lang w:eastAsia="en-US"/>
              </w:rPr>
              <w:t>o-formulants</w:t>
            </w:r>
            <w:r w:rsidR="008C26CF">
              <w:rPr>
                <w:rFonts w:eastAsia="Calibri"/>
                <w:lang w:eastAsia="en-US"/>
              </w:rPr>
              <w:t>. (</w:t>
            </w:r>
            <w:bookmarkStart w:id="1505" w:name="_Hlk87397174"/>
            <w:r w:rsidR="008C26CF">
              <w:rPr>
                <w:rFonts w:eastAsia="Calibri"/>
                <w:lang w:eastAsia="en-US"/>
              </w:rPr>
              <w:t xml:space="preserve">See chapter 1.2 of the confidential annex to PAR for further information). </w:t>
            </w:r>
            <w:r w:rsidR="00E23607">
              <w:rPr>
                <w:rFonts w:eastAsia="Calibri"/>
                <w:lang w:eastAsia="en-US"/>
              </w:rPr>
              <w:t>However, a</w:t>
            </w:r>
            <w:r w:rsidR="00636EDC">
              <w:rPr>
                <w:rFonts w:eastAsia="Calibri"/>
                <w:lang w:eastAsia="en-US"/>
              </w:rPr>
              <w:t xml:space="preserve">s the exposure assessment is </w:t>
            </w:r>
            <w:r w:rsidR="00E23607">
              <w:rPr>
                <w:rFonts w:eastAsia="Calibri"/>
                <w:lang w:eastAsia="en-US"/>
              </w:rPr>
              <w:t xml:space="preserve">mainly </w:t>
            </w:r>
            <w:r w:rsidR="00636EDC">
              <w:rPr>
                <w:rFonts w:eastAsia="Calibri"/>
                <w:lang w:eastAsia="en-US"/>
              </w:rPr>
              <w:t xml:space="preserve">dependent on the </w:t>
            </w:r>
            <w:proofErr w:type="gramStart"/>
            <w:r w:rsidR="00636EDC">
              <w:rPr>
                <w:rFonts w:eastAsia="Calibri"/>
                <w:lang w:eastAsia="en-US"/>
              </w:rPr>
              <w:t>in use</w:t>
            </w:r>
            <w:proofErr w:type="gramEnd"/>
            <w:r w:rsidR="00636EDC">
              <w:rPr>
                <w:rFonts w:eastAsia="Calibri"/>
                <w:lang w:eastAsia="en-US"/>
              </w:rPr>
              <w:t xml:space="preserve"> concentrations</w:t>
            </w:r>
            <w:r w:rsidR="00E23607">
              <w:rPr>
                <w:rFonts w:eastAsia="Calibri"/>
                <w:lang w:eastAsia="en-US"/>
              </w:rPr>
              <w:t xml:space="preserve"> of the products</w:t>
            </w:r>
            <w:r w:rsidR="00636EDC">
              <w:rPr>
                <w:rFonts w:eastAsia="Calibri"/>
                <w:lang w:eastAsia="en-US"/>
              </w:rPr>
              <w:t xml:space="preserve">, the in use concentrations </w:t>
            </w:r>
            <w:r w:rsidR="00E23607">
              <w:rPr>
                <w:rFonts w:eastAsia="Calibri"/>
                <w:lang w:eastAsia="en-US"/>
              </w:rPr>
              <w:t>of the products and not the concentrat</w:t>
            </w:r>
            <w:r w:rsidR="00435327">
              <w:rPr>
                <w:rFonts w:eastAsia="Calibri"/>
                <w:lang w:eastAsia="en-US"/>
              </w:rPr>
              <w:t>i</w:t>
            </w:r>
            <w:r w:rsidR="00E23607">
              <w:rPr>
                <w:rFonts w:eastAsia="Calibri"/>
                <w:lang w:eastAsia="en-US"/>
              </w:rPr>
              <w:t xml:space="preserve">on of the concentrates are important (and </w:t>
            </w:r>
            <w:r w:rsidR="00636EDC">
              <w:rPr>
                <w:rFonts w:eastAsia="Calibri"/>
                <w:lang w:eastAsia="en-US"/>
              </w:rPr>
              <w:t>should have been tested rather than the concentrates</w:t>
            </w:r>
            <w:r w:rsidR="00E23607">
              <w:rPr>
                <w:rFonts w:eastAsia="Calibri"/>
                <w:lang w:eastAsia="en-US"/>
              </w:rPr>
              <w:t>)</w:t>
            </w:r>
            <w:r w:rsidR="00636EDC">
              <w:rPr>
                <w:rFonts w:eastAsia="Calibri"/>
                <w:lang w:eastAsia="en-US"/>
              </w:rPr>
              <w:t>.</w:t>
            </w:r>
          </w:p>
          <w:bookmarkEnd w:id="1505"/>
          <w:p w14:paraId="0B64F2F6" w14:textId="77777777" w:rsidR="009C19CD" w:rsidRDefault="009C19CD" w:rsidP="009C19CD">
            <w:pPr>
              <w:spacing w:line="260" w:lineRule="atLeast"/>
              <w:rPr>
                <w:rFonts w:eastAsia="Calibri"/>
                <w:lang w:eastAsia="en-US"/>
              </w:rPr>
            </w:pPr>
          </w:p>
          <w:bookmarkEnd w:id="1504"/>
          <w:p w14:paraId="44551411" w14:textId="5612233E" w:rsidR="000D4DBD" w:rsidRDefault="00636EDC" w:rsidP="000D4DBD">
            <w:pPr>
              <w:spacing w:line="260" w:lineRule="atLeast"/>
              <w:rPr>
                <w:rFonts w:eastAsia="Calibri"/>
                <w:lang w:eastAsia="en-US"/>
              </w:rPr>
            </w:pPr>
            <w:r>
              <w:rPr>
                <w:rFonts w:eastAsia="Calibri"/>
                <w:lang w:eastAsia="en-US"/>
              </w:rPr>
              <w:t xml:space="preserve">It is a </w:t>
            </w:r>
            <w:r w:rsidR="009C19CD" w:rsidRPr="009A0578">
              <w:rPr>
                <w:rFonts w:eastAsia="Calibri"/>
                <w:lang w:eastAsia="en-US"/>
              </w:rPr>
              <w:t xml:space="preserve">general observation </w:t>
            </w:r>
            <w:r>
              <w:rPr>
                <w:rFonts w:eastAsia="Calibri"/>
                <w:lang w:eastAsia="en-US"/>
              </w:rPr>
              <w:t xml:space="preserve">that </w:t>
            </w:r>
            <w:r w:rsidRPr="009A0578">
              <w:rPr>
                <w:rFonts w:eastAsia="Calibri"/>
                <w:lang w:eastAsia="en-US"/>
              </w:rPr>
              <w:t xml:space="preserve">the percentage dermal absorption of </w:t>
            </w:r>
            <w:r>
              <w:rPr>
                <w:rFonts w:eastAsia="Calibri"/>
                <w:lang w:eastAsia="en-US"/>
              </w:rPr>
              <w:t>a</w:t>
            </w:r>
            <w:r w:rsidRPr="009A0578">
              <w:rPr>
                <w:rFonts w:eastAsia="Calibri"/>
                <w:lang w:eastAsia="en-US"/>
              </w:rPr>
              <w:t xml:space="preserve"> substance</w:t>
            </w:r>
            <w:r w:rsidRPr="009A0578" w:rsidDel="00636EDC">
              <w:rPr>
                <w:rFonts w:eastAsia="Calibri"/>
                <w:lang w:eastAsia="en-US"/>
              </w:rPr>
              <w:t xml:space="preserve"> </w:t>
            </w:r>
            <w:r>
              <w:rPr>
                <w:rFonts w:eastAsia="Calibri"/>
                <w:lang w:eastAsia="en-US"/>
              </w:rPr>
              <w:t xml:space="preserve">is inversely related to </w:t>
            </w:r>
            <w:r w:rsidR="009C19CD" w:rsidRPr="009A0578">
              <w:rPr>
                <w:rFonts w:eastAsia="Calibri"/>
                <w:lang w:eastAsia="en-US"/>
              </w:rPr>
              <w:t xml:space="preserve">the concentration (area dose) of test material </w:t>
            </w:r>
            <w:r w:rsidR="00C23241" w:rsidRPr="0051213B">
              <w:rPr>
                <w:rFonts w:eastAsia="Calibri"/>
                <w:lang w:eastAsia="en-US"/>
              </w:rPr>
              <w:t>(</w:t>
            </w:r>
            <w:proofErr w:type="spellStart"/>
            <w:r w:rsidR="00C23241" w:rsidRPr="0051213B">
              <w:rPr>
                <w:rFonts w:eastAsia="Calibri"/>
                <w:lang w:eastAsia="en-US"/>
              </w:rPr>
              <w:t>EFSA</w:t>
            </w:r>
            <w:proofErr w:type="spellEnd"/>
            <w:r w:rsidR="00C23241" w:rsidRPr="0051213B">
              <w:rPr>
                <w:rFonts w:eastAsia="Calibri"/>
                <w:lang w:eastAsia="en-US"/>
              </w:rPr>
              <w:t>, 2017)</w:t>
            </w:r>
            <w:r w:rsidR="009C19CD" w:rsidRPr="0051213B">
              <w:rPr>
                <w:rFonts w:eastAsia="Calibri"/>
                <w:lang w:eastAsia="en-US"/>
              </w:rPr>
              <w:t>.</w:t>
            </w:r>
            <w:r w:rsidR="009C19CD" w:rsidRPr="009A0578">
              <w:rPr>
                <w:rFonts w:eastAsia="Calibri"/>
                <w:lang w:eastAsia="en-US"/>
              </w:rPr>
              <w:t xml:space="preserve"> </w:t>
            </w:r>
            <w:r w:rsidRPr="00DD1402">
              <w:t>Of that reason, t</w:t>
            </w:r>
            <w:r w:rsidRPr="00DD1402">
              <w:rPr>
                <w:rFonts w:cs="Verdana"/>
                <w:lang w:eastAsia="en-GB"/>
              </w:rPr>
              <w:t xml:space="preserve">he </w:t>
            </w:r>
            <w:r w:rsidR="000D4DBD">
              <w:rPr>
                <w:rFonts w:cs="Verdana"/>
                <w:lang w:eastAsia="en-GB"/>
              </w:rPr>
              <w:t xml:space="preserve">potential </w:t>
            </w:r>
            <w:r>
              <w:rPr>
                <w:rFonts w:cs="Verdana"/>
                <w:lang w:eastAsia="en-GB"/>
              </w:rPr>
              <w:t xml:space="preserve">dermal </w:t>
            </w:r>
            <w:r>
              <w:rPr>
                <w:rFonts w:cs="Verdana"/>
                <w:lang w:eastAsia="en-GB"/>
              </w:rPr>
              <w:lastRenderedPageBreak/>
              <w:t xml:space="preserve">absorption value for the product with the lowest active substance concentration </w:t>
            </w:r>
            <w:proofErr w:type="spellStart"/>
            <w:r>
              <w:rPr>
                <w:rFonts w:eastAsia="Calibri"/>
                <w:lang w:eastAsia="en-US"/>
              </w:rPr>
              <w:t>Notorius</w:t>
            </w:r>
            <w:proofErr w:type="spellEnd"/>
            <w:r>
              <w:rPr>
                <w:rFonts w:eastAsia="Calibri"/>
                <w:lang w:eastAsia="en-US"/>
              </w:rPr>
              <w:t xml:space="preserve"> M3 (</w:t>
            </w:r>
            <w:proofErr w:type="spellStart"/>
            <w:r>
              <w:rPr>
                <w:rFonts w:eastAsia="Calibri"/>
                <w:lang w:eastAsia="en-US"/>
              </w:rPr>
              <w:t>RTU</w:t>
            </w:r>
            <w:proofErr w:type="spellEnd"/>
            <w:r>
              <w:rPr>
                <w:rFonts w:eastAsia="Calibri"/>
                <w:lang w:eastAsia="en-US"/>
              </w:rPr>
              <w:t>) was used in the risk assessment for the whole</w:t>
            </w:r>
            <w:r w:rsidR="000D4DBD" w:rsidRPr="009A0578">
              <w:rPr>
                <w:rFonts w:eastAsia="Calibri"/>
                <w:lang w:eastAsia="en-US"/>
              </w:rPr>
              <w:t xml:space="preserve"> </w:t>
            </w:r>
            <w:proofErr w:type="spellStart"/>
            <w:r w:rsidR="000D4DBD" w:rsidRPr="009A0578">
              <w:rPr>
                <w:rFonts w:eastAsia="Calibri"/>
                <w:lang w:eastAsia="en-US"/>
              </w:rPr>
              <w:t>BPR</w:t>
            </w:r>
            <w:proofErr w:type="spellEnd"/>
            <w:r w:rsidR="000D4DBD" w:rsidRPr="009A0578">
              <w:rPr>
                <w:rFonts w:eastAsia="Calibri"/>
                <w:lang w:eastAsia="en-US"/>
              </w:rPr>
              <w:t>-family of antifouling product</w:t>
            </w:r>
            <w:r w:rsidR="000D4DBD">
              <w:rPr>
                <w:rFonts w:eastAsia="Calibri"/>
                <w:lang w:eastAsia="en-US"/>
              </w:rPr>
              <w:t xml:space="preserve">. Correction for variability was made according to the </w:t>
            </w:r>
            <w:proofErr w:type="spellStart"/>
            <w:r w:rsidR="000D4DBD">
              <w:rPr>
                <w:rFonts w:eastAsia="Calibri"/>
                <w:lang w:eastAsia="en-US"/>
              </w:rPr>
              <w:t>EFSA</w:t>
            </w:r>
            <w:proofErr w:type="spellEnd"/>
            <w:r w:rsidR="000D4DBD">
              <w:rPr>
                <w:rFonts w:eastAsia="Calibri"/>
                <w:lang w:eastAsia="en-US"/>
              </w:rPr>
              <w:t xml:space="preserve"> guidance (</w:t>
            </w:r>
            <w:proofErr w:type="spellStart"/>
            <w:r w:rsidR="000D4DBD">
              <w:rPr>
                <w:rFonts w:eastAsia="Calibri"/>
                <w:lang w:eastAsia="en-US"/>
              </w:rPr>
              <w:t>EFSA</w:t>
            </w:r>
            <w:proofErr w:type="spellEnd"/>
            <w:r w:rsidR="000D4DBD">
              <w:rPr>
                <w:rFonts w:eastAsia="Calibri"/>
                <w:lang w:eastAsia="en-US"/>
              </w:rPr>
              <w:t xml:space="preserve">, 2017). </w:t>
            </w:r>
          </w:p>
          <w:p w14:paraId="0596BDA1" w14:textId="77777777" w:rsidR="008C26CF" w:rsidRDefault="008C26CF" w:rsidP="001A77AB">
            <w:pPr>
              <w:spacing w:line="260" w:lineRule="atLeast"/>
              <w:rPr>
                <w:rFonts w:eastAsia="Calibri"/>
                <w:lang w:eastAsia="en-US"/>
              </w:rPr>
            </w:pPr>
          </w:p>
          <w:p w14:paraId="1140FB19" w14:textId="1E23C478" w:rsidR="009C19CD" w:rsidRPr="00117337" w:rsidRDefault="009C19CD" w:rsidP="00DA34FA">
            <w:pPr>
              <w:tabs>
                <w:tab w:val="left" w:pos="4980"/>
              </w:tabs>
              <w:spacing w:line="260" w:lineRule="atLeast"/>
              <w:rPr>
                <w:rFonts w:eastAsia="Calibri"/>
                <w:u w:val="single"/>
                <w:lang w:eastAsia="en-US"/>
              </w:rPr>
            </w:pPr>
            <w:r w:rsidRPr="00117337">
              <w:rPr>
                <w:rFonts w:eastAsia="Calibri"/>
                <w:u w:val="single"/>
                <w:lang w:eastAsia="en-US"/>
              </w:rPr>
              <w:t>Description of study</w:t>
            </w:r>
            <w:r w:rsidR="00117337" w:rsidRPr="00117337">
              <w:rPr>
                <w:rFonts w:eastAsia="Calibri"/>
                <w:u w:val="single"/>
                <w:lang w:eastAsia="en-US"/>
              </w:rPr>
              <w:t>:</w:t>
            </w:r>
            <w:r w:rsidR="000C097A" w:rsidRPr="000F063E">
              <w:rPr>
                <w:rFonts w:eastAsia="Calibri"/>
                <w:lang w:eastAsia="en-US"/>
              </w:rPr>
              <w:tab/>
            </w:r>
          </w:p>
          <w:p w14:paraId="3E87F9DB" w14:textId="42280582" w:rsidR="002D394E" w:rsidRPr="00DC4519" w:rsidRDefault="002D394E" w:rsidP="00DC4519">
            <w:pPr>
              <w:spacing w:line="260" w:lineRule="atLeast"/>
            </w:pPr>
            <w:r w:rsidRPr="00DC4519">
              <w:rPr>
                <w:rFonts w:cs="Verdana"/>
                <w:lang w:eastAsia="en-GB"/>
              </w:rPr>
              <w:t xml:space="preserve">An </w:t>
            </w:r>
            <w:r w:rsidRPr="00DC4519">
              <w:rPr>
                <w:rFonts w:cs="Verdana"/>
                <w:i/>
                <w:iCs/>
                <w:lang w:eastAsia="en-GB"/>
              </w:rPr>
              <w:t>in vitro</w:t>
            </w:r>
            <w:r w:rsidRPr="00DC4519">
              <w:rPr>
                <w:rFonts w:cs="Verdana"/>
                <w:lang w:eastAsia="en-GB"/>
              </w:rPr>
              <w:t xml:space="preserve"> dermal absorption study </w:t>
            </w:r>
            <w:r w:rsidRPr="00DC4519">
              <w:t xml:space="preserve">through human </w:t>
            </w:r>
            <w:r w:rsidR="009C19CD">
              <w:t xml:space="preserve">split thickness </w:t>
            </w:r>
            <w:r w:rsidRPr="00DC4519">
              <w:t xml:space="preserve">skin (Blackstock, 2019) </w:t>
            </w:r>
            <w:r w:rsidR="009C19CD">
              <w:t>was</w:t>
            </w:r>
            <w:r w:rsidR="007254ED" w:rsidRPr="00DC4519">
              <w:rPr>
                <w:rFonts w:eastAsia="Calibri"/>
              </w:rPr>
              <w:t xml:space="preserve"> conducted </w:t>
            </w:r>
            <w:r w:rsidRPr="00DC4519">
              <w:t xml:space="preserve">on three net coating formulations from </w:t>
            </w:r>
            <w:r w:rsidR="00A47448" w:rsidRPr="00DC4519">
              <w:t xml:space="preserve">two biocidal product families from </w:t>
            </w:r>
            <w:proofErr w:type="spellStart"/>
            <w:r w:rsidRPr="00DC4519">
              <w:t>Brynsløkken</w:t>
            </w:r>
            <w:proofErr w:type="spellEnd"/>
            <w:r w:rsidR="0035614E">
              <w:t>.</w:t>
            </w:r>
          </w:p>
          <w:p w14:paraId="04DA3A0D" w14:textId="77777777" w:rsidR="002F654F" w:rsidRDefault="002F654F" w:rsidP="002D394E">
            <w:pPr>
              <w:spacing w:line="260" w:lineRule="atLeast"/>
              <w:rPr>
                <w:highlight w:val="yellow"/>
              </w:rPr>
            </w:pPr>
          </w:p>
          <w:p w14:paraId="04E35846" w14:textId="1437D2B2" w:rsidR="002D394E" w:rsidRPr="004D3167" w:rsidRDefault="002D394E" w:rsidP="002D394E">
            <w:pPr>
              <w:spacing w:line="260" w:lineRule="atLeast"/>
              <w:jc w:val="both"/>
            </w:pPr>
            <w:r w:rsidRPr="004D3167">
              <w:t>The study was performed according to the OECD 428 test guideline, using flow-through diffusion cells</w:t>
            </w:r>
            <w:r w:rsidR="00DC4519">
              <w:t xml:space="preserve"> (</w:t>
            </w:r>
            <w:r w:rsidR="00DC4519" w:rsidRPr="00117337">
              <w:rPr>
                <w:rFonts w:cstheme="minorHAnsi"/>
              </w:rPr>
              <w:t>McGregor/Toner cells)</w:t>
            </w:r>
            <w:r w:rsidRPr="004D3167">
              <w:t xml:space="preserve">. </w:t>
            </w:r>
            <w:r w:rsidRPr="00385BC9">
              <w:t xml:space="preserve"> </w:t>
            </w:r>
          </w:p>
          <w:p w14:paraId="20BE26E3" w14:textId="77777777" w:rsidR="002D394E" w:rsidRPr="002D394E" w:rsidRDefault="002D394E" w:rsidP="002D394E">
            <w:pPr>
              <w:keepNext/>
              <w:keepLines/>
              <w:widowControl w:val="0"/>
              <w:tabs>
                <w:tab w:val="center" w:pos="4536"/>
                <w:tab w:val="right" w:pos="9072"/>
              </w:tabs>
              <w:spacing w:line="276" w:lineRule="auto"/>
              <w:rPr>
                <w:highlight w:val="yellow"/>
              </w:rPr>
            </w:pPr>
          </w:p>
          <w:p w14:paraId="39E68CF1" w14:textId="2F532860" w:rsidR="002D394E" w:rsidRPr="004D3167" w:rsidRDefault="002D394E" w:rsidP="002D394E">
            <w:r w:rsidRPr="004D3167">
              <w:t xml:space="preserve">Absorption of the test item was assessed by collecting receptor fluid in four hourly fractions from 0 to 24 h post dose. The exposure was terminated at 8 h post dose by applying </w:t>
            </w:r>
            <w:r w:rsidR="004D3167" w:rsidRPr="004D3167">
              <w:rPr>
                <w:rFonts w:cstheme="minorHAnsi"/>
              </w:rPr>
              <w:t>Permatex® Fast Orange Pumice follo</w:t>
            </w:r>
            <w:r w:rsidR="00A96550">
              <w:rPr>
                <w:rFonts w:cstheme="minorHAnsi"/>
              </w:rPr>
              <w:t>w</w:t>
            </w:r>
            <w:r w:rsidR="004D3167" w:rsidRPr="004D3167">
              <w:rPr>
                <w:rFonts w:cstheme="minorHAnsi"/>
              </w:rPr>
              <w:t xml:space="preserve">ed by rinsing with water </w:t>
            </w:r>
            <w:r w:rsidRPr="004D3167">
              <w:t xml:space="preserve">and drying the surface with tissue swabs. </w:t>
            </w:r>
            <w:r w:rsidRPr="009C21F1">
              <w:t xml:space="preserve">The skin </w:t>
            </w:r>
            <w:r w:rsidRPr="00A96550">
              <w:t>wash</w:t>
            </w:r>
            <w:r w:rsidR="00A96550" w:rsidRPr="009C21F1">
              <w:t xml:space="preserve"> solution</w:t>
            </w:r>
            <w:r w:rsidRPr="00A96550">
              <w:t xml:space="preserve"> and tissue swabs </w:t>
            </w:r>
            <w:r w:rsidR="007254ED">
              <w:rPr>
                <w:rFonts w:eastAsia="Calibri"/>
              </w:rPr>
              <w:t>were</w:t>
            </w:r>
            <w:r w:rsidR="007254ED" w:rsidRPr="00A96550">
              <w:rPr>
                <w:rFonts w:eastAsia="Calibri"/>
              </w:rPr>
              <w:t xml:space="preserve"> </w:t>
            </w:r>
            <w:r w:rsidRPr="00A96550">
              <w:t>retained for analysis. Th</w:t>
            </w:r>
            <w:r w:rsidRPr="004D3167">
              <w:t>e exposure was followed by a 16 h post exposure monitoring period.</w:t>
            </w:r>
          </w:p>
          <w:p w14:paraId="5CB9D620" w14:textId="77777777" w:rsidR="002D394E" w:rsidRPr="002D394E" w:rsidRDefault="002D394E" w:rsidP="002D394E">
            <w:pPr>
              <w:spacing w:line="260" w:lineRule="atLeast"/>
              <w:jc w:val="both"/>
              <w:rPr>
                <w:highlight w:val="yellow"/>
              </w:rPr>
            </w:pPr>
          </w:p>
          <w:p w14:paraId="6058603E" w14:textId="69186E8F" w:rsidR="002D394E" w:rsidRPr="00171D87" w:rsidRDefault="002D394E" w:rsidP="002D394E">
            <w:pPr>
              <w:pStyle w:val="Default"/>
              <w:rPr>
                <w:rFonts w:ascii="Verdana" w:hAnsi="Verdana"/>
                <w:sz w:val="20"/>
                <w:szCs w:val="20"/>
              </w:rPr>
            </w:pPr>
            <w:r w:rsidRPr="004D3167">
              <w:rPr>
                <w:rFonts w:ascii="Verdana" w:hAnsi="Verdana"/>
                <w:sz w:val="20"/>
                <w:szCs w:val="20"/>
              </w:rPr>
              <w:t>At 24 h post dose, the underside of the skin was rinsed with receptor fluid</w:t>
            </w:r>
            <w:r w:rsidR="00795E44">
              <w:rPr>
                <w:rFonts w:ascii="Verdana" w:hAnsi="Verdana"/>
                <w:sz w:val="20"/>
                <w:szCs w:val="20"/>
              </w:rPr>
              <w:t xml:space="preserve"> (receptor rinse</w:t>
            </w:r>
            <w:proofErr w:type="gramStart"/>
            <w:r w:rsidR="00795E44">
              <w:rPr>
                <w:rFonts w:ascii="Verdana" w:hAnsi="Verdana"/>
                <w:sz w:val="20"/>
                <w:szCs w:val="20"/>
              </w:rPr>
              <w:t>)</w:t>
            </w:r>
            <w:r w:rsidRPr="004D3167">
              <w:rPr>
                <w:rFonts w:ascii="Verdana" w:hAnsi="Verdana"/>
                <w:sz w:val="20"/>
                <w:szCs w:val="20"/>
              </w:rPr>
              <w:t>.</w:t>
            </w:r>
            <w:r w:rsidRPr="00171D87">
              <w:rPr>
                <w:rFonts w:ascii="Verdana" w:hAnsi="Verdana"/>
                <w:sz w:val="20"/>
                <w:szCs w:val="20"/>
              </w:rPr>
              <w:t>The</w:t>
            </w:r>
            <w:proofErr w:type="gramEnd"/>
            <w:r w:rsidRPr="00171D87">
              <w:rPr>
                <w:rFonts w:ascii="Verdana" w:hAnsi="Verdana"/>
                <w:sz w:val="20"/>
                <w:szCs w:val="20"/>
              </w:rPr>
              <w:t xml:space="preserve"> </w:t>
            </w:r>
            <w:r w:rsidRPr="00171D87">
              <w:rPr>
                <w:rFonts w:ascii="Verdana" w:hAnsi="Verdana"/>
                <w:i/>
                <w:iCs/>
                <w:sz w:val="20"/>
                <w:szCs w:val="20"/>
              </w:rPr>
              <w:t xml:space="preserve">stratum corneum </w:t>
            </w:r>
            <w:r w:rsidRPr="00171D87">
              <w:rPr>
                <w:rFonts w:ascii="Verdana" w:hAnsi="Verdana"/>
                <w:sz w:val="20"/>
                <w:szCs w:val="20"/>
              </w:rPr>
              <w:t xml:space="preserve">was removed with 20 successive tape strips. The </w:t>
            </w:r>
            <w:r w:rsidR="00171D87" w:rsidRPr="00171D87">
              <w:rPr>
                <w:rFonts w:ascii="Verdana" w:hAnsi="Verdana"/>
                <w:sz w:val="20"/>
                <w:szCs w:val="20"/>
              </w:rPr>
              <w:t>first tape st</w:t>
            </w:r>
            <w:r w:rsidR="00435327">
              <w:rPr>
                <w:rFonts w:ascii="Verdana" w:hAnsi="Verdana"/>
                <w:sz w:val="20"/>
                <w:szCs w:val="20"/>
              </w:rPr>
              <w:t>r</w:t>
            </w:r>
            <w:r w:rsidR="00171D87" w:rsidRPr="00171D87">
              <w:rPr>
                <w:rFonts w:ascii="Verdana" w:hAnsi="Verdana"/>
                <w:sz w:val="20"/>
                <w:szCs w:val="20"/>
              </w:rPr>
              <w:t>ips were kept individual w</w:t>
            </w:r>
            <w:r w:rsidR="00435327">
              <w:rPr>
                <w:rFonts w:ascii="Verdana" w:hAnsi="Verdana"/>
                <w:sz w:val="20"/>
                <w:szCs w:val="20"/>
              </w:rPr>
              <w:t>h</w:t>
            </w:r>
            <w:r w:rsidR="00171D87" w:rsidRPr="00171D87">
              <w:rPr>
                <w:rFonts w:ascii="Verdana" w:hAnsi="Verdana"/>
                <w:sz w:val="20"/>
                <w:szCs w:val="20"/>
              </w:rPr>
              <w:t xml:space="preserve">ereas the last </w:t>
            </w:r>
            <w:r w:rsidRPr="00171D87">
              <w:rPr>
                <w:rFonts w:ascii="Verdana" w:hAnsi="Verdana"/>
                <w:sz w:val="20"/>
                <w:szCs w:val="20"/>
              </w:rPr>
              <w:t xml:space="preserve">tape strips were pooled </w:t>
            </w:r>
            <w:r w:rsidR="00171D87" w:rsidRPr="00171D87">
              <w:rPr>
                <w:rFonts w:ascii="Verdana" w:hAnsi="Verdana"/>
                <w:sz w:val="20"/>
                <w:szCs w:val="20"/>
              </w:rPr>
              <w:t>(</w:t>
            </w:r>
            <w:r w:rsidRPr="00171D87">
              <w:rPr>
                <w:rFonts w:ascii="Verdana" w:hAnsi="Verdana"/>
                <w:sz w:val="20"/>
                <w:szCs w:val="20"/>
              </w:rPr>
              <w:t>1</w:t>
            </w:r>
            <w:r w:rsidR="00171D87" w:rsidRPr="00171D87">
              <w:rPr>
                <w:rFonts w:ascii="Verdana" w:hAnsi="Verdana"/>
                <w:sz w:val="20"/>
                <w:szCs w:val="20"/>
              </w:rPr>
              <w:t>,</w:t>
            </w:r>
            <w:r w:rsidR="00526D3C">
              <w:rPr>
                <w:rFonts w:ascii="Verdana" w:hAnsi="Verdana"/>
                <w:sz w:val="20"/>
                <w:szCs w:val="20"/>
              </w:rPr>
              <w:t xml:space="preserve"> </w:t>
            </w:r>
            <w:r w:rsidRPr="00171D87">
              <w:rPr>
                <w:rFonts w:ascii="Verdana" w:hAnsi="Verdana"/>
                <w:sz w:val="20"/>
                <w:szCs w:val="20"/>
              </w:rPr>
              <w:t>2, 3</w:t>
            </w:r>
            <w:r w:rsidR="00171D87" w:rsidRPr="00171D87">
              <w:rPr>
                <w:rFonts w:ascii="Verdana" w:hAnsi="Verdana"/>
                <w:sz w:val="20"/>
                <w:szCs w:val="20"/>
              </w:rPr>
              <w:t xml:space="preserve">, 4, </w:t>
            </w:r>
            <w:r w:rsidRPr="00171D87">
              <w:rPr>
                <w:rFonts w:ascii="Verdana" w:hAnsi="Verdana"/>
                <w:sz w:val="20"/>
                <w:szCs w:val="20"/>
              </w:rPr>
              <w:t>5, 6-10, 11-15 and 16-20</w:t>
            </w:r>
            <w:r w:rsidR="00171D87" w:rsidRPr="00171D87">
              <w:rPr>
                <w:rFonts w:ascii="Verdana" w:hAnsi="Verdana"/>
                <w:sz w:val="20"/>
                <w:szCs w:val="20"/>
              </w:rPr>
              <w:t>)</w:t>
            </w:r>
            <w:r w:rsidRPr="00171D87">
              <w:rPr>
                <w:rFonts w:ascii="Verdana" w:hAnsi="Verdana"/>
                <w:sz w:val="20"/>
                <w:szCs w:val="20"/>
              </w:rPr>
              <w:t xml:space="preserve">. </w:t>
            </w:r>
          </w:p>
          <w:p w14:paraId="6080A31D" w14:textId="2C18249D" w:rsidR="00171D87" w:rsidRDefault="00171D87" w:rsidP="002D394E">
            <w:pPr>
              <w:pStyle w:val="Default"/>
              <w:rPr>
                <w:rFonts w:ascii="Verdana" w:hAnsi="Verdana"/>
                <w:sz w:val="20"/>
                <w:szCs w:val="20"/>
                <w:highlight w:val="yellow"/>
              </w:rPr>
            </w:pPr>
          </w:p>
          <w:p w14:paraId="35416225" w14:textId="106BE6DF" w:rsidR="009C21F1" w:rsidRPr="00C249AD" w:rsidRDefault="009C21F1" w:rsidP="002D394E">
            <w:pPr>
              <w:pStyle w:val="Default"/>
              <w:rPr>
                <w:rFonts w:ascii="Verdana" w:hAnsi="Verdana"/>
                <w:sz w:val="20"/>
                <w:szCs w:val="20"/>
              </w:rPr>
            </w:pPr>
            <w:r w:rsidRPr="009C21F1">
              <w:rPr>
                <w:rFonts w:ascii="Verdana" w:hAnsi="Verdana"/>
                <w:sz w:val="20"/>
                <w:szCs w:val="20"/>
              </w:rPr>
              <w:t xml:space="preserve">The donor and receptor chambers were </w:t>
            </w:r>
            <w:r>
              <w:rPr>
                <w:rFonts w:ascii="Verdana" w:hAnsi="Verdana"/>
                <w:sz w:val="20"/>
                <w:szCs w:val="20"/>
              </w:rPr>
              <w:t xml:space="preserve">retained separately and </w:t>
            </w:r>
            <w:r w:rsidR="007254ED" w:rsidRPr="009C21F1">
              <w:rPr>
                <w:rFonts w:ascii="Verdana" w:eastAsia="Calibri" w:hAnsi="Verdana"/>
                <w:sz w:val="20"/>
                <w:szCs w:val="20"/>
              </w:rPr>
              <w:t>analysed</w:t>
            </w:r>
            <w:r w:rsidR="007254ED">
              <w:rPr>
                <w:rFonts w:ascii="Verdana" w:eastAsia="Calibri" w:hAnsi="Verdana"/>
                <w:sz w:val="20"/>
                <w:szCs w:val="20"/>
              </w:rPr>
              <w:t xml:space="preserve"> </w:t>
            </w:r>
            <w:r w:rsidR="00A61FBB">
              <w:rPr>
                <w:rFonts w:ascii="Verdana" w:hAnsi="Verdana"/>
                <w:sz w:val="20"/>
                <w:szCs w:val="20"/>
              </w:rPr>
              <w:t>(receptor and donor wash)</w:t>
            </w:r>
            <w:r w:rsidRPr="00A61FBB">
              <w:rPr>
                <w:rFonts w:ascii="Verdana" w:hAnsi="Verdana"/>
                <w:sz w:val="20"/>
                <w:szCs w:val="20"/>
              </w:rPr>
              <w:t>.</w:t>
            </w:r>
          </w:p>
          <w:p w14:paraId="5BDF4815" w14:textId="77777777" w:rsidR="009C21F1" w:rsidRPr="002D394E" w:rsidRDefault="009C21F1" w:rsidP="002D394E">
            <w:pPr>
              <w:pStyle w:val="Default"/>
              <w:rPr>
                <w:rFonts w:ascii="Verdana" w:hAnsi="Verdana"/>
                <w:sz w:val="20"/>
                <w:szCs w:val="20"/>
                <w:highlight w:val="yellow"/>
              </w:rPr>
            </w:pPr>
          </w:p>
          <w:p w14:paraId="798B2B77" w14:textId="033A9482" w:rsidR="007D553F" w:rsidRPr="005C1EC0" w:rsidRDefault="002D394E" w:rsidP="009C21F1">
            <w:pPr>
              <w:pStyle w:val="Default"/>
              <w:rPr>
                <w:rFonts w:ascii="Verdana" w:hAnsi="Verdana"/>
                <w:sz w:val="20"/>
                <w:szCs w:val="20"/>
              </w:rPr>
            </w:pPr>
            <w:r w:rsidRPr="00A9632B">
              <w:rPr>
                <w:rFonts w:ascii="Verdana" w:hAnsi="Verdana"/>
                <w:sz w:val="20"/>
                <w:szCs w:val="20"/>
              </w:rPr>
              <w:t>The test system, especially the cell apparatus, can contain levels of endogenous copper</w:t>
            </w:r>
            <w:r w:rsidR="007D553F">
              <w:rPr>
                <w:rFonts w:ascii="Verdana" w:hAnsi="Verdana"/>
                <w:sz w:val="20"/>
                <w:szCs w:val="20"/>
              </w:rPr>
              <w:t xml:space="preserve">. </w:t>
            </w:r>
            <w:r w:rsidR="009641D7" w:rsidRPr="00A9632B">
              <w:rPr>
                <w:rFonts w:ascii="Verdana" w:hAnsi="Verdana"/>
                <w:sz w:val="20"/>
                <w:szCs w:val="20"/>
              </w:rPr>
              <w:t xml:space="preserve">In addition, copper is naturally present in human skin. </w:t>
            </w:r>
            <w:r w:rsidRPr="00A9632B">
              <w:rPr>
                <w:rFonts w:ascii="Verdana" w:hAnsi="Verdana"/>
                <w:sz w:val="20"/>
                <w:szCs w:val="20"/>
              </w:rPr>
              <w:t xml:space="preserve"> </w:t>
            </w:r>
            <w:r w:rsidR="009641D7" w:rsidRPr="00A9632B">
              <w:rPr>
                <w:rFonts w:ascii="Verdana" w:hAnsi="Verdana"/>
                <w:sz w:val="20"/>
                <w:szCs w:val="20"/>
              </w:rPr>
              <w:t>A</w:t>
            </w:r>
            <w:r w:rsidRPr="00A9632B">
              <w:rPr>
                <w:rFonts w:ascii="Verdana" w:hAnsi="Verdana"/>
                <w:sz w:val="20"/>
                <w:szCs w:val="20"/>
              </w:rPr>
              <w:t xml:space="preserve"> </w:t>
            </w:r>
            <w:bookmarkStart w:id="1506" w:name="_Hlk68673469"/>
            <w:r w:rsidRPr="00A9632B">
              <w:rPr>
                <w:rFonts w:ascii="Verdana" w:hAnsi="Verdana"/>
                <w:sz w:val="20"/>
                <w:szCs w:val="20"/>
              </w:rPr>
              <w:t xml:space="preserve">second </w:t>
            </w:r>
            <w:proofErr w:type="spellStart"/>
            <w:r w:rsidRPr="00A9632B">
              <w:rPr>
                <w:rFonts w:ascii="Verdana" w:hAnsi="Verdana"/>
                <w:sz w:val="20"/>
                <w:szCs w:val="20"/>
              </w:rPr>
              <w:t>undosed</w:t>
            </w:r>
            <w:proofErr w:type="spellEnd"/>
            <w:r w:rsidRPr="00A9632B">
              <w:rPr>
                <w:rFonts w:ascii="Verdana" w:hAnsi="Verdana"/>
                <w:sz w:val="20"/>
                <w:szCs w:val="20"/>
              </w:rPr>
              <w:t xml:space="preserve"> group of skin samples (blank control) was </w:t>
            </w:r>
            <w:r w:rsidR="009641D7" w:rsidRPr="00A9632B">
              <w:rPr>
                <w:rFonts w:ascii="Verdana" w:hAnsi="Verdana"/>
                <w:sz w:val="20"/>
                <w:szCs w:val="20"/>
              </w:rPr>
              <w:t xml:space="preserve">included. These skin samples were </w:t>
            </w:r>
            <w:r w:rsidR="009C21F1">
              <w:rPr>
                <w:rFonts w:ascii="Verdana" w:hAnsi="Verdana"/>
                <w:sz w:val="20"/>
                <w:szCs w:val="20"/>
              </w:rPr>
              <w:t xml:space="preserve">handled </w:t>
            </w:r>
            <w:r w:rsidR="007D553F">
              <w:rPr>
                <w:rFonts w:ascii="Verdana" w:hAnsi="Verdana"/>
                <w:sz w:val="20"/>
                <w:szCs w:val="20"/>
              </w:rPr>
              <w:t xml:space="preserve">as test preparation treated skin </w:t>
            </w:r>
            <w:proofErr w:type="gramStart"/>
            <w:r w:rsidR="007D553F">
              <w:rPr>
                <w:rFonts w:ascii="Verdana" w:hAnsi="Verdana"/>
                <w:sz w:val="20"/>
                <w:szCs w:val="20"/>
              </w:rPr>
              <w:t>samples;</w:t>
            </w:r>
            <w:proofErr w:type="gramEnd"/>
            <w:r w:rsidR="007D553F">
              <w:rPr>
                <w:rFonts w:ascii="Verdana" w:hAnsi="Verdana"/>
                <w:sz w:val="20"/>
                <w:szCs w:val="20"/>
              </w:rPr>
              <w:t xml:space="preserve"> i.e. </w:t>
            </w:r>
            <w:r w:rsidRPr="009C21F1">
              <w:rPr>
                <w:rFonts w:ascii="Verdana" w:hAnsi="Verdana"/>
                <w:sz w:val="20"/>
                <w:szCs w:val="20"/>
              </w:rPr>
              <w:t>set up,</w:t>
            </w:r>
            <w:bookmarkEnd w:id="1506"/>
            <w:r w:rsidRPr="009C21F1">
              <w:rPr>
                <w:rFonts w:ascii="Verdana" w:hAnsi="Verdana"/>
                <w:sz w:val="20"/>
                <w:szCs w:val="20"/>
              </w:rPr>
              <w:t xml:space="preserve"> washed, terminated and analysed using the same methods</w:t>
            </w:r>
            <w:r w:rsidR="009C21F1" w:rsidRPr="009C21F1">
              <w:rPr>
                <w:rFonts w:ascii="Verdana" w:hAnsi="Verdana"/>
                <w:sz w:val="20"/>
                <w:szCs w:val="20"/>
              </w:rPr>
              <w:t>.</w:t>
            </w:r>
            <w:r w:rsidR="009C21F1" w:rsidRPr="009C21F1">
              <w:rPr>
                <w:rFonts w:ascii="Verdana" w:hAnsi="Verdana" w:cstheme="minorHAnsi"/>
                <w:sz w:val="20"/>
                <w:szCs w:val="20"/>
              </w:rPr>
              <w:t xml:space="preserve"> </w:t>
            </w:r>
            <w:r w:rsidR="007D553F" w:rsidRPr="009C21F1">
              <w:rPr>
                <w:rFonts w:ascii="Verdana" w:hAnsi="Verdana" w:cstheme="minorHAnsi"/>
                <w:sz w:val="20"/>
                <w:szCs w:val="20"/>
              </w:rPr>
              <w:t xml:space="preserve">Based on the </w:t>
            </w:r>
            <w:proofErr w:type="spellStart"/>
            <w:r w:rsidR="007D553F" w:rsidRPr="009C21F1">
              <w:rPr>
                <w:rFonts w:ascii="Verdana" w:hAnsi="Verdana" w:cstheme="minorHAnsi"/>
                <w:sz w:val="20"/>
                <w:szCs w:val="20"/>
              </w:rPr>
              <w:t>undosed</w:t>
            </w:r>
            <w:proofErr w:type="spellEnd"/>
            <w:r w:rsidR="007D553F" w:rsidRPr="009C21F1">
              <w:rPr>
                <w:rFonts w:ascii="Verdana" w:hAnsi="Verdana" w:cstheme="minorHAnsi"/>
                <w:sz w:val="20"/>
                <w:szCs w:val="20"/>
              </w:rPr>
              <w:t xml:space="preserve"> group results </w:t>
            </w:r>
            <w:r w:rsidR="005C1EC0" w:rsidRPr="009C21F1">
              <w:rPr>
                <w:rFonts w:ascii="Verdana" w:hAnsi="Verdana" w:cstheme="minorHAnsi"/>
                <w:sz w:val="20"/>
                <w:szCs w:val="20"/>
              </w:rPr>
              <w:t>(</w:t>
            </w:r>
            <w:r w:rsidR="007D553F" w:rsidRPr="009C21F1">
              <w:rPr>
                <w:rFonts w:ascii="Verdana" w:hAnsi="Verdana" w:cstheme="minorHAnsi"/>
                <w:sz w:val="20"/>
                <w:szCs w:val="20"/>
              </w:rPr>
              <w:t>and the results of blank sample analysis</w:t>
            </w:r>
            <w:r w:rsidR="005C1EC0" w:rsidRPr="009C21F1">
              <w:rPr>
                <w:rFonts w:ascii="Verdana" w:hAnsi="Verdana" w:cstheme="minorHAnsi"/>
                <w:sz w:val="20"/>
                <w:szCs w:val="20"/>
              </w:rPr>
              <w:t>)</w:t>
            </w:r>
            <w:r w:rsidR="007D553F" w:rsidRPr="009C21F1">
              <w:rPr>
                <w:rFonts w:ascii="Verdana" w:hAnsi="Verdana" w:cstheme="minorHAnsi"/>
                <w:sz w:val="20"/>
                <w:szCs w:val="20"/>
              </w:rPr>
              <w:t xml:space="preserve">, </w:t>
            </w:r>
            <w:r w:rsidR="005C1EC0" w:rsidRPr="009C21F1">
              <w:rPr>
                <w:rFonts w:ascii="Verdana" w:hAnsi="Verdana" w:cstheme="minorHAnsi"/>
                <w:sz w:val="20"/>
                <w:szCs w:val="20"/>
              </w:rPr>
              <w:t xml:space="preserve">it was </w:t>
            </w:r>
            <w:r w:rsidR="007D553F" w:rsidRPr="009C21F1">
              <w:rPr>
                <w:rFonts w:ascii="Verdana" w:hAnsi="Verdana" w:cstheme="minorHAnsi"/>
                <w:sz w:val="20"/>
                <w:szCs w:val="20"/>
              </w:rPr>
              <w:t xml:space="preserve">not </w:t>
            </w:r>
            <w:r w:rsidR="005C1EC0" w:rsidRPr="009C21F1">
              <w:rPr>
                <w:rFonts w:ascii="Verdana" w:hAnsi="Verdana" w:cstheme="minorHAnsi"/>
                <w:sz w:val="20"/>
                <w:szCs w:val="20"/>
              </w:rPr>
              <w:t xml:space="preserve">considered </w:t>
            </w:r>
            <w:r w:rsidR="007D553F" w:rsidRPr="009C21F1">
              <w:rPr>
                <w:rFonts w:ascii="Verdana" w:hAnsi="Verdana" w:cstheme="minorHAnsi"/>
                <w:sz w:val="20"/>
                <w:szCs w:val="20"/>
              </w:rPr>
              <w:t>necessary to adjust the data to account for intrinsic copper content rel. to the cell app. (donor and rec</w:t>
            </w:r>
            <w:r w:rsidR="009C21F1">
              <w:rPr>
                <w:rFonts w:ascii="Verdana" w:hAnsi="Verdana" w:cstheme="minorHAnsi"/>
                <w:sz w:val="20"/>
                <w:szCs w:val="20"/>
              </w:rPr>
              <w:t>eptor</w:t>
            </w:r>
            <w:r w:rsidR="007D553F" w:rsidRPr="009C21F1">
              <w:rPr>
                <w:rFonts w:ascii="Verdana" w:hAnsi="Verdana" w:cstheme="minorHAnsi"/>
                <w:sz w:val="20"/>
                <w:szCs w:val="20"/>
              </w:rPr>
              <w:t xml:space="preserve"> chambers) since low backgr</w:t>
            </w:r>
            <w:r w:rsidR="009C21F1">
              <w:rPr>
                <w:rFonts w:ascii="Verdana" w:hAnsi="Verdana" w:cstheme="minorHAnsi"/>
                <w:sz w:val="20"/>
                <w:szCs w:val="20"/>
              </w:rPr>
              <w:t>ound</w:t>
            </w:r>
            <w:r w:rsidR="007D553F" w:rsidRPr="009C21F1">
              <w:rPr>
                <w:rFonts w:ascii="Verdana" w:hAnsi="Verdana" w:cstheme="minorHAnsi"/>
                <w:sz w:val="20"/>
                <w:szCs w:val="20"/>
              </w:rPr>
              <w:t xml:space="preserve"> levels of</w:t>
            </w:r>
            <w:r w:rsidR="00375999">
              <w:rPr>
                <w:rFonts w:ascii="Verdana" w:hAnsi="Verdana" w:cstheme="minorHAnsi"/>
                <w:sz w:val="20"/>
                <w:szCs w:val="20"/>
              </w:rPr>
              <w:t xml:space="preserve"> </w:t>
            </w:r>
            <w:r w:rsidR="009C21F1">
              <w:rPr>
                <w:rFonts w:ascii="Verdana" w:hAnsi="Verdana" w:cstheme="minorHAnsi"/>
                <w:sz w:val="20"/>
                <w:szCs w:val="20"/>
              </w:rPr>
              <w:t>copper</w:t>
            </w:r>
            <w:r w:rsidR="007D553F" w:rsidRPr="009C21F1">
              <w:rPr>
                <w:rFonts w:ascii="Verdana" w:hAnsi="Verdana" w:cstheme="minorHAnsi"/>
                <w:sz w:val="20"/>
                <w:szCs w:val="20"/>
              </w:rPr>
              <w:t xml:space="preserve"> were</w:t>
            </w:r>
            <w:r w:rsidR="005C1EC0" w:rsidRPr="009C21F1">
              <w:rPr>
                <w:rFonts w:ascii="Verdana" w:hAnsi="Verdana" w:cstheme="minorHAnsi"/>
                <w:sz w:val="20"/>
                <w:szCs w:val="20"/>
              </w:rPr>
              <w:t xml:space="preserve"> </w:t>
            </w:r>
            <w:r w:rsidR="007D553F" w:rsidRPr="009C21F1">
              <w:rPr>
                <w:rFonts w:ascii="Verdana" w:hAnsi="Verdana" w:cstheme="minorHAnsi"/>
                <w:sz w:val="20"/>
                <w:szCs w:val="20"/>
              </w:rPr>
              <w:t>measured.</w:t>
            </w:r>
            <w:r w:rsidR="007D553F" w:rsidRPr="005C1EC0">
              <w:rPr>
                <w:rFonts w:cstheme="minorHAnsi"/>
                <w:sz w:val="20"/>
                <w:szCs w:val="20"/>
              </w:rPr>
              <w:t xml:space="preserve"> </w:t>
            </w:r>
          </w:p>
          <w:p w14:paraId="085C798F" w14:textId="77777777" w:rsidR="007D553F" w:rsidRPr="00A9632B" w:rsidRDefault="007D553F" w:rsidP="009641D7">
            <w:pPr>
              <w:pStyle w:val="Default"/>
              <w:rPr>
                <w:rFonts w:ascii="Verdana" w:hAnsi="Verdana"/>
                <w:sz w:val="20"/>
                <w:szCs w:val="20"/>
              </w:rPr>
            </w:pPr>
          </w:p>
          <w:p w14:paraId="4ACA604D" w14:textId="0C8B66C4" w:rsidR="004B641C" w:rsidRDefault="00E265E6" w:rsidP="004B641C">
            <w:r w:rsidRPr="004D3167">
              <w:t xml:space="preserve">The total amount of copper (non-radiolabelled) was measured using </w:t>
            </w:r>
            <w:proofErr w:type="spellStart"/>
            <w:r w:rsidRPr="004D3167">
              <w:t>ICP</w:t>
            </w:r>
            <w:proofErr w:type="spellEnd"/>
            <w:r w:rsidRPr="004D3167">
              <w:t>-MS</w:t>
            </w:r>
            <w:r>
              <w:t xml:space="preserve"> </w:t>
            </w:r>
            <w:r w:rsidR="00946DA9">
              <w:t>(</w:t>
            </w:r>
            <w:r w:rsidR="007254ED" w:rsidRPr="009A0578">
              <w:rPr>
                <w:rFonts w:eastAsia="Calibri"/>
                <w:lang w:eastAsia="en-US"/>
              </w:rPr>
              <w:t>using the method validated under Charles River Study No. 422217</w:t>
            </w:r>
            <w:r w:rsidR="0051213B">
              <w:rPr>
                <w:rFonts w:eastAsia="Calibri"/>
                <w:lang w:eastAsia="en-US"/>
              </w:rPr>
              <w:t>;</w:t>
            </w:r>
            <w:r w:rsidR="0051213B">
              <w:t xml:space="preserve"> </w:t>
            </w:r>
            <w:proofErr w:type="spellStart"/>
            <w:r w:rsidR="0051213B" w:rsidRPr="0051213B">
              <w:rPr>
                <w:rFonts w:eastAsia="Calibri"/>
                <w:lang w:eastAsia="en-US"/>
              </w:rPr>
              <w:t>Oxenham</w:t>
            </w:r>
            <w:proofErr w:type="spellEnd"/>
            <w:r w:rsidR="0051213B" w:rsidRPr="0051213B">
              <w:rPr>
                <w:rFonts w:eastAsia="Calibri"/>
                <w:lang w:eastAsia="en-US"/>
              </w:rPr>
              <w:t>, S., 2019</w:t>
            </w:r>
            <w:r w:rsidR="00946DA9">
              <w:rPr>
                <w:rFonts w:eastAsia="Calibri"/>
                <w:lang w:eastAsia="en-US"/>
              </w:rPr>
              <w:t>)</w:t>
            </w:r>
            <w:r w:rsidRPr="009A0578">
              <w:rPr>
                <w:rFonts w:eastAsia="Calibri"/>
                <w:lang w:eastAsia="en-US"/>
              </w:rPr>
              <w:t>.</w:t>
            </w:r>
            <w:r w:rsidR="007254ED" w:rsidRPr="009A0578">
              <w:rPr>
                <w:rFonts w:eastAsia="Calibri"/>
                <w:lang w:eastAsia="en-US"/>
              </w:rPr>
              <w:t xml:space="preserve"> </w:t>
            </w:r>
            <w:r w:rsidR="004B641C" w:rsidRPr="00B95439">
              <w:t xml:space="preserve">Where values measured were below </w:t>
            </w:r>
            <w:r w:rsidR="004B641C" w:rsidRPr="00B95439">
              <w:rPr>
                <w:rFonts w:cs="Calibri"/>
                <w:lang w:val="en-US"/>
              </w:rPr>
              <w:t>the lower limit of quantification</w:t>
            </w:r>
            <w:r w:rsidR="004B641C" w:rsidRPr="00B95439">
              <w:t xml:space="preserve"> </w:t>
            </w:r>
            <w:proofErr w:type="spellStart"/>
            <w:r w:rsidR="004B641C" w:rsidRPr="00B95439">
              <w:t>LLOQ</w:t>
            </w:r>
            <w:proofErr w:type="spellEnd"/>
            <w:r w:rsidR="004B641C" w:rsidRPr="00B95439">
              <w:t xml:space="preserve">, </w:t>
            </w:r>
            <w:r w:rsidR="004B641C" w:rsidRPr="00B95439">
              <w:rPr>
                <w:rFonts w:cs="Calibri"/>
                <w:lang w:val="en-US"/>
              </w:rPr>
              <w:t xml:space="preserve">the appropriate </w:t>
            </w:r>
            <w:proofErr w:type="spellStart"/>
            <w:r w:rsidR="004B641C" w:rsidRPr="00B95439">
              <w:rPr>
                <w:rFonts w:cs="Calibri"/>
                <w:lang w:val="en-US"/>
              </w:rPr>
              <w:t>LLOQ</w:t>
            </w:r>
            <w:proofErr w:type="spellEnd"/>
            <w:r w:rsidR="004B641C" w:rsidRPr="00B95439">
              <w:rPr>
                <w:rFonts w:cs="Calibri"/>
                <w:lang w:val="en-US"/>
              </w:rPr>
              <w:t xml:space="preserve"> </w:t>
            </w:r>
            <w:r w:rsidR="004B641C" w:rsidRPr="00B95439">
              <w:t xml:space="preserve">value was used in calculations </w:t>
            </w:r>
            <w:r w:rsidR="004B641C" w:rsidRPr="00B95439">
              <w:rPr>
                <w:lang w:val="en-US"/>
              </w:rPr>
              <w:t xml:space="preserve">as </w:t>
            </w:r>
            <w:proofErr w:type="gramStart"/>
            <w:r w:rsidR="004B641C" w:rsidRPr="00B95439">
              <w:rPr>
                <w:lang w:val="en-US"/>
              </w:rPr>
              <w:t>worst case</w:t>
            </w:r>
            <w:proofErr w:type="gramEnd"/>
            <w:r w:rsidR="004B641C" w:rsidRPr="00B95439">
              <w:rPr>
                <w:lang w:val="en-US"/>
              </w:rPr>
              <w:t xml:space="preserve"> predictions</w:t>
            </w:r>
            <w:r w:rsidR="004B641C" w:rsidRPr="00B95439">
              <w:t xml:space="preserve">. </w:t>
            </w:r>
            <w:bookmarkStart w:id="1507" w:name="_Hlk68673942"/>
          </w:p>
          <w:p w14:paraId="03C308A7" w14:textId="77777777" w:rsidR="007D553F" w:rsidRPr="00B95439" w:rsidRDefault="007D553F" w:rsidP="004B641C"/>
          <w:bookmarkEnd w:id="1507"/>
          <w:p w14:paraId="404EDAC6" w14:textId="7AC1012F" w:rsidR="007254ED" w:rsidRPr="009A0578" w:rsidRDefault="007254ED" w:rsidP="00654B46">
            <w:pPr>
              <w:spacing w:line="260" w:lineRule="atLeast"/>
              <w:rPr>
                <w:rFonts w:eastAsia="Calibri"/>
                <w:lang w:eastAsia="en-US"/>
              </w:rPr>
            </w:pPr>
            <w:r w:rsidRPr="009A0578">
              <w:rPr>
                <w:rFonts w:eastAsia="Calibri"/>
                <w:lang w:eastAsia="en-US"/>
              </w:rPr>
              <w:t xml:space="preserve">In addition to the test item, </w:t>
            </w:r>
            <w:proofErr w:type="spellStart"/>
            <w:r w:rsidR="000D4DBD">
              <w:rPr>
                <w:rFonts w:eastAsia="Calibri"/>
                <w:lang w:eastAsia="en-US"/>
              </w:rPr>
              <w:t>d</w:t>
            </w:r>
            <w:r w:rsidRPr="009A0578">
              <w:rPr>
                <w:rFonts w:eastAsia="Calibri"/>
                <w:lang w:eastAsia="en-US"/>
              </w:rPr>
              <w:t>icopper</w:t>
            </w:r>
            <w:proofErr w:type="spellEnd"/>
            <w:r w:rsidRPr="009A0578">
              <w:rPr>
                <w:rFonts w:eastAsia="Calibri"/>
                <w:lang w:eastAsia="en-US"/>
              </w:rPr>
              <w:t xml:space="preserve"> </w:t>
            </w:r>
            <w:r w:rsidR="000D4DBD">
              <w:rPr>
                <w:rFonts w:eastAsia="Calibri"/>
                <w:lang w:eastAsia="en-US"/>
              </w:rPr>
              <w:t>o</w:t>
            </w:r>
            <w:r w:rsidRPr="009A0578">
              <w:rPr>
                <w:rFonts w:eastAsia="Calibri"/>
                <w:lang w:eastAsia="en-US"/>
              </w:rPr>
              <w:t xml:space="preserve">xide, </w:t>
            </w:r>
            <w:proofErr w:type="spellStart"/>
            <w:r w:rsidRPr="009A0578">
              <w:rPr>
                <w:rFonts w:eastAsia="Calibri"/>
                <w:lang w:eastAsia="en-US"/>
              </w:rPr>
              <w:t>Notorius</w:t>
            </w:r>
            <w:proofErr w:type="spellEnd"/>
            <w:r w:rsidRPr="009A0578">
              <w:rPr>
                <w:rFonts w:eastAsia="Calibri"/>
                <w:lang w:eastAsia="en-US"/>
              </w:rPr>
              <w:t xml:space="preserve"> M1 and </w:t>
            </w:r>
            <w:proofErr w:type="spellStart"/>
            <w:r w:rsidRPr="009A0578">
              <w:rPr>
                <w:rFonts w:eastAsia="Calibri"/>
                <w:lang w:eastAsia="en-US"/>
              </w:rPr>
              <w:t>Notorius</w:t>
            </w:r>
            <w:proofErr w:type="spellEnd"/>
            <w:r w:rsidRPr="009A0578">
              <w:rPr>
                <w:rFonts w:eastAsia="Calibri"/>
                <w:lang w:eastAsia="en-US"/>
              </w:rPr>
              <w:t xml:space="preserve"> M3 also contains a second source of </w:t>
            </w:r>
            <w:r w:rsidR="007D553F">
              <w:rPr>
                <w:rFonts w:eastAsia="Calibri"/>
                <w:lang w:eastAsia="en-US"/>
              </w:rPr>
              <w:t>c</w:t>
            </w:r>
            <w:r w:rsidRPr="009A0578">
              <w:rPr>
                <w:rFonts w:eastAsia="Calibri"/>
                <w:lang w:eastAsia="en-US"/>
              </w:rPr>
              <w:t>opper (</w:t>
            </w:r>
            <w:r w:rsidR="00CA4835">
              <w:rPr>
                <w:rFonts w:eastAsia="Calibri"/>
                <w:lang w:eastAsia="en-US"/>
              </w:rPr>
              <w:t>c</w:t>
            </w:r>
            <w:r w:rsidRPr="009A0578">
              <w:rPr>
                <w:rFonts w:eastAsia="Calibri"/>
                <w:lang w:eastAsia="en-US"/>
              </w:rPr>
              <w:t xml:space="preserve">opper </w:t>
            </w:r>
            <w:proofErr w:type="spellStart"/>
            <w:r w:rsidR="00CA4835">
              <w:rPr>
                <w:rFonts w:eastAsia="Calibri"/>
                <w:lang w:eastAsia="en-US"/>
              </w:rPr>
              <w:t>p</w:t>
            </w:r>
            <w:r w:rsidRPr="009A0578">
              <w:rPr>
                <w:rFonts w:eastAsia="Calibri"/>
                <w:lang w:eastAsia="en-US"/>
              </w:rPr>
              <w:t>yrithione</w:t>
            </w:r>
            <w:proofErr w:type="spellEnd"/>
            <w:r w:rsidRPr="009A0578">
              <w:rPr>
                <w:rFonts w:eastAsia="Calibri"/>
                <w:lang w:eastAsia="en-US"/>
              </w:rPr>
              <w:t xml:space="preserve">), at a concentration of 2.33 % and 1.17 % (w/w), respectively. Since </w:t>
            </w:r>
            <w:proofErr w:type="spellStart"/>
            <w:r w:rsidRPr="009A0578">
              <w:rPr>
                <w:rFonts w:eastAsia="Calibri"/>
                <w:lang w:eastAsia="en-US"/>
              </w:rPr>
              <w:t>ICP</w:t>
            </w:r>
            <w:proofErr w:type="spellEnd"/>
            <w:r w:rsidRPr="009A0578">
              <w:rPr>
                <w:rFonts w:eastAsia="Calibri"/>
                <w:lang w:eastAsia="en-US"/>
              </w:rPr>
              <w:t xml:space="preserve">-MS analysis generates data in terms of elemental </w:t>
            </w:r>
            <w:r w:rsidR="00CA4835">
              <w:rPr>
                <w:rFonts w:eastAsia="Calibri"/>
                <w:lang w:eastAsia="en-US"/>
              </w:rPr>
              <w:t>c</w:t>
            </w:r>
            <w:r w:rsidRPr="009A0578">
              <w:rPr>
                <w:rFonts w:eastAsia="Calibri"/>
                <w:lang w:eastAsia="en-US"/>
              </w:rPr>
              <w:t xml:space="preserve">opper, it was not possible to determine the extent of </w:t>
            </w:r>
            <w:r w:rsidR="007D553F">
              <w:rPr>
                <w:rFonts w:eastAsia="Calibri"/>
                <w:lang w:eastAsia="en-US"/>
              </w:rPr>
              <w:t>c</w:t>
            </w:r>
            <w:r w:rsidRPr="009A0578">
              <w:rPr>
                <w:rFonts w:eastAsia="Calibri"/>
                <w:lang w:eastAsia="en-US"/>
              </w:rPr>
              <w:t xml:space="preserve">opper absorption from the individual compounds. Therefore, it was assumed for the purposes of </w:t>
            </w:r>
            <w:r w:rsidRPr="009A0578">
              <w:rPr>
                <w:rFonts w:eastAsia="Calibri"/>
                <w:lang w:eastAsia="en-US"/>
              </w:rPr>
              <w:lastRenderedPageBreak/>
              <w:t xml:space="preserve">the OECD 428 study that all measured </w:t>
            </w:r>
            <w:r w:rsidR="007D553F">
              <w:rPr>
                <w:rFonts w:eastAsia="Calibri"/>
                <w:lang w:eastAsia="en-US"/>
              </w:rPr>
              <w:t>c</w:t>
            </w:r>
            <w:r w:rsidRPr="009A0578">
              <w:rPr>
                <w:rFonts w:eastAsia="Calibri"/>
                <w:lang w:eastAsia="en-US"/>
              </w:rPr>
              <w:t xml:space="preserve">opper was derived from the </w:t>
            </w:r>
            <w:proofErr w:type="spellStart"/>
            <w:r w:rsidR="007D553F">
              <w:rPr>
                <w:rFonts w:eastAsia="Calibri"/>
                <w:lang w:eastAsia="en-US"/>
              </w:rPr>
              <w:t>d</w:t>
            </w:r>
            <w:r w:rsidRPr="009A0578">
              <w:rPr>
                <w:rFonts w:eastAsia="Calibri"/>
                <w:lang w:eastAsia="en-US"/>
              </w:rPr>
              <w:t>icopper</w:t>
            </w:r>
            <w:proofErr w:type="spellEnd"/>
            <w:r w:rsidRPr="009A0578">
              <w:rPr>
                <w:rFonts w:eastAsia="Calibri"/>
                <w:lang w:eastAsia="en-US"/>
              </w:rPr>
              <w:t xml:space="preserve"> </w:t>
            </w:r>
            <w:r w:rsidR="007D553F">
              <w:rPr>
                <w:rFonts w:eastAsia="Calibri"/>
                <w:lang w:eastAsia="en-US"/>
              </w:rPr>
              <w:t>o</w:t>
            </w:r>
            <w:r w:rsidRPr="009A0578">
              <w:rPr>
                <w:rFonts w:eastAsia="Calibri"/>
                <w:lang w:eastAsia="en-US"/>
              </w:rPr>
              <w:t xml:space="preserve">xide. This was justified as it resulted in a more conservative (worst-case) Risk Assessment for </w:t>
            </w:r>
            <w:proofErr w:type="spellStart"/>
            <w:r w:rsidR="007D553F">
              <w:rPr>
                <w:rFonts w:eastAsia="Calibri"/>
                <w:lang w:eastAsia="en-US"/>
              </w:rPr>
              <w:t>d</w:t>
            </w:r>
            <w:r w:rsidRPr="009A0578">
              <w:rPr>
                <w:rFonts w:eastAsia="Calibri"/>
                <w:lang w:eastAsia="en-US"/>
              </w:rPr>
              <w:t>icopper</w:t>
            </w:r>
            <w:proofErr w:type="spellEnd"/>
            <w:r w:rsidRPr="009A0578">
              <w:rPr>
                <w:rFonts w:eastAsia="Calibri"/>
                <w:lang w:eastAsia="en-US"/>
              </w:rPr>
              <w:t xml:space="preserve"> </w:t>
            </w:r>
            <w:r w:rsidR="007D553F">
              <w:rPr>
                <w:rFonts w:eastAsia="Calibri"/>
                <w:lang w:eastAsia="en-US"/>
              </w:rPr>
              <w:t>o</w:t>
            </w:r>
            <w:r w:rsidRPr="009A0578">
              <w:rPr>
                <w:rFonts w:eastAsia="Calibri"/>
                <w:lang w:eastAsia="en-US"/>
              </w:rPr>
              <w:t>xide.</w:t>
            </w:r>
          </w:p>
          <w:p w14:paraId="134E0B91" w14:textId="421E2A7F" w:rsidR="007D553F" w:rsidRDefault="009572A4" w:rsidP="007D553F">
            <w:pPr>
              <w:spacing w:before="120" w:after="120" w:line="260" w:lineRule="atLeast"/>
            </w:pPr>
            <w:r w:rsidRPr="009572A4">
              <w:t>I</w:t>
            </w:r>
            <w:r w:rsidR="007D553F" w:rsidRPr="009572A4">
              <w:t xml:space="preserve">t was not possible to determine the extent of absorption as defined in the </w:t>
            </w:r>
            <w:proofErr w:type="spellStart"/>
            <w:r w:rsidR="007D553F" w:rsidRPr="009572A4">
              <w:t>EFSA</w:t>
            </w:r>
            <w:proofErr w:type="spellEnd"/>
            <w:r w:rsidR="007D553F" w:rsidRPr="009572A4">
              <w:t xml:space="preserve"> guidance (</w:t>
            </w:r>
            <w:proofErr w:type="spellStart"/>
            <w:r w:rsidR="007D553F" w:rsidRPr="009572A4">
              <w:t>EFSA</w:t>
            </w:r>
            <w:proofErr w:type="spellEnd"/>
            <w:r w:rsidR="007D553F" w:rsidRPr="009572A4">
              <w:t>, 2017)</w:t>
            </w:r>
            <w:r w:rsidRPr="009572A4">
              <w:t xml:space="preserve"> as almost all measurements in the receptor fluid for skin samples with applied test material were below the </w:t>
            </w:r>
            <w:proofErr w:type="spellStart"/>
            <w:r w:rsidRPr="009572A4">
              <w:t>LLOQ</w:t>
            </w:r>
            <w:proofErr w:type="spellEnd"/>
            <w:r w:rsidRPr="009572A4">
              <w:t>.</w:t>
            </w:r>
            <w:r w:rsidR="007D553F" w:rsidRPr="009572A4">
              <w:t xml:space="preserve"> </w:t>
            </w:r>
            <w:r>
              <w:t xml:space="preserve">Consequently, </w:t>
            </w:r>
            <w:r w:rsidR="007D553F" w:rsidRPr="009572A4">
              <w:t>it could not be concluded that the absorption was es</w:t>
            </w:r>
            <w:r w:rsidR="007D553F" w:rsidRPr="004B641C">
              <w:t>sentially complete at half of the study duration.</w:t>
            </w:r>
            <w:r w:rsidR="007D553F" w:rsidRPr="004D3167">
              <w:rPr>
                <w:highlight w:val="yellow"/>
              </w:rPr>
              <w:t xml:space="preserve"> </w:t>
            </w:r>
          </w:p>
          <w:p w14:paraId="7F022C91" w14:textId="4C4F55ED" w:rsidR="00CA446E" w:rsidRDefault="00946DA9" w:rsidP="007D553F">
            <w:pPr>
              <w:widowControl w:val="0"/>
              <w:tabs>
                <w:tab w:val="center" w:pos="4536"/>
                <w:tab w:val="right" w:pos="9072"/>
              </w:tabs>
              <w:spacing w:line="276" w:lineRule="auto"/>
            </w:pPr>
            <w:r>
              <w:rPr>
                <w:rFonts w:eastAsia="Calibri"/>
                <w:lang w:eastAsia="en-GB"/>
              </w:rPr>
              <w:t>Including photographic evidence of the tape strips in dermal abso</w:t>
            </w:r>
            <w:r w:rsidR="00375999">
              <w:rPr>
                <w:rFonts w:eastAsia="Calibri"/>
                <w:lang w:eastAsia="en-GB"/>
              </w:rPr>
              <w:t>r</w:t>
            </w:r>
            <w:r>
              <w:rPr>
                <w:rFonts w:eastAsia="Calibri"/>
                <w:lang w:eastAsia="en-GB"/>
              </w:rPr>
              <w:t xml:space="preserve">ption studies was </w:t>
            </w:r>
            <w:r w:rsidR="007D00E5" w:rsidRPr="004303A3">
              <w:t>widely supported at the PT21 workshop</w:t>
            </w:r>
            <w:r w:rsidR="007D00E5">
              <w:t xml:space="preserve"> as this could </w:t>
            </w:r>
            <w:r w:rsidR="007D00E5" w:rsidRPr="008E7EC0">
              <w:rPr>
                <w:lang w:val="en-US" w:eastAsia="nb-NO"/>
              </w:rPr>
              <w:t>help in evaluating the amount of antifouling paint remaining in each tape strip</w:t>
            </w:r>
            <w:r w:rsidR="007D00E5">
              <w:rPr>
                <w:lang w:val="en-US" w:eastAsia="nb-NO"/>
              </w:rPr>
              <w:t xml:space="preserve"> (</w:t>
            </w:r>
            <w:r w:rsidR="007D00E5" w:rsidRPr="004303A3">
              <w:t>ECHA, 2016</w:t>
            </w:r>
            <w:r w:rsidR="007D00E5">
              <w:t>b and 2016</w:t>
            </w:r>
            <w:r w:rsidR="007D00E5" w:rsidRPr="004303A3">
              <w:t>c)</w:t>
            </w:r>
            <w:r w:rsidR="007D00E5">
              <w:t>.</w:t>
            </w:r>
            <w:r w:rsidR="00CA446E">
              <w:t xml:space="preserve"> </w:t>
            </w:r>
          </w:p>
          <w:p w14:paraId="46CF1985" w14:textId="77777777" w:rsidR="00CA446E" w:rsidRDefault="00CA446E" w:rsidP="007D553F">
            <w:pPr>
              <w:widowControl w:val="0"/>
              <w:tabs>
                <w:tab w:val="center" w:pos="4536"/>
                <w:tab w:val="right" w:pos="9072"/>
              </w:tabs>
              <w:spacing w:line="276" w:lineRule="auto"/>
            </w:pPr>
          </w:p>
          <w:p w14:paraId="672815BD" w14:textId="255AC87D" w:rsidR="0023761F" w:rsidRDefault="00CA446E" w:rsidP="007D553F">
            <w:pPr>
              <w:widowControl w:val="0"/>
              <w:tabs>
                <w:tab w:val="center" w:pos="4536"/>
                <w:tab w:val="right" w:pos="9072"/>
              </w:tabs>
              <w:spacing w:line="276" w:lineRule="auto"/>
              <w:rPr>
                <w:rFonts w:eastAsia="Calibri"/>
                <w:lang w:eastAsia="en-GB"/>
              </w:rPr>
            </w:pPr>
            <w:r>
              <w:t>In the current study p</w:t>
            </w:r>
            <w:r w:rsidR="007D553F" w:rsidRPr="0012028D">
              <w:rPr>
                <w:rFonts w:eastAsia="Calibri"/>
                <w:lang w:eastAsia="en-GB"/>
              </w:rPr>
              <w:t xml:space="preserve">hoto evidence was </w:t>
            </w:r>
            <w:r w:rsidR="0023761F">
              <w:rPr>
                <w:rFonts w:eastAsia="Calibri"/>
                <w:lang w:eastAsia="en-GB"/>
              </w:rPr>
              <w:t>included for skin samples be</w:t>
            </w:r>
            <w:r w:rsidR="007D553F" w:rsidRPr="0012028D">
              <w:rPr>
                <w:rFonts w:eastAsia="Calibri"/>
                <w:lang w:eastAsia="en-GB"/>
              </w:rPr>
              <w:t xml:space="preserve">fore and after washing </w:t>
            </w:r>
            <w:r w:rsidR="0023761F">
              <w:rPr>
                <w:rFonts w:eastAsia="Calibri"/>
                <w:lang w:eastAsia="en-GB"/>
              </w:rPr>
              <w:t xml:space="preserve">to demonstrate the efficacy of washing. </w:t>
            </w:r>
          </w:p>
          <w:p w14:paraId="5B73382D" w14:textId="31703C38" w:rsidR="0023761F" w:rsidRDefault="0023761F" w:rsidP="0023761F">
            <w:pPr>
              <w:widowControl w:val="0"/>
              <w:tabs>
                <w:tab w:val="center" w:pos="4536"/>
                <w:tab w:val="right" w:pos="9072"/>
              </w:tabs>
              <w:spacing w:line="276" w:lineRule="auto"/>
              <w:rPr>
                <w:rFonts w:eastAsia="Calibri"/>
                <w:lang w:eastAsia="en-GB"/>
              </w:rPr>
            </w:pPr>
            <w:r w:rsidRPr="0023761F">
              <w:rPr>
                <w:rFonts w:eastAsia="Calibri"/>
                <w:lang w:eastAsia="en-GB"/>
              </w:rPr>
              <w:t>One photograph of each skin sample was taken before tape stripping. An additional</w:t>
            </w:r>
            <w:r>
              <w:rPr>
                <w:rFonts w:eastAsia="Calibri"/>
                <w:lang w:eastAsia="en-GB"/>
              </w:rPr>
              <w:t xml:space="preserve"> </w:t>
            </w:r>
            <w:r w:rsidRPr="0023761F">
              <w:rPr>
                <w:rFonts w:eastAsia="Calibri"/>
                <w:lang w:eastAsia="en-GB"/>
              </w:rPr>
              <w:t xml:space="preserve">photograph </w:t>
            </w:r>
            <w:r w:rsidR="00027DAC">
              <w:rPr>
                <w:rFonts w:eastAsia="Calibri"/>
                <w:lang w:eastAsia="en-GB"/>
              </w:rPr>
              <w:t xml:space="preserve">of the skin sample (but not the tape strips) </w:t>
            </w:r>
            <w:r w:rsidRPr="0023761F">
              <w:rPr>
                <w:rFonts w:eastAsia="Calibri"/>
                <w:lang w:eastAsia="en-GB"/>
              </w:rPr>
              <w:t xml:space="preserve">was taken after each tape strip until </w:t>
            </w:r>
            <w:proofErr w:type="gramStart"/>
            <w:r w:rsidRPr="0023761F">
              <w:rPr>
                <w:rFonts w:eastAsia="Calibri"/>
                <w:lang w:eastAsia="en-GB"/>
              </w:rPr>
              <w:t>all of</w:t>
            </w:r>
            <w:proofErr w:type="gramEnd"/>
            <w:r w:rsidRPr="0023761F">
              <w:rPr>
                <w:rFonts w:eastAsia="Calibri"/>
                <w:lang w:eastAsia="en-GB"/>
              </w:rPr>
              <w:t xml:space="preserve"> the paint formulation had been removed</w:t>
            </w:r>
            <w:r>
              <w:rPr>
                <w:rFonts w:eastAsia="Calibri"/>
                <w:lang w:eastAsia="en-GB"/>
              </w:rPr>
              <w:t xml:space="preserve"> </w:t>
            </w:r>
            <w:r w:rsidRPr="0023761F">
              <w:rPr>
                <w:rFonts w:eastAsia="Calibri"/>
                <w:lang w:eastAsia="en-GB"/>
              </w:rPr>
              <w:t>from the skin surface</w:t>
            </w:r>
            <w:r>
              <w:rPr>
                <w:rFonts w:eastAsia="Calibri"/>
                <w:lang w:eastAsia="en-GB"/>
              </w:rPr>
              <w:t xml:space="preserve"> (accor</w:t>
            </w:r>
            <w:r w:rsidR="00375999">
              <w:rPr>
                <w:rFonts w:eastAsia="Calibri"/>
                <w:lang w:eastAsia="en-GB"/>
              </w:rPr>
              <w:t>d</w:t>
            </w:r>
            <w:r>
              <w:rPr>
                <w:rFonts w:eastAsia="Calibri"/>
                <w:lang w:eastAsia="en-GB"/>
              </w:rPr>
              <w:t>ing to the study director)</w:t>
            </w:r>
            <w:r w:rsidRPr="0023761F">
              <w:rPr>
                <w:rFonts w:eastAsia="Calibri"/>
                <w:lang w:eastAsia="en-GB"/>
              </w:rPr>
              <w:t>, unless no paint was present on pre-tape stripping image.</w:t>
            </w:r>
          </w:p>
          <w:p w14:paraId="6CD00509" w14:textId="77777777" w:rsidR="00637598" w:rsidRDefault="00637598" w:rsidP="00E23607">
            <w:pPr>
              <w:widowControl w:val="0"/>
              <w:tabs>
                <w:tab w:val="center" w:pos="4536"/>
                <w:tab w:val="right" w:pos="9072"/>
              </w:tabs>
              <w:spacing w:line="276" w:lineRule="auto"/>
              <w:rPr>
                <w:rFonts w:cstheme="minorHAnsi"/>
              </w:rPr>
            </w:pPr>
          </w:p>
          <w:p w14:paraId="78F2D65F" w14:textId="6A021442" w:rsidR="00E23607" w:rsidRPr="0012028D" w:rsidRDefault="00E23607" w:rsidP="00E23607">
            <w:pPr>
              <w:widowControl w:val="0"/>
              <w:tabs>
                <w:tab w:val="center" w:pos="4536"/>
                <w:tab w:val="right" w:pos="9072"/>
              </w:tabs>
              <w:spacing w:line="276" w:lineRule="auto"/>
              <w:rPr>
                <w:rFonts w:eastAsia="Calibri"/>
                <w:lang w:eastAsia="en-GB"/>
              </w:rPr>
            </w:pPr>
            <w:r>
              <w:rPr>
                <w:rFonts w:cstheme="minorHAnsi"/>
              </w:rPr>
              <w:t xml:space="preserve">As for </w:t>
            </w:r>
            <w:proofErr w:type="spellStart"/>
            <w:r>
              <w:rPr>
                <w:rFonts w:cstheme="minorHAnsi"/>
              </w:rPr>
              <w:t>Notorius</w:t>
            </w:r>
            <w:proofErr w:type="spellEnd"/>
            <w:r>
              <w:rPr>
                <w:rFonts w:cstheme="minorHAnsi"/>
              </w:rPr>
              <w:t xml:space="preserve"> M3 (</w:t>
            </w:r>
            <w:proofErr w:type="spellStart"/>
            <w:r>
              <w:rPr>
                <w:rFonts w:cstheme="minorHAnsi"/>
              </w:rPr>
              <w:t>RTU</w:t>
            </w:r>
            <w:proofErr w:type="spellEnd"/>
            <w:r>
              <w:rPr>
                <w:rFonts w:cstheme="minorHAnsi"/>
              </w:rPr>
              <w:t xml:space="preserve">), only photos of the skin sample before stripping </w:t>
            </w:r>
            <w:proofErr w:type="gramStart"/>
            <w:r>
              <w:rPr>
                <w:rFonts w:cstheme="minorHAnsi"/>
              </w:rPr>
              <w:t>was</w:t>
            </w:r>
            <w:proofErr w:type="gramEnd"/>
            <w:r>
              <w:rPr>
                <w:rFonts w:cstheme="minorHAnsi"/>
              </w:rPr>
              <w:t xml:space="preserve"> presented (except one cell where a photo of SC1 was included). Thus, based on the photo evidence, SC3+ could not be excluded.   </w:t>
            </w:r>
          </w:p>
          <w:p w14:paraId="112B41DD" w14:textId="520F4FD4" w:rsidR="007D553F" w:rsidRPr="00637598" w:rsidRDefault="0023761F" w:rsidP="007D553F">
            <w:pPr>
              <w:spacing w:before="120" w:after="120" w:line="260" w:lineRule="atLeast"/>
            </w:pPr>
            <w:r w:rsidRPr="00637598">
              <w:t>A</w:t>
            </w:r>
            <w:r w:rsidR="007D553F" w:rsidRPr="00637598">
              <w:t xml:space="preserve"> potential absorbable dose was calculated including tape strips 3+, </w:t>
            </w:r>
            <w:r w:rsidR="00637598" w:rsidRPr="00637598">
              <w:t xml:space="preserve">correcting for variability </w:t>
            </w:r>
            <w:r w:rsidR="007D553F" w:rsidRPr="00637598">
              <w:t xml:space="preserve">in agreement with the </w:t>
            </w:r>
            <w:proofErr w:type="spellStart"/>
            <w:r w:rsidR="007D553F" w:rsidRPr="00637598">
              <w:t>EFSA</w:t>
            </w:r>
            <w:proofErr w:type="spellEnd"/>
            <w:r w:rsidR="007D553F" w:rsidRPr="00637598">
              <w:t xml:space="preserve"> guidance. </w:t>
            </w:r>
          </w:p>
          <w:p w14:paraId="66243928" w14:textId="77777777" w:rsidR="00637598" w:rsidRDefault="007254ED" w:rsidP="000510BA">
            <w:pPr>
              <w:spacing w:line="260" w:lineRule="atLeast"/>
              <w:rPr>
                <w:rFonts w:eastAsia="Calibri"/>
                <w:lang w:eastAsia="en-US"/>
              </w:rPr>
            </w:pPr>
            <w:r w:rsidRPr="009A0578">
              <w:rPr>
                <w:rFonts w:eastAsia="Calibri"/>
                <w:lang w:eastAsia="en-US"/>
              </w:rPr>
              <w:t xml:space="preserve">As expected, the </w:t>
            </w:r>
            <w:r w:rsidR="000510BA">
              <w:rPr>
                <w:rFonts w:eastAsia="Calibri"/>
                <w:lang w:eastAsia="en-US"/>
              </w:rPr>
              <w:t>percentage</w:t>
            </w:r>
            <w:r w:rsidRPr="009A0578">
              <w:rPr>
                <w:rFonts w:eastAsia="Calibri"/>
                <w:lang w:eastAsia="en-US"/>
              </w:rPr>
              <w:t xml:space="preserve"> dermal absorption </w:t>
            </w:r>
            <w:proofErr w:type="gramStart"/>
            <w:r w:rsidRPr="009A0578">
              <w:rPr>
                <w:rFonts w:eastAsia="Calibri"/>
                <w:lang w:eastAsia="en-US"/>
              </w:rPr>
              <w:t>increase</w:t>
            </w:r>
            <w:proofErr w:type="gramEnd"/>
            <w:r w:rsidRPr="009A0578">
              <w:rPr>
                <w:rFonts w:eastAsia="Calibri"/>
                <w:lang w:eastAsia="en-US"/>
              </w:rPr>
              <w:t xml:space="preserve"> with decreasing content of the active substance in the test preparations. </w:t>
            </w:r>
            <w:proofErr w:type="spellStart"/>
            <w:r w:rsidRPr="009A0578">
              <w:rPr>
                <w:rFonts w:eastAsia="Calibri"/>
                <w:lang w:eastAsia="en-US"/>
              </w:rPr>
              <w:t>Notorius</w:t>
            </w:r>
            <w:proofErr w:type="spellEnd"/>
            <w:r w:rsidRPr="009A0578">
              <w:rPr>
                <w:rFonts w:eastAsia="Calibri"/>
                <w:lang w:eastAsia="en-US"/>
              </w:rPr>
              <w:t xml:space="preserve"> M3 (</w:t>
            </w:r>
            <w:proofErr w:type="spellStart"/>
            <w:r w:rsidRPr="009A0578">
              <w:rPr>
                <w:rFonts w:eastAsia="Calibri"/>
                <w:lang w:eastAsia="en-US"/>
              </w:rPr>
              <w:t>RTU</w:t>
            </w:r>
            <w:proofErr w:type="spellEnd"/>
            <w:r w:rsidRPr="009A0578">
              <w:rPr>
                <w:rFonts w:eastAsia="Calibri"/>
                <w:lang w:eastAsia="en-US"/>
              </w:rPr>
              <w:t xml:space="preserve"> </w:t>
            </w:r>
            <w:r w:rsidR="00DC4519">
              <w:rPr>
                <w:rFonts w:eastAsia="Calibri"/>
                <w:lang w:eastAsia="en-US"/>
              </w:rPr>
              <w:t>–</w:t>
            </w:r>
            <w:r w:rsidRPr="009A0578">
              <w:rPr>
                <w:rFonts w:eastAsia="Calibri"/>
                <w:lang w:eastAsia="en-US"/>
              </w:rPr>
              <w:t xml:space="preserve"> 12.95 % (w/w)) gives rise to the highest </w:t>
            </w:r>
            <w:r w:rsidR="000510BA">
              <w:rPr>
                <w:rFonts w:eastAsia="Calibri"/>
                <w:lang w:eastAsia="en-US"/>
              </w:rPr>
              <w:t>percentage</w:t>
            </w:r>
            <w:r w:rsidRPr="009A0578">
              <w:rPr>
                <w:rFonts w:eastAsia="Calibri"/>
                <w:lang w:eastAsia="en-US"/>
              </w:rPr>
              <w:t xml:space="preserve"> dermal absorption</w:t>
            </w:r>
            <w:r w:rsidR="000510BA">
              <w:rPr>
                <w:rFonts w:eastAsia="Calibri"/>
                <w:lang w:eastAsia="en-US"/>
              </w:rPr>
              <w:t xml:space="preserve">. </w:t>
            </w:r>
          </w:p>
          <w:p w14:paraId="478E0020" w14:textId="18857B25" w:rsidR="007254ED" w:rsidRPr="00FD2055" w:rsidRDefault="00637598" w:rsidP="008E03B9">
            <w:pPr>
              <w:spacing w:line="260" w:lineRule="atLeast"/>
              <w:rPr>
                <w:rFonts w:eastAsia="Calibri"/>
                <w:lang w:eastAsia="en-US"/>
              </w:rPr>
            </w:pPr>
            <w:r>
              <w:rPr>
                <w:rFonts w:eastAsia="Calibri"/>
                <w:lang w:eastAsia="en-US"/>
              </w:rPr>
              <w:t>See resu</w:t>
            </w:r>
            <w:r w:rsidR="00375999">
              <w:rPr>
                <w:rFonts w:eastAsia="Calibri"/>
                <w:lang w:eastAsia="en-US"/>
              </w:rPr>
              <w:t>l</w:t>
            </w:r>
            <w:r>
              <w:rPr>
                <w:rFonts w:eastAsia="Calibri"/>
                <w:lang w:eastAsia="en-US"/>
              </w:rPr>
              <w:t>ts in the table below.</w:t>
            </w:r>
          </w:p>
        </w:tc>
      </w:tr>
    </w:tbl>
    <w:p w14:paraId="61C2045D" w14:textId="34F9C03D" w:rsidR="007254ED" w:rsidRPr="004A0572" w:rsidRDefault="007254ED" w:rsidP="00FD2055">
      <w:pPr>
        <w:spacing w:line="260" w:lineRule="atLeast"/>
        <w:rPr>
          <w:rFonts w:eastAsia="Calibri"/>
          <w:lang w:eastAsia="en-US"/>
        </w:rPr>
      </w:pPr>
    </w:p>
    <w:p w14:paraId="6A439AAC" w14:textId="77777777" w:rsidR="007254ED" w:rsidRPr="00A305AE" w:rsidRDefault="007254ED" w:rsidP="00FD2055">
      <w:pPr>
        <w:spacing w:line="260" w:lineRule="atLeast"/>
        <w:rPr>
          <w:rFonts w:eastAsia="Calibri"/>
          <w:lang w:val="en-US" w:eastAsia="en-US"/>
        </w:rPr>
      </w:pPr>
    </w:p>
    <w:p w14:paraId="6F379150" w14:textId="77777777" w:rsidR="00FD2055" w:rsidRPr="00A305AE" w:rsidRDefault="00FD2055" w:rsidP="00FD2055">
      <w:pPr>
        <w:spacing w:line="260" w:lineRule="atLeast"/>
        <w:rPr>
          <w:rFonts w:eastAsia="Calibri"/>
          <w:lang w:val="en-US" w:eastAsia="en-US"/>
        </w:rPr>
      </w:pPr>
    </w:p>
    <w:p w14:paraId="007DD2FE" w14:textId="77777777" w:rsidR="008B54A7" w:rsidRDefault="008B54A7">
      <w:pPr>
        <w:rPr>
          <w:rFonts w:eastAsia="Calibri"/>
          <w:b/>
          <w:i/>
          <w:sz w:val="22"/>
          <w:szCs w:val="22"/>
          <w:lang w:val="en-US" w:eastAsia="en-US"/>
        </w:rPr>
        <w:sectPr w:rsidR="008B54A7" w:rsidSect="001338DA">
          <w:endnotePr>
            <w:numFmt w:val="decimal"/>
          </w:endnotePr>
          <w:pgSz w:w="11907" w:h="16840" w:code="9"/>
          <w:pgMar w:top="1474" w:right="1247" w:bottom="2013" w:left="1446" w:header="850" w:footer="850" w:gutter="0"/>
          <w:cols w:space="720"/>
          <w:docGrid w:linePitch="272"/>
        </w:sectPr>
      </w:pPr>
      <w:bookmarkStart w:id="1508" w:name="_Toc389729059"/>
      <w:bookmarkStart w:id="1509" w:name="_Toc403472761"/>
    </w:p>
    <w:tbl>
      <w:tblPr>
        <w:tblW w:w="14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2190"/>
        <w:gridCol w:w="1843"/>
        <w:gridCol w:w="1985"/>
        <w:gridCol w:w="2126"/>
        <w:gridCol w:w="2062"/>
        <w:gridCol w:w="1340"/>
        <w:gridCol w:w="1354"/>
      </w:tblGrid>
      <w:tr w:rsidR="008B54A7" w:rsidRPr="00D6692B" w14:paraId="105C7AE3" w14:textId="77777777" w:rsidTr="00C54C4D">
        <w:tc>
          <w:tcPr>
            <w:tcW w:w="14104" w:type="dxa"/>
            <w:gridSpan w:val="8"/>
            <w:shd w:val="clear" w:color="auto" w:fill="FFFFCC"/>
          </w:tcPr>
          <w:p w14:paraId="476532D9" w14:textId="77777777" w:rsidR="008B54A7" w:rsidRPr="00505941" w:rsidRDefault="008B54A7" w:rsidP="00C54C4D">
            <w:pPr>
              <w:widowControl w:val="0"/>
              <w:tabs>
                <w:tab w:val="center" w:pos="4536"/>
                <w:tab w:val="right" w:pos="9072"/>
              </w:tabs>
              <w:spacing w:line="260" w:lineRule="atLeast"/>
              <w:jc w:val="center"/>
              <w:rPr>
                <w:rFonts w:eastAsia="Calibri"/>
                <w:b/>
                <w:sz w:val="18"/>
                <w:szCs w:val="18"/>
                <w:lang w:eastAsia="en-GB"/>
              </w:rPr>
            </w:pPr>
            <w:r w:rsidRPr="00505941">
              <w:rPr>
                <w:rFonts w:eastAsia="Calibri"/>
                <w:b/>
                <w:sz w:val="18"/>
                <w:szCs w:val="18"/>
                <w:lang w:eastAsia="en-GB"/>
              </w:rPr>
              <w:lastRenderedPageBreak/>
              <w:t>Summary table of in vitro studies on dermal absorption</w:t>
            </w:r>
          </w:p>
        </w:tc>
      </w:tr>
      <w:tr w:rsidR="008B54A7" w:rsidRPr="00D6692B" w14:paraId="77BB437A" w14:textId="77777777" w:rsidTr="00C54C4D">
        <w:tc>
          <w:tcPr>
            <w:tcW w:w="1204" w:type="dxa"/>
            <w:shd w:val="clear" w:color="auto" w:fill="auto"/>
            <w:tcMar>
              <w:top w:w="57" w:type="dxa"/>
              <w:bottom w:w="57" w:type="dxa"/>
            </w:tcMar>
          </w:tcPr>
          <w:p w14:paraId="46E317F4"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Method, Guideline,</w:t>
            </w:r>
          </w:p>
          <w:p w14:paraId="111ABC0B"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proofErr w:type="spellStart"/>
            <w:r w:rsidRPr="00505941">
              <w:rPr>
                <w:rFonts w:eastAsia="Calibri"/>
                <w:b/>
                <w:sz w:val="18"/>
                <w:szCs w:val="18"/>
                <w:lang w:eastAsia="en-GB"/>
              </w:rPr>
              <w:t>GLP</w:t>
            </w:r>
            <w:proofErr w:type="spellEnd"/>
            <w:r w:rsidRPr="00505941">
              <w:rPr>
                <w:rFonts w:eastAsia="Calibri"/>
                <w:b/>
                <w:sz w:val="18"/>
                <w:szCs w:val="18"/>
                <w:lang w:eastAsia="en-GB"/>
              </w:rPr>
              <w:t xml:space="preserve"> status, Reliability</w:t>
            </w:r>
          </w:p>
        </w:tc>
        <w:tc>
          <w:tcPr>
            <w:tcW w:w="2190" w:type="dxa"/>
            <w:shd w:val="clear" w:color="auto" w:fill="auto"/>
            <w:tcMar>
              <w:top w:w="57" w:type="dxa"/>
              <w:bottom w:w="57" w:type="dxa"/>
            </w:tcMar>
          </w:tcPr>
          <w:p w14:paraId="49ACA1A6"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Species, Number of skin samples tested per dose, Other relevant information about the study</w:t>
            </w:r>
          </w:p>
        </w:tc>
        <w:tc>
          <w:tcPr>
            <w:tcW w:w="1843" w:type="dxa"/>
            <w:shd w:val="clear" w:color="auto" w:fill="auto"/>
            <w:tcMar>
              <w:top w:w="57" w:type="dxa"/>
              <w:bottom w:w="57" w:type="dxa"/>
            </w:tcMar>
          </w:tcPr>
          <w:p w14:paraId="7EC24B39"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Test substance, Doses</w:t>
            </w:r>
          </w:p>
        </w:tc>
        <w:tc>
          <w:tcPr>
            <w:tcW w:w="6173" w:type="dxa"/>
            <w:gridSpan w:val="3"/>
            <w:shd w:val="clear" w:color="auto" w:fill="auto"/>
            <w:tcMar>
              <w:top w:w="57" w:type="dxa"/>
              <w:bottom w:w="57" w:type="dxa"/>
            </w:tcMar>
          </w:tcPr>
          <w:p w14:paraId="7ECCB573"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 xml:space="preserve">Absorption data for each compartment and final absorption value </w:t>
            </w:r>
          </w:p>
          <w:p w14:paraId="0E5A04C7"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w:t>
            </w:r>
            <w:proofErr w:type="gramStart"/>
            <w:r w:rsidRPr="00505941">
              <w:rPr>
                <w:rFonts w:eastAsia="Calibri"/>
                <w:b/>
                <w:sz w:val="18"/>
                <w:szCs w:val="18"/>
                <w:lang w:eastAsia="en-GB"/>
              </w:rPr>
              <w:t>values</w:t>
            </w:r>
            <w:proofErr w:type="gramEnd"/>
            <w:r w:rsidRPr="00505941">
              <w:rPr>
                <w:rFonts w:eastAsia="Calibri"/>
                <w:b/>
                <w:sz w:val="18"/>
                <w:szCs w:val="18"/>
                <w:lang w:eastAsia="en-GB"/>
              </w:rPr>
              <w:t xml:space="preserve"> presented as % applied dose)</w:t>
            </w:r>
          </w:p>
        </w:tc>
        <w:tc>
          <w:tcPr>
            <w:tcW w:w="1340" w:type="dxa"/>
          </w:tcPr>
          <w:p w14:paraId="2E75ED7B"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 xml:space="preserve">Remarks </w:t>
            </w:r>
            <w:r w:rsidRPr="00505941">
              <w:rPr>
                <w:rFonts w:eastAsia="Calibri"/>
                <w:i/>
                <w:sz w:val="18"/>
                <w:szCs w:val="18"/>
                <w:lang w:eastAsia="en-GB"/>
              </w:rPr>
              <w:t>(</w:t>
            </w:r>
            <w:proofErr w:type="gramStart"/>
            <w:r w:rsidRPr="00505941">
              <w:rPr>
                <w:rFonts w:eastAsia="Calibri"/>
                <w:i/>
                <w:sz w:val="18"/>
                <w:szCs w:val="18"/>
                <w:lang w:eastAsia="en-GB"/>
              </w:rPr>
              <w:t>e.g.</w:t>
            </w:r>
            <w:proofErr w:type="gramEnd"/>
            <w:r w:rsidRPr="00505941">
              <w:rPr>
                <w:rFonts w:eastAsia="Calibri"/>
                <w:i/>
                <w:sz w:val="18"/>
                <w:szCs w:val="18"/>
                <w:lang w:eastAsia="en-GB"/>
              </w:rPr>
              <w:t xml:space="preserve"> major deviations)</w:t>
            </w:r>
          </w:p>
        </w:tc>
        <w:tc>
          <w:tcPr>
            <w:tcW w:w="1354" w:type="dxa"/>
            <w:shd w:val="clear" w:color="auto" w:fill="auto"/>
            <w:tcMar>
              <w:top w:w="57" w:type="dxa"/>
              <w:bottom w:w="57" w:type="dxa"/>
            </w:tcMar>
          </w:tcPr>
          <w:p w14:paraId="7D246172" w14:textId="77777777" w:rsidR="008B54A7" w:rsidRPr="00505941" w:rsidRDefault="008B54A7" w:rsidP="00C54C4D">
            <w:pPr>
              <w:widowControl w:val="0"/>
              <w:tabs>
                <w:tab w:val="center" w:pos="4536"/>
                <w:tab w:val="right" w:pos="9072"/>
              </w:tabs>
              <w:spacing w:line="260" w:lineRule="atLeast"/>
              <w:rPr>
                <w:rFonts w:eastAsia="Calibri"/>
                <w:b/>
                <w:sz w:val="18"/>
                <w:szCs w:val="18"/>
                <w:lang w:eastAsia="en-GB"/>
              </w:rPr>
            </w:pPr>
            <w:r w:rsidRPr="00505941">
              <w:rPr>
                <w:rFonts w:eastAsia="Calibri"/>
                <w:b/>
                <w:sz w:val="18"/>
                <w:szCs w:val="18"/>
                <w:lang w:eastAsia="en-GB"/>
              </w:rPr>
              <w:t>Reference</w:t>
            </w:r>
          </w:p>
        </w:tc>
      </w:tr>
      <w:tr w:rsidR="008B54A7" w:rsidRPr="00D6692B" w14:paraId="3CAAEBCF" w14:textId="77777777" w:rsidTr="00C54C4D">
        <w:tc>
          <w:tcPr>
            <w:tcW w:w="1204" w:type="dxa"/>
            <w:shd w:val="clear" w:color="auto" w:fill="auto"/>
            <w:tcMar>
              <w:top w:w="57" w:type="dxa"/>
              <w:bottom w:w="57" w:type="dxa"/>
            </w:tcMar>
          </w:tcPr>
          <w:p w14:paraId="6618A344" w14:textId="518FC704" w:rsidR="008B54A7" w:rsidRPr="00505941" w:rsidRDefault="008B54A7" w:rsidP="00C54C4D">
            <w:pPr>
              <w:widowControl w:val="0"/>
              <w:tabs>
                <w:tab w:val="center" w:pos="4536"/>
                <w:tab w:val="right" w:pos="9072"/>
              </w:tabs>
              <w:spacing w:line="276" w:lineRule="auto"/>
              <w:rPr>
                <w:rFonts w:eastAsia="Calibri"/>
                <w:sz w:val="18"/>
                <w:szCs w:val="18"/>
                <w:highlight w:val="yellow"/>
                <w:lang w:eastAsia="en-GB"/>
              </w:rPr>
            </w:pPr>
            <w:proofErr w:type="spellStart"/>
            <w:r w:rsidRPr="00505941">
              <w:rPr>
                <w:rFonts w:eastAsia="Calibri"/>
                <w:sz w:val="18"/>
                <w:szCs w:val="18"/>
                <w:lang w:eastAsia="en-GB"/>
              </w:rPr>
              <w:t>GLP</w:t>
            </w:r>
            <w:proofErr w:type="spellEnd"/>
            <w:r w:rsidRPr="00505941">
              <w:rPr>
                <w:rFonts w:eastAsia="Calibri"/>
                <w:sz w:val="18"/>
                <w:szCs w:val="18"/>
                <w:lang w:eastAsia="en-GB"/>
              </w:rPr>
              <w:t xml:space="preserve"> Study performed in accordance with the guidance and guidelines detailed below</w:t>
            </w:r>
            <w:r w:rsidRPr="00505941">
              <w:rPr>
                <w:rStyle w:val="Fotnotereferanse"/>
                <w:rFonts w:eastAsia="Calibri"/>
                <w:sz w:val="18"/>
                <w:szCs w:val="18"/>
                <w:lang w:eastAsia="en-GB"/>
              </w:rPr>
              <w:footnoteReference w:id="4"/>
            </w:r>
            <w:r w:rsidRPr="00505941">
              <w:rPr>
                <w:rFonts w:eastAsia="Calibri"/>
                <w:sz w:val="18"/>
                <w:szCs w:val="18"/>
                <w:lang w:eastAsia="en-GB"/>
              </w:rPr>
              <w:t xml:space="preserve"> </w:t>
            </w:r>
          </w:p>
        </w:tc>
        <w:tc>
          <w:tcPr>
            <w:tcW w:w="2190" w:type="dxa"/>
            <w:tcMar>
              <w:top w:w="57" w:type="dxa"/>
              <w:bottom w:w="57" w:type="dxa"/>
            </w:tcMar>
          </w:tcPr>
          <w:p w14:paraId="5A3C62F5"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Eight samples of human split thickness membranes (390-400 µm depth) obtained from five different female donors (abdominal skin) were used per test preparation. </w:t>
            </w:r>
          </w:p>
          <w:p w14:paraId="59AD497D"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67E91D3F" w14:textId="77777777" w:rsidR="008B54A7" w:rsidRDefault="008B54A7" w:rsidP="00C54C4D">
            <w:pPr>
              <w:widowControl w:val="0"/>
              <w:tabs>
                <w:tab w:val="center" w:pos="4536"/>
                <w:tab w:val="right" w:pos="9072"/>
              </w:tabs>
              <w:spacing w:line="276" w:lineRule="auto"/>
              <w:rPr>
                <w:sz w:val="18"/>
                <w:szCs w:val="18"/>
              </w:rPr>
            </w:pPr>
            <w:proofErr w:type="spellStart"/>
            <w:r>
              <w:rPr>
                <w:sz w:val="18"/>
                <w:szCs w:val="18"/>
              </w:rPr>
              <w:t>Undosed</w:t>
            </w:r>
            <w:proofErr w:type="spellEnd"/>
            <w:r>
              <w:rPr>
                <w:sz w:val="18"/>
                <w:szCs w:val="18"/>
              </w:rPr>
              <w:t xml:space="preserve"> group: </w:t>
            </w:r>
            <w:r w:rsidRPr="00B4441B">
              <w:rPr>
                <w:sz w:val="18"/>
                <w:szCs w:val="18"/>
              </w:rPr>
              <w:t xml:space="preserve">Additional </w:t>
            </w:r>
            <w:r>
              <w:rPr>
                <w:sz w:val="18"/>
                <w:szCs w:val="18"/>
              </w:rPr>
              <w:t>8</w:t>
            </w:r>
            <w:r w:rsidRPr="00B4441B">
              <w:rPr>
                <w:sz w:val="18"/>
                <w:szCs w:val="18"/>
              </w:rPr>
              <w:t xml:space="preserve"> samples </w:t>
            </w:r>
            <w:r>
              <w:rPr>
                <w:sz w:val="18"/>
                <w:szCs w:val="18"/>
              </w:rPr>
              <w:t>(</w:t>
            </w:r>
            <w:r w:rsidRPr="00B4441B">
              <w:rPr>
                <w:sz w:val="18"/>
                <w:szCs w:val="18"/>
              </w:rPr>
              <w:t>to account for intrinsic copper levels</w:t>
            </w:r>
            <w:r>
              <w:rPr>
                <w:sz w:val="18"/>
                <w:szCs w:val="18"/>
              </w:rPr>
              <w:t xml:space="preserve"> associated with the test system)</w:t>
            </w:r>
          </w:p>
          <w:p w14:paraId="7513D5BF" w14:textId="77777777" w:rsidR="008B54A7" w:rsidRDefault="008B54A7" w:rsidP="00C54C4D">
            <w:pPr>
              <w:widowControl w:val="0"/>
              <w:tabs>
                <w:tab w:val="center" w:pos="4536"/>
                <w:tab w:val="right" w:pos="9072"/>
              </w:tabs>
              <w:spacing w:line="276" w:lineRule="auto"/>
              <w:rPr>
                <w:sz w:val="18"/>
                <w:szCs w:val="18"/>
              </w:rPr>
            </w:pPr>
          </w:p>
          <w:p w14:paraId="14FBF4C1" w14:textId="77777777" w:rsidR="008B54A7" w:rsidRDefault="008B54A7" w:rsidP="00C54C4D">
            <w:pPr>
              <w:widowControl w:val="0"/>
              <w:tabs>
                <w:tab w:val="center" w:pos="4536"/>
                <w:tab w:val="right" w:pos="9072"/>
              </w:tabs>
              <w:spacing w:line="276" w:lineRule="auto"/>
              <w:rPr>
                <w:sz w:val="18"/>
                <w:szCs w:val="18"/>
              </w:rPr>
            </w:pPr>
            <w:r>
              <w:rPr>
                <w:sz w:val="18"/>
                <w:szCs w:val="18"/>
              </w:rPr>
              <w:t>+ blank samples</w:t>
            </w:r>
          </w:p>
          <w:p w14:paraId="20E9470A"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30570394" w14:textId="77777777" w:rsidR="008B54A7" w:rsidRDefault="008B54A7" w:rsidP="00C54C4D">
            <w:pPr>
              <w:widowControl w:val="0"/>
              <w:tabs>
                <w:tab w:val="center" w:pos="4536"/>
                <w:tab w:val="right" w:pos="9072"/>
              </w:tabs>
              <w:spacing w:line="276" w:lineRule="auto"/>
              <w:rPr>
                <w:sz w:val="18"/>
                <w:szCs w:val="18"/>
              </w:rPr>
            </w:pPr>
            <w:r>
              <w:rPr>
                <w:sz w:val="18"/>
                <w:szCs w:val="18"/>
              </w:rPr>
              <w:t xml:space="preserve">8 h exposure </w:t>
            </w:r>
          </w:p>
          <w:p w14:paraId="15312068" w14:textId="77777777" w:rsidR="008B54A7" w:rsidRPr="00B4441B" w:rsidRDefault="008B54A7" w:rsidP="00C54C4D">
            <w:pPr>
              <w:widowControl w:val="0"/>
              <w:autoSpaceDE w:val="0"/>
              <w:autoSpaceDN w:val="0"/>
              <w:adjustRightInd w:val="0"/>
              <w:rPr>
                <w:rFonts w:cs="Calibri"/>
                <w:sz w:val="18"/>
                <w:szCs w:val="18"/>
              </w:rPr>
            </w:pPr>
            <w:r>
              <w:rPr>
                <w:sz w:val="18"/>
                <w:szCs w:val="18"/>
              </w:rPr>
              <w:t>(</w:t>
            </w:r>
            <w:proofErr w:type="gramStart"/>
            <w:r>
              <w:rPr>
                <w:sz w:val="18"/>
                <w:szCs w:val="18"/>
              </w:rPr>
              <w:t>terminated</w:t>
            </w:r>
            <w:proofErr w:type="gramEnd"/>
            <w:r>
              <w:rPr>
                <w:sz w:val="18"/>
                <w:szCs w:val="18"/>
              </w:rPr>
              <w:t xml:space="preserve"> by applying </w:t>
            </w:r>
            <w:r w:rsidRPr="00B4441B">
              <w:rPr>
                <w:rFonts w:cs="Calibri"/>
                <w:sz w:val="18"/>
                <w:szCs w:val="18"/>
              </w:rPr>
              <w:t xml:space="preserve">Permatex® </w:t>
            </w:r>
            <w:r w:rsidRPr="00B4441B">
              <w:rPr>
                <w:rFonts w:cs="Calibri"/>
                <w:sz w:val="18"/>
                <w:szCs w:val="18"/>
              </w:rPr>
              <w:lastRenderedPageBreak/>
              <w:t>Fast Orange</w:t>
            </w:r>
          </w:p>
          <w:p w14:paraId="18B4EEE1" w14:textId="77777777" w:rsidR="008B54A7" w:rsidRDefault="008B54A7" w:rsidP="00C54C4D">
            <w:pPr>
              <w:widowControl w:val="0"/>
              <w:tabs>
                <w:tab w:val="center" w:pos="4536"/>
                <w:tab w:val="right" w:pos="9072"/>
              </w:tabs>
              <w:spacing w:line="276" w:lineRule="auto"/>
              <w:rPr>
                <w:sz w:val="18"/>
                <w:szCs w:val="18"/>
              </w:rPr>
            </w:pPr>
            <w:r w:rsidRPr="00B4441B">
              <w:rPr>
                <w:rFonts w:cs="Calibri"/>
                <w:sz w:val="18"/>
                <w:szCs w:val="18"/>
              </w:rPr>
              <w:t>Pumice</w:t>
            </w:r>
            <w:r>
              <w:rPr>
                <w:rFonts w:cs="Calibri"/>
                <w:sz w:val="18"/>
                <w:szCs w:val="18"/>
              </w:rPr>
              <w:t xml:space="preserve"> and</w:t>
            </w:r>
            <w:r>
              <w:rPr>
                <w:sz w:val="18"/>
                <w:szCs w:val="18"/>
              </w:rPr>
              <w:t xml:space="preserve"> rinsing with water). </w:t>
            </w:r>
          </w:p>
          <w:p w14:paraId="703CF0F2" w14:textId="77777777" w:rsidR="008B54A7" w:rsidRDefault="008B54A7" w:rsidP="00C54C4D">
            <w:pPr>
              <w:widowControl w:val="0"/>
              <w:tabs>
                <w:tab w:val="center" w:pos="4536"/>
                <w:tab w:val="right" w:pos="9072"/>
              </w:tabs>
              <w:spacing w:line="276" w:lineRule="auto"/>
              <w:rPr>
                <w:sz w:val="18"/>
                <w:szCs w:val="18"/>
              </w:rPr>
            </w:pPr>
            <w:r>
              <w:rPr>
                <w:sz w:val="18"/>
                <w:szCs w:val="18"/>
              </w:rPr>
              <w:t>16 h post exposure monitoring period.</w:t>
            </w:r>
          </w:p>
          <w:p w14:paraId="6CF4717E"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78B2D918" w14:textId="274AED5C"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Photo evidence before and after washing and before and after each tape stri</w:t>
            </w:r>
            <w:r w:rsidR="00DC4519" w:rsidRPr="00505941">
              <w:rPr>
                <w:rFonts w:eastAsia="Calibri"/>
                <w:sz w:val="18"/>
                <w:szCs w:val="18"/>
                <w:lang w:eastAsia="en-GB"/>
              </w:rPr>
              <w:t>p</w:t>
            </w:r>
            <w:r w:rsidRPr="00505941">
              <w:rPr>
                <w:rFonts w:eastAsia="Calibri"/>
                <w:sz w:val="18"/>
                <w:szCs w:val="18"/>
                <w:lang w:eastAsia="en-GB"/>
              </w:rPr>
              <w:t>s until all paint was removed</w:t>
            </w:r>
          </w:p>
          <w:p w14:paraId="003F6456"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57AB0509" w14:textId="77777777" w:rsidR="008B54A7" w:rsidRPr="00505941" w:rsidRDefault="008B54A7" w:rsidP="00C54C4D">
            <w:pPr>
              <w:widowControl w:val="0"/>
              <w:tabs>
                <w:tab w:val="center" w:pos="4536"/>
                <w:tab w:val="right" w:pos="9072"/>
              </w:tabs>
              <w:spacing w:line="276" w:lineRule="auto"/>
              <w:rPr>
                <w:rFonts w:cstheme="minorHAnsi"/>
                <w:sz w:val="18"/>
                <w:szCs w:val="18"/>
              </w:rPr>
            </w:pPr>
            <w:r w:rsidRPr="00505941">
              <w:rPr>
                <w:rFonts w:cstheme="minorHAnsi"/>
                <w:sz w:val="18"/>
                <w:szCs w:val="18"/>
              </w:rPr>
              <w:t>Flow-Through Diffusion Cell (McGregor/Toner cells)</w:t>
            </w:r>
          </w:p>
          <w:p w14:paraId="56ED1F88" w14:textId="77777777" w:rsidR="008B54A7" w:rsidRPr="0015409D" w:rsidRDefault="008B54A7" w:rsidP="00C54C4D">
            <w:pPr>
              <w:widowControl w:val="0"/>
              <w:tabs>
                <w:tab w:val="center" w:pos="4536"/>
                <w:tab w:val="right" w:pos="9072"/>
              </w:tabs>
              <w:spacing w:line="276" w:lineRule="auto"/>
              <w:rPr>
                <w:rFonts w:cstheme="minorHAnsi"/>
                <w:sz w:val="18"/>
                <w:szCs w:val="18"/>
                <w:highlight w:val="green"/>
              </w:rPr>
            </w:pPr>
          </w:p>
          <w:p w14:paraId="61DF8882" w14:textId="58CE63FE" w:rsidR="008B54A7" w:rsidRPr="00505941" w:rsidRDefault="008B54A7" w:rsidP="00C54C4D">
            <w:pPr>
              <w:widowControl w:val="0"/>
              <w:rPr>
                <w:rFonts w:eastAsia="Calibri"/>
                <w:sz w:val="18"/>
                <w:szCs w:val="18"/>
                <w:lang w:eastAsia="en-GB"/>
              </w:rPr>
            </w:pPr>
            <w:r w:rsidRPr="00505941">
              <w:rPr>
                <w:rFonts w:cstheme="minorHAnsi"/>
                <w:sz w:val="18"/>
                <w:szCs w:val="18"/>
              </w:rPr>
              <w:t>Measurement</w:t>
            </w:r>
            <w:r w:rsidR="00271440">
              <w:rPr>
                <w:rFonts w:cstheme="minorHAnsi"/>
                <w:sz w:val="18"/>
                <w:szCs w:val="18"/>
              </w:rPr>
              <w:t>s</w:t>
            </w:r>
            <w:r w:rsidRPr="00505941">
              <w:rPr>
                <w:rFonts w:cstheme="minorHAnsi"/>
                <w:sz w:val="18"/>
                <w:szCs w:val="18"/>
              </w:rPr>
              <w:t xml:space="preserve"> of total copper by </w:t>
            </w:r>
            <w:proofErr w:type="spellStart"/>
            <w:r w:rsidRPr="00505941">
              <w:rPr>
                <w:rFonts w:cstheme="minorHAnsi"/>
                <w:sz w:val="18"/>
                <w:szCs w:val="18"/>
              </w:rPr>
              <w:t>ICP</w:t>
            </w:r>
            <w:proofErr w:type="spellEnd"/>
            <w:r w:rsidRPr="00505941">
              <w:rPr>
                <w:rFonts w:cstheme="minorHAnsi"/>
                <w:sz w:val="18"/>
                <w:szCs w:val="18"/>
              </w:rPr>
              <w:t>-MS</w:t>
            </w:r>
          </w:p>
          <w:p w14:paraId="5784D6D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tc>
        <w:tc>
          <w:tcPr>
            <w:tcW w:w="1843" w:type="dxa"/>
            <w:shd w:val="clear" w:color="auto" w:fill="auto"/>
            <w:tcMar>
              <w:top w:w="57" w:type="dxa"/>
              <w:bottom w:w="57" w:type="dxa"/>
            </w:tcMar>
          </w:tcPr>
          <w:p w14:paraId="60D6A06E" w14:textId="77777777" w:rsidR="00DC4519" w:rsidRPr="00505941" w:rsidRDefault="00DC4519" w:rsidP="00C54C4D">
            <w:pPr>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lastRenderedPageBreak/>
              <w:t>CuO</w:t>
            </w:r>
            <w:proofErr w:type="spellEnd"/>
            <w:r w:rsidRPr="00505941">
              <w:rPr>
                <w:rFonts w:eastAsia="Calibri"/>
                <w:sz w:val="18"/>
                <w:szCs w:val="18"/>
                <w:lang w:eastAsia="en-GB"/>
              </w:rPr>
              <w:t xml:space="preserve"> </w:t>
            </w:r>
            <w:proofErr w:type="spellStart"/>
            <w:r w:rsidRPr="00505941">
              <w:rPr>
                <w:rFonts w:eastAsia="Calibri"/>
                <w:sz w:val="18"/>
                <w:szCs w:val="18"/>
                <w:lang w:eastAsia="en-GB"/>
              </w:rPr>
              <w:t>BPF</w:t>
            </w:r>
            <w:proofErr w:type="spellEnd"/>
            <w:r w:rsidRPr="00505941">
              <w:rPr>
                <w:rFonts w:eastAsia="Calibri"/>
                <w:sz w:val="18"/>
                <w:szCs w:val="18"/>
                <w:lang w:eastAsia="en-GB"/>
              </w:rPr>
              <w:t>:</w:t>
            </w:r>
          </w:p>
          <w:p w14:paraId="1E32DA5D" w14:textId="664FB484" w:rsidR="008B54A7" w:rsidRPr="00505941" w:rsidRDefault="008B54A7" w:rsidP="00C54C4D">
            <w:pPr>
              <w:widowControl w:val="0"/>
              <w:tabs>
                <w:tab w:val="center" w:pos="4536"/>
                <w:tab w:val="right" w:pos="9072"/>
              </w:tabs>
              <w:spacing w:line="276" w:lineRule="auto"/>
              <w:rPr>
                <w:rFonts w:eastAsia="Calibri"/>
                <w:b/>
                <w:sz w:val="18"/>
                <w:szCs w:val="18"/>
                <w:lang w:eastAsia="en-GB"/>
              </w:rPr>
            </w:pPr>
            <w:bookmarkStart w:id="1510" w:name="_Hlk87351084"/>
            <w:proofErr w:type="spellStart"/>
            <w:r w:rsidRPr="00505941">
              <w:rPr>
                <w:rFonts w:eastAsia="Calibri"/>
                <w:b/>
                <w:sz w:val="18"/>
                <w:szCs w:val="18"/>
                <w:lang w:eastAsia="en-GB"/>
              </w:rPr>
              <w:t>Notorius</w:t>
            </w:r>
            <w:proofErr w:type="spellEnd"/>
            <w:r w:rsidRPr="00505941">
              <w:rPr>
                <w:rFonts w:eastAsia="Calibri"/>
                <w:b/>
                <w:sz w:val="18"/>
                <w:szCs w:val="18"/>
                <w:lang w:eastAsia="en-GB"/>
              </w:rPr>
              <w:t xml:space="preserve"> </w:t>
            </w:r>
            <w:r w:rsidR="00505941" w:rsidRPr="00505941">
              <w:rPr>
                <w:rFonts w:eastAsia="Calibri"/>
                <w:b/>
                <w:bCs/>
                <w:sz w:val="18"/>
                <w:szCs w:val="18"/>
                <w:lang w:eastAsia="en-GB"/>
              </w:rPr>
              <w:t>A</w:t>
            </w:r>
          </w:p>
          <w:p w14:paraId="1FEFD69D" w14:textId="61F89101"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Conc. (</w:t>
            </w:r>
            <w:r w:rsidRPr="00A75466">
              <w:rPr>
                <w:rFonts w:cs="Calibri"/>
                <w:sz w:val="18"/>
                <w:szCs w:val="18"/>
              </w:rPr>
              <w:t xml:space="preserve">27.64%) </w:t>
            </w:r>
            <w:r w:rsidRPr="00505941">
              <w:rPr>
                <w:rFonts w:eastAsia="Calibri"/>
                <w:sz w:val="18"/>
                <w:szCs w:val="18"/>
                <w:lang w:eastAsia="en-GB"/>
              </w:rPr>
              <w:t xml:space="preserve">w/w </w:t>
            </w:r>
            <w:r w:rsidR="00505941">
              <w:rPr>
                <w:rFonts w:eastAsia="Calibri"/>
                <w:sz w:val="18"/>
                <w:szCs w:val="18"/>
                <w:lang w:eastAsia="en-GB"/>
              </w:rPr>
              <w:t>Cu</w:t>
            </w:r>
            <w:r w:rsidR="00505941" w:rsidRPr="00505941">
              <w:rPr>
                <w:rFonts w:eastAsia="Calibri"/>
                <w:sz w:val="18"/>
                <w:szCs w:val="18"/>
                <w:vertAlign w:val="subscript"/>
                <w:lang w:eastAsia="en-GB"/>
              </w:rPr>
              <w:t>2</w:t>
            </w:r>
            <w:r w:rsidR="00505941">
              <w:rPr>
                <w:rFonts w:eastAsia="Calibri"/>
                <w:sz w:val="18"/>
                <w:szCs w:val="18"/>
                <w:lang w:eastAsia="en-GB"/>
              </w:rPr>
              <w:t>O</w:t>
            </w:r>
            <w:r w:rsidRPr="00505941">
              <w:rPr>
                <w:rFonts w:eastAsia="Calibri"/>
                <w:sz w:val="18"/>
                <w:szCs w:val="18"/>
                <w:lang w:eastAsia="en-GB"/>
              </w:rPr>
              <w:t xml:space="preserve">) </w:t>
            </w:r>
          </w:p>
          <w:p w14:paraId="4F08FAAF" w14:textId="4EEC5C02"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5C929B2E" w14:textId="597D1B6C" w:rsidR="00DC4519" w:rsidRPr="00505941" w:rsidRDefault="00DC4519" w:rsidP="00C54C4D">
            <w:pPr>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t>CuO-CuPy</w:t>
            </w:r>
            <w:proofErr w:type="spellEnd"/>
            <w:r w:rsidRPr="00505941">
              <w:rPr>
                <w:rFonts w:eastAsia="Calibri"/>
                <w:sz w:val="18"/>
                <w:szCs w:val="18"/>
                <w:lang w:eastAsia="en-GB"/>
              </w:rPr>
              <w:t xml:space="preserve"> </w:t>
            </w:r>
            <w:proofErr w:type="spellStart"/>
            <w:r w:rsidRPr="00505941">
              <w:rPr>
                <w:rFonts w:eastAsia="Calibri"/>
                <w:sz w:val="18"/>
                <w:szCs w:val="18"/>
                <w:lang w:eastAsia="en-GB"/>
              </w:rPr>
              <w:t>BPF</w:t>
            </w:r>
            <w:proofErr w:type="spellEnd"/>
            <w:r w:rsidRPr="00505941">
              <w:rPr>
                <w:rFonts w:eastAsia="Calibri"/>
                <w:sz w:val="18"/>
                <w:szCs w:val="18"/>
                <w:lang w:eastAsia="en-GB"/>
              </w:rPr>
              <w:t>:</w:t>
            </w:r>
          </w:p>
          <w:p w14:paraId="2685E783" w14:textId="77777777" w:rsidR="008B54A7" w:rsidRPr="00505941" w:rsidRDefault="008B54A7" w:rsidP="00C54C4D">
            <w:pPr>
              <w:widowControl w:val="0"/>
              <w:tabs>
                <w:tab w:val="center" w:pos="4536"/>
                <w:tab w:val="right" w:pos="9072"/>
              </w:tabs>
              <w:spacing w:line="276" w:lineRule="auto"/>
              <w:rPr>
                <w:rFonts w:cs="Calibri"/>
                <w:b/>
                <w:sz w:val="18"/>
                <w:szCs w:val="18"/>
              </w:rPr>
            </w:pPr>
            <w:proofErr w:type="spellStart"/>
            <w:r w:rsidRPr="00505941">
              <w:rPr>
                <w:rFonts w:cs="Calibri"/>
                <w:b/>
                <w:sz w:val="18"/>
                <w:szCs w:val="18"/>
              </w:rPr>
              <w:t>Notorius</w:t>
            </w:r>
            <w:proofErr w:type="spellEnd"/>
            <w:r w:rsidRPr="00505941">
              <w:rPr>
                <w:rFonts w:cs="Calibri"/>
                <w:b/>
                <w:sz w:val="18"/>
                <w:szCs w:val="18"/>
              </w:rPr>
              <w:t xml:space="preserve"> M1 conc.</w:t>
            </w:r>
          </w:p>
          <w:p w14:paraId="7A0F618E"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A75466">
              <w:rPr>
                <w:rFonts w:cs="Calibri"/>
                <w:sz w:val="18"/>
                <w:szCs w:val="18"/>
              </w:rPr>
              <w:t>(24.66%</w:t>
            </w:r>
          </w:p>
          <w:p w14:paraId="1CBC4C6D" w14:textId="6EB926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w/w </w:t>
            </w:r>
            <w:r w:rsidR="00505941">
              <w:rPr>
                <w:rFonts w:eastAsia="Calibri"/>
                <w:sz w:val="18"/>
                <w:szCs w:val="18"/>
                <w:lang w:eastAsia="en-GB"/>
              </w:rPr>
              <w:t>Cu</w:t>
            </w:r>
            <w:r w:rsidR="00505941" w:rsidRPr="00505941">
              <w:rPr>
                <w:rFonts w:eastAsia="Calibri"/>
                <w:sz w:val="18"/>
                <w:szCs w:val="18"/>
                <w:vertAlign w:val="subscript"/>
                <w:lang w:eastAsia="en-GB"/>
              </w:rPr>
              <w:t>2</w:t>
            </w:r>
            <w:r w:rsidR="00505941">
              <w:rPr>
                <w:rFonts w:eastAsia="Calibri"/>
                <w:sz w:val="18"/>
                <w:szCs w:val="18"/>
                <w:lang w:eastAsia="en-GB"/>
              </w:rPr>
              <w:t>O</w:t>
            </w:r>
            <w:r w:rsidR="00DC4519" w:rsidRPr="00505941">
              <w:rPr>
                <w:rFonts w:eastAsia="Calibri"/>
                <w:sz w:val="18"/>
                <w:szCs w:val="18"/>
                <w:lang w:eastAsia="en-GB"/>
              </w:rPr>
              <w:t xml:space="preserve"> +</w:t>
            </w:r>
            <w:r w:rsidR="00505941">
              <w:rPr>
                <w:rFonts w:eastAsia="Calibri"/>
                <w:sz w:val="18"/>
                <w:szCs w:val="18"/>
                <w:lang w:eastAsia="en-GB"/>
              </w:rPr>
              <w:t xml:space="preserve"> </w:t>
            </w:r>
            <w:r w:rsidR="00DC4519" w:rsidRPr="00505941">
              <w:rPr>
                <w:rFonts w:eastAsia="Calibri"/>
                <w:sz w:val="18"/>
                <w:szCs w:val="18"/>
                <w:lang w:eastAsia="en-GB"/>
              </w:rPr>
              <w:t xml:space="preserve">2.33% w/w </w:t>
            </w:r>
            <w:proofErr w:type="spellStart"/>
            <w:r w:rsidR="00DC4519" w:rsidRPr="00505941">
              <w:rPr>
                <w:rFonts w:eastAsia="Calibri"/>
                <w:sz w:val="18"/>
                <w:szCs w:val="18"/>
                <w:lang w:eastAsia="en-GB"/>
              </w:rPr>
              <w:t>CuPT</w:t>
            </w:r>
            <w:proofErr w:type="spellEnd"/>
            <w:r w:rsidR="00DC4519" w:rsidRPr="00505941">
              <w:rPr>
                <w:rFonts w:eastAsia="Calibri"/>
                <w:sz w:val="18"/>
                <w:szCs w:val="18"/>
                <w:lang w:eastAsia="en-GB"/>
              </w:rPr>
              <w:t>)</w:t>
            </w:r>
          </w:p>
          <w:p w14:paraId="4873544D" w14:textId="77777777" w:rsidR="00DC4519" w:rsidRPr="00505941" w:rsidRDefault="00DC4519" w:rsidP="00C54C4D">
            <w:pPr>
              <w:widowControl w:val="0"/>
              <w:tabs>
                <w:tab w:val="center" w:pos="4536"/>
                <w:tab w:val="right" w:pos="9072"/>
              </w:tabs>
              <w:spacing w:line="276" w:lineRule="auto"/>
              <w:rPr>
                <w:rFonts w:eastAsia="Calibri"/>
                <w:sz w:val="18"/>
                <w:szCs w:val="18"/>
                <w:lang w:eastAsia="en-GB"/>
              </w:rPr>
            </w:pPr>
          </w:p>
          <w:p w14:paraId="7ECCAE70" w14:textId="77777777" w:rsidR="008B54A7" w:rsidRPr="00505941" w:rsidRDefault="008B54A7" w:rsidP="00C54C4D">
            <w:pPr>
              <w:widowControl w:val="0"/>
              <w:tabs>
                <w:tab w:val="center" w:pos="4536"/>
                <w:tab w:val="right" w:pos="9072"/>
              </w:tabs>
              <w:spacing w:line="276" w:lineRule="auto"/>
              <w:rPr>
                <w:rFonts w:eastAsia="Calibri"/>
                <w:b/>
                <w:sz w:val="18"/>
                <w:szCs w:val="18"/>
                <w:lang w:eastAsia="en-GB"/>
              </w:rPr>
            </w:pPr>
            <w:bookmarkStart w:id="1511" w:name="_Hlk70014213"/>
            <w:proofErr w:type="spellStart"/>
            <w:r w:rsidRPr="00505941">
              <w:rPr>
                <w:rFonts w:eastAsia="Calibri"/>
                <w:b/>
                <w:sz w:val="18"/>
                <w:szCs w:val="18"/>
                <w:lang w:eastAsia="en-GB"/>
              </w:rPr>
              <w:t>Notorius</w:t>
            </w:r>
            <w:proofErr w:type="spellEnd"/>
            <w:r w:rsidRPr="00505941">
              <w:rPr>
                <w:rFonts w:eastAsia="Calibri"/>
                <w:b/>
                <w:sz w:val="18"/>
                <w:szCs w:val="18"/>
                <w:lang w:eastAsia="en-GB"/>
              </w:rPr>
              <w:t xml:space="preserve"> M3 </w:t>
            </w:r>
            <w:proofErr w:type="spellStart"/>
            <w:r w:rsidRPr="00505941">
              <w:rPr>
                <w:rFonts w:eastAsia="Calibri"/>
                <w:b/>
                <w:sz w:val="18"/>
                <w:szCs w:val="18"/>
                <w:lang w:eastAsia="en-GB"/>
              </w:rPr>
              <w:t>RTU</w:t>
            </w:r>
            <w:proofErr w:type="spellEnd"/>
          </w:p>
          <w:p w14:paraId="5E5101A7" w14:textId="5F53A801" w:rsidR="00DC4519"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(12.95% w/w </w:t>
            </w:r>
            <w:r w:rsidR="00505941">
              <w:rPr>
                <w:rFonts w:eastAsia="Calibri"/>
                <w:sz w:val="18"/>
                <w:szCs w:val="18"/>
                <w:lang w:eastAsia="en-GB"/>
              </w:rPr>
              <w:t>Cu</w:t>
            </w:r>
            <w:r w:rsidR="00505941" w:rsidRPr="00505941">
              <w:rPr>
                <w:rFonts w:eastAsia="Calibri"/>
                <w:sz w:val="18"/>
                <w:szCs w:val="18"/>
                <w:vertAlign w:val="subscript"/>
                <w:lang w:eastAsia="en-GB"/>
              </w:rPr>
              <w:t>2</w:t>
            </w:r>
            <w:r w:rsidR="00505941">
              <w:rPr>
                <w:rFonts w:eastAsia="Calibri"/>
                <w:sz w:val="18"/>
                <w:szCs w:val="18"/>
                <w:lang w:eastAsia="en-GB"/>
              </w:rPr>
              <w:t>O</w:t>
            </w:r>
            <w:r w:rsidR="00505941" w:rsidRPr="00505941">
              <w:rPr>
                <w:rFonts w:eastAsia="Calibri"/>
                <w:sz w:val="18"/>
                <w:szCs w:val="18"/>
                <w:lang w:eastAsia="en-GB"/>
              </w:rPr>
              <w:t xml:space="preserve"> </w:t>
            </w:r>
            <w:r w:rsidR="00DC4519" w:rsidRPr="00505941">
              <w:rPr>
                <w:rFonts w:eastAsia="Calibri"/>
                <w:sz w:val="18"/>
                <w:szCs w:val="18"/>
                <w:lang w:eastAsia="en-GB"/>
              </w:rPr>
              <w:t>+ 1.1</w:t>
            </w:r>
            <w:r w:rsidR="00D602B6">
              <w:rPr>
                <w:rFonts w:eastAsia="Calibri"/>
                <w:sz w:val="18"/>
                <w:szCs w:val="18"/>
                <w:lang w:eastAsia="en-GB"/>
              </w:rPr>
              <w:t>7</w:t>
            </w:r>
            <w:r w:rsidR="00DC4519" w:rsidRPr="00505941">
              <w:rPr>
                <w:rFonts w:eastAsia="Calibri"/>
                <w:sz w:val="18"/>
                <w:szCs w:val="18"/>
                <w:lang w:eastAsia="en-GB"/>
              </w:rPr>
              <w:t>%</w:t>
            </w:r>
          </w:p>
          <w:p w14:paraId="7E1399A3" w14:textId="66D3B94B" w:rsidR="00DC4519" w:rsidRDefault="00DC4519" w:rsidP="00C54C4D">
            <w:pPr>
              <w:widowControl w:val="0"/>
              <w:tabs>
                <w:tab w:val="center" w:pos="4536"/>
                <w:tab w:val="right" w:pos="9072"/>
              </w:tabs>
              <w:spacing w:line="276" w:lineRule="auto"/>
              <w:rPr>
                <w:rFonts w:eastAsia="Calibri"/>
                <w:color w:val="7030A0"/>
                <w:sz w:val="18"/>
                <w:szCs w:val="18"/>
                <w:lang w:eastAsia="en-GB"/>
              </w:rPr>
            </w:pPr>
            <w:r w:rsidRPr="00505941">
              <w:rPr>
                <w:rFonts w:eastAsia="Calibri"/>
                <w:sz w:val="18"/>
                <w:szCs w:val="18"/>
                <w:lang w:eastAsia="en-GB"/>
              </w:rPr>
              <w:t xml:space="preserve">w/w </w:t>
            </w:r>
            <w:proofErr w:type="spellStart"/>
            <w:r w:rsidRPr="00505941">
              <w:rPr>
                <w:rFonts w:eastAsia="Calibri"/>
                <w:sz w:val="18"/>
                <w:szCs w:val="18"/>
                <w:lang w:eastAsia="en-GB"/>
              </w:rPr>
              <w:t>C</w:t>
            </w:r>
            <w:r w:rsidR="005C1EC0" w:rsidRPr="00505941">
              <w:rPr>
                <w:rFonts w:eastAsia="Calibri"/>
                <w:sz w:val="18"/>
                <w:szCs w:val="18"/>
                <w:lang w:eastAsia="en-GB"/>
              </w:rPr>
              <w:t>u</w:t>
            </w:r>
            <w:r w:rsidRPr="00505941">
              <w:rPr>
                <w:rFonts w:eastAsia="Calibri"/>
                <w:sz w:val="18"/>
                <w:szCs w:val="18"/>
                <w:lang w:eastAsia="en-GB"/>
              </w:rPr>
              <w:t>PT</w:t>
            </w:r>
            <w:proofErr w:type="spellEnd"/>
            <w:r w:rsidRPr="00505941">
              <w:rPr>
                <w:rFonts w:eastAsia="Calibri"/>
                <w:sz w:val="18"/>
                <w:szCs w:val="18"/>
                <w:lang w:eastAsia="en-GB"/>
              </w:rPr>
              <w:t>)</w:t>
            </w:r>
          </w:p>
          <w:bookmarkEnd w:id="1510"/>
          <w:p w14:paraId="22C58E6A" w14:textId="77777777" w:rsidR="00DC4519" w:rsidRDefault="00DC4519" w:rsidP="00C54C4D">
            <w:pPr>
              <w:widowControl w:val="0"/>
              <w:tabs>
                <w:tab w:val="center" w:pos="4536"/>
                <w:tab w:val="right" w:pos="9072"/>
              </w:tabs>
              <w:spacing w:line="276" w:lineRule="auto"/>
              <w:rPr>
                <w:rFonts w:eastAsia="Calibri"/>
                <w:color w:val="7030A0"/>
                <w:sz w:val="18"/>
                <w:szCs w:val="18"/>
                <w:lang w:eastAsia="en-GB"/>
              </w:rPr>
            </w:pPr>
          </w:p>
          <w:bookmarkEnd w:id="1511"/>
          <w:p w14:paraId="0D4CEB69" w14:textId="4DDC1638" w:rsidR="008B54A7" w:rsidRPr="00D439A0" w:rsidRDefault="008B54A7" w:rsidP="00C54C4D">
            <w:pPr>
              <w:widowControl w:val="0"/>
              <w:tabs>
                <w:tab w:val="center" w:pos="4536"/>
                <w:tab w:val="right" w:pos="9072"/>
              </w:tabs>
              <w:spacing w:line="276" w:lineRule="auto"/>
              <w:rPr>
                <w:rFonts w:eastAsia="Calibri"/>
                <w:color w:val="7030A0"/>
                <w:sz w:val="18"/>
                <w:szCs w:val="18"/>
                <w:lang w:eastAsia="en-GB"/>
              </w:rPr>
            </w:pPr>
          </w:p>
        </w:tc>
        <w:tc>
          <w:tcPr>
            <w:tcW w:w="1985" w:type="dxa"/>
            <w:shd w:val="clear" w:color="auto" w:fill="auto"/>
            <w:tcMar>
              <w:top w:w="57" w:type="dxa"/>
              <w:bottom w:w="57" w:type="dxa"/>
            </w:tcMar>
          </w:tcPr>
          <w:p w14:paraId="5AEFE433" w14:textId="50B2D38B"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Test Preparation 1 </w:t>
            </w:r>
            <w:r w:rsidRPr="00505941">
              <w:rPr>
                <w:rFonts w:eastAsia="Calibri"/>
                <w:b/>
                <w:sz w:val="18"/>
                <w:szCs w:val="18"/>
                <w:lang w:eastAsia="en-GB"/>
              </w:rPr>
              <w:t>(</w:t>
            </w:r>
            <w:proofErr w:type="spellStart"/>
            <w:r w:rsidRPr="00505941">
              <w:rPr>
                <w:rFonts w:eastAsia="Calibri"/>
                <w:b/>
                <w:sz w:val="18"/>
                <w:szCs w:val="18"/>
                <w:lang w:eastAsia="en-GB"/>
              </w:rPr>
              <w:t>Notorius</w:t>
            </w:r>
            <w:proofErr w:type="spellEnd"/>
            <w:r w:rsidRPr="00505941">
              <w:rPr>
                <w:rFonts w:eastAsia="Calibri"/>
                <w:b/>
                <w:sz w:val="18"/>
                <w:szCs w:val="18"/>
                <w:lang w:eastAsia="en-GB"/>
              </w:rPr>
              <w:t xml:space="preserve"> </w:t>
            </w:r>
            <w:r w:rsidR="00011589" w:rsidRPr="00505941">
              <w:rPr>
                <w:rFonts w:eastAsia="Calibri"/>
                <w:b/>
                <w:bCs/>
                <w:sz w:val="18"/>
                <w:szCs w:val="18"/>
                <w:lang w:eastAsia="en-GB"/>
              </w:rPr>
              <w:t>A</w:t>
            </w:r>
            <w:r w:rsidRPr="00505941">
              <w:rPr>
                <w:rFonts w:eastAsia="Calibri"/>
                <w:b/>
                <w:sz w:val="18"/>
                <w:szCs w:val="18"/>
                <w:lang w:eastAsia="en-GB"/>
              </w:rPr>
              <w:t>)</w:t>
            </w:r>
          </w:p>
          <w:p w14:paraId="40125630"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t>Dislodgeable</w:t>
            </w:r>
            <w:proofErr w:type="spellEnd"/>
            <w:r w:rsidRPr="00505941">
              <w:rPr>
                <w:rFonts w:eastAsia="Calibri"/>
                <w:sz w:val="18"/>
                <w:szCs w:val="18"/>
                <w:lang w:eastAsia="en-GB"/>
              </w:rPr>
              <w:t xml:space="preserve"> Dose 24h: 102.90%</w:t>
            </w:r>
          </w:p>
          <w:p w14:paraId="1A814B3A"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Stratum Corneum: 0.37%</w:t>
            </w:r>
          </w:p>
          <w:p w14:paraId="6D2FB71A"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Unabsorbed Dose: 103.28%</w:t>
            </w:r>
          </w:p>
          <w:p w14:paraId="5A9041C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Absorbed Dose: 0.10%</w:t>
            </w:r>
          </w:p>
          <w:p w14:paraId="6B384755"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Dermal Delivery: 0.16%</w:t>
            </w:r>
          </w:p>
          <w:p w14:paraId="69157220"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Potentially Absorbable Dose: 0.35%</w:t>
            </w:r>
          </w:p>
          <w:p w14:paraId="76C8255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Mass Balance: 103.44%</w:t>
            </w:r>
          </w:p>
          <w:p w14:paraId="774D7423"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bookmarkStart w:id="1512" w:name="_Hlk25587766"/>
            <w:bookmarkStart w:id="1513" w:name="_Hlk44371996"/>
          </w:p>
          <w:p w14:paraId="21AD036E" w14:textId="77777777" w:rsidR="00505941" w:rsidRDefault="00505941" w:rsidP="00C54C4D">
            <w:pPr>
              <w:widowControl w:val="0"/>
              <w:tabs>
                <w:tab w:val="center" w:pos="4536"/>
                <w:tab w:val="right" w:pos="9072"/>
              </w:tabs>
              <w:spacing w:line="276" w:lineRule="auto"/>
              <w:rPr>
                <w:rFonts w:eastAsia="Calibri"/>
                <w:sz w:val="18"/>
                <w:szCs w:val="18"/>
                <w:lang w:eastAsia="en-GB"/>
              </w:rPr>
            </w:pPr>
          </w:p>
          <w:p w14:paraId="716D548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Dermal absorption in accordance with </w:t>
            </w:r>
            <w:proofErr w:type="spellStart"/>
            <w:r w:rsidRPr="00505941">
              <w:rPr>
                <w:rFonts w:eastAsia="Calibri"/>
                <w:sz w:val="18"/>
                <w:szCs w:val="18"/>
                <w:lang w:eastAsia="en-GB"/>
              </w:rPr>
              <w:t>EFSA</w:t>
            </w:r>
            <w:proofErr w:type="spellEnd"/>
            <w:r w:rsidRPr="00505941">
              <w:rPr>
                <w:rFonts w:eastAsia="Calibri"/>
                <w:sz w:val="18"/>
                <w:szCs w:val="18"/>
                <w:lang w:eastAsia="en-GB"/>
              </w:rPr>
              <w:t xml:space="preserve"> </w:t>
            </w:r>
            <w:bookmarkEnd w:id="1512"/>
            <w:r w:rsidRPr="00505941">
              <w:rPr>
                <w:rFonts w:eastAsia="Calibri"/>
                <w:sz w:val="18"/>
                <w:szCs w:val="18"/>
                <w:lang w:eastAsia="en-GB"/>
              </w:rPr>
              <w:t>2017</w:t>
            </w:r>
            <w:bookmarkEnd w:id="1513"/>
            <w:r w:rsidRPr="00505941">
              <w:rPr>
                <w:rFonts w:eastAsia="Calibri"/>
                <w:sz w:val="18"/>
                <w:szCs w:val="18"/>
                <w:lang w:eastAsia="en-GB"/>
              </w:rPr>
              <w:t>:</w:t>
            </w:r>
          </w:p>
          <w:p w14:paraId="0A50BBF4"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lastRenderedPageBreak/>
              <w:t xml:space="preserve">Absorption (mean value) + </w:t>
            </w:r>
            <w:proofErr w:type="spellStart"/>
            <w:r w:rsidRPr="00505941">
              <w:rPr>
                <w:rFonts w:eastAsia="Calibri"/>
                <w:sz w:val="18"/>
                <w:szCs w:val="18"/>
                <w:lang w:eastAsia="en-GB"/>
              </w:rPr>
              <w:t>ks</w:t>
            </w:r>
            <w:proofErr w:type="spellEnd"/>
            <w:r w:rsidRPr="00505941">
              <w:rPr>
                <w:rFonts w:eastAsia="Calibri"/>
                <w:sz w:val="18"/>
                <w:szCs w:val="18"/>
                <w:lang w:eastAsia="en-GB"/>
              </w:rPr>
              <w:t xml:space="preserve">, where s is the standard deviation: </w:t>
            </w:r>
          </w:p>
          <w:p w14:paraId="56472B53"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5EA67D53" w14:textId="77777777" w:rsidR="00505941" w:rsidRDefault="008B54A7" w:rsidP="00C54C4D">
            <w:pPr>
              <w:widowControl w:val="0"/>
              <w:rPr>
                <w:rFonts w:cstheme="minorHAnsi"/>
                <w:sz w:val="18"/>
                <w:szCs w:val="18"/>
              </w:rPr>
            </w:pPr>
            <w:r w:rsidRPr="00505941">
              <w:rPr>
                <w:rFonts w:cstheme="minorHAnsi"/>
                <w:sz w:val="18"/>
                <w:szCs w:val="18"/>
              </w:rPr>
              <w:t xml:space="preserve">0.35 + </w:t>
            </w:r>
            <w:r w:rsidR="00505941">
              <w:rPr>
                <w:rFonts w:cstheme="minorHAnsi"/>
                <w:sz w:val="18"/>
                <w:szCs w:val="18"/>
              </w:rPr>
              <w:t>(</w:t>
            </w:r>
            <w:r w:rsidRPr="00505941">
              <w:rPr>
                <w:rFonts w:cstheme="minorHAnsi"/>
                <w:sz w:val="18"/>
                <w:szCs w:val="18"/>
              </w:rPr>
              <w:t>0.92</w:t>
            </w:r>
            <w:r w:rsidR="00505941">
              <w:rPr>
                <w:rFonts w:cstheme="minorHAnsi"/>
                <w:sz w:val="18"/>
                <w:szCs w:val="18"/>
              </w:rPr>
              <w:t xml:space="preserve"> </w:t>
            </w:r>
            <w:r w:rsidRPr="00505941">
              <w:rPr>
                <w:rFonts w:cstheme="minorHAnsi"/>
                <w:sz w:val="18"/>
                <w:szCs w:val="18"/>
              </w:rPr>
              <w:t>x</w:t>
            </w:r>
            <w:r w:rsidR="00505941">
              <w:rPr>
                <w:rFonts w:cstheme="minorHAnsi"/>
                <w:sz w:val="18"/>
                <w:szCs w:val="18"/>
              </w:rPr>
              <w:t xml:space="preserve"> </w:t>
            </w:r>
            <w:r w:rsidRPr="00505941">
              <w:rPr>
                <w:rFonts w:cstheme="minorHAnsi"/>
                <w:sz w:val="18"/>
                <w:szCs w:val="18"/>
              </w:rPr>
              <w:t>0.08</w:t>
            </w:r>
            <w:r w:rsidR="00505941">
              <w:rPr>
                <w:rFonts w:cstheme="minorHAnsi"/>
                <w:sz w:val="18"/>
                <w:szCs w:val="18"/>
              </w:rPr>
              <w:t>)</w:t>
            </w:r>
            <w:r w:rsidRPr="00505941">
              <w:rPr>
                <w:rFonts w:cstheme="minorHAnsi"/>
                <w:sz w:val="18"/>
                <w:szCs w:val="18"/>
              </w:rPr>
              <w:t xml:space="preserve"> </w:t>
            </w:r>
          </w:p>
          <w:p w14:paraId="583A1619" w14:textId="0203E84D" w:rsidR="008B54A7" w:rsidRPr="000837FA" w:rsidRDefault="00505941" w:rsidP="00C54C4D">
            <w:pPr>
              <w:widowControl w:val="0"/>
              <w:rPr>
                <w:rFonts w:cstheme="minorHAnsi"/>
                <w:sz w:val="18"/>
                <w:szCs w:val="18"/>
              </w:rPr>
            </w:pPr>
            <w:r w:rsidRPr="00505941">
              <w:rPr>
                <w:rFonts w:cstheme="minorHAnsi"/>
                <w:sz w:val="18"/>
                <w:szCs w:val="18"/>
              </w:rPr>
              <w:t xml:space="preserve">≈ </w:t>
            </w:r>
            <w:r w:rsidRPr="00505941">
              <w:rPr>
                <w:rFonts w:cstheme="minorHAnsi"/>
                <w:b/>
                <w:bCs/>
                <w:sz w:val="18"/>
                <w:szCs w:val="18"/>
              </w:rPr>
              <w:t>0.42 %</w:t>
            </w:r>
            <w:r>
              <w:rPr>
                <w:rFonts w:cstheme="minorHAnsi"/>
                <w:sz w:val="18"/>
                <w:szCs w:val="18"/>
              </w:rPr>
              <w:t xml:space="preserve"> </w:t>
            </w:r>
            <w:r w:rsidR="008B54A7" w:rsidRPr="00505941">
              <w:rPr>
                <w:rFonts w:cstheme="minorHAnsi"/>
                <w:sz w:val="18"/>
                <w:szCs w:val="18"/>
              </w:rPr>
              <w:t xml:space="preserve">(n=7) </w:t>
            </w:r>
          </w:p>
          <w:p w14:paraId="45A6BF30" w14:textId="77777777" w:rsidR="008B54A7" w:rsidRPr="00D439A0" w:rsidRDefault="008B54A7" w:rsidP="00C54C4D">
            <w:pPr>
              <w:widowControl w:val="0"/>
              <w:tabs>
                <w:tab w:val="center" w:pos="4536"/>
                <w:tab w:val="right" w:pos="9072"/>
              </w:tabs>
              <w:spacing w:line="276" w:lineRule="auto"/>
              <w:rPr>
                <w:rFonts w:eastAsia="Calibri"/>
                <w:color w:val="7030A0"/>
                <w:sz w:val="18"/>
                <w:szCs w:val="18"/>
                <w:lang w:eastAsia="en-GB"/>
              </w:rPr>
            </w:pPr>
          </w:p>
        </w:tc>
        <w:tc>
          <w:tcPr>
            <w:tcW w:w="2126" w:type="dxa"/>
          </w:tcPr>
          <w:p w14:paraId="290172C6" w14:textId="60E555A2" w:rsidR="008B54A7" w:rsidRPr="00505941" w:rsidRDefault="008B54A7" w:rsidP="00C54C4D">
            <w:pPr>
              <w:widowControl w:val="0"/>
              <w:tabs>
                <w:tab w:val="center" w:pos="4536"/>
                <w:tab w:val="right" w:pos="9072"/>
              </w:tabs>
              <w:spacing w:line="276" w:lineRule="auto"/>
              <w:rPr>
                <w:rFonts w:eastAsia="Calibri"/>
                <w:b/>
                <w:sz w:val="18"/>
                <w:szCs w:val="18"/>
                <w:lang w:eastAsia="en-GB"/>
              </w:rPr>
            </w:pPr>
            <w:r w:rsidRPr="00505941">
              <w:rPr>
                <w:rFonts w:eastAsia="Calibri"/>
                <w:sz w:val="18"/>
                <w:szCs w:val="18"/>
                <w:lang w:eastAsia="en-GB"/>
              </w:rPr>
              <w:lastRenderedPageBreak/>
              <w:t xml:space="preserve">Test Preparation 2 </w:t>
            </w:r>
            <w:r w:rsidRPr="00505941">
              <w:rPr>
                <w:rFonts w:eastAsia="Calibri"/>
                <w:b/>
                <w:sz w:val="18"/>
                <w:szCs w:val="18"/>
                <w:lang w:eastAsia="en-GB"/>
              </w:rPr>
              <w:t>(</w:t>
            </w:r>
            <w:proofErr w:type="spellStart"/>
            <w:r w:rsidR="00375999" w:rsidRPr="00E64F90">
              <w:rPr>
                <w:rFonts w:eastAsia="Calibri"/>
                <w:b/>
                <w:sz w:val="18"/>
                <w:szCs w:val="18"/>
                <w:lang w:eastAsia="en-GB"/>
              </w:rPr>
              <w:t>Notorius</w:t>
            </w:r>
            <w:proofErr w:type="spellEnd"/>
            <w:r w:rsidRPr="00505941">
              <w:rPr>
                <w:rFonts w:eastAsia="Calibri"/>
                <w:b/>
                <w:sz w:val="18"/>
                <w:szCs w:val="18"/>
                <w:lang w:eastAsia="en-GB"/>
              </w:rPr>
              <w:t xml:space="preserve"> M1)</w:t>
            </w:r>
          </w:p>
          <w:p w14:paraId="379CE3B5"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t>Dislodgeable</w:t>
            </w:r>
            <w:proofErr w:type="spellEnd"/>
            <w:r w:rsidRPr="00505941">
              <w:rPr>
                <w:rFonts w:eastAsia="Calibri"/>
                <w:sz w:val="18"/>
                <w:szCs w:val="18"/>
                <w:lang w:eastAsia="en-GB"/>
              </w:rPr>
              <w:t xml:space="preserve"> Dose 24h: 103.82%</w:t>
            </w:r>
          </w:p>
          <w:p w14:paraId="18D85F10"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Stratum Corneum: 0.40%</w:t>
            </w:r>
          </w:p>
          <w:p w14:paraId="3FC3A72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Unabsorbed Dose: 104.24%</w:t>
            </w:r>
          </w:p>
          <w:p w14:paraId="4FF061CD"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Absorbed Dose: 0.12%</w:t>
            </w:r>
          </w:p>
          <w:p w14:paraId="53E4DF1F"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Dermal Delivery: 0.26%</w:t>
            </w:r>
          </w:p>
          <w:p w14:paraId="0E508673"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Potentially Absorbable Dose: 0.49%</w:t>
            </w:r>
          </w:p>
          <w:p w14:paraId="4242A99E"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Mass Balance: 104.50%</w:t>
            </w:r>
          </w:p>
          <w:p w14:paraId="1271E2F3"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44309CF1" w14:textId="77777777" w:rsidR="00505941" w:rsidRDefault="00505941" w:rsidP="00C54C4D">
            <w:pPr>
              <w:widowControl w:val="0"/>
              <w:tabs>
                <w:tab w:val="center" w:pos="4536"/>
                <w:tab w:val="right" w:pos="9072"/>
              </w:tabs>
              <w:spacing w:line="276" w:lineRule="auto"/>
              <w:rPr>
                <w:rFonts w:eastAsia="Calibri"/>
                <w:sz w:val="18"/>
                <w:szCs w:val="18"/>
                <w:lang w:eastAsia="en-GB"/>
              </w:rPr>
            </w:pPr>
          </w:p>
          <w:p w14:paraId="361C41DF"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Dermal absorption in accordance with </w:t>
            </w:r>
            <w:proofErr w:type="spellStart"/>
            <w:r w:rsidRPr="00505941">
              <w:rPr>
                <w:rFonts w:eastAsia="Calibri"/>
                <w:sz w:val="18"/>
                <w:szCs w:val="18"/>
                <w:lang w:eastAsia="en-GB"/>
              </w:rPr>
              <w:t>EFSA</w:t>
            </w:r>
            <w:proofErr w:type="spellEnd"/>
            <w:r w:rsidRPr="00505941">
              <w:rPr>
                <w:rFonts w:eastAsia="Calibri"/>
                <w:sz w:val="18"/>
                <w:szCs w:val="18"/>
                <w:lang w:eastAsia="en-GB"/>
              </w:rPr>
              <w:t xml:space="preserve"> 2017: </w:t>
            </w:r>
          </w:p>
          <w:p w14:paraId="7517C753"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lastRenderedPageBreak/>
              <w:t xml:space="preserve">Absorption (mean value) + </w:t>
            </w:r>
            <w:proofErr w:type="spellStart"/>
            <w:r w:rsidRPr="00505941">
              <w:rPr>
                <w:rFonts w:eastAsia="Calibri"/>
                <w:sz w:val="18"/>
                <w:szCs w:val="18"/>
                <w:lang w:eastAsia="en-GB"/>
              </w:rPr>
              <w:t>ks</w:t>
            </w:r>
            <w:proofErr w:type="spellEnd"/>
            <w:r w:rsidRPr="00505941">
              <w:rPr>
                <w:rFonts w:eastAsia="Calibri"/>
                <w:sz w:val="18"/>
                <w:szCs w:val="18"/>
                <w:lang w:eastAsia="en-GB"/>
              </w:rPr>
              <w:t xml:space="preserve">, where s is the standard deviation: </w:t>
            </w:r>
          </w:p>
          <w:p w14:paraId="2C46A7A6" w14:textId="77777777" w:rsidR="008B54A7" w:rsidRDefault="008B54A7" w:rsidP="00C54C4D">
            <w:pPr>
              <w:widowControl w:val="0"/>
              <w:rPr>
                <w:rFonts w:cstheme="minorHAnsi"/>
                <w:sz w:val="18"/>
                <w:szCs w:val="18"/>
              </w:rPr>
            </w:pPr>
          </w:p>
          <w:p w14:paraId="2D9A65BF" w14:textId="67E98D37" w:rsidR="008B54A7" w:rsidRPr="000837FA" w:rsidRDefault="008B54A7" w:rsidP="00C54C4D">
            <w:pPr>
              <w:widowControl w:val="0"/>
              <w:rPr>
                <w:rFonts w:cstheme="minorHAnsi"/>
                <w:sz w:val="18"/>
                <w:szCs w:val="18"/>
              </w:rPr>
            </w:pPr>
            <w:r w:rsidRPr="000837FA">
              <w:rPr>
                <w:rFonts w:cstheme="minorHAnsi"/>
                <w:sz w:val="18"/>
                <w:szCs w:val="18"/>
              </w:rPr>
              <w:t xml:space="preserve">0.49 + </w:t>
            </w:r>
            <w:r w:rsidR="00505941">
              <w:rPr>
                <w:rFonts w:cstheme="minorHAnsi"/>
                <w:sz w:val="18"/>
                <w:szCs w:val="18"/>
              </w:rPr>
              <w:t>(</w:t>
            </w:r>
            <w:r w:rsidRPr="000837FA">
              <w:rPr>
                <w:rFonts w:cstheme="minorHAnsi"/>
                <w:sz w:val="18"/>
                <w:szCs w:val="18"/>
              </w:rPr>
              <w:t>0.</w:t>
            </w:r>
            <w:r w:rsidRPr="00505941">
              <w:rPr>
                <w:rFonts w:cstheme="minorHAnsi"/>
                <w:sz w:val="18"/>
                <w:szCs w:val="18"/>
              </w:rPr>
              <w:t>84</w:t>
            </w:r>
            <w:r w:rsidR="00505941">
              <w:rPr>
                <w:rFonts w:cstheme="minorHAnsi"/>
                <w:sz w:val="18"/>
                <w:szCs w:val="18"/>
              </w:rPr>
              <w:t xml:space="preserve"> </w:t>
            </w:r>
            <w:r w:rsidRPr="00505941">
              <w:rPr>
                <w:rFonts w:cstheme="minorHAnsi"/>
                <w:sz w:val="18"/>
                <w:szCs w:val="18"/>
              </w:rPr>
              <w:t>x</w:t>
            </w:r>
            <w:r w:rsidR="00505941">
              <w:rPr>
                <w:rFonts w:cstheme="minorHAnsi"/>
                <w:sz w:val="18"/>
                <w:szCs w:val="18"/>
              </w:rPr>
              <w:t xml:space="preserve"> </w:t>
            </w:r>
            <w:r w:rsidRPr="00505941">
              <w:rPr>
                <w:rFonts w:cstheme="minorHAnsi"/>
                <w:sz w:val="18"/>
                <w:szCs w:val="18"/>
              </w:rPr>
              <w:t>0</w:t>
            </w:r>
            <w:r w:rsidRPr="000837FA">
              <w:rPr>
                <w:rFonts w:cstheme="minorHAnsi"/>
                <w:sz w:val="18"/>
                <w:szCs w:val="18"/>
              </w:rPr>
              <w:t>.19</w:t>
            </w:r>
            <w:r w:rsidR="00505941">
              <w:rPr>
                <w:rFonts w:cstheme="minorHAnsi"/>
                <w:sz w:val="18"/>
                <w:szCs w:val="18"/>
              </w:rPr>
              <w:t>)</w:t>
            </w:r>
          </w:p>
          <w:p w14:paraId="173E0D15" w14:textId="77777777" w:rsidR="008B54A7" w:rsidRPr="000837FA" w:rsidRDefault="008B54A7" w:rsidP="00C54C4D">
            <w:pPr>
              <w:widowControl w:val="0"/>
              <w:rPr>
                <w:rFonts w:cstheme="minorHAnsi"/>
                <w:sz w:val="18"/>
                <w:szCs w:val="18"/>
              </w:rPr>
            </w:pPr>
            <w:r w:rsidRPr="000837FA">
              <w:rPr>
                <w:rFonts w:cstheme="minorHAnsi"/>
                <w:sz w:val="18"/>
                <w:szCs w:val="18"/>
              </w:rPr>
              <w:t xml:space="preserve">= </w:t>
            </w:r>
            <w:r w:rsidRPr="000837FA">
              <w:rPr>
                <w:rFonts w:cstheme="minorHAnsi"/>
                <w:b/>
                <w:bCs/>
                <w:sz w:val="18"/>
                <w:szCs w:val="18"/>
              </w:rPr>
              <w:t>0.65 %</w:t>
            </w:r>
            <w:r w:rsidRPr="000837FA">
              <w:rPr>
                <w:rFonts w:cstheme="minorHAnsi"/>
                <w:sz w:val="18"/>
                <w:szCs w:val="18"/>
              </w:rPr>
              <w:t xml:space="preserve"> (n=8)</w:t>
            </w:r>
          </w:p>
          <w:p w14:paraId="4288970D" w14:textId="77777777" w:rsidR="008B54A7" w:rsidRPr="00D439A0" w:rsidRDefault="008B54A7" w:rsidP="00C54C4D">
            <w:pPr>
              <w:widowControl w:val="0"/>
              <w:tabs>
                <w:tab w:val="center" w:pos="4536"/>
                <w:tab w:val="right" w:pos="9072"/>
              </w:tabs>
              <w:spacing w:line="276" w:lineRule="auto"/>
              <w:rPr>
                <w:rFonts w:eastAsia="Calibri"/>
                <w:color w:val="7030A0"/>
                <w:sz w:val="18"/>
                <w:szCs w:val="18"/>
                <w:lang w:eastAsia="en-GB"/>
              </w:rPr>
            </w:pPr>
          </w:p>
        </w:tc>
        <w:tc>
          <w:tcPr>
            <w:tcW w:w="2062" w:type="dxa"/>
          </w:tcPr>
          <w:p w14:paraId="0D179EF3" w14:textId="19EAC15A" w:rsidR="008B54A7" w:rsidRPr="00505941" w:rsidRDefault="008B54A7" w:rsidP="00C54C4D">
            <w:pPr>
              <w:widowControl w:val="0"/>
              <w:tabs>
                <w:tab w:val="center" w:pos="4536"/>
                <w:tab w:val="right" w:pos="9072"/>
              </w:tabs>
              <w:spacing w:line="276" w:lineRule="auto"/>
              <w:rPr>
                <w:rFonts w:eastAsia="Calibri"/>
                <w:b/>
                <w:sz w:val="18"/>
                <w:szCs w:val="18"/>
                <w:lang w:eastAsia="en-GB"/>
              </w:rPr>
            </w:pPr>
            <w:r w:rsidRPr="00505941">
              <w:rPr>
                <w:rFonts w:eastAsia="Calibri"/>
                <w:sz w:val="18"/>
                <w:szCs w:val="18"/>
                <w:lang w:eastAsia="en-GB"/>
              </w:rPr>
              <w:lastRenderedPageBreak/>
              <w:t xml:space="preserve">Test Preparation 3 </w:t>
            </w:r>
            <w:r w:rsidRPr="00505941">
              <w:rPr>
                <w:rFonts w:eastAsia="Calibri"/>
                <w:b/>
                <w:sz w:val="18"/>
                <w:szCs w:val="18"/>
                <w:lang w:eastAsia="en-GB"/>
              </w:rPr>
              <w:t>(</w:t>
            </w:r>
            <w:proofErr w:type="spellStart"/>
            <w:r w:rsidR="00375999" w:rsidRPr="00E64F90">
              <w:rPr>
                <w:rFonts w:eastAsia="Calibri"/>
                <w:b/>
                <w:sz w:val="18"/>
                <w:szCs w:val="18"/>
                <w:lang w:eastAsia="en-GB"/>
              </w:rPr>
              <w:t>Notorius</w:t>
            </w:r>
            <w:proofErr w:type="spellEnd"/>
            <w:r w:rsidRPr="00505941">
              <w:rPr>
                <w:rFonts w:eastAsia="Calibri"/>
                <w:b/>
                <w:sz w:val="18"/>
                <w:szCs w:val="18"/>
                <w:lang w:eastAsia="en-GB"/>
              </w:rPr>
              <w:t xml:space="preserve"> M3)</w:t>
            </w:r>
          </w:p>
          <w:p w14:paraId="5E397FDB"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t>Dislodgeable</w:t>
            </w:r>
            <w:proofErr w:type="spellEnd"/>
            <w:r w:rsidRPr="00505941">
              <w:rPr>
                <w:rFonts w:eastAsia="Calibri"/>
                <w:sz w:val="18"/>
                <w:szCs w:val="18"/>
                <w:lang w:eastAsia="en-GB"/>
              </w:rPr>
              <w:t xml:space="preserve"> Dose 24h: 101.91%</w:t>
            </w:r>
          </w:p>
          <w:p w14:paraId="5EEADB82" w14:textId="05E7FA8F"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Stratum Corneum: 0.85%</w:t>
            </w:r>
          </w:p>
          <w:p w14:paraId="72F3FA17"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Unabsorbed Dose: 102.80%</w:t>
            </w:r>
          </w:p>
          <w:p w14:paraId="14CE4BD4"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Total Absorbed Dose: 0.14%</w:t>
            </w:r>
          </w:p>
          <w:p w14:paraId="493FC714"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Dermal Delivery: 0.29%</w:t>
            </w:r>
          </w:p>
          <w:p w14:paraId="2EC5138C"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Potentially Absorbable Dose: 0.97%</w:t>
            </w:r>
          </w:p>
          <w:p w14:paraId="598BAE0F"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Mass Balance: 103.10%</w:t>
            </w:r>
          </w:p>
          <w:p w14:paraId="5EA16B3C"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p>
          <w:p w14:paraId="00D3B932" w14:textId="77777777" w:rsidR="008B54A7" w:rsidRPr="00505941" w:rsidRDefault="008B54A7" w:rsidP="00C54C4D">
            <w:pPr>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Dermal absorption in accordance with </w:t>
            </w:r>
            <w:proofErr w:type="spellStart"/>
            <w:r w:rsidRPr="00505941">
              <w:rPr>
                <w:rFonts w:eastAsia="Calibri"/>
                <w:sz w:val="18"/>
                <w:szCs w:val="18"/>
                <w:lang w:eastAsia="en-GB"/>
              </w:rPr>
              <w:t>EFSA</w:t>
            </w:r>
            <w:proofErr w:type="spellEnd"/>
            <w:r w:rsidRPr="00505941">
              <w:rPr>
                <w:rFonts w:eastAsia="Calibri"/>
                <w:sz w:val="18"/>
                <w:szCs w:val="18"/>
                <w:lang w:eastAsia="en-GB"/>
              </w:rPr>
              <w:t xml:space="preserve"> 2017: </w:t>
            </w:r>
          </w:p>
          <w:p w14:paraId="557473D4" w14:textId="77777777" w:rsidR="008B54A7" w:rsidRDefault="008B54A7" w:rsidP="00C54C4D">
            <w:pPr>
              <w:widowControl w:val="0"/>
              <w:tabs>
                <w:tab w:val="center" w:pos="4536"/>
                <w:tab w:val="right" w:pos="9072"/>
              </w:tabs>
              <w:spacing w:line="276" w:lineRule="auto"/>
              <w:rPr>
                <w:rFonts w:eastAsia="Calibri"/>
                <w:color w:val="7030A0"/>
                <w:sz w:val="18"/>
                <w:szCs w:val="18"/>
                <w:lang w:eastAsia="en-GB"/>
              </w:rPr>
            </w:pPr>
            <w:r w:rsidRPr="00505941">
              <w:rPr>
                <w:rFonts w:eastAsia="Calibri"/>
                <w:sz w:val="18"/>
                <w:szCs w:val="18"/>
                <w:lang w:eastAsia="en-GB"/>
              </w:rPr>
              <w:t xml:space="preserve">Absorption (mean </w:t>
            </w:r>
            <w:r w:rsidRPr="00505941">
              <w:rPr>
                <w:rFonts w:eastAsia="Calibri"/>
                <w:sz w:val="18"/>
                <w:szCs w:val="18"/>
                <w:lang w:eastAsia="en-GB"/>
              </w:rPr>
              <w:lastRenderedPageBreak/>
              <w:t xml:space="preserve">value) + </w:t>
            </w:r>
            <w:proofErr w:type="spellStart"/>
            <w:r w:rsidRPr="00505941">
              <w:rPr>
                <w:rFonts w:eastAsia="Calibri"/>
                <w:sz w:val="18"/>
                <w:szCs w:val="18"/>
                <w:lang w:eastAsia="en-GB"/>
              </w:rPr>
              <w:t>ks</w:t>
            </w:r>
            <w:proofErr w:type="spellEnd"/>
            <w:r w:rsidRPr="00505941">
              <w:rPr>
                <w:rFonts w:eastAsia="Calibri"/>
                <w:sz w:val="18"/>
                <w:szCs w:val="18"/>
                <w:lang w:eastAsia="en-GB"/>
              </w:rPr>
              <w:t>, where s is the standard deviation</w:t>
            </w:r>
            <w:r>
              <w:rPr>
                <w:rFonts w:eastAsia="Calibri"/>
                <w:color w:val="7030A0"/>
                <w:sz w:val="18"/>
                <w:szCs w:val="18"/>
                <w:lang w:eastAsia="en-GB"/>
              </w:rPr>
              <w:t xml:space="preserve">: </w:t>
            </w:r>
          </w:p>
          <w:p w14:paraId="6F8C5C7D" w14:textId="77777777" w:rsidR="008B54A7" w:rsidRDefault="008B54A7" w:rsidP="00C54C4D">
            <w:pPr>
              <w:widowControl w:val="0"/>
              <w:rPr>
                <w:rFonts w:cstheme="minorHAnsi"/>
                <w:sz w:val="18"/>
                <w:szCs w:val="18"/>
              </w:rPr>
            </w:pPr>
          </w:p>
          <w:p w14:paraId="76C50FDB" w14:textId="6A2AFD85" w:rsidR="008B54A7" w:rsidRPr="005C1EC0" w:rsidRDefault="008B54A7" w:rsidP="00C54C4D">
            <w:pPr>
              <w:widowControl w:val="0"/>
              <w:rPr>
                <w:rFonts w:cstheme="minorHAnsi"/>
                <w:sz w:val="18"/>
                <w:szCs w:val="18"/>
              </w:rPr>
            </w:pPr>
            <w:r w:rsidRPr="005C1EC0">
              <w:rPr>
                <w:rFonts w:cstheme="minorHAnsi"/>
                <w:sz w:val="18"/>
                <w:szCs w:val="18"/>
              </w:rPr>
              <w:t>0.97</w:t>
            </w:r>
            <w:r w:rsidR="00505941">
              <w:rPr>
                <w:rFonts w:cstheme="minorHAnsi"/>
                <w:sz w:val="18"/>
                <w:szCs w:val="18"/>
              </w:rPr>
              <w:t xml:space="preserve"> </w:t>
            </w:r>
            <w:r w:rsidRPr="005C1EC0">
              <w:rPr>
                <w:rFonts w:cstheme="minorHAnsi"/>
                <w:sz w:val="18"/>
                <w:szCs w:val="18"/>
              </w:rPr>
              <w:t>+</w:t>
            </w:r>
            <w:r w:rsidR="00505941">
              <w:rPr>
                <w:rFonts w:cstheme="minorHAnsi"/>
                <w:sz w:val="18"/>
                <w:szCs w:val="18"/>
              </w:rPr>
              <w:t xml:space="preserve"> (</w:t>
            </w:r>
            <w:r w:rsidRPr="005C1EC0">
              <w:rPr>
                <w:rFonts w:cstheme="minorHAnsi"/>
                <w:sz w:val="18"/>
                <w:szCs w:val="18"/>
              </w:rPr>
              <w:t>0.92</w:t>
            </w:r>
            <w:r w:rsidR="00505941">
              <w:rPr>
                <w:rFonts w:cstheme="minorHAnsi"/>
                <w:sz w:val="18"/>
                <w:szCs w:val="18"/>
              </w:rPr>
              <w:t xml:space="preserve"> </w:t>
            </w:r>
            <w:r w:rsidRPr="005C1EC0">
              <w:rPr>
                <w:rFonts w:cstheme="minorHAnsi"/>
                <w:sz w:val="18"/>
                <w:szCs w:val="18"/>
              </w:rPr>
              <w:t>x</w:t>
            </w:r>
            <w:r w:rsidR="00505941">
              <w:rPr>
                <w:rFonts w:cstheme="minorHAnsi"/>
                <w:sz w:val="18"/>
                <w:szCs w:val="18"/>
              </w:rPr>
              <w:t xml:space="preserve"> </w:t>
            </w:r>
            <w:r w:rsidRPr="005C1EC0">
              <w:rPr>
                <w:rFonts w:cstheme="minorHAnsi"/>
                <w:sz w:val="18"/>
                <w:szCs w:val="18"/>
              </w:rPr>
              <w:t>0.37</w:t>
            </w:r>
            <w:r w:rsidR="00505941">
              <w:rPr>
                <w:rFonts w:cstheme="minorHAnsi"/>
                <w:sz w:val="18"/>
                <w:szCs w:val="18"/>
              </w:rPr>
              <w:t>)</w:t>
            </w:r>
          </w:p>
          <w:p w14:paraId="00FE4CDB" w14:textId="0F366A83" w:rsidR="008B54A7" w:rsidRPr="003A64BA" w:rsidRDefault="008B54A7" w:rsidP="00C54C4D">
            <w:pPr>
              <w:widowControl w:val="0"/>
              <w:rPr>
                <w:rFonts w:cstheme="minorHAnsi"/>
                <w:sz w:val="18"/>
                <w:szCs w:val="18"/>
              </w:rPr>
            </w:pPr>
            <w:r w:rsidRPr="005C1EC0">
              <w:rPr>
                <w:rFonts w:cstheme="minorHAnsi"/>
                <w:sz w:val="18"/>
                <w:szCs w:val="18"/>
              </w:rPr>
              <w:t xml:space="preserve">= </w:t>
            </w:r>
            <w:r w:rsidRPr="005C1EC0">
              <w:rPr>
                <w:rFonts w:cstheme="minorHAnsi"/>
                <w:b/>
                <w:sz w:val="18"/>
                <w:szCs w:val="18"/>
              </w:rPr>
              <w:t>1.3 %</w:t>
            </w:r>
            <w:r w:rsidRPr="005C1EC0">
              <w:rPr>
                <w:rFonts w:cstheme="minorHAnsi"/>
                <w:sz w:val="18"/>
                <w:szCs w:val="18"/>
              </w:rPr>
              <w:t xml:space="preserve"> (n =7)</w:t>
            </w:r>
          </w:p>
          <w:p w14:paraId="36D7309F" w14:textId="77777777" w:rsidR="008B54A7" w:rsidRPr="00D439A0" w:rsidRDefault="008B54A7" w:rsidP="00C54C4D">
            <w:pPr>
              <w:widowControl w:val="0"/>
              <w:tabs>
                <w:tab w:val="center" w:pos="4536"/>
                <w:tab w:val="right" w:pos="9072"/>
              </w:tabs>
              <w:spacing w:line="276" w:lineRule="auto"/>
              <w:rPr>
                <w:rFonts w:eastAsia="Calibri"/>
                <w:color w:val="7030A0"/>
                <w:sz w:val="18"/>
                <w:szCs w:val="18"/>
                <w:lang w:eastAsia="en-GB"/>
              </w:rPr>
            </w:pPr>
          </w:p>
        </w:tc>
        <w:tc>
          <w:tcPr>
            <w:tcW w:w="1340" w:type="dxa"/>
          </w:tcPr>
          <w:p w14:paraId="78710D0A" w14:textId="77777777" w:rsidR="008B54A7" w:rsidRPr="00EA1487" w:rsidRDefault="008B54A7" w:rsidP="00C54C4D">
            <w:pPr>
              <w:widowControl w:val="0"/>
              <w:autoSpaceDE w:val="0"/>
              <w:autoSpaceDN w:val="0"/>
              <w:adjustRightInd w:val="0"/>
              <w:rPr>
                <w:rFonts w:cs="Calibri"/>
                <w:sz w:val="18"/>
                <w:szCs w:val="18"/>
              </w:rPr>
            </w:pPr>
            <w:r w:rsidRPr="00EA1487">
              <w:rPr>
                <w:rFonts w:cs="Calibri"/>
                <w:sz w:val="18"/>
                <w:szCs w:val="18"/>
              </w:rPr>
              <w:lastRenderedPageBreak/>
              <w:t xml:space="preserve">Based on the </w:t>
            </w:r>
            <w:proofErr w:type="spellStart"/>
            <w:r w:rsidRPr="00EA1487">
              <w:rPr>
                <w:rFonts w:cs="Calibri"/>
                <w:sz w:val="18"/>
                <w:szCs w:val="18"/>
              </w:rPr>
              <w:t>undosed</w:t>
            </w:r>
            <w:proofErr w:type="spellEnd"/>
            <w:r w:rsidRPr="00EA1487">
              <w:rPr>
                <w:rFonts w:cs="Calibri"/>
                <w:sz w:val="18"/>
                <w:szCs w:val="18"/>
              </w:rPr>
              <w:t xml:space="preserve"> group results and the blank sample analysis, not necessary to adjust the data to account for intrinsic copper content</w:t>
            </w:r>
            <w:r w:rsidRPr="00EA1487">
              <w:rPr>
                <w:rFonts w:cs="Calibri"/>
                <w:b/>
                <w:bCs/>
                <w:sz w:val="18"/>
                <w:szCs w:val="18"/>
              </w:rPr>
              <w:t xml:space="preserve"> </w:t>
            </w:r>
            <w:r w:rsidRPr="00EA1487">
              <w:rPr>
                <w:rFonts w:cs="Calibri"/>
                <w:sz w:val="18"/>
                <w:szCs w:val="18"/>
              </w:rPr>
              <w:t xml:space="preserve">rel. to the cell app. (donor and rec. chambers) since low </w:t>
            </w:r>
            <w:proofErr w:type="spellStart"/>
            <w:r w:rsidRPr="00EA1487">
              <w:rPr>
                <w:rFonts w:cs="Calibri"/>
                <w:sz w:val="18"/>
                <w:szCs w:val="18"/>
              </w:rPr>
              <w:t>backgr</w:t>
            </w:r>
            <w:proofErr w:type="spellEnd"/>
            <w:r w:rsidRPr="00EA1487">
              <w:rPr>
                <w:rFonts w:cs="Calibri"/>
                <w:sz w:val="18"/>
                <w:szCs w:val="18"/>
              </w:rPr>
              <w:t>. levels of Cu were</w:t>
            </w:r>
          </w:p>
          <w:p w14:paraId="240E36AA" w14:textId="77777777" w:rsidR="008B54A7" w:rsidRPr="00EA1487" w:rsidRDefault="008B54A7" w:rsidP="00C54C4D">
            <w:pPr>
              <w:widowControl w:val="0"/>
              <w:tabs>
                <w:tab w:val="center" w:pos="4536"/>
                <w:tab w:val="right" w:pos="9072"/>
              </w:tabs>
              <w:spacing w:line="276" w:lineRule="auto"/>
              <w:rPr>
                <w:rFonts w:eastAsia="Calibri"/>
                <w:color w:val="7030A0"/>
                <w:sz w:val="18"/>
                <w:szCs w:val="18"/>
                <w:lang w:eastAsia="en-GB"/>
              </w:rPr>
            </w:pPr>
            <w:r w:rsidRPr="00EA1487">
              <w:rPr>
                <w:rFonts w:cs="Calibri"/>
                <w:sz w:val="18"/>
                <w:szCs w:val="18"/>
              </w:rPr>
              <w:t>measured.</w:t>
            </w:r>
          </w:p>
        </w:tc>
        <w:tc>
          <w:tcPr>
            <w:tcW w:w="1354" w:type="dxa"/>
            <w:shd w:val="clear" w:color="auto" w:fill="auto"/>
            <w:tcMar>
              <w:top w:w="57" w:type="dxa"/>
              <w:bottom w:w="57" w:type="dxa"/>
            </w:tcMar>
          </w:tcPr>
          <w:p w14:paraId="5053DF50" w14:textId="0BD489A9" w:rsidR="008B54A7" w:rsidRPr="00B4441B" w:rsidRDefault="008B54A7" w:rsidP="00C54C4D">
            <w:pPr>
              <w:widowControl w:val="0"/>
              <w:tabs>
                <w:tab w:val="center" w:pos="4536"/>
                <w:tab w:val="right" w:pos="9072"/>
              </w:tabs>
              <w:spacing w:line="276" w:lineRule="auto"/>
              <w:rPr>
                <w:rFonts w:eastAsia="Calibri"/>
                <w:color w:val="7030A0"/>
                <w:sz w:val="18"/>
                <w:szCs w:val="18"/>
                <w:highlight w:val="green"/>
                <w:lang w:eastAsia="en-GB"/>
              </w:rPr>
            </w:pPr>
            <w:r w:rsidRPr="00505941">
              <w:rPr>
                <w:rFonts w:eastAsia="Calibri"/>
                <w:sz w:val="18"/>
                <w:szCs w:val="18"/>
                <w:lang w:eastAsia="en-GB"/>
              </w:rPr>
              <w:t>Blackstock, 2019</w:t>
            </w:r>
          </w:p>
        </w:tc>
      </w:tr>
    </w:tbl>
    <w:p w14:paraId="4C71E70E" w14:textId="77777777" w:rsidR="008B54A7" w:rsidRDefault="008B54A7">
      <w:pPr>
        <w:rPr>
          <w:rFonts w:eastAsia="Calibri"/>
          <w:b/>
          <w:i/>
          <w:sz w:val="22"/>
          <w:szCs w:val="22"/>
          <w:lang w:val="en-US" w:eastAsia="en-US"/>
        </w:rPr>
      </w:pPr>
    </w:p>
    <w:p w14:paraId="48B9EDE2" w14:textId="5CF7CFA1" w:rsidR="008B54A7" w:rsidRPr="00505941" w:rsidRDefault="008B54A7" w:rsidP="008B54A7">
      <w:pPr>
        <w:keepNext/>
        <w:keepLines/>
        <w:widowControl w:val="0"/>
        <w:tabs>
          <w:tab w:val="center" w:pos="4536"/>
          <w:tab w:val="right" w:pos="9072"/>
        </w:tabs>
        <w:spacing w:line="276" w:lineRule="auto"/>
        <w:rPr>
          <w:rFonts w:eastAsia="Calibri"/>
          <w:sz w:val="18"/>
          <w:szCs w:val="18"/>
          <w:lang w:eastAsia="en-GB"/>
        </w:rPr>
      </w:pPr>
      <w:proofErr w:type="spellStart"/>
      <w:r w:rsidRPr="00505941">
        <w:rPr>
          <w:rFonts w:eastAsia="Calibri"/>
          <w:sz w:val="18"/>
          <w:szCs w:val="18"/>
          <w:lang w:eastAsia="en-GB"/>
        </w:rPr>
        <w:t>Dislodgeable</w:t>
      </w:r>
      <w:proofErr w:type="spellEnd"/>
      <w:r w:rsidRPr="00505941">
        <w:rPr>
          <w:rFonts w:eastAsia="Calibri"/>
          <w:sz w:val="18"/>
          <w:szCs w:val="18"/>
          <w:lang w:eastAsia="en-GB"/>
        </w:rPr>
        <w:t xml:space="preserve"> Dose 24h = 8h Skin wash + 8h </w:t>
      </w:r>
      <w:r w:rsidR="00490E19" w:rsidRPr="00505941">
        <w:rPr>
          <w:rFonts w:eastAsia="Calibri"/>
          <w:sz w:val="18"/>
          <w:szCs w:val="18"/>
          <w:lang w:eastAsia="en-GB"/>
        </w:rPr>
        <w:t xml:space="preserve">+24h </w:t>
      </w:r>
      <w:r w:rsidRPr="00505941">
        <w:rPr>
          <w:rFonts w:eastAsia="Calibri"/>
          <w:sz w:val="18"/>
          <w:szCs w:val="18"/>
          <w:lang w:eastAsia="en-GB"/>
        </w:rPr>
        <w:t>Tissue swabs + Donor chamber wash</w:t>
      </w:r>
    </w:p>
    <w:p w14:paraId="1FE7E33A" w14:textId="77777777" w:rsidR="008B54A7" w:rsidRDefault="008B54A7" w:rsidP="008B54A7">
      <w:pPr>
        <w:keepNext/>
        <w:keepLines/>
        <w:widowControl w:val="0"/>
        <w:tabs>
          <w:tab w:val="center" w:pos="4536"/>
          <w:tab w:val="right" w:pos="9072"/>
        </w:tabs>
        <w:spacing w:line="276" w:lineRule="auto"/>
        <w:rPr>
          <w:rFonts w:cs="Calibri"/>
          <w:sz w:val="18"/>
          <w:szCs w:val="18"/>
        </w:rPr>
      </w:pPr>
      <w:r w:rsidRPr="00536E56">
        <w:rPr>
          <w:rFonts w:cs="Calibri"/>
          <w:i/>
          <w:iCs/>
          <w:sz w:val="18"/>
          <w:szCs w:val="18"/>
        </w:rPr>
        <w:t xml:space="preserve">Stratum corneum </w:t>
      </w:r>
      <w:r w:rsidRPr="00536E56">
        <w:rPr>
          <w:rFonts w:cs="Calibri"/>
          <w:sz w:val="18"/>
          <w:szCs w:val="18"/>
        </w:rPr>
        <w:t>= tape strips 1 to 20</w:t>
      </w:r>
    </w:p>
    <w:p w14:paraId="1E04DFAB" w14:textId="1361A0B4" w:rsidR="008B54A7" w:rsidRPr="00505941" w:rsidRDefault="008B54A7" w:rsidP="008B54A7">
      <w:pPr>
        <w:keepNext/>
        <w:keepLines/>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Total Unabsorbed Dose = </w:t>
      </w:r>
      <w:proofErr w:type="spellStart"/>
      <w:r w:rsidRPr="00505941">
        <w:rPr>
          <w:rFonts w:eastAsia="Calibri"/>
          <w:sz w:val="18"/>
          <w:szCs w:val="18"/>
          <w:lang w:eastAsia="en-GB"/>
        </w:rPr>
        <w:t>Dislodgeable</w:t>
      </w:r>
      <w:proofErr w:type="spellEnd"/>
      <w:r w:rsidRPr="00505941">
        <w:rPr>
          <w:rFonts w:eastAsia="Calibri"/>
          <w:sz w:val="18"/>
          <w:szCs w:val="18"/>
          <w:lang w:eastAsia="en-GB"/>
        </w:rPr>
        <w:t xml:space="preserve"> Dose </w:t>
      </w:r>
      <w:r w:rsidR="00490E19" w:rsidRPr="00505941">
        <w:rPr>
          <w:rFonts w:eastAsia="Calibri"/>
          <w:sz w:val="18"/>
          <w:szCs w:val="18"/>
          <w:lang w:eastAsia="en-GB"/>
        </w:rPr>
        <w:t>24h</w:t>
      </w:r>
      <w:r w:rsidRPr="00505941">
        <w:rPr>
          <w:rFonts w:eastAsia="Calibri"/>
          <w:sz w:val="18"/>
          <w:szCs w:val="18"/>
          <w:lang w:eastAsia="en-GB"/>
        </w:rPr>
        <w:t xml:space="preserve">+ Stratum Corneum + Unexposed Skin </w:t>
      </w:r>
    </w:p>
    <w:p w14:paraId="3C05746B" w14:textId="77777777" w:rsidR="008B54A7" w:rsidRPr="00505941" w:rsidRDefault="008B54A7" w:rsidP="008B54A7">
      <w:pPr>
        <w:keepNext/>
        <w:keepLines/>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 xml:space="preserve">Total absorbed Dose: </w:t>
      </w:r>
      <w:bookmarkStart w:id="1514" w:name="_Hlk70013973"/>
      <w:r w:rsidRPr="00505941">
        <w:rPr>
          <w:rFonts w:eastAsia="Calibri"/>
          <w:sz w:val="18"/>
          <w:szCs w:val="18"/>
          <w:lang w:eastAsia="en-GB"/>
        </w:rPr>
        <w:t>Cumulative Receptor Fluid + Receptor chamber wash</w:t>
      </w:r>
      <w:bookmarkEnd w:id="1514"/>
    </w:p>
    <w:p w14:paraId="385009C8" w14:textId="77777777" w:rsidR="008B54A7" w:rsidRPr="00505941" w:rsidRDefault="008B54A7" w:rsidP="008B54A7">
      <w:pPr>
        <w:keepNext/>
        <w:keepLines/>
        <w:widowControl w:val="0"/>
        <w:tabs>
          <w:tab w:val="center" w:pos="4536"/>
          <w:tab w:val="right" w:pos="9072"/>
        </w:tabs>
        <w:spacing w:line="276" w:lineRule="auto"/>
        <w:rPr>
          <w:rFonts w:eastAsia="Calibri"/>
          <w:sz w:val="18"/>
          <w:szCs w:val="18"/>
          <w:lang w:eastAsia="en-GB"/>
        </w:rPr>
      </w:pPr>
      <w:r w:rsidRPr="00505941">
        <w:rPr>
          <w:rFonts w:eastAsia="Calibri"/>
          <w:sz w:val="18"/>
          <w:szCs w:val="18"/>
          <w:lang w:eastAsia="en-GB"/>
        </w:rPr>
        <w:t>Dermal Delivery: Absorbed Dose + Exposed Skin</w:t>
      </w:r>
    </w:p>
    <w:p w14:paraId="7194207C" w14:textId="5AAC4F6A" w:rsidR="008B54A7" w:rsidRDefault="008B54A7" w:rsidP="008B54A7">
      <w:pPr>
        <w:spacing w:line="260" w:lineRule="atLeast"/>
        <w:rPr>
          <w:rFonts w:ascii="Times New Roman" w:eastAsia="Calibri" w:hAnsi="Times New Roman"/>
          <w:i/>
          <w:iCs/>
          <w:lang w:eastAsia="en-US"/>
        </w:rPr>
      </w:pPr>
      <w:r w:rsidRPr="00505941">
        <w:rPr>
          <w:rFonts w:eastAsia="Calibri"/>
          <w:sz w:val="18"/>
          <w:szCs w:val="18"/>
          <w:lang w:eastAsia="en-GB"/>
        </w:rPr>
        <w:t>Potentially Absorbable Dose = Stratum Corneum 3-20 + Dermal del</w:t>
      </w:r>
      <w:r w:rsidR="00271440">
        <w:rPr>
          <w:rFonts w:eastAsia="Calibri"/>
          <w:sz w:val="18"/>
          <w:szCs w:val="18"/>
          <w:lang w:eastAsia="en-GB"/>
        </w:rPr>
        <w:t>i</w:t>
      </w:r>
      <w:r w:rsidRPr="00505941">
        <w:rPr>
          <w:rFonts w:eastAsia="Calibri"/>
          <w:sz w:val="18"/>
          <w:szCs w:val="18"/>
          <w:lang w:eastAsia="en-GB"/>
        </w:rPr>
        <w:t>very</w:t>
      </w:r>
    </w:p>
    <w:p w14:paraId="470E0E77" w14:textId="77777777" w:rsidR="008B54A7" w:rsidRDefault="008B54A7" w:rsidP="008B54A7">
      <w:pPr>
        <w:keepNext/>
        <w:keepLines/>
        <w:widowControl w:val="0"/>
        <w:tabs>
          <w:tab w:val="center" w:pos="4536"/>
          <w:tab w:val="right" w:pos="9072"/>
        </w:tabs>
        <w:spacing w:line="276" w:lineRule="auto"/>
        <w:rPr>
          <w:rFonts w:eastAsia="Calibri"/>
          <w:color w:val="7030A0"/>
          <w:sz w:val="18"/>
          <w:szCs w:val="18"/>
          <w:lang w:eastAsia="en-GB"/>
        </w:rPr>
        <w:sectPr w:rsidR="008B54A7" w:rsidSect="008B54A7">
          <w:endnotePr>
            <w:numFmt w:val="decimal"/>
          </w:endnotePr>
          <w:pgSz w:w="16840" w:h="11907" w:orient="landscape" w:code="9"/>
          <w:pgMar w:top="1446" w:right="1474" w:bottom="1247" w:left="2013" w:header="850" w:footer="850" w:gutter="0"/>
          <w:cols w:space="720"/>
          <w:docGrid w:linePitch="272"/>
        </w:sectPr>
      </w:pPr>
      <w:r w:rsidRPr="00505941">
        <w:rPr>
          <w:rFonts w:eastAsia="Calibri"/>
          <w:sz w:val="18"/>
          <w:szCs w:val="18"/>
          <w:lang w:eastAsia="en-GB"/>
        </w:rPr>
        <w:t>Mass balance = Unabsorbed Dose + Dermal delivery</w:t>
      </w:r>
    </w:p>
    <w:p w14:paraId="7103CFA2" w14:textId="50173BB0" w:rsidR="008B54A7" w:rsidRDefault="008B54A7">
      <w:pPr>
        <w:rPr>
          <w:rFonts w:eastAsia="Calibri"/>
          <w:b/>
          <w:i/>
          <w:sz w:val="22"/>
          <w:szCs w:val="22"/>
          <w:lang w:val="en-US" w:eastAsia="en-US"/>
        </w:rPr>
      </w:pPr>
    </w:p>
    <w:p w14:paraId="41CEA3AC" w14:textId="7777777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 xml:space="preserve">Available toxicological data relating to </w:t>
      </w:r>
      <w:proofErr w:type="spellStart"/>
      <w:r w:rsidRPr="00A305AE">
        <w:rPr>
          <w:rFonts w:eastAsia="Calibri"/>
          <w:b/>
          <w:i/>
          <w:sz w:val="22"/>
          <w:szCs w:val="22"/>
          <w:lang w:val="en-US" w:eastAsia="en-US"/>
        </w:rPr>
        <w:t>non active</w:t>
      </w:r>
      <w:proofErr w:type="spellEnd"/>
      <w:r w:rsidRPr="00A305AE">
        <w:rPr>
          <w:rFonts w:eastAsia="Calibri"/>
          <w:b/>
          <w:i/>
          <w:sz w:val="22"/>
          <w:szCs w:val="22"/>
          <w:lang w:val="en-US" w:eastAsia="en-US"/>
        </w:rPr>
        <w:t xml:space="preserve"> substance(s) (</w:t>
      </w:r>
      <w:proofErr w:type="gramStart"/>
      <w:r w:rsidRPr="00A305AE">
        <w:rPr>
          <w:rFonts w:eastAsia="Calibri"/>
          <w:b/>
          <w:i/>
          <w:sz w:val="22"/>
          <w:szCs w:val="22"/>
          <w:lang w:val="en-US" w:eastAsia="en-US"/>
        </w:rPr>
        <w:t>i.e.</w:t>
      </w:r>
      <w:proofErr w:type="gramEnd"/>
      <w:r w:rsidRPr="00A305AE">
        <w:rPr>
          <w:rFonts w:eastAsia="Calibri"/>
          <w:b/>
          <w:i/>
          <w:sz w:val="22"/>
          <w:szCs w:val="22"/>
          <w:lang w:val="en-US" w:eastAsia="en-US"/>
        </w:rPr>
        <w:t xml:space="preserve"> substance(s) of concern)</w:t>
      </w:r>
      <w:bookmarkEnd w:id="1508"/>
      <w:bookmarkEnd w:id="1509"/>
    </w:p>
    <w:p w14:paraId="2F69CFD5" w14:textId="1C3117CF" w:rsidR="00FD2055" w:rsidRPr="00A305AE" w:rsidRDefault="00A55FCC" w:rsidP="00FD2055">
      <w:pPr>
        <w:spacing w:line="260" w:lineRule="atLeast"/>
        <w:jc w:val="both"/>
        <w:rPr>
          <w:rFonts w:eastAsia="Calibri"/>
          <w:iCs/>
          <w:lang w:val="en-US" w:eastAsia="en-US"/>
        </w:rPr>
      </w:pPr>
      <w:r w:rsidRPr="00A305AE">
        <w:rPr>
          <w:rFonts w:eastAsia="Calibri"/>
          <w:iCs/>
          <w:lang w:val="en-US" w:eastAsia="en-US"/>
        </w:rPr>
        <w:t>No substances of concern present in the antifouling products.</w:t>
      </w:r>
    </w:p>
    <w:p w14:paraId="013201C6" w14:textId="1046E768" w:rsidR="00BC378A" w:rsidRPr="00A305AE" w:rsidRDefault="00BC378A" w:rsidP="00BC378A">
      <w:pPr>
        <w:spacing w:line="260" w:lineRule="atLeast"/>
        <w:jc w:val="both"/>
        <w:rPr>
          <w:rFonts w:eastAsia="Calibri"/>
          <w:iCs/>
          <w:lang w:val="en-US" w:eastAsia="en-US"/>
        </w:rPr>
      </w:pPr>
      <w:r w:rsidRPr="00A305AE">
        <w:rPr>
          <w:rFonts w:eastAsia="Calibri"/>
          <w:iCs/>
          <w:lang w:val="en-US" w:eastAsia="en-US"/>
        </w:rPr>
        <w:t xml:space="preserve">An ED Assessment of the co-formulants present in the </w:t>
      </w:r>
      <w:proofErr w:type="spellStart"/>
      <w:r w:rsidRPr="00A305AE">
        <w:rPr>
          <w:rFonts w:eastAsia="Calibri"/>
          <w:iCs/>
          <w:lang w:val="en-US" w:eastAsia="en-US"/>
        </w:rPr>
        <w:t>BPR</w:t>
      </w:r>
      <w:proofErr w:type="spellEnd"/>
      <w:r w:rsidRPr="00A305AE">
        <w:rPr>
          <w:rFonts w:eastAsia="Calibri"/>
          <w:iCs/>
          <w:lang w:val="en-US" w:eastAsia="en-US"/>
        </w:rPr>
        <w:t>-family is presented in the Confidential Annex</w:t>
      </w:r>
      <w:r w:rsidR="009C6A18">
        <w:rPr>
          <w:rFonts w:eastAsia="Calibri"/>
          <w:iCs/>
          <w:lang w:val="en-US" w:eastAsia="en-US"/>
        </w:rPr>
        <w:t>.</w:t>
      </w:r>
    </w:p>
    <w:p w14:paraId="226B15DA" w14:textId="77777777" w:rsidR="00BC378A" w:rsidRPr="00A305AE" w:rsidRDefault="00BC378A" w:rsidP="00FD2055">
      <w:pPr>
        <w:spacing w:line="260" w:lineRule="atLeast"/>
        <w:jc w:val="both"/>
        <w:rPr>
          <w:rFonts w:eastAsia="Calibri"/>
          <w:iCs/>
          <w:lang w:val="en-US" w:eastAsia="en-US"/>
        </w:rPr>
      </w:pPr>
    </w:p>
    <w:p w14:paraId="0956E9C3" w14:textId="77777777" w:rsidR="00FD2055" w:rsidRPr="00A305AE" w:rsidRDefault="00FD2055" w:rsidP="00FD2055">
      <w:pPr>
        <w:spacing w:line="260" w:lineRule="atLeast"/>
        <w:rPr>
          <w:rFonts w:eastAsia="Calibri"/>
          <w:lang w:val="en-US" w:eastAsia="en-US"/>
        </w:rPr>
      </w:pPr>
    </w:p>
    <w:p w14:paraId="665286F9" w14:textId="77777777" w:rsidR="00FD2055" w:rsidRPr="00A305AE" w:rsidRDefault="00FD2055" w:rsidP="00FD2055">
      <w:pPr>
        <w:rPr>
          <w:rFonts w:eastAsia="Calibri"/>
          <w:b/>
          <w:i/>
          <w:sz w:val="22"/>
          <w:szCs w:val="22"/>
          <w:lang w:val="en-US" w:eastAsia="en-US"/>
        </w:rPr>
      </w:pPr>
      <w:bookmarkStart w:id="1515" w:name="_Toc389729060"/>
      <w:bookmarkStart w:id="1516" w:name="_Toc403472762"/>
      <w:r w:rsidRPr="00A305AE">
        <w:rPr>
          <w:rFonts w:eastAsia="Calibri"/>
          <w:b/>
          <w:i/>
          <w:sz w:val="22"/>
          <w:szCs w:val="22"/>
          <w:lang w:val="en-US" w:eastAsia="en-US"/>
        </w:rPr>
        <w:t>Available toxicological data relating to a mixture</w:t>
      </w:r>
      <w:bookmarkEnd w:id="1515"/>
      <w:bookmarkEnd w:id="1516"/>
      <w:r w:rsidRPr="00A305AE">
        <w:rPr>
          <w:rFonts w:eastAsia="Calibri"/>
          <w:b/>
          <w:i/>
          <w:sz w:val="22"/>
          <w:szCs w:val="22"/>
          <w:lang w:val="en-US" w:eastAsia="en-US"/>
        </w:rPr>
        <w:t xml:space="preserve"> </w:t>
      </w:r>
    </w:p>
    <w:p w14:paraId="0710F3F3" w14:textId="77777777" w:rsidR="00FD2055" w:rsidRPr="00A305AE" w:rsidRDefault="00A55FCC" w:rsidP="00FD2055">
      <w:pPr>
        <w:spacing w:line="260" w:lineRule="atLeast"/>
        <w:jc w:val="both"/>
        <w:rPr>
          <w:rFonts w:eastAsia="Calibri"/>
          <w:lang w:val="en-US" w:eastAsia="en-US"/>
        </w:rPr>
      </w:pPr>
      <w:r w:rsidRPr="00A305AE">
        <w:rPr>
          <w:rFonts w:eastAsia="Calibri"/>
          <w:lang w:val="en-US" w:eastAsia="en-US"/>
        </w:rPr>
        <w:t>No data.</w:t>
      </w:r>
    </w:p>
    <w:p w14:paraId="306B5D90" w14:textId="77777777" w:rsidR="00FD2055" w:rsidRPr="00A305AE" w:rsidRDefault="00FD2055" w:rsidP="00FD2055">
      <w:pPr>
        <w:spacing w:line="260" w:lineRule="atLeast"/>
        <w:rPr>
          <w:rFonts w:eastAsia="Calibri"/>
          <w:lang w:val="en-US" w:eastAsia="en-US"/>
        </w:rPr>
      </w:pPr>
    </w:p>
    <w:p w14:paraId="21F11E34" w14:textId="77777777" w:rsidR="00FD2055" w:rsidRPr="00A305AE" w:rsidRDefault="00FD2055" w:rsidP="00FD2055">
      <w:pPr>
        <w:rPr>
          <w:rFonts w:eastAsia="Calibri"/>
          <w:b/>
          <w:i/>
          <w:sz w:val="22"/>
          <w:szCs w:val="22"/>
          <w:lang w:val="en-US" w:eastAsia="en-US"/>
        </w:rPr>
      </w:pPr>
      <w:bookmarkStart w:id="1517" w:name="_Toc389729061"/>
      <w:bookmarkStart w:id="1518" w:name="_Toc403472763"/>
      <w:r w:rsidRPr="00A305AE">
        <w:rPr>
          <w:rFonts w:eastAsia="Calibri"/>
          <w:b/>
          <w:i/>
          <w:sz w:val="22"/>
          <w:szCs w:val="22"/>
          <w:lang w:val="en-US" w:eastAsia="en-US"/>
        </w:rPr>
        <w:t>Other</w:t>
      </w:r>
      <w:bookmarkEnd w:id="1517"/>
      <w:bookmarkEnd w:id="1518"/>
    </w:p>
    <w:p w14:paraId="05C9C319" w14:textId="77777777" w:rsidR="006710C9" w:rsidRDefault="006710C9" w:rsidP="006710C9">
      <w:pPr>
        <w:rPr>
          <w:rFonts w:eastAsia="Calibri"/>
          <w:b/>
          <w:i/>
          <w:sz w:val="22"/>
          <w:szCs w:val="22"/>
          <w:lang w:eastAsia="en-US"/>
        </w:rPr>
      </w:pPr>
      <w:bookmarkStart w:id="1519" w:name="_Hlk83637448"/>
      <w:r w:rsidRPr="007B7049">
        <w:rPr>
          <w:rFonts w:eastAsia="Calibri"/>
          <w:b/>
          <w:i/>
          <w:sz w:val="22"/>
          <w:szCs w:val="22"/>
          <w:lang w:eastAsia="en-US"/>
        </w:rPr>
        <w:t>Endocrine disrupting potential</w:t>
      </w:r>
    </w:p>
    <w:p w14:paraId="284E51A7" w14:textId="77777777" w:rsidR="006710C9" w:rsidRDefault="006710C9" w:rsidP="006710C9">
      <w:pPr>
        <w:rPr>
          <w:rFonts w:eastAsia="Calibri"/>
          <w:b/>
          <w:i/>
          <w:sz w:val="22"/>
          <w:szCs w:val="22"/>
          <w:lang w:eastAsia="en-US"/>
        </w:rPr>
      </w:pPr>
    </w:p>
    <w:p w14:paraId="5F9F36A7" w14:textId="7D2A4D10" w:rsidR="006710C9" w:rsidRPr="001910CF" w:rsidRDefault="006710C9" w:rsidP="006710C9">
      <w:pPr>
        <w:rPr>
          <w:rFonts w:eastAsia="Calibri"/>
          <w:lang w:eastAsia="en-US"/>
        </w:rPr>
      </w:pPr>
      <w:bookmarkStart w:id="1520" w:name="_Hlk20471386"/>
      <w:r w:rsidRPr="00DE125E">
        <w:rPr>
          <w:iCs/>
          <w:lang w:val="en-029"/>
        </w:rPr>
        <w:t xml:space="preserve">According to </w:t>
      </w:r>
      <w:r>
        <w:rPr>
          <w:iCs/>
          <w:lang w:val="en-029"/>
        </w:rPr>
        <w:t>the</w:t>
      </w:r>
      <w:r w:rsidRPr="00DE125E">
        <w:rPr>
          <w:iCs/>
          <w:lang w:val="en-029"/>
        </w:rPr>
        <w:t xml:space="preserve"> assessment</w:t>
      </w:r>
      <w:r>
        <w:rPr>
          <w:iCs/>
          <w:lang w:val="en-029"/>
        </w:rPr>
        <w:t xml:space="preserve"> performed </w:t>
      </w:r>
      <w:r w:rsidR="00871191">
        <w:rPr>
          <w:iCs/>
          <w:lang w:val="en-029"/>
        </w:rPr>
        <w:t>as described in the</w:t>
      </w:r>
      <w:r w:rsidR="00871191" w:rsidRPr="00871191">
        <w:rPr>
          <w:iCs/>
          <w:lang w:val="en-029"/>
        </w:rPr>
        <w:t xml:space="preserve"> CA-March21-Doc.4.3_Final "Bridging Biocides with REACH"</w:t>
      </w:r>
      <w:r>
        <w:rPr>
          <w:i/>
          <w:iCs/>
          <w:lang w:val="en-029"/>
        </w:rPr>
        <w:t>,</w:t>
      </w:r>
      <w:r>
        <w:rPr>
          <w:iCs/>
          <w:lang w:val="en-029"/>
        </w:rPr>
        <w:t xml:space="preserve"> </w:t>
      </w:r>
      <w:r w:rsidRPr="00DE125E">
        <w:rPr>
          <w:iCs/>
          <w:lang w:val="en-029"/>
        </w:rPr>
        <w:t xml:space="preserve">none of the formulants contained in the products of the </w:t>
      </w:r>
      <w:proofErr w:type="spellStart"/>
      <w:r w:rsidRPr="006710C9">
        <w:rPr>
          <w:rFonts w:eastAsia="Calibri"/>
          <w:lang w:eastAsia="en-US"/>
        </w:rPr>
        <w:t>CuO</w:t>
      </w:r>
      <w:proofErr w:type="spellEnd"/>
      <w:r w:rsidRPr="006710C9">
        <w:rPr>
          <w:rFonts w:eastAsia="Calibri"/>
          <w:lang w:eastAsia="en-US"/>
        </w:rPr>
        <w:t xml:space="preserve"> Biocidal Product family </w:t>
      </w:r>
      <w:r w:rsidRPr="00DE125E">
        <w:rPr>
          <w:iCs/>
          <w:lang w:val="en-029"/>
        </w:rPr>
        <w:t xml:space="preserve">are identified as endocrine disruptors. </w:t>
      </w:r>
    </w:p>
    <w:p w14:paraId="3511C14C" w14:textId="5426CA8B" w:rsidR="006710C9" w:rsidRPr="00D71BC2" w:rsidRDefault="006710C9" w:rsidP="006710C9">
      <w:pPr>
        <w:pStyle w:val="NormalWeb"/>
        <w:rPr>
          <w:rFonts w:ascii="Verdana" w:hAnsi="Verdana" w:cs="Arial"/>
          <w:sz w:val="20"/>
        </w:rPr>
      </w:pPr>
      <w:r>
        <w:rPr>
          <w:rFonts w:ascii="Verdana" w:hAnsi="Verdana" w:cs="Arial"/>
          <w:sz w:val="20"/>
        </w:rPr>
        <w:t>The complete assessment is available in the confidential annex</w:t>
      </w:r>
      <w:r w:rsidR="00337673">
        <w:rPr>
          <w:rFonts w:ascii="Verdana" w:hAnsi="Verdana" w:cs="Arial"/>
          <w:sz w:val="20"/>
        </w:rPr>
        <w:t>.</w:t>
      </w:r>
      <w:r>
        <w:rPr>
          <w:rFonts w:ascii="Verdana" w:hAnsi="Verdana" w:cs="Arial"/>
          <w:sz w:val="20"/>
        </w:rPr>
        <w:t xml:space="preserve"> </w:t>
      </w:r>
    </w:p>
    <w:bookmarkEnd w:id="1519"/>
    <w:bookmarkEnd w:id="1520"/>
    <w:p w14:paraId="0971E7E8" w14:textId="77777777" w:rsidR="00085D5C" w:rsidRPr="00A305AE" w:rsidRDefault="00085D5C" w:rsidP="00FD2055">
      <w:pPr>
        <w:spacing w:line="260" w:lineRule="atLeast"/>
        <w:jc w:val="both"/>
        <w:rPr>
          <w:rFonts w:ascii="Times New Roman" w:eastAsia="Calibri" w:hAnsi="Times New Roman"/>
          <w:i/>
          <w:iCs/>
          <w:lang w:val="en-US" w:eastAsia="en-US"/>
        </w:rPr>
      </w:pPr>
    </w:p>
    <w:p w14:paraId="71DA73D7" w14:textId="5E5EF5BE" w:rsidR="00FD2055" w:rsidRPr="00A305AE" w:rsidRDefault="00B80B31" w:rsidP="00507046">
      <w:pPr>
        <w:pStyle w:val="Overskrift4"/>
      </w:pPr>
      <w:bookmarkStart w:id="1521" w:name="_Toc389729062"/>
      <w:bookmarkStart w:id="1522" w:name="_Toc403472764"/>
      <w:bookmarkStart w:id="1523" w:name="_Toc403566576"/>
      <w:bookmarkStart w:id="1524" w:name="_Toc97270707"/>
      <w:bookmarkStart w:id="1525" w:name="_Hlk69969092"/>
      <w:r>
        <w:t xml:space="preserve">2.2.6.2 </w:t>
      </w:r>
      <w:proofErr w:type="spellStart"/>
      <w:r w:rsidR="00FD2055" w:rsidRPr="00A305AE">
        <w:t>Exposure</w:t>
      </w:r>
      <w:proofErr w:type="spellEnd"/>
      <w:r w:rsidR="00FD2055" w:rsidRPr="00A305AE">
        <w:t xml:space="preserve"> </w:t>
      </w:r>
      <w:proofErr w:type="spellStart"/>
      <w:r w:rsidR="00FD2055" w:rsidRPr="00A305AE">
        <w:t>assessment</w:t>
      </w:r>
      <w:bookmarkEnd w:id="1521"/>
      <w:bookmarkEnd w:id="1522"/>
      <w:bookmarkEnd w:id="1523"/>
      <w:bookmarkEnd w:id="1524"/>
      <w:proofErr w:type="spellEnd"/>
    </w:p>
    <w:bookmarkEnd w:id="1525"/>
    <w:p w14:paraId="649AE0A9" w14:textId="77777777" w:rsidR="00FD2055" w:rsidRPr="00A305AE" w:rsidRDefault="00FD2055" w:rsidP="00FD2055">
      <w:pPr>
        <w:spacing w:line="260" w:lineRule="atLeast"/>
        <w:rPr>
          <w:rFonts w:eastAsia="Calibri"/>
          <w:lang w:val="en-US" w:eastAsia="en-US"/>
        </w:rPr>
      </w:pPr>
    </w:p>
    <w:p w14:paraId="24A9A06B" w14:textId="77777777" w:rsidR="00FD2055" w:rsidRPr="00A305AE" w:rsidRDefault="00FD2055" w:rsidP="00FD2055">
      <w:pPr>
        <w:spacing w:line="260" w:lineRule="atLeast"/>
        <w:jc w:val="both"/>
        <w:rPr>
          <w:rFonts w:eastAsia="Calibri"/>
          <w:b/>
          <w:bCs/>
          <w:lang w:val="en-US" w:eastAsia="en-US"/>
        </w:rPr>
      </w:pPr>
      <w:r w:rsidRPr="00A305AE">
        <w:rPr>
          <w:rFonts w:eastAsia="Calibri"/>
          <w:b/>
          <w:bCs/>
          <w:lang w:val="en-US" w:eastAsia="en-US"/>
        </w:rPr>
        <w:t>Identification of main paths of human exposure towards active substance(s) and substances of concern from its use in biocidal product</w:t>
      </w:r>
    </w:p>
    <w:p w14:paraId="1A7BE75D" w14:textId="77777777" w:rsidR="00FD2055" w:rsidRPr="00A305AE" w:rsidRDefault="00FD2055" w:rsidP="00FD2055">
      <w:pPr>
        <w:spacing w:line="260" w:lineRule="atLeast"/>
        <w:jc w:val="both"/>
        <w:rPr>
          <w:rFonts w:eastAsia="Calibri"/>
          <w:b/>
          <w:bCs/>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8"/>
        <w:gridCol w:w="1107"/>
        <w:gridCol w:w="1256"/>
        <w:gridCol w:w="1255"/>
        <w:gridCol w:w="1115"/>
        <w:gridCol w:w="1255"/>
        <w:gridCol w:w="1117"/>
        <w:gridCol w:w="905"/>
      </w:tblGrid>
      <w:tr w:rsidR="00545D4C" w:rsidRPr="00455808" w14:paraId="5646D299" w14:textId="77777777" w:rsidTr="00654B46">
        <w:trPr>
          <w:tblHeader/>
        </w:trPr>
        <w:tc>
          <w:tcPr>
            <w:tcW w:w="5000" w:type="pct"/>
            <w:gridSpan w:val="8"/>
            <w:shd w:val="clear" w:color="auto" w:fill="FFFFCC"/>
          </w:tcPr>
          <w:p w14:paraId="75158972" w14:textId="03370460"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Summary table: relevant paths of human exposure</w:t>
            </w:r>
          </w:p>
        </w:tc>
      </w:tr>
      <w:tr w:rsidR="00F47D02" w:rsidRPr="00455808" w14:paraId="3FAE1706" w14:textId="77777777" w:rsidTr="00654B46">
        <w:trPr>
          <w:tblHeader/>
        </w:trPr>
        <w:tc>
          <w:tcPr>
            <w:tcW w:w="646" w:type="pct"/>
            <w:vMerge w:val="restart"/>
            <w:shd w:val="clear" w:color="auto" w:fill="auto"/>
            <w:tcMar>
              <w:top w:w="57" w:type="dxa"/>
              <w:bottom w:w="57" w:type="dxa"/>
            </w:tcMar>
            <w:vAlign w:val="center"/>
          </w:tcPr>
          <w:p w14:paraId="760A1EE8" w14:textId="77777777" w:rsidR="00F848FD" w:rsidRPr="00455808" w:rsidRDefault="00F848FD" w:rsidP="00654B46">
            <w:pPr>
              <w:spacing w:line="260" w:lineRule="atLeast"/>
              <w:rPr>
                <w:rFonts w:eastAsia="Calibri"/>
                <w:b/>
                <w:sz w:val="16"/>
                <w:szCs w:val="16"/>
                <w:lang w:eastAsia="en-US"/>
              </w:rPr>
            </w:pPr>
            <w:r w:rsidRPr="00455808">
              <w:rPr>
                <w:rFonts w:eastAsia="Calibri"/>
                <w:b/>
                <w:sz w:val="16"/>
                <w:szCs w:val="16"/>
                <w:lang w:eastAsia="en-US"/>
              </w:rPr>
              <w:t>Exposure path</w:t>
            </w:r>
          </w:p>
        </w:tc>
        <w:tc>
          <w:tcPr>
            <w:tcW w:w="1967" w:type="pct"/>
            <w:gridSpan w:val="3"/>
            <w:shd w:val="clear" w:color="auto" w:fill="auto"/>
            <w:tcMar>
              <w:top w:w="57" w:type="dxa"/>
              <w:bottom w:w="57" w:type="dxa"/>
            </w:tcMar>
            <w:vAlign w:val="center"/>
          </w:tcPr>
          <w:p w14:paraId="7D5096A0" w14:textId="7003F1B2" w:rsidR="005F10A5"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Primary (direct) exposure</w:t>
            </w:r>
          </w:p>
        </w:tc>
        <w:tc>
          <w:tcPr>
            <w:tcW w:w="2387" w:type="pct"/>
            <w:gridSpan w:val="4"/>
            <w:vAlign w:val="center"/>
          </w:tcPr>
          <w:p w14:paraId="17AF6B25"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Secondary (indirect) exposure</w:t>
            </w:r>
          </w:p>
        </w:tc>
      </w:tr>
      <w:tr w:rsidR="00BE237F" w:rsidRPr="00455808" w14:paraId="5141FCC2" w14:textId="77777777" w:rsidTr="00654B46">
        <w:trPr>
          <w:tblHeader/>
        </w:trPr>
        <w:tc>
          <w:tcPr>
            <w:tcW w:w="646" w:type="pct"/>
            <w:vMerge/>
            <w:shd w:val="clear" w:color="auto" w:fill="auto"/>
            <w:tcMar>
              <w:top w:w="57" w:type="dxa"/>
              <w:bottom w:w="57" w:type="dxa"/>
            </w:tcMar>
            <w:vAlign w:val="center"/>
          </w:tcPr>
          <w:p w14:paraId="14B61DF2" w14:textId="77777777" w:rsidR="00F848FD" w:rsidRPr="00455808" w:rsidRDefault="00F848FD" w:rsidP="00654B46">
            <w:pPr>
              <w:spacing w:line="260" w:lineRule="atLeast"/>
              <w:rPr>
                <w:rFonts w:eastAsia="Calibri"/>
                <w:sz w:val="16"/>
                <w:szCs w:val="16"/>
                <w:lang w:eastAsia="en-US"/>
              </w:rPr>
            </w:pPr>
          </w:p>
        </w:tc>
        <w:tc>
          <w:tcPr>
            <w:tcW w:w="602" w:type="pct"/>
            <w:shd w:val="clear" w:color="auto" w:fill="auto"/>
            <w:tcMar>
              <w:top w:w="57" w:type="dxa"/>
              <w:bottom w:w="57" w:type="dxa"/>
            </w:tcMar>
            <w:vAlign w:val="center"/>
          </w:tcPr>
          <w:p w14:paraId="29A77B72"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3" w:type="pct"/>
            <w:shd w:val="clear" w:color="auto" w:fill="auto"/>
            <w:tcMar>
              <w:top w:w="57" w:type="dxa"/>
              <w:bottom w:w="57" w:type="dxa"/>
            </w:tcMar>
            <w:vAlign w:val="center"/>
          </w:tcPr>
          <w:p w14:paraId="1937968A"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82" w:type="pct"/>
            <w:shd w:val="clear" w:color="auto" w:fill="auto"/>
            <w:tcMar>
              <w:top w:w="57" w:type="dxa"/>
              <w:bottom w:w="57" w:type="dxa"/>
            </w:tcMar>
            <w:vAlign w:val="center"/>
          </w:tcPr>
          <w:p w14:paraId="0496E29C"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Non-professional use</w:t>
            </w:r>
          </w:p>
        </w:tc>
        <w:tc>
          <w:tcPr>
            <w:tcW w:w="606" w:type="pct"/>
            <w:vAlign w:val="center"/>
          </w:tcPr>
          <w:p w14:paraId="2B80302C"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2" w:type="pct"/>
            <w:vAlign w:val="center"/>
          </w:tcPr>
          <w:p w14:paraId="6FC4D5FB"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07" w:type="pct"/>
            <w:vAlign w:val="center"/>
          </w:tcPr>
          <w:p w14:paraId="6D5201C1"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General public</w:t>
            </w:r>
          </w:p>
        </w:tc>
        <w:tc>
          <w:tcPr>
            <w:tcW w:w="492" w:type="pct"/>
            <w:vAlign w:val="center"/>
          </w:tcPr>
          <w:p w14:paraId="7E1A47D0" w14:textId="77777777" w:rsidR="00F848FD" w:rsidRPr="00455808" w:rsidRDefault="00F848FD" w:rsidP="00654B46">
            <w:pPr>
              <w:spacing w:line="260" w:lineRule="atLeast"/>
              <w:jc w:val="center"/>
              <w:rPr>
                <w:rFonts w:eastAsia="Calibri"/>
                <w:b/>
                <w:sz w:val="16"/>
                <w:szCs w:val="16"/>
                <w:lang w:eastAsia="en-US"/>
              </w:rPr>
            </w:pPr>
            <w:r w:rsidRPr="00455808">
              <w:rPr>
                <w:rFonts w:eastAsia="Calibri"/>
                <w:b/>
                <w:sz w:val="16"/>
                <w:szCs w:val="16"/>
                <w:lang w:eastAsia="en-US"/>
              </w:rPr>
              <w:t>Via food</w:t>
            </w:r>
          </w:p>
        </w:tc>
      </w:tr>
      <w:tr w:rsidR="00BE237F" w:rsidRPr="00455808" w14:paraId="27BC2D42" w14:textId="77777777" w:rsidTr="00654B46">
        <w:trPr>
          <w:tblHeader/>
        </w:trPr>
        <w:tc>
          <w:tcPr>
            <w:tcW w:w="646" w:type="pct"/>
            <w:shd w:val="clear" w:color="auto" w:fill="auto"/>
            <w:tcMar>
              <w:top w:w="57" w:type="dxa"/>
              <w:bottom w:w="57" w:type="dxa"/>
            </w:tcMar>
            <w:vAlign w:val="center"/>
          </w:tcPr>
          <w:p w14:paraId="6B8A849A" w14:textId="77777777" w:rsidR="00F848FD" w:rsidRPr="00455808" w:rsidRDefault="00F848FD" w:rsidP="00654B46">
            <w:pPr>
              <w:spacing w:line="260" w:lineRule="atLeast"/>
              <w:rPr>
                <w:rFonts w:eastAsia="Calibri"/>
                <w:sz w:val="16"/>
                <w:szCs w:val="16"/>
                <w:lang w:eastAsia="en-US"/>
              </w:rPr>
            </w:pPr>
            <w:r w:rsidRPr="00455808">
              <w:rPr>
                <w:rFonts w:eastAsia="Calibri"/>
                <w:sz w:val="16"/>
                <w:szCs w:val="16"/>
                <w:lang w:eastAsia="en-US"/>
              </w:rPr>
              <w:t>Inhalation</w:t>
            </w:r>
          </w:p>
        </w:tc>
        <w:tc>
          <w:tcPr>
            <w:tcW w:w="602" w:type="pct"/>
            <w:tcMar>
              <w:top w:w="57" w:type="dxa"/>
              <w:bottom w:w="57" w:type="dxa"/>
            </w:tcMar>
            <w:vAlign w:val="center"/>
          </w:tcPr>
          <w:p w14:paraId="3C0DF7E4" w14:textId="77777777" w:rsidR="00F848FD" w:rsidRPr="00455808" w:rsidRDefault="00F848FD" w:rsidP="00654B46">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7EEBA7B0" w14:textId="4D7C8CE0" w:rsidR="00F848FD" w:rsidRPr="00455808" w:rsidRDefault="008776FD" w:rsidP="00654B46">
            <w:pPr>
              <w:pStyle w:val="Standard-italics"/>
              <w:spacing w:before="120" w:after="120"/>
              <w:jc w:val="center"/>
              <w:rPr>
                <w:i w:val="0"/>
                <w:sz w:val="16"/>
                <w:szCs w:val="16"/>
              </w:rPr>
            </w:pPr>
            <w:proofErr w:type="spellStart"/>
            <w:r>
              <w:rPr>
                <w:i w:val="0"/>
                <w:sz w:val="16"/>
                <w:szCs w:val="16"/>
              </w:rPr>
              <w:t>n.a.</w:t>
            </w:r>
            <w:proofErr w:type="spellEnd"/>
          </w:p>
        </w:tc>
        <w:tc>
          <w:tcPr>
            <w:tcW w:w="682" w:type="pct"/>
            <w:shd w:val="clear" w:color="auto" w:fill="auto"/>
            <w:tcMar>
              <w:top w:w="57" w:type="dxa"/>
              <w:bottom w:w="57" w:type="dxa"/>
            </w:tcMar>
            <w:vAlign w:val="center"/>
          </w:tcPr>
          <w:p w14:paraId="318CFE2E" w14:textId="77777777" w:rsidR="00F848FD" w:rsidRPr="00455808"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06" w:type="pct"/>
            <w:vAlign w:val="center"/>
          </w:tcPr>
          <w:p w14:paraId="08FFEC47" w14:textId="77777777" w:rsidR="00F848FD" w:rsidRPr="00387D1B"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82" w:type="pct"/>
            <w:vAlign w:val="center"/>
          </w:tcPr>
          <w:p w14:paraId="5D1810CB" w14:textId="4FB25DE3" w:rsidR="00F848FD" w:rsidRPr="00387D1B" w:rsidRDefault="008776FD" w:rsidP="00654B46">
            <w:pPr>
              <w:pStyle w:val="Standard-italics"/>
              <w:spacing w:before="120" w:after="120"/>
              <w:jc w:val="center"/>
              <w:rPr>
                <w:i w:val="0"/>
                <w:sz w:val="16"/>
                <w:szCs w:val="16"/>
              </w:rPr>
            </w:pPr>
            <w:r>
              <w:rPr>
                <w:i w:val="0"/>
                <w:sz w:val="16"/>
                <w:szCs w:val="16"/>
              </w:rPr>
              <w:t>Negligible</w:t>
            </w:r>
          </w:p>
        </w:tc>
        <w:tc>
          <w:tcPr>
            <w:tcW w:w="607" w:type="pct"/>
            <w:vAlign w:val="center"/>
          </w:tcPr>
          <w:p w14:paraId="7F493401" w14:textId="77777777" w:rsidR="00F848FD" w:rsidRPr="00387D1B" w:rsidRDefault="00F848FD" w:rsidP="00654B46">
            <w:pPr>
              <w:pStyle w:val="Standard-italics"/>
              <w:spacing w:before="120" w:after="120"/>
              <w:jc w:val="center"/>
              <w:rPr>
                <w:i w:val="0"/>
                <w:sz w:val="16"/>
                <w:szCs w:val="16"/>
              </w:rPr>
            </w:pPr>
            <w:proofErr w:type="spellStart"/>
            <w:r>
              <w:rPr>
                <w:i w:val="0"/>
                <w:sz w:val="16"/>
                <w:szCs w:val="16"/>
              </w:rPr>
              <w:t>n.a.</w:t>
            </w:r>
            <w:proofErr w:type="spellEnd"/>
          </w:p>
        </w:tc>
        <w:tc>
          <w:tcPr>
            <w:tcW w:w="492" w:type="pct"/>
            <w:vAlign w:val="center"/>
          </w:tcPr>
          <w:p w14:paraId="365CF8A9" w14:textId="77777777" w:rsidR="00F848FD" w:rsidRPr="00387D1B" w:rsidRDefault="00F848FD" w:rsidP="00654B46">
            <w:pPr>
              <w:jc w:val="center"/>
              <w:rPr>
                <w:sz w:val="16"/>
                <w:szCs w:val="16"/>
              </w:rPr>
            </w:pPr>
            <w:proofErr w:type="spellStart"/>
            <w:r w:rsidRPr="00387D1B">
              <w:rPr>
                <w:sz w:val="16"/>
                <w:szCs w:val="16"/>
              </w:rPr>
              <w:t>n.a.</w:t>
            </w:r>
            <w:proofErr w:type="spellEnd"/>
          </w:p>
        </w:tc>
      </w:tr>
      <w:tr w:rsidR="00BE237F" w:rsidRPr="00455808" w14:paraId="4C62FAF1" w14:textId="77777777" w:rsidTr="00654B46">
        <w:trPr>
          <w:tblHeader/>
        </w:trPr>
        <w:tc>
          <w:tcPr>
            <w:tcW w:w="646" w:type="pct"/>
            <w:shd w:val="clear" w:color="auto" w:fill="auto"/>
            <w:tcMar>
              <w:top w:w="57" w:type="dxa"/>
              <w:bottom w:w="57" w:type="dxa"/>
            </w:tcMar>
            <w:vAlign w:val="center"/>
          </w:tcPr>
          <w:p w14:paraId="792109DA" w14:textId="77777777" w:rsidR="00F848FD" w:rsidRPr="00455808" w:rsidRDefault="00F848FD" w:rsidP="00654B46">
            <w:pPr>
              <w:spacing w:line="260" w:lineRule="atLeast"/>
              <w:rPr>
                <w:rFonts w:eastAsia="Calibri"/>
                <w:sz w:val="16"/>
                <w:szCs w:val="16"/>
                <w:lang w:eastAsia="en-US"/>
              </w:rPr>
            </w:pPr>
            <w:r w:rsidRPr="00455808">
              <w:rPr>
                <w:rFonts w:eastAsia="Calibri"/>
                <w:sz w:val="16"/>
                <w:szCs w:val="16"/>
                <w:lang w:eastAsia="en-US"/>
              </w:rPr>
              <w:t>Dermal</w:t>
            </w:r>
          </w:p>
        </w:tc>
        <w:tc>
          <w:tcPr>
            <w:tcW w:w="602" w:type="pct"/>
            <w:tcMar>
              <w:top w:w="57" w:type="dxa"/>
              <w:bottom w:w="57" w:type="dxa"/>
            </w:tcMar>
            <w:vAlign w:val="center"/>
          </w:tcPr>
          <w:p w14:paraId="0383D7FA" w14:textId="77777777" w:rsidR="00F848FD" w:rsidRPr="00455808" w:rsidRDefault="00F848FD" w:rsidP="00654B46">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740134F5" w14:textId="08C2A3FB" w:rsidR="00F848FD" w:rsidRPr="00455808" w:rsidRDefault="008776FD" w:rsidP="00654B46">
            <w:pPr>
              <w:pStyle w:val="Standard-italics"/>
              <w:spacing w:before="120" w:after="120"/>
              <w:jc w:val="center"/>
              <w:rPr>
                <w:i w:val="0"/>
                <w:sz w:val="16"/>
                <w:szCs w:val="16"/>
              </w:rPr>
            </w:pPr>
            <w:proofErr w:type="spellStart"/>
            <w:r>
              <w:rPr>
                <w:i w:val="0"/>
                <w:sz w:val="16"/>
                <w:szCs w:val="16"/>
              </w:rPr>
              <w:t>n.a.</w:t>
            </w:r>
            <w:proofErr w:type="spellEnd"/>
          </w:p>
        </w:tc>
        <w:tc>
          <w:tcPr>
            <w:tcW w:w="682" w:type="pct"/>
            <w:shd w:val="clear" w:color="auto" w:fill="auto"/>
            <w:tcMar>
              <w:top w:w="57" w:type="dxa"/>
              <w:bottom w:w="57" w:type="dxa"/>
            </w:tcMar>
            <w:vAlign w:val="center"/>
          </w:tcPr>
          <w:p w14:paraId="6D59A279" w14:textId="77777777" w:rsidR="00F848FD" w:rsidRPr="00455808"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06" w:type="pct"/>
            <w:vAlign w:val="center"/>
          </w:tcPr>
          <w:p w14:paraId="22BAE562" w14:textId="77777777" w:rsidR="00F848FD" w:rsidRPr="00387D1B"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82" w:type="pct"/>
            <w:vAlign w:val="center"/>
          </w:tcPr>
          <w:p w14:paraId="76FEA9F4" w14:textId="168798D6" w:rsidR="00F848FD" w:rsidRPr="00387D1B" w:rsidRDefault="008776FD" w:rsidP="00654B46">
            <w:pPr>
              <w:pStyle w:val="Standard-italics"/>
              <w:spacing w:before="120" w:after="120"/>
              <w:jc w:val="center"/>
              <w:rPr>
                <w:i w:val="0"/>
                <w:sz w:val="16"/>
                <w:szCs w:val="16"/>
              </w:rPr>
            </w:pPr>
            <w:r w:rsidRPr="00455808">
              <w:rPr>
                <w:i w:val="0"/>
                <w:sz w:val="16"/>
                <w:szCs w:val="16"/>
              </w:rPr>
              <w:t>yes</w:t>
            </w:r>
          </w:p>
        </w:tc>
        <w:tc>
          <w:tcPr>
            <w:tcW w:w="607" w:type="pct"/>
            <w:vAlign w:val="center"/>
          </w:tcPr>
          <w:p w14:paraId="22CAEF2D" w14:textId="77777777" w:rsidR="00F848FD" w:rsidRPr="00387D1B" w:rsidRDefault="00F848FD" w:rsidP="00654B46">
            <w:pPr>
              <w:pStyle w:val="Standard-italics"/>
              <w:spacing w:before="120" w:after="120"/>
              <w:jc w:val="center"/>
              <w:rPr>
                <w:i w:val="0"/>
                <w:sz w:val="16"/>
                <w:szCs w:val="16"/>
              </w:rPr>
            </w:pPr>
            <w:proofErr w:type="spellStart"/>
            <w:r>
              <w:rPr>
                <w:i w:val="0"/>
                <w:sz w:val="16"/>
                <w:szCs w:val="16"/>
              </w:rPr>
              <w:t>n.a.</w:t>
            </w:r>
            <w:proofErr w:type="spellEnd"/>
          </w:p>
        </w:tc>
        <w:tc>
          <w:tcPr>
            <w:tcW w:w="492" w:type="pct"/>
            <w:vAlign w:val="center"/>
          </w:tcPr>
          <w:p w14:paraId="5E465CCD" w14:textId="77777777" w:rsidR="00F848FD" w:rsidRPr="00387D1B" w:rsidRDefault="00F848FD" w:rsidP="00654B46">
            <w:pPr>
              <w:jc w:val="center"/>
              <w:rPr>
                <w:sz w:val="16"/>
                <w:szCs w:val="16"/>
              </w:rPr>
            </w:pPr>
            <w:proofErr w:type="spellStart"/>
            <w:r w:rsidRPr="00387D1B">
              <w:rPr>
                <w:sz w:val="16"/>
                <w:szCs w:val="16"/>
              </w:rPr>
              <w:t>n.a.</w:t>
            </w:r>
            <w:proofErr w:type="spellEnd"/>
          </w:p>
        </w:tc>
      </w:tr>
      <w:tr w:rsidR="00BE237F" w:rsidRPr="00455808" w14:paraId="7A82BF14" w14:textId="77777777" w:rsidTr="00654B46">
        <w:trPr>
          <w:tblHeader/>
        </w:trPr>
        <w:tc>
          <w:tcPr>
            <w:tcW w:w="646" w:type="pct"/>
            <w:shd w:val="clear" w:color="auto" w:fill="auto"/>
            <w:tcMar>
              <w:top w:w="57" w:type="dxa"/>
              <w:bottom w:w="57" w:type="dxa"/>
            </w:tcMar>
            <w:vAlign w:val="center"/>
          </w:tcPr>
          <w:p w14:paraId="0C41BA8F" w14:textId="77777777" w:rsidR="00F848FD" w:rsidRPr="00455808" w:rsidRDefault="00F848FD" w:rsidP="00654B46">
            <w:pPr>
              <w:spacing w:line="260" w:lineRule="atLeast"/>
              <w:rPr>
                <w:rFonts w:eastAsia="Calibri"/>
                <w:sz w:val="16"/>
                <w:szCs w:val="16"/>
                <w:lang w:eastAsia="en-US"/>
              </w:rPr>
            </w:pPr>
            <w:r w:rsidRPr="00455808">
              <w:rPr>
                <w:rFonts w:eastAsia="Calibri"/>
                <w:sz w:val="16"/>
                <w:szCs w:val="16"/>
                <w:lang w:eastAsia="en-US"/>
              </w:rPr>
              <w:t>Oral</w:t>
            </w:r>
          </w:p>
        </w:tc>
        <w:tc>
          <w:tcPr>
            <w:tcW w:w="602" w:type="pct"/>
            <w:tcMar>
              <w:top w:w="57" w:type="dxa"/>
              <w:bottom w:w="57" w:type="dxa"/>
            </w:tcMar>
            <w:vAlign w:val="center"/>
          </w:tcPr>
          <w:p w14:paraId="509EAC9B" w14:textId="77777777" w:rsidR="00F848FD" w:rsidRPr="00455808" w:rsidRDefault="00F848FD" w:rsidP="00654B46">
            <w:pPr>
              <w:pStyle w:val="Standard-italics"/>
              <w:spacing w:before="120" w:after="120"/>
              <w:jc w:val="center"/>
              <w:rPr>
                <w:i w:val="0"/>
                <w:sz w:val="16"/>
                <w:szCs w:val="16"/>
              </w:rPr>
            </w:pPr>
            <w:r w:rsidRPr="00455808">
              <w:rPr>
                <w:i w:val="0"/>
                <w:sz w:val="16"/>
                <w:szCs w:val="16"/>
              </w:rPr>
              <w:t>no</w:t>
            </w:r>
          </w:p>
        </w:tc>
        <w:tc>
          <w:tcPr>
            <w:tcW w:w="683" w:type="pct"/>
            <w:shd w:val="clear" w:color="auto" w:fill="auto"/>
            <w:tcMar>
              <w:top w:w="57" w:type="dxa"/>
              <w:bottom w:w="57" w:type="dxa"/>
            </w:tcMar>
            <w:vAlign w:val="center"/>
          </w:tcPr>
          <w:p w14:paraId="72509A09" w14:textId="234A85BB" w:rsidR="00F848FD" w:rsidRPr="00455808" w:rsidRDefault="008776FD" w:rsidP="00654B46">
            <w:pPr>
              <w:pStyle w:val="Standard-italics"/>
              <w:spacing w:before="120" w:after="120"/>
              <w:jc w:val="center"/>
              <w:rPr>
                <w:i w:val="0"/>
                <w:sz w:val="16"/>
                <w:szCs w:val="16"/>
              </w:rPr>
            </w:pPr>
            <w:proofErr w:type="spellStart"/>
            <w:r>
              <w:rPr>
                <w:i w:val="0"/>
                <w:sz w:val="16"/>
                <w:szCs w:val="16"/>
              </w:rPr>
              <w:t>n.a.</w:t>
            </w:r>
            <w:proofErr w:type="spellEnd"/>
          </w:p>
        </w:tc>
        <w:tc>
          <w:tcPr>
            <w:tcW w:w="682" w:type="pct"/>
            <w:shd w:val="clear" w:color="auto" w:fill="auto"/>
            <w:tcMar>
              <w:top w:w="57" w:type="dxa"/>
              <w:bottom w:w="57" w:type="dxa"/>
            </w:tcMar>
            <w:vAlign w:val="center"/>
          </w:tcPr>
          <w:p w14:paraId="19324269" w14:textId="77777777" w:rsidR="00F848FD" w:rsidRPr="00455808"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06" w:type="pct"/>
            <w:vAlign w:val="center"/>
          </w:tcPr>
          <w:p w14:paraId="382A626E" w14:textId="77777777" w:rsidR="00F848FD" w:rsidRPr="00387D1B" w:rsidRDefault="00F848FD" w:rsidP="00654B46">
            <w:pPr>
              <w:pStyle w:val="Standard-italics"/>
              <w:spacing w:before="120" w:after="120"/>
              <w:jc w:val="center"/>
              <w:rPr>
                <w:i w:val="0"/>
                <w:sz w:val="16"/>
                <w:szCs w:val="16"/>
              </w:rPr>
            </w:pPr>
            <w:proofErr w:type="spellStart"/>
            <w:r w:rsidRPr="00455808">
              <w:rPr>
                <w:i w:val="0"/>
                <w:sz w:val="16"/>
                <w:szCs w:val="16"/>
              </w:rPr>
              <w:t>n.a.</w:t>
            </w:r>
            <w:proofErr w:type="spellEnd"/>
          </w:p>
        </w:tc>
        <w:tc>
          <w:tcPr>
            <w:tcW w:w="682" w:type="pct"/>
            <w:vAlign w:val="center"/>
          </w:tcPr>
          <w:p w14:paraId="4D0ED6D9" w14:textId="54984FC1" w:rsidR="00F848FD" w:rsidRPr="00387D1B" w:rsidRDefault="008776FD" w:rsidP="00654B46">
            <w:pPr>
              <w:pStyle w:val="Standard-italics"/>
              <w:spacing w:before="120" w:after="120"/>
              <w:jc w:val="center"/>
              <w:rPr>
                <w:i w:val="0"/>
                <w:sz w:val="16"/>
                <w:szCs w:val="16"/>
              </w:rPr>
            </w:pPr>
            <w:r w:rsidRPr="00455808">
              <w:rPr>
                <w:i w:val="0"/>
                <w:sz w:val="16"/>
                <w:szCs w:val="16"/>
              </w:rPr>
              <w:t>no</w:t>
            </w:r>
          </w:p>
        </w:tc>
        <w:tc>
          <w:tcPr>
            <w:tcW w:w="607" w:type="pct"/>
            <w:vAlign w:val="center"/>
          </w:tcPr>
          <w:p w14:paraId="4D552836" w14:textId="77777777" w:rsidR="00F848FD" w:rsidRPr="00387D1B" w:rsidRDefault="00F848FD" w:rsidP="00654B46">
            <w:pPr>
              <w:pStyle w:val="Standard-italics"/>
              <w:spacing w:before="120" w:after="120"/>
              <w:jc w:val="center"/>
              <w:rPr>
                <w:i w:val="0"/>
                <w:sz w:val="16"/>
                <w:szCs w:val="16"/>
              </w:rPr>
            </w:pPr>
            <w:proofErr w:type="spellStart"/>
            <w:r>
              <w:rPr>
                <w:i w:val="0"/>
                <w:sz w:val="16"/>
                <w:szCs w:val="16"/>
              </w:rPr>
              <w:t>n.a.</w:t>
            </w:r>
            <w:proofErr w:type="spellEnd"/>
          </w:p>
        </w:tc>
        <w:tc>
          <w:tcPr>
            <w:tcW w:w="492" w:type="pct"/>
            <w:vAlign w:val="center"/>
          </w:tcPr>
          <w:p w14:paraId="56F4703D" w14:textId="77777777" w:rsidR="00F848FD" w:rsidRPr="00387D1B" w:rsidRDefault="00F848FD" w:rsidP="00654B46">
            <w:pPr>
              <w:jc w:val="center"/>
              <w:rPr>
                <w:sz w:val="16"/>
                <w:szCs w:val="16"/>
              </w:rPr>
            </w:pPr>
            <w:r w:rsidRPr="00387D1B">
              <w:rPr>
                <w:sz w:val="16"/>
                <w:szCs w:val="16"/>
              </w:rPr>
              <w:t>Yes</w:t>
            </w:r>
          </w:p>
        </w:tc>
      </w:tr>
    </w:tbl>
    <w:p w14:paraId="1337A60D" w14:textId="5BFA801E" w:rsidR="00F848FD" w:rsidRDefault="00F848FD" w:rsidP="00FD2055">
      <w:pPr>
        <w:spacing w:line="260" w:lineRule="atLeast"/>
        <w:rPr>
          <w:rFonts w:eastAsia="Calibri"/>
          <w:lang w:val="en-US" w:eastAsia="en-US"/>
        </w:rPr>
      </w:pPr>
    </w:p>
    <w:p w14:paraId="7B90B0AC" w14:textId="77777777" w:rsidR="000157B6" w:rsidRDefault="00F848FD" w:rsidP="00F848FD">
      <w:bookmarkStart w:id="1526" w:name="_Hlk76340746"/>
      <w:r>
        <w:t>Production and formulation of the antifouling products is addressed under other EU legislation (</w:t>
      </w:r>
      <w:proofErr w:type="gramStart"/>
      <w:r>
        <w:t>e.g.</w:t>
      </w:r>
      <w:proofErr w:type="gramEnd"/>
      <w:r>
        <w:t xml:space="preserve"> Directive 98/24/EC) and </w:t>
      </w:r>
      <w:r w:rsidR="000157B6">
        <w:t xml:space="preserve">is </w:t>
      </w:r>
      <w:r>
        <w:t xml:space="preserve">not repeated under Regulation 528/2012. </w:t>
      </w:r>
    </w:p>
    <w:p w14:paraId="0F8B61D9" w14:textId="46565FC1" w:rsidR="00F848FD" w:rsidRPr="00FD2055" w:rsidRDefault="00F848FD" w:rsidP="00F848FD">
      <w:pPr>
        <w:rPr>
          <w:rFonts w:ascii="Times New Roman" w:eastAsia="Calibri" w:hAnsi="Times New Roman"/>
          <w:i/>
          <w:iCs/>
          <w:lang w:eastAsia="en-US"/>
        </w:rPr>
      </w:pPr>
      <w:r>
        <w:t xml:space="preserve">This principle was agreed at </w:t>
      </w:r>
      <w:r w:rsidR="000157B6">
        <w:t xml:space="preserve">the </w:t>
      </w:r>
      <w:r>
        <w:t xml:space="preserve">Biocides Technical Meeting </w:t>
      </w:r>
      <w:r w:rsidR="000157B6">
        <w:t>in 2006 (</w:t>
      </w:r>
      <w:r>
        <w:t>TMI06</w:t>
      </w:r>
      <w:r w:rsidR="000157B6">
        <w:t>)</w:t>
      </w:r>
      <w:r>
        <w:t>.</w:t>
      </w:r>
    </w:p>
    <w:p w14:paraId="71357C80" w14:textId="77777777" w:rsidR="00F848FD" w:rsidRDefault="00F848FD" w:rsidP="00F848FD">
      <w:pPr>
        <w:rPr>
          <w:rFonts w:eastAsia="Calibri"/>
          <w:b/>
          <w:i/>
          <w:sz w:val="22"/>
          <w:szCs w:val="22"/>
          <w:lang w:eastAsia="en-US"/>
        </w:rPr>
      </w:pPr>
    </w:p>
    <w:p w14:paraId="2BF61CF5" w14:textId="292E597A" w:rsidR="00F848FD" w:rsidRPr="006B1A5A" w:rsidRDefault="00A26831" w:rsidP="00F848FD">
      <w:bookmarkStart w:id="1527" w:name="_Hlk22313148"/>
      <w:bookmarkStart w:id="1528" w:name="_Hlk54274700"/>
      <w:r w:rsidRPr="00A26831">
        <w:rPr>
          <w:bCs/>
          <w:color w:val="000000"/>
          <w:lang w:val="en-US" w:eastAsia="en-GB"/>
        </w:rPr>
        <w:t>The exposure assessment includes assessment of the risks to workers involved in the treatment and deployment of nets</w:t>
      </w:r>
      <w:r w:rsidR="005E10C6">
        <w:rPr>
          <w:bCs/>
          <w:color w:val="000000"/>
          <w:lang w:val="en-US" w:eastAsia="en-GB"/>
        </w:rPr>
        <w:t xml:space="preserve"> </w:t>
      </w:r>
      <w:r w:rsidR="005E10C6" w:rsidRPr="00A305AE">
        <w:rPr>
          <w:lang w:val="en-US"/>
        </w:rPr>
        <w:t>used for fish farming</w:t>
      </w:r>
      <w:r w:rsidR="00776A53">
        <w:rPr>
          <w:lang w:val="en-US"/>
        </w:rPr>
        <w:t xml:space="preserve"> as well as post application </w:t>
      </w:r>
      <w:proofErr w:type="gramStart"/>
      <w:r w:rsidR="00776A53">
        <w:rPr>
          <w:lang w:val="en-US"/>
        </w:rPr>
        <w:t>processes</w:t>
      </w:r>
      <w:r>
        <w:rPr>
          <w:lang w:val="en-US"/>
        </w:rPr>
        <w:t>.</w:t>
      </w:r>
      <w:r w:rsidR="00F848FD">
        <w:t>T</w:t>
      </w:r>
      <w:r w:rsidR="00F848FD" w:rsidRPr="006B1A5A">
        <w:t>reatment</w:t>
      </w:r>
      <w:proofErr w:type="gramEnd"/>
      <w:r w:rsidR="00F848FD" w:rsidRPr="006B1A5A">
        <w:t xml:space="preserve"> </w:t>
      </w:r>
      <w:r w:rsidR="00F848FD">
        <w:t xml:space="preserve">of nets with antifouling products </w:t>
      </w:r>
      <w:r w:rsidR="00F848FD" w:rsidRPr="006B1A5A">
        <w:t xml:space="preserve">is </w:t>
      </w:r>
      <w:r w:rsidR="00E60B56">
        <w:t>done</w:t>
      </w:r>
      <w:r w:rsidR="00F848FD" w:rsidRPr="006B1A5A">
        <w:t xml:space="preserve"> industrially by specialised service companies</w:t>
      </w:r>
      <w:bookmarkEnd w:id="1527"/>
      <w:bookmarkEnd w:id="1528"/>
      <w:r w:rsidR="00A2658A">
        <w:t xml:space="preserve"> </w:t>
      </w:r>
      <w:r w:rsidR="007958C4">
        <w:t>employing professional</w:t>
      </w:r>
      <w:r w:rsidR="00F848FD" w:rsidRPr="006B1A5A">
        <w:t xml:space="preserve"> operators </w:t>
      </w:r>
      <w:r w:rsidR="00A2658A">
        <w:t xml:space="preserve">whereas </w:t>
      </w:r>
      <w:r w:rsidR="00F848FD" w:rsidRPr="006B1A5A">
        <w:t xml:space="preserve">deployment of </w:t>
      </w:r>
      <w:r w:rsidR="00F848FD">
        <w:t xml:space="preserve">treated </w:t>
      </w:r>
      <w:r w:rsidR="00F848FD" w:rsidRPr="006B1A5A">
        <w:t>nets</w:t>
      </w:r>
      <w:r w:rsidR="00A2658A">
        <w:t xml:space="preserve"> is undertaken by professional workers</w:t>
      </w:r>
      <w:r w:rsidR="00F848FD" w:rsidRPr="006B1A5A">
        <w:t xml:space="preserve">. </w:t>
      </w:r>
      <w:bookmarkStart w:id="1529" w:name="_Hlk22649356"/>
      <w:bookmarkStart w:id="1530" w:name="_Hlk22649408"/>
      <w:r w:rsidR="00F848FD" w:rsidRPr="006B1A5A">
        <w:t xml:space="preserve">The relevant </w:t>
      </w:r>
      <w:r w:rsidR="00A2658A">
        <w:t xml:space="preserve">work </w:t>
      </w:r>
      <w:r w:rsidR="00F848FD" w:rsidRPr="006B1A5A">
        <w:t>tasks are described below</w:t>
      </w:r>
      <w:r>
        <w:t xml:space="preserve"> as well as the models used in the exposure assessment</w:t>
      </w:r>
      <w:r w:rsidR="00F848FD" w:rsidRPr="006B1A5A">
        <w:t>.</w:t>
      </w:r>
      <w:bookmarkEnd w:id="1529"/>
      <w:bookmarkEnd w:id="1530"/>
    </w:p>
    <w:bookmarkEnd w:id="1526"/>
    <w:p w14:paraId="3411E267" w14:textId="77777777" w:rsidR="00F848FD" w:rsidRPr="003822AA" w:rsidRDefault="00F848FD" w:rsidP="00FD2055">
      <w:pPr>
        <w:spacing w:line="260" w:lineRule="atLeast"/>
        <w:rPr>
          <w:rFonts w:eastAsia="Calibri"/>
          <w:lang w:eastAsia="en-US"/>
        </w:rPr>
      </w:pPr>
    </w:p>
    <w:p w14:paraId="59D6C98F" w14:textId="0C48EB83" w:rsidR="000852F4" w:rsidRDefault="000852F4">
      <w:pPr>
        <w:rPr>
          <w:rFonts w:eastAsia="Calibri"/>
          <w:b/>
          <w:i/>
          <w:sz w:val="22"/>
          <w:szCs w:val="22"/>
          <w:lang w:val="en-US" w:eastAsia="en-US"/>
        </w:rPr>
      </w:pPr>
    </w:p>
    <w:p w14:paraId="30A715B4" w14:textId="10184DF7" w:rsidR="00FD2055" w:rsidRPr="00A305AE" w:rsidRDefault="00FD2055" w:rsidP="00FD2055">
      <w:pPr>
        <w:rPr>
          <w:rFonts w:eastAsia="Calibri"/>
          <w:b/>
          <w:i/>
          <w:sz w:val="22"/>
          <w:szCs w:val="22"/>
          <w:lang w:val="en-US" w:eastAsia="en-US"/>
        </w:rPr>
      </w:pPr>
      <w:bookmarkStart w:id="1531" w:name="_Toc367976935"/>
      <w:bookmarkStart w:id="1532" w:name="_Toc387138973"/>
      <w:bookmarkStart w:id="1533" w:name="_Toc387142780"/>
      <w:bookmarkStart w:id="1534" w:name="_Toc387146344"/>
      <w:bookmarkStart w:id="1535" w:name="_Toc389729063"/>
      <w:bookmarkStart w:id="1536" w:name="_Toc403472765"/>
      <w:r w:rsidRPr="00A305AE">
        <w:rPr>
          <w:rFonts w:eastAsia="Calibri"/>
          <w:b/>
          <w:i/>
          <w:sz w:val="22"/>
          <w:szCs w:val="22"/>
          <w:lang w:val="en-US" w:eastAsia="en-US"/>
        </w:rPr>
        <w:t>List of scenarios</w:t>
      </w:r>
      <w:bookmarkEnd w:id="1531"/>
      <w:bookmarkEnd w:id="1532"/>
      <w:bookmarkEnd w:id="1533"/>
      <w:bookmarkEnd w:id="1534"/>
      <w:bookmarkEnd w:id="1535"/>
      <w:bookmarkEnd w:id="1536"/>
    </w:p>
    <w:p w14:paraId="14F86C97" w14:textId="77777777" w:rsidR="00FD2055" w:rsidRPr="00A305AE" w:rsidRDefault="00FD2055" w:rsidP="00FD2055">
      <w:pPr>
        <w:rPr>
          <w:rFonts w:eastAsia="Calibri"/>
          <w:b/>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1"/>
        <w:gridCol w:w="1372"/>
        <w:gridCol w:w="5147"/>
        <w:gridCol w:w="1648"/>
      </w:tblGrid>
      <w:tr w:rsidR="00FD2055" w:rsidRPr="00A305AE" w14:paraId="29AE2D5A" w14:textId="77777777" w:rsidTr="00B874AD">
        <w:trPr>
          <w:tblHeader/>
        </w:trPr>
        <w:tc>
          <w:tcPr>
            <w:tcW w:w="5000" w:type="pct"/>
            <w:gridSpan w:val="4"/>
            <w:shd w:val="clear" w:color="auto" w:fill="FFFFCC"/>
          </w:tcPr>
          <w:p w14:paraId="196A9A4D" w14:textId="38C99C24" w:rsidR="00FD2055" w:rsidRPr="00A305AE" w:rsidRDefault="00FD2055" w:rsidP="00FD2055">
            <w:pPr>
              <w:keepNext/>
              <w:widowControl w:val="0"/>
              <w:tabs>
                <w:tab w:val="center" w:pos="4536"/>
                <w:tab w:val="right" w:pos="9072"/>
              </w:tabs>
              <w:spacing w:before="60" w:after="60"/>
              <w:jc w:val="center"/>
              <w:rPr>
                <w:rFonts w:eastAsia="Calibri"/>
                <w:b/>
                <w:bCs/>
                <w:color w:val="000000"/>
                <w:sz w:val="18"/>
                <w:szCs w:val="18"/>
                <w:lang w:val="en-US" w:eastAsia="en-GB"/>
              </w:rPr>
            </w:pPr>
            <w:r w:rsidRPr="00A305AE">
              <w:rPr>
                <w:rFonts w:eastAsia="Calibri"/>
                <w:b/>
                <w:bCs/>
                <w:color w:val="000000"/>
                <w:sz w:val="18"/>
                <w:szCs w:val="18"/>
                <w:lang w:val="en-US" w:eastAsia="en-GB"/>
              </w:rPr>
              <w:t>Summary table: scenarios</w:t>
            </w:r>
          </w:p>
        </w:tc>
      </w:tr>
      <w:tr w:rsidR="00FD2055" w:rsidRPr="00A305AE" w14:paraId="3AFE5531" w14:textId="77777777" w:rsidTr="00A26831">
        <w:trPr>
          <w:tblHeader/>
        </w:trPr>
        <w:tc>
          <w:tcPr>
            <w:tcW w:w="560" w:type="pct"/>
            <w:shd w:val="clear" w:color="auto" w:fill="auto"/>
            <w:tcMar>
              <w:top w:w="57" w:type="dxa"/>
              <w:bottom w:w="57" w:type="dxa"/>
            </w:tcMar>
          </w:tcPr>
          <w:p w14:paraId="1A0EA413" w14:textId="77777777" w:rsidR="00FD2055" w:rsidRPr="00A305AE" w:rsidRDefault="00FD2055" w:rsidP="00FD2055">
            <w:pPr>
              <w:keepNext/>
              <w:widowControl w:val="0"/>
              <w:tabs>
                <w:tab w:val="center" w:pos="4536"/>
                <w:tab w:val="right" w:pos="9072"/>
              </w:tabs>
              <w:rPr>
                <w:rFonts w:eastAsia="Calibri"/>
                <w:b/>
                <w:bCs/>
                <w:color w:val="000000"/>
                <w:sz w:val="18"/>
                <w:szCs w:val="18"/>
                <w:lang w:val="en-US" w:eastAsia="en-GB"/>
              </w:rPr>
            </w:pPr>
            <w:r w:rsidRPr="00A305AE">
              <w:rPr>
                <w:rFonts w:eastAsia="Calibri"/>
                <w:b/>
                <w:bCs/>
                <w:color w:val="000000"/>
                <w:sz w:val="18"/>
                <w:szCs w:val="18"/>
                <w:lang w:val="en-US" w:eastAsia="en-GB"/>
              </w:rPr>
              <w:t>Scenario number</w:t>
            </w:r>
          </w:p>
        </w:tc>
        <w:tc>
          <w:tcPr>
            <w:tcW w:w="746" w:type="pct"/>
            <w:shd w:val="clear" w:color="auto" w:fill="auto"/>
            <w:tcMar>
              <w:top w:w="57" w:type="dxa"/>
              <w:bottom w:w="57" w:type="dxa"/>
            </w:tcMar>
          </w:tcPr>
          <w:p w14:paraId="3EB9203B" w14:textId="77777777" w:rsidR="00FD2055" w:rsidRPr="00A305AE" w:rsidRDefault="00FD2055" w:rsidP="00FD2055">
            <w:pPr>
              <w:keepNext/>
              <w:widowControl w:val="0"/>
              <w:tabs>
                <w:tab w:val="center" w:pos="4536"/>
                <w:tab w:val="right" w:pos="9072"/>
              </w:tabs>
              <w:rPr>
                <w:rFonts w:eastAsia="Calibri"/>
                <w:b/>
                <w:bCs/>
                <w:color w:val="000000"/>
                <w:sz w:val="18"/>
                <w:szCs w:val="18"/>
                <w:lang w:val="en-US" w:eastAsia="en-GB"/>
              </w:rPr>
            </w:pPr>
            <w:r w:rsidRPr="00A305AE">
              <w:rPr>
                <w:rFonts w:eastAsia="Calibri"/>
                <w:b/>
                <w:bCs/>
                <w:color w:val="000000"/>
                <w:sz w:val="18"/>
                <w:szCs w:val="18"/>
                <w:lang w:val="en-US" w:eastAsia="en-GB"/>
              </w:rPr>
              <w:t>Scenario</w:t>
            </w:r>
          </w:p>
          <w:p w14:paraId="5F163B2B" w14:textId="77777777" w:rsidR="00FD2055" w:rsidRPr="00A305AE" w:rsidRDefault="00FD2055" w:rsidP="00FD2055">
            <w:pPr>
              <w:keepNext/>
              <w:widowControl w:val="0"/>
              <w:tabs>
                <w:tab w:val="center" w:pos="4536"/>
                <w:tab w:val="right" w:pos="9072"/>
              </w:tabs>
              <w:rPr>
                <w:rFonts w:eastAsia="Calibri"/>
                <w:bCs/>
                <w:color w:val="000000"/>
                <w:sz w:val="18"/>
                <w:szCs w:val="18"/>
                <w:lang w:val="en-US" w:eastAsia="en-GB"/>
              </w:rPr>
            </w:pPr>
            <w:r w:rsidRPr="00A305AE">
              <w:rPr>
                <w:rFonts w:eastAsia="Calibri"/>
                <w:bCs/>
                <w:color w:val="000000"/>
                <w:sz w:val="18"/>
                <w:szCs w:val="18"/>
                <w:lang w:val="en-US" w:eastAsia="en-GB"/>
              </w:rPr>
              <w:t>(</w:t>
            </w:r>
            <w:proofErr w:type="gramStart"/>
            <w:r w:rsidRPr="00A305AE">
              <w:rPr>
                <w:rFonts w:eastAsia="Calibri"/>
                <w:bCs/>
                <w:color w:val="000000"/>
                <w:sz w:val="18"/>
                <w:szCs w:val="18"/>
                <w:lang w:val="en-US" w:eastAsia="en-GB"/>
              </w:rPr>
              <w:t>e.g.</w:t>
            </w:r>
            <w:proofErr w:type="gramEnd"/>
            <w:r w:rsidRPr="00A305AE">
              <w:rPr>
                <w:rFonts w:eastAsia="Calibri"/>
                <w:bCs/>
                <w:color w:val="000000"/>
                <w:sz w:val="18"/>
                <w:szCs w:val="18"/>
                <w:lang w:val="en-US" w:eastAsia="en-GB"/>
              </w:rPr>
              <w:t xml:space="preserve"> mixing/ loading)</w:t>
            </w:r>
          </w:p>
        </w:tc>
        <w:tc>
          <w:tcPr>
            <w:tcW w:w="2798" w:type="pct"/>
            <w:shd w:val="clear" w:color="auto" w:fill="auto"/>
            <w:tcMar>
              <w:top w:w="57" w:type="dxa"/>
              <w:bottom w:w="57" w:type="dxa"/>
            </w:tcMar>
          </w:tcPr>
          <w:p w14:paraId="72E8C240" w14:textId="77777777" w:rsidR="00FD2055" w:rsidRPr="00A305AE" w:rsidRDefault="00FD2055" w:rsidP="00FD2055">
            <w:pPr>
              <w:keepNext/>
              <w:widowControl w:val="0"/>
              <w:tabs>
                <w:tab w:val="center" w:pos="4536"/>
                <w:tab w:val="right" w:pos="9072"/>
              </w:tabs>
              <w:rPr>
                <w:rFonts w:eastAsia="Calibri"/>
                <w:b/>
                <w:bCs/>
                <w:color w:val="000000"/>
                <w:sz w:val="18"/>
                <w:szCs w:val="18"/>
                <w:lang w:val="en-US" w:eastAsia="en-GB"/>
              </w:rPr>
            </w:pPr>
            <w:r w:rsidRPr="00A305AE">
              <w:rPr>
                <w:rFonts w:eastAsia="Calibri"/>
                <w:b/>
                <w:bCs/>
                <w:color w:val="000000"/>
                <w:sz w:val="18"/>
                <w:szCs w:val="18"/>
                <w:lang w:val="en-US" w:eastAsia="en-GB"/>
              </w:rPr>
              <w:t xml:space="preserve">Primary or secondary exposure </w:t>
            </w:r>
          </w:p>
          <w:p w14:paraId="66710516" w14:textId="0F73AA84" w:rsidR="00FD2055" w:rsidRPr="00A305AE" w:rsidRDefault="00FD2055" w:rsidP="00FD2055">
            <w:pPr>
              <w:keepNext/>
              <w:widowControl w:val="0"/>
              <w:tabs>
                <w:tab w:val="center" w:pos="4536"/>
                <w:tab w:val="right" w:pos="9072"/>
              </w:tabs>
              <w:rPr>
                <w:rFonts w:eastAsia="Calibri"/>
                <w:bCs/>
                <w:color w:val="000000"/>
                <w:sz w:val="18"/>
                <w:szCs w:val="18"/>
                <w:lang w:val="en-US" w:eastAsia="en-GB"/>
              </w:rPr>
            </w:pPr>
            <w:r w:rsidRPr="00A305AE">
              <w:rPr>
                <w:rFonts w:eastAsia="Calibri"/>
                <w:b/>
                <w:bCs/>
                <w:color w:val="000000"/>
                <w:sz w:val="18"/>
                <w:szCs w:val="18"/>
                <w:lang w:val="en-US" w:eastAsia="en-GB"/>
              </w:rPr>
              <w:t>Description of scenario</w:t>
            </w:r>
          </w:p>
        </w:tc>
        <w:tc>
          <w:tcPr>
            <w:tcW w:w="896" w:type="pct"/>
            <w:shd w:val="clear" w:color="auto" w:fill="auto"/>
            <w:tcMar>
              <w:top w:w="57" w:type="dxa"/>
              <w:bottom w:w="57" w:type="dxa"/>
            </w:tcMar>
          </w:tcPr>
          <w:p w14:paraId="18DD164E" w14:textId="77777777" w:rsidR="00FD2055" w:rsidRPr="00A305AE" w:rsidRDefault="00FD2055" w:rsidP="00FD2055">
            <w:pPr>
              <w:keepNext/>
              <w:widowControl w:val="0"/>
              <w:tabs>
                <w:tab w:val="center" w:pos="4536"/>
                <w:tab w:val="right" w:pos="9072"/>
              </w:tabs>
              <w:rPr>
                <w:rFonts w:eastAsia="Calibri"/>
                <w:b/>
                <w:bCs/>
                <w:color w:val="000000"/>
                <w:sz w:val="18"/>
                <w:szCs w:val="18"/>
                <w:lang w:val="en-US" w:eastAsia="en-GB"/>
              </w:rPr>
            </w:pPr>
            <w:r w:rsidRPr="00A305AE">
              <w:rPr>
                <w:rFonts w:eastAsia="Calibri"/>
                <w:b/>
                <w:bCs/>
                <w:color w:val="000000"/>
                <w:sz w:val="18"/>
                <w:szCs w:val="18"/>
                <w:lang w:val="en-US" w:eastAsia="en-GB"/>
              </w:rPr>
              <w:t>Exposed group</w:t>
            </w:r>
          </w:p>
          <w:p w14:paraId="74AD64BB" w14:textId="77777777" w:rsidR="00FD2055" w:rsidRPr="00A305AE" w:rsidRDefault="00FD2055" w:rsidP="00FD2055">
            <w:pPr>
              <w:keepNext/>
              <w:widowControl w:val="0"/>
              <w:tabs>
                <w:tab w:val="center" w:pos="4536"/>
                <w:tab w:val="right" w:pos="9072"/>
              </w:tabs>
              <w:rPr>
                <w:rFonts w:eastAsia="Calibri"/>
                <w:bCs/>
                <w:color w:val="000000"/>
                <w:sz w:val="18"/>
                <w:szCs w:val="18"/>
                <w:lang w:val="en-US" w:eastAsia="en-GB"/>
              </w:rPr>
            </w:pPr>
            <w:r w:rsidRPr="00A305AE">
              <w:rPr>
                <w:rFonts w:eastAsia="Calibri"/>
                <w:bCs/>
                <w:color w:val="000000"/>
                <w:sz w:val="18"/>
                <w:szCs w:val="18"/>
                <w:lang w:val="en-US" w:eastAsia="en-GB"/>
              </w:rPr>
              <w:t>(</w:t>
            </w:r>
            <w:proofErr w:type="gramStart"/>
            <w:r w:rsidRPr="00A305AE">
              <w:rPr>
                <w:rFonts w:eastAsia="Calibri"/>
                <w:bCs/>
                <w:color w:val="000000"/>
                <w:sz w:val="18"/>
                <w:szCs w:val="18"/>
                <w:lang w:val="en-US" w:eastAsia="en-GB"/>
              </w:rPr>
              <w:t>e.g.</w:t>
            </w:r>
            <w:proofErr w:type="gramEnd"/>
            <w:r w:rsidRPr="00A305AE">
              <w:rPr>
                <w:rFonts w:eastAsia="Calibri"/>
                <w:bCs/>
                <w:color w:val="000000"/>
                <w:sz w:val="18"/>
                <w:szCs w:val="18"/>
                <w:lang w:val="en-US" w:eastAsia="en-GB"/>
              </w:rPr>
              <w:t xml:space="preserve"> professionals, non-professionals, bystanders)</w:t>
            </w:r>
          </w:p>
        </w:tc>
      </w:tr>
      <w:tr w:rsidR="00653B9C" w:rsidRPr="00FD2055" w14:paraId="00B3DBCA" w14:textId="77777777" w:rsidTr="003C0575">
        <w:trPr>
          <w:tblHeader/>
        </w:trPr>
        <w:tc>
          <w:tcPr>
            <w:tcW w:w="560" w:type="pct"/>
            <w:tcMar>
              <w:top w:w="57" w:type="dxa"/>
              <w:bottom w:w="57" w:type="dxa"/>
            </w:tcMar>
            <w:vAlign w:val="center"/>
          </w:tcPr>
          <w:p w14:paraId="12734273" w14:textId="77777777" w:rsidR="003C0575" w:rsidRPr="00FD2055" w:rsidRDefault="003C0575" w:rsidP="003C0575">
            <w:pPr>
              <w:keepNext/>
              <w:numPr>
                <w:ilvl w:val="0"/>
                <w:numId w:val="25"/>
              </w:numPr>
              <w:rPr>
                <w:rFonts w:eastAsia="Calibri"/>
                <w:sz w:val="18"/>
                <w:szCs w:val="18"/>
              </w:rPr>
            </w:pPr>
          </w:p>
        </w:tc>
        <w:tc>
          <w:tcPr>
            <w:tcW w:w="746" w:type="pct"/>
            <w:shd w:val="clear" w:color="auto" w:fill="auto"/>
            <w:tcMar>
              <w:top w:w="57" w:type="dxa"/>
              <w:bottom w:w="57" w:type="dxa"/>
            </w:tcMar>
            <w:vAlign w:val="center"/>
          </w:tcPr>
          <w:p w14:paraId="39166F5F" w14:textId="3DEBB6A9" w:rsidR="003C0575" w:rsidRPr="00FD2055" w:rsidRDefault="003C0575" w:rsidP="00654B46">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Mixing </w:t>
            </w:r>
            <w:r w:rsidR="00085A9B">
              <w:rPr>
                <w:rFonts w:eastAsia="Calibri"/>
                <w:color w:val="000000"/>
                <w:sz w:val="18"/>
                <w:szCs w:val="18"/>
                <w:lang w:eastAsia="en-GB"/>
              </w:rPr>
              <w:t>&amp;</w:t>
            </w:r>
            <w:r>
              <w:rPr>
                <w:rFonts w:eastAsia="Calibri"/>
                <w:color w:val="000000"/>
                <w:sz w:val="18"/>
                <w:szCs w:val="18"/>
                <w:lang w:eastAsia="en-GB"/>
              </w:rPr>
              <w:t xml:space="preserve"> loading</w:t>
            </w:r>
          </w:p>
        </w:tc>
        <w:tc>
          <w:tcPr>
            <w:tcW w:w="2798" w:type="pct"/>
            <w:tcMar>
              <w:top w:w="57" w:type="dxa"/>
              <w:bottom w:w="57" w:type="dxa"/>
            </w:tcMar>
            <w:vAlign w:val="center"/>
          </w:tcPr>
          <w:p w14:paraId="5B8C16B6" w14:textId="542E2CCC" w:rsidR="003C0575" w:rsidRDefault="003C0575" w:rsidP="00985997">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Primary – Mixing and loading </w:t>
            </w:r>
            <w:r w:rsidR="00621FB4">
              <w:rPr>
                <w:rFonts w:eastAsia="Calibri"/>
                <w:color w:val="000000"/>
                <w:sz w:val="18"/>
                <w:szCs w:val="18"/>
                <w:lang w:eastAsia="en-GB"/>
              </w:rPr>
              <w:t xml:space="preserve">of </w:t>
            </w:r>
            <w:r>
              <w:rPr>
                <w:rFonts w:eastAsia="Calibri"/>
                <w:color w:val="000000"/>
                <w:sz w:val="18"/>
                <w:szCs w:val="18"/>
                <w:lang w:eastAsia="en-GB"/>
              </w:rPr>
              <w:t xml:space="preserve">antifouling </w:t>
            </w:r>
            <w:r w:rsidR="004B27F4">
              <w:rPr>
                <w:rFonts w:eastAsia="Calibri"/>
                <w:color w:val="000000"/>
                <w:sz w:val="18"/>
                <w:szCs w:val="18"/>
                <w:lang w:eastAsia="en-GB"/>
              </w:rPr>
              <w:t>product</w:t>
            </w:r>
          </w:p>
          <w:p w14:paraId="2CBB65C1" w14:textId="64CDE2E6" w:rsidR="003C0575" w:rsidRPr="00FD2055" w:rsidRDefault="00085A9B" w:rsidP="00654B46">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(covered </w:t>
            </w:r>
            <w:proofErr w:type="gramStart"/>
            <w:r>
              <w:rPr>
                <w:rFonts w:eastAsia="Calibri"/>
                <w:color w:val="000000"/>
                <w:sz w:val="18"/>
                <w:szCs w:val="18"/>
                <w:lang w:eastAsia="en-GB"/>
              </w:rPr>
              <w:t>by  scenario</w:t>
            </w:r>
            <w:proofErr w:type="gramEnd"/>
            <w:r>
              <w:rPr>
                <w:rFonts w:eastAsia="Calibri"/>
                <w:color w:val="000000"/>
                <w:sz w:val="18"/>
                <w:szCs w:val="18"/>
                <w:lang w:eastAsia="en-GB"/>
              </w:rPr>
              <w:t xml:space="preserve"> 2)</w:t>
            </w:r>
          </w:p>
        </w:tc>
        <w:tc>
          <w:tcPr>
            <w:tcW w:w="896" w:type="pct"/>
            <w:shd w:val="clear" w:color="auto" w:fill="auto"/>
            <w:tcMar>
              <w:top w:w="57" w:type="dxa"/>
              <w:bottom w:w="57" w:type="dxa"/>
            </w:tcMar>
            <w:vAlign w:val="center"/>
          </w:tcPr>
          <w:p w14:paraId="2C3B7994" w14:textId="77777777" w:rsidR="003C0575" w:rsidRPr="00FD2055" w:rsidRDefault="003C0575" w:rsidP="00654B46">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 xml:space="preserve">Industrial workers </w:t>
            </w:r>
          </w:p>
        </w:tc>
      </w:tr>
      <w:tr w:rsidR="00653B9C" w:rsidRPr="00A305AE" w14:paraId="4B686844" w14:textId="77777777" w:rsidTr="003C0575">
        <w:trPr>
          <w:tblHeader/>
        </w:trPr>
        <w:tc>
          <w:tcPr>
            <w:tcW w:w="560" w:type="pct"/>
            <w:tcMar>
              <w:top w:w="57" w:type="dxa"/>
              <w:bottom w:w="57" w:type="dxa"/>
            </w:tcMar>
          </w:tcPr>
          <w:p w14:paraId="4A170AFF" w14:textId="1697A32C" w:rsidR="00FD2055" w:rsidRPr="00A305AE" w:rsidRDefault="003C0575" w:rsidP="00FD2055">
            <w:pPr>
              <w:keepNext/>
              <w:rPr>
                <w:rFonts w:eastAsia="Calibri"/>
                <w:sz w:val="18"/>
                <w:szCs w:val="18"/>
                <w:lang w:val="en-US"/>
              </w:rPr>
            </w:pPr>
            <w:r>
              <w:rPr>
                <w:rFonts w:eastAsia="Calibri"/>
                <w:sz w:val="18"/>
                <w:szCs w:val="18"/>
                <w:lang w:val="en-US"/>
              </w:rPr>
              <w:t>2</w:t>
            </w:r>
            <w:r w:rsidR="00FD2055" w:rsidRPr="00A305AE">
              <w:rPr>
                <w:rFonts w:eastAsia="Calibri"/>
                <w:sz w:val="18"/>
                <w:szCs w:val="18"/>
                <w:lang w:val="en-US"/>
              </w:rPr>
              <w:t>.</w:t>
            </w:r>
          </w:p>
        </w:tc>
        <w:tc>
          <w:tcPr>
            <w:tcW w:w="746" w:type="pct"/>
            <w:shd w:val="clear" w:color="auto" w:fill="auto"/>
            <w:tcMar>
              <w:top w:w="57" w:type="dxa"/>
              <w:bottom w:w="57" w:type="dxa"/>
            </w:tcMar>
          </w:tcPr>
          <w:p w14:paraId="48F8880D" w14:textId="1DDF0110" w:rsidR="00F32AF4" w:rsidRDefault="00F32AF4"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Application</w:t>
            </w:r>
            <w:r w:rsidR="00FD5DDB">
              <w:rPr>
                <w:rFonts w:eastAsia="Calibri"/>
                <w:color w:val="000000"/>
                <w:sz w:val="18"/>
                <w:szCs w:val="18"/>
                <w:lang w:val="en-US" w:eastAsia="en-GB"/>
              </w:rPr>
              <w:t>:</w:t>
            </w:r>
            <w:r>
              <w:rPr>
                <w:rFonts w:eastAsia="Calibri"/>
                <w:color w:val="000000"/>
                <w:sz w:val="18"/>
                <w:szCs w:val="18"/>
                <w:lang w:val="en-US" w:eastAsia="en-GB"/>
              </w:rPr>
              <w:t xml:space="preserve"> </w:t>
            </w:r>
          </w:p>
          <w:p w14:paraId="5A125645" w14:textId="0F3895FC" w:rsidR="003730A2" w:rsidRDefault="00A2658A"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w:t>
            </w:r>
            <w:proofErr w:type="gramStart"/>
            <w:r w:rsidR="00866592" w:rsidRPr="00A305AE">
              <w:rPr>
                <w:rFonts w:eastAsia="Calibri"/>
                <w:color w:val="000000"/>
                <w:sz w:val="18"/>
                <w:szCs w:val="18"/>
                <w:lang w:val="en-US" w:eastAsia="en-GB"/>
              </w:rPr>
              <w:t>including</w:t>
            </w:r>
            <w:proofErr w:type="gramEnd"/>
            <w:r w:rsidR="00866592" w:rsidRPr="00A305AE">
              <w:rPr>
                <w:rFonts w:eastAsia="Calibri"/>
                <w:color w:val="000000"/>
                <w:sz w:val="18"/>
                <w:szCs w:val="18"/>
                <w:lang w:val="en-US" w:eastAsia="en-GB"/>
              </w:rPr>
              <w:t xml:space="preserve"> mixing</w:t>
            </w:r>
            <w:r>
              <w:rPr>
                <w:rFonts w:eastAsia="Calibri"/>
                <w:color w:val="000000"/>
                <w:sz w:val="18"/>
                <w:szCs w:val="18"/>
                <w:lang w:val="en-US" w:eastAsia="en-GB"/>
              </w:rPr>
              <w:t xml:space="preserve"> &amp;</w:t>
            </w:r>
          </w:p>
          <w:p w14:paraId="710DBC70" w14:textId="68FA0853" w:rsidR="00FD2055" w:rsidRPr="00A305AE" w:rsidRDefault="00A2658A" w:rsidP="00FD2055">
            <w:pPr>
              <w:keepNext/>
              <w:widowControl w:val="0"/>
              <w:tabs>
                <w:tab w:val="center" w:pos="4536"/>
                <w:tab w:val="right" w:pos="9072"/>
              </w:tabs>
              <w:rPr>
                <w:rFonts w:eastAsia="Calibri"/>
                <w:color w:val="000000"/>
                <w:sz w:val="18"/>
                <w:szCs w:val="18"/>
                <w:lang w:val="en-US" w:eastAsia="en-GB"/>
              </w:rPr>
            </w:pPr>
            <w:r w:rsidRPr="00A305AE">
              <w:rPr>
                <w:rFonts w:eastAsia="Calibri"/>
                <w:color w:val="000000"/>
                <w:sz w:val="18"/>
                <w:szCs w:val="18"/>
                <w:lang w:val="en-US" w:eastAsia="en-GB"/>
              </w:rPr>
              <w:t>L</w:t>
            </w:r>
            <w:r w:rsidR="00866592" w:rsidRPr="00A305AE">
              <w:rPr>
                <w:rFonts w:eastAsia="Calibri"/>
                <w:color w:val="000000"/>
                <w:sz w:val="18"/>
                <w:szCs w:val="18"/>
                <w:lang w:val="en-US" w:eastAsia="en-GB"/>
              </w:rPr>
              <w:t>oading</w:t>
            </w:r>
            <w:r>
              <w:rPr>
                <w:rFonts w:eastAsia="Calibri"/>
                <w:color w:val="000000"/>
                <w:sz w:val="18"/>
                <w:szCs w:val="18"/>
                <w:lang w:val="en-US" w:eastAsia="en-GB"/>
              </w:rPr>
              <w:t>)</w:t>
            </w:r>
          </w:p>
        </w:tc>
        <w:tc>
          <w:tcPr>
            <w:tcW w:w="2798" w:type="pct"/>
            <w:tcMar>
              <w:top w:w="57" w:type="dxa"/>
              <w:bottom w:w="57" w:type="dxa"/>
            </w:tcMar>
          </w:tcPr>
          <w:p w14:paraId="4FFD7B11" w14:textId="228DBBDB" w:rsidR="00FD5DDB" w:rsidRDefault="00843B55" w:rsidP="00FD5DDB">
            <w:pPr>
              <w:keepNext/>
              <w:widowControl w:val="0"/>
              <w:tabs>
                <w:tab w:val="center" w:pos="4536"/>
                <w:tab w:val="right" w:pos="9072"/>
              </w:tabs>
              <w:rPr>
                <w:rFonts w:eastAsia="Calibri"/>
                <w:color w:val="000000"/>
                <w:sz w:val="18"/>
                <w:szCs w:val="18"/>
                <w:lang w:val="en-US" w:eastAsia="en-GB"/>
              </w:rPr>
            </w:pPr>
            <w:r w:rsidRPr="00A305AE">
              <w:rPr>
                <w:rFonts w:eastAsia="Calibri"/>
                <w:color w:val="000000"/>
                <w:sz w:val="18"/>
                <w:szCs w:val="18"/>
                <w:lang w:val="en-US" w:eastAsia="en-GB"/>
              </w:rPr>
              <w:t>Primary exposure</w:t>
            </w:r>
            <w:r w:rsidR="00DA34FA">
              <w:rPr>
                <w:rFonts w:eastAsia="Calibri"/>
                <w:color w:val="000000"/>
                <w:sz w:val="18"/>
                <w:szCs w:val="18"/>
                <w:lang w:val="en-US" w:eastAsia="en-GB"/>
              </w:rPr>
              <w:t xml:space="preserve"> – </w:t>
            </w:r>
            <w:r w:rsidR="004164C3">
              <w:rPr>
                <w:rFonts w:eastAsia="Calibri"/>
                <w:color w:val="000000"/>
                <w:sz w:val="18"/>
                <w:szCs w:val="18"/>
                <w:lang w:val="en-US" w:eastAsia="en-GB"/>
              </w:rPr>
              <w:t>Treatment</w:t>
            </w:r>
            <w:r w:rsidR="00DA34FA">
              <w:rPr>
                <w:rFonts w:eastAsia="Calibri"/>
                <w:color w:val="000000"/>
                <w:sz w:val="18"/>
                <w:szCs w:val="18"/>
                <w:lang w:val="en-US" w:eastAsia="en-GB"/>
              </w:rPr>
              <w:t xml:space="preserve"> o</w:t>
            </w:r>
            <w:r w:rsidR="001944FF">
              <w:rPr>
                <w:rFonts w:eastAsia="Calibri"/>
                <w:color w:val="000000"/>
                <w:sz w:val="18"/>
                <w:szCs w:val="18"/>
                <w:lang w:val="en-US" w:eastAsia="en-GB"/>
              </w:rPr>
              <w:t>f</w:t>
            </w:r>
            <w:r w:rsidR="00DA34FA">
              <w:rPr>
                <w:rFonts w:eastAsia="Calibri"/>
                <w:color w:val="000000"/>
                <w:sz w:val="18"/>
                <w:szCs w:val="18"/>
                <w:lang w:val="en-US" w:eastAsia="en-GB"/>
              </w:rPr>
              <w:t xml:space="preserve"> </w:t>
            </w:r>
            <w:r w:rsidR="00FD5DDB">
              <w:rPr>
                <w:rFonts w:eastAsia="Calibri"/>
                <w:color w:val="000000"/>
                <w:sz w:val="18"/>
                <w:szCs w:val="18"/>
                <w:lang w:val="en-US" w:eastAsia="en-GB"/>
              </w:rPr>
              <w:t xml:space="preserve">nets </w:t>
            </w:r>
            <w:r w:rsidR="009D2DB0">
              <w:rPr>
                <w:rFonts w:eastAsia="Calibri"/>
                <w:color w:val="000000"/>
                <w:sz w:val="18"/>
                <w:szCs w:val="18"/>
                <w:lang w:val="en-US" w:eastAsia="en-GB"/>
              </w:rPr>
              <w:t>with</w:t>
            </w:r>
            <w:r w:rsidR="00DA34FA">
              <w:rPr>
                <w:rFonts w:eastAsia="Calibri"/>
                <w:color w:val="000000"/>
                <w:sz w:val="18"/>
                <w:szCs w:val="18"/>
                <w:lang w:val="en-US" w:eastAsia="en-GB"/>
              </w:rPr>
              <w:t xml:space="preserve"> antifouling </w:t>
            </w:r>
            <w:r w:rsidR="00776A53">
              <w:rPr>
                <w:rFonts w:eastAsia="Calibri"/>
                <w:color w:val="000000"/>
                <w:sz w:val="18"/>
                <w:szCs w:val="18"/>
                <w:lang w:val="en-US" w:eastAsia="en-GB"/>
              </w:rPr>
              <w:t>product</w:t>
            </w:r>
          </w:p>
          <w:p w14:paraId="475F281D" w14:textId="77777777" w:rsidR="001F53AA" w:rsidRPr="00A305AE" w:rsidRDefault="001F53AA" w:rsidP="00FD2055">
            <w:pPr>
              <w:keepNext/>
              <w:widowControl w:val="0"/>
              <w:tabs>
                <w:tab w:val="center" w:pos="4536"/>
                <w:tab w:val="right" w:pos="9072"/>
              </w:tabs>
              <w:rPr>
                <w:rFonts w:eastAsia="Calibri"/>
                <w:color w:val="000000"/>
                <w:sz w:val="18"/>
                <w:szCs w:val="18"/>
                <w:lang w:val="en-US" w:eastAsia="en-GB"/>
              </w:rPr>
            </w:pPr>
          </w:p>
          <w:p w14:paraId="309A7F90" w14:textId="542E36CE" w:rsidR="00FD2055" w:rsidRDefault="00C71609"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Dipping</w:t>
            </w:r>
            <w:r w:rsidR="00866592" w:rsidRPr="00A305AE">
              <w:rPr>
                <w:rFonts w:eastAsia="Calibri"/>
                <w:color w:val="000000"/>
                <w:sz w:val="18"/>
                <w:szCs w:val="18"/>
                <w:lang w:val="en-US" w:eastAsia="en-GB"/>
              </w:rPr>
              <w:t xml:space="preserve"> model 4: Aquaculture – net dipping, dispensing to a pit from BIC, stirring and crane-assisted dipping, solvent-based and water-based products</w:t>
            </w:r>
            <w:r w:rsidR="001F53AA">
              <w:rPr>
                <w:rFonts w:eastAsia="Calibri"/>
                <w:color w:val="000000"/>
                <w:sz w:val="18"/>
                <w:szCs w:val="18"/>
                <w:lang w:val="en-US" w:eastAsia="en-GB"/>
              </w:rPr>
              <w:t xml:space="preserve"> (ECHA, 2015a)</w:t>
            </w:r>
            <w:r w:rsidR="00866592" w:rsidRPr="00A305AE">
              <w:rPr>
                <w:rFonts w:eastAsia="Calibri"/>
                <w:color w:val="000000"/>
                <w:sz w:val="18"/>
                <w:szCs w:val="18"/>
                <w:lang w:val="en-US" w:eastAsia="en-GB"/>
              </w:rPr>
              <w:t>.</w:t>
            </w:r>
          </w:p>
          <w:p w14:paraId="0A69F454" w14:textId="77777777" w:rsidR="00C71609" w:rsidRDefault="00C71609" w:rsidP="00FD2055">
            <w:pPr>
              <w:keepNext/>
              <w:widowControl w:val="0"/>
              <w:tabs>
                <w:tab w:val="center" w:pos="4536"/>
                <w:tab w:val="right" w:pos="9072"/>
              </w:tabs>
              <w:rPr>
                <w:rFonts w:eastAsia="Calibri"/>
                <w:color w:val="000000"/>
                <w:sz w:val="18"/>
                <w:szCs w:val="18"/>
                <w:lang w:val="en-US" w:eastAsia="en-GB"/>
              </w:rPr>
            </w:pPr>
          </w:p>
          <w:p w14:paraId="6205F126" w14:textId="77777777" w:rsidR="00FD2055" w:rsidRDefault="00C71609" w:rsidP="0093209E">
            <w:pPr>
              <w:keepNext/>
              <w:widowControl w:val="0"/>
              <w:tabs>
                <w:tab w:val="center" w:pos="4536"/>
                <w:tab w:val="right" w:pos="9072"/>
              </w:tabs>
              <w:rPr>
                <w:sz w:val="18"/>
                <w:szCs w:val="18"/>
              </w:rPr>
            </w:pPr>
            <w:r w:rsidRPr="0060602D">
              <w:rPr>
                <w:rFonts w:eastAsia="Calibri"/>
                <w:color w:val="000000"/>
                <w:sz w:val="18"/>
                <w:szCs w:val="18"/>
                <w:lang w:eastAsia="en-GB"/>
              </w:rPr>
              <w:t xml:space="preserve">Describes </w:t>
            </w:r>
            <w:r w:rsidR="00FD5DDB">
              <w:rPr>
                <w:rFonts w:eastAsia="Calibri"/>
                <w:color w:val="000000"/>
                <w:sz w:val="18"/>
                <w:szCs w:val="18"/>
                <w:lang w:eastAsia="en-GB"/>
              </w:rPr>
              <w:t xml:space="preserve">the process of </w:t>
            </w:r>
            <w:r>
              <w:rPr>
                <w:rFonts w:eastAsia="Calibri"/>
                <w:color w:val="000000"/>
                <w:sz w:val="18"/>
                <w:szCs w:val="18"/>
                <w:lang w:eastAsia="en-GB"/>
              </w:rPr>
              <w:t>mixing</w:t>
            </w:r>
            <w:r w:rsidR="003822AA">
              <w:rPr>
                <w:rFonts w:eastAsia="Calibri"/>
                <w:color w:val="000000"/>
                <w:sz w:val="18"/>
                <w:szCs w:val="18"/>
                <w:lang w:eastAsia="en-GB"/>
              </w:rPr>
              <w:t>/</w:t>
            </w:r>
            <w:r w:rsidRPr="0060602D">
              <w:rPr>
                <w:sz w:val="18"/>
                <w:szCs w:val="18"/>
              </w:rPr>
              <w:t xml:space="preserve">loading </w:t>
            </w:r>
            <w:r>
              <w:rPr>
                <w:sz w:val="18"/>
                <w:szCs w:val="18"/>
              </w:rPr>
              <w:t xml:space="preserve">of </w:t>
            </w:r>
            <w:r w:rsidRPr="0060602D">
              <w:rPr>
                <w:sz w:val="18"/>
                <w:szCs w:val="18"/>
              </w:rPr>
              <w:t xml:space="preserve">antifouling </w:t>
            </w:r>
            <w:r w:rsidR="00776A53">
              <w:rPr>
                <w:sz w:val="18"/>
                <w:szCs w:val="18"/>
              </w:rPr>
              <w:t>product</w:t>
            </w:r>
            <w:r w:rsidRPr="0060602D">
              <w:rPr>
                <w:sz w:val="18"/>
                <w:szCs w:val="18"/>
              </w:rPr>
              <w:t xml:space="preserve"> into </w:t>
            </w:r>
            <w:r w:rsidR="00633DB7">
              <w:rPr>
                <w:sz w:val="18"/>
                <w:szCs w:val="18"/>
              </w:rPr>
              <w:t>treatment unit</w:t>
            </w:r>
            <w:r w:rsidR="00DA34FA">
              <w:rPr>
                <w:sz w:val="18"/>
                <w:szCs w:val="18"/>
              </w:rPr>
              <w:t>s</w:t>
            </w:r>
            <w:r w:rsidRPr="0060602D">
              <w:rPr>
                <w:sz w:val="18"/>
                <w:szCs w:val="18"/>
              </w:rPr>
              <w:t>, crane assisted net dipping</w:t>
            </w:r>
            <w:r w:rsidR="00FD5DDB">
              <w:rPr>
                <w:sz w:val="18"/>
                <w:szCs w:val="18"/>
              </w:rPr>
              <w:t>, drying of treated nets</w:t>
            </w:r>
            <w:r w:rsidRPr="0060602D">
              <w:rPr>
                <w:sz w:val="18"/>
                <w:szCs w:val="18"/>
              </w:rPr>
              <w:t xml:space="preserve"> and pack</w:t>
            </w:r>
            <w:r>
              <w:rPr>
                <w:sz w:val="18"/>
                <w:szCs w:val="18"/>
              </w:rPr>
              <w:t>aging</w:t>
            </w:r>
            <w:r w:rsidRPr="0060602D">
              <w:rPr>
                <w:sz w:val="18"/>
                <w:szCs w:val="18"/>
              </w:rPr>
              <w:t xml:space="preserve"> of </w:t>
            </w:r>
            <w:r w:rsidR="001F53AA">
              <w:rPr>
                <w:sz w:val="18"/>
                <w:szCs w:val="18"/>
              </w:rPr>
              <w:t xml:space="preserve">the </w:t>
            </w:r>
            <w:r w:rsidRPr="0060602D">
              <w:rPr>
                <w:sz w:val="18"/>
                <w:szCs w:val="18"/>
              </w:rPr>
              <w:t>treated nets</w:t>
            </w:r>
            <w:r w:rsidR="001F53AA">
              <w:rPr>
                <w:sz w:val="18"/>
                <w:szCs w:val="18"/>
              </w:rPr>
              <w:t xml:space="preserve"> </w:t>
            </w:r>
            <w:r w:rsidR="00624049">
              <w:rPr>
                <w:sz w:val="18"/>
                <w:szCs w:val="18"/>
              </w:rPr>
              <w:t>for transport</w:t>
            </w:r>
            <w:r w:rsidR="003730A2">
              <w:rPr>
                <w:sz w:val="18"/>
                <w:szCs w:val="18"/>
              </w:rPr>
              <w:t>.</w:t>
            </w:r>
            <w:r w:rsidRPr="0060602D">
              <w:rPr>
                <w:sz w:val="18"/>
                <w:szCs w:val="18"/>
              </w:rPr>
              <w:t xml:space="preserve"> </w:t>
            </w:r>
          </w:p>
          <w:p w14:paraId="4A926AC5" w14:textId="77777777" w:rsidR="004164C3" w:rsidRDefault="004164C3" w:rsidP="0093209E">
            <w:pPr>
              <w:keepNext/>
              <w:widowControl w:val="0"/>
              <w:tabs>
                <w:tab w:val="center" w:pos="4536"/>
                <w:tab w:val="right" w:pos="9072"/>
              </w:tabs>
              <w:rPr>
                <w:color w:val="000000"/>
                <w:sz w:val="18"/>
                <w:szCs w:val="18"/>
              </w:rPr>
            </w:pPr>
          </w:p>
          <w:p w14:paraId="1457692F" w14:textId="77777777" w:rsidR="004164C3" w:rsidRPr="00DD1402" w:rsidRDefault="004164C3" w:rsidP="004164C3">
            <w:pPr>
              <w:rPr>
                <w:rFonts w:eastAsia="Calibri"/>
                <w:color w:val="000000"/>
                <w:sz w:val="18"/>
                <w:szCs w:val="18"/>
              </w:rPr>
            </w:pPr>
            <w:r>
              <w:rPr>
                <w:rFonts w:eastAsia="Calibri"/>
                <w:color w:val="000000"/>
                <w:sz w:val="18"/>
                <w:szCs w:val="18"/>
                <w:lang w:eastAsia="en-GB"/>
              </w:rPr>
              <w:t xml:space="preserve">It is assumed that </w:t>
            </w:r>
            <w:r w:rsidRPr="00DD1402">
              <w:rPr>
                <w:rFonts w:eastAsia="Calibri"/>
                <w:color w:val="000000"/>
                <w:sz w:val="18"/>
                <w:szCs w:val="18"/>
                <w:lang w:eastAsia="en-GB"/>
              </w:rPr>
              <w:t xml:space="preserve">the Dipping model 4 covers treatment of nets using vacuum </w:t>
            </w:r>
            <w:r>
              <w:rPr>
                <w:rFonts w:eastAsia="Calibri"/>
                <w:color w:val="000000"/>
                <w:sz w:val="18"/>
                <w:szCs w:val="18"/>
                <w:lang w:eastAsia="en-GB"/>
              </w:rPr>
              <w:t>treatment</w:t>
            </w:r>
            <w:r>
              <w:rPr>
                <w:rFonts w:eastAsia="Calibri"/>
                <w:iCs/>
                <w:sz w:val="18"/>
                <w:szCs w:val="18"/>
                <w:lang w:eastAsia="en-US"/>
              </w:rPr>
              <w:t>.</w:t>
            </w:r>
          </w:p>
          <w:p w14:paraId="0BF4C433" w14:textId="776075C1" w:rsidR="004164C3" w:rsidRPr="00A2658A" w:rsidRDefault="004164C3" w:rsidP="0093209E">
            <w:pPr>
              <w:keepNext/>
              <w:widowControl w:val="0"/>
              <w:tabs>
                <w:tab w:val="center" w:pos="4536"/>
                <w:tab w:val="right" w:pos="9072"/>
              </w:tabs>
              <w:rPr>
                <w:rFonts w:eastAsia="Calibri"/>
                <w:color w:val="000000"/>
                <w:sz w:val="18"/>
                <w:szCs w:val="18"/>
                <w:lang w:eastAsia="en-GB"/>
              </w:rPr>
            </w:pPr>
          </w:p>
        </w:tc>
        <w:tc>
          <w:tcPr>
            <w:tcW w:w="896" w:type="pct"/>
            <w:shd w:val="clear" w:color="auto" w:fill="auto"/>
            <w:tcMar>
              <w:top w:w="57" w:type="dxa"/>
              <w:bottom w:w="57" w:type="dxa"/>
            </w:tcMar>
          </w:tcPr>
          <w:p w14:paraId="481792D2" w14:textId="0BF971F4" w:rsidR="00FD2055" w:rsidRPr="00A305AE" w:rsidRDefault="00C71609"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 xml:space="preserve">Industrial workers </w:t>
            </w:r>
          </w:p>
        </w:tc>
      </w:tr>
      <w:tr w:rsidR="00EB37CA" w:rsidRPr="00A305AE" w14:paraId="2042C187" w14:textId="77777777" w:rsidTr="00A2658A">
        <w:trPr>
          <w:tblHeader/>
        </w:trPr>
        <w:tc>
          <w:tcPr>
            <w:tcW w:w="560" w:type="pct"/>
            <w:tcMar>
              <w:top w:w="57" w:type="dxa"/>
              <w:bottom w:w="57" w:type="dxa"/>
            </w:tcMar>
          </w:tcPr>
          <w:p w14:paraId="68F15F58" w14:textId="3C07108A" w:rsidR="00EB37CA" w:rsidRDefault="00EB37CA" w:rsidP="00FD2055">
            <w:pPr>
              <w:keepNext/>
              <w:rPr>
                <w:rFonts w:eastAsia="Calibri"/>
                <w:sz w:val="18"/>
                <w:szCs w:val="18"/>
                <w:lang w:val="en-US"/>
              </w:rPr>
            </w:pPr>
            <w:r>
              <w:rPr>
                <w:rFonts w:eastAsia="Calibri"/>
                <w:sz w:val="18"/>
                <w:szCs w:val="18"/>
                <w:lang w:val="en-US"/>
              </w:rPr>
              <w:t>3</w:t>
            </w:r>
          </w:p>
        </w:tc>
        <w:tc>
          <w:tcPr>
            <w:tcW w:w="746" w:type="pct"/>
            <w:shd w:val="clear" w:color="auto" w:fill="auto"/>
            <w:tcMar>
              <w:top w:w="57" w:type="dxa"/>
              <w:bottom w:w="57" w:type="dxa"/>
            </w:tcMar>
          </w:tcPr>
          <w:p w14:paraId="0EE3AF81" w14:textId="62794DA2" w:rsidR="00EB37CA" w:rsidRPr="00A305AE" w:rsidDel="001F53AA" w:rsidRDefault="00EB37CA" w:rsidP="001F53AA">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Post application</w:t>
            </w:r>
          </w:p>
        </w:tc>
        <w:tc>
          <w:tcPr>
            <w:tcW w:w="2798" w:type="pct"/>
            <w:tcMar>
              <w:top w:w="57" w:type="dxa"/>
              <w:bottom w:w="57" w:type="dxa"/>
            </w:tcMar>
          </w:tcPr>
          <w:p w14:paraId="4FD096FE" w14:textId="0BC11F85" w:rsidR="00EB37CA" w:rsidRDefault="00EB37CA"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 xml:space="preserve">Primary – cleaning of </w:t>
            </w:r>
            <w:r w:rsidR="0083053E">
              <w:rPr>
                <w:rFonts w:eastAsia="Calibri"/>
                <w:color w:val="000000"/>
                <w:sz w:val="18"/>
                <w:szCs w:val="18"/>
                <w:lang w:val="en-US" w:eastAsia="en-GB"/>
              </w:rPr>
              <w:t>treatment unit</w:t>
            </w:r>
          </w:p>
        </w:tc>
        <w:tc>
          <w:tcPr>
            <w:tcW w:w="896" w:type="pct"/>
            <w:shd w:val="clear" w:color="auto" w:fill="auto"/>
            <w:tcMar>
              <w:top w:w="57" w:type="dxa"/>
              <w:bottom w:w="57" w:type="dxa"/>
            </w:tcMar>
          </w:tcPr>
          <w:p w14:paraId="103D71C8" w14:textId="5574193C" w:rsidR="00EB37CA" w:rsidRPr="00A305AE" w:rsidRDefault="00EB37CA"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Industrial worker</w:t>
            </w:r>
            <w:r w:rsidR="00776A53">
              <w:rPr>
                <w:rFonts w:eastAsia="Calibri"/>
                <w:color w:val="000000"/>
                <w:sz w:val="18"/>
                <w:szCs w:val="18"/>
                <w:lang w:val="en-US" w:eastAsia="en-GB"/>
              </w:rPr>
              <w:t>s</w:t>
            </w:r>
          </w:p>
        </w:tc>
      </w:tr>
      <w:tr w:rsidR="00FD2055" w:rsidRPr="00A305AE" w14:paraId="6371C0B1" w14:textId="77777777" w:rsidTr="00A2658A">
        <w:trPr>
          <w:tblHeader/>
        </w:trPr>
        <w:tc>
          <w:tcPr>
            <w:tcW w:w="560" w:type="pct"/>
            <w:tcMar>
              <w:top w:w="57" w:type="dxa"/>
              <w:bottom w:w="57" w:type="dxa"/>
            </w:tcMar>
          </w:tcPr>
          <w:p w14:paraId="7F74DAB5" w14:textId="7B954D71" w:rsidR="00FD2055" w:rsidRPr="00A305AE" w:rsidRDefault="00EB37CA" w:rsidP="00FD2055">
            <w:pPr>
              <w:keepNext/>
              <w:rPr>
                <w:rFonts w:eastAsia="Calibri"/>
                <w:sz w:val="18"/>
                <w:szCs w:val="18"/>
                <w:lang w:val="en-US"/>
              </w:rPr>
            </w:pPr>
            <w:r>
              <w:rPr>
                <w:rFonts w:eastAsia="Calibri"/>
                <w:sz w:val="18"/>
                <w:szCs w:val="18"/>
                <w:lang w:val="en-US"/>
              </w:rPr>
              <w:t>4</w:t>
            </w:r>
            <w:r w:rsidR="00FD2055" w:rsidRPr="00A305AE">
              <w:rPr>
                <w:rFonts w:eastAsia="Calibri"/>
                <w:sz w:val="18"/>
                <w:szCs w:val="18"/>
                <w:lang w:val="en-US"/>
              </w:rPr>
              <w:t>.</w:t>
            </w:r>
          </w:p>
        </w:tc>
        <w:tc>
          <w:tcPr>
            <w:tcW w:w="746" w:type="pct"/>
            <w:shd w:val="clear" w:color="auto" w:fill="auto"/>
            <w:tcMar>
              <w:top w:w="57" w:type="dxa"/>
              <w:bottom w:w="57" w:type="dxa"/>
            </w:tcMar>
          </w:tcPr>
          <w:p w14:paraId="40F74212" w14:textId="29C8E3E9" w:rsidR="00FD2055" w:rsidRPr="00A305AE" w:rsidRDefault="001F53AA"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Contact with treated article</w:t>
            </w:r>
          </w:p>
        </w:tc>
        <w:tc>
          <w:tcPr>
            <w:tcW w:w="2798" w:type="pct"/>
            <w:tcMar>
              <w:top w:w="57" w:type="dxa"/>
              <w:bottom w:w="57" w:type="dxa"/>
            </w:tcMar>
          </w:tcPr>
          <w:p w14:paraId="68AE912A" w14:textId="1ADC1EDD" w:rsidR="00843B55" w:rsidRPr="00A305AE" w:rsidRDefault="00EB37CA"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Secondary</w:t>
            </w:r>
            <w:r w:rsidR="00843B55" w:rsidRPr="00A305AE">
              <w:rPr>
                <w:rFonts w:eastAsia="Calibri"/>
                <w:color w:val="000000"/>
                <w:sz w:val="18"/>
                <w:szCs w:val="18"/>
                <w:lang w:val="en-US" w:eastAsia="en-GB"/>
              </w:rPr>
              <w:t xml:space="preserve"> exposure</w:t>
            </w:r>
            <w:r w:rsidR="00DA34FA">
              <w:rPr>
                <w:rFonts w:eastAsia="Calibri"/>
                <w:color w:val="000000"/>
                <w:sz w:val="18"/>
                <w:szCs w:val="18"/>
                <w:lang w:val="en-US" w:eastAsia="en-GB"/>
              </w:rPr>
              <w:t xml:space="preserve"> – deployment of treated nets</w:t>
            </w:r>
            <w:r w:rsidR="0014567C">
              <w:rPr>
                <w:rFonts w:eastAsia="Calibri"/>
                <w:color w:val="000000"/>
                <w:sz w:val="18"/>
                <w:szCs w:val="18"/>
                <w:lang w:val="en-US" w:eastAsia="en-GB"/>
              </w:rPr>
              <w:t xml:space="preserve"> at fish farms</w:t>
            </w:r>
            <w:r w:rsidR="00843B55" w:rsidRPr="00A305AE">
              <w:rPr>
                <w:rFonts w:eastAsia="Calibri"/>
                <w:color w:val="000000"/>
                <w:sz w:val="18"/>
                <w:szCs w:val="18"/>
                <w:lang w:val="en-US" w:eastAsia="en-GB"/>
              </w:rPr>
              <w:t>:</w:t>
            </w:r>
          </w:p>
          <w:p w14:paraId="216EF641" w14:textId="77777777" w:rsidR="001F53AA" w:rsidRDefault="001F53AA" w:rsidP="00FD2055">
            <w:pPr>
              <w:keepNext/>
              <w:widowControl w:val="0"/>
              <w:tabs>
                <w:tab w:val="center" w:pos="4536"/>
                <w:tab w:val="right" w:pos="9072"/>
              </w:tabs>
              <w:rPr>
                <w:rFonts w:eastAsia="Calibri"/>
                <w:color w:val="000000"/>
                <w:sz w:val="18"/>
                <w:szCs w:val="18"/>
                <w:lang w:val="en-US" w:eastAsia="en-GB"/>
              </w:rPr>
            </w:pPr>
          </w:p>
          <w:p w14:paraId="4B388E1B" w14:textId="3CED02BF" w:rsidR="00FD2055" w:rsidRDefault="00C71609" w:rsidP="00FD2055">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Handling m</w:t>
            </w:r>
            <w:r w:rsidR="00866592" w:rsidRPr="00A305AE">
              <w:rPr>
                <w:rFonts w:eastAsia="Calibri"/>
                <w:color w:val="000000"/>
                <w:sz w:val="18"/>
                <w:szCs w:val="18"/>
                <w:lang w:val="en-US" w:eastAsia="en-GB"/>
              </w:rPr>
              <w:t xml:space="preserve">odel 2 – </w:t>
            </w:r>
            <w:r w:rsidR="001F53AA">
              <w:rPr>
                <w:rFonts w:eastAsia="Calibri"/>
                <w:color w:val="000000"/>
                <w:sz w:val="18"/>
                <w:szCs w:val="18"/>
                <w:lang w:val="en-US" w:eastAsia="en-GB"/>
              </w:rPr>
              <w:t>I</w:t>
            </w:r>
            <w:r w:rsidR="00866592" w:rsidRPr="00A305AE">
              <w:rPr>
                <w:rFonts w:eastAsia="Calibri"/>
                <w:color w:val="000000"/>
                <w:sz w:val="18"/>
                <w:szCs w:val="18"/>
                <w:lang w:val="en-US" w:eastAsia="en-GB"/>
              </w:rPr>
              <w:t>nstalling fish cages using lifting equipment and handling nets damp with sticky product</w:t>
            </w:r>
            <w:r w:rsidR="001F53AA">
              <w:rPr>
                <w:rFonts w:eastAsia="Calibri"/>
                <w:color w:val="000000"/>
                <w:sz w:val="18"/>
                <w:szCs w:val="18"/>
                <w:lang w:val="en-US" w:eastAsia="en-GB"/>
              </w:rPr>
              <w:t xml:space="preserve"> (ECHA, 2015a)</w:t>
            </w:r>
            <w:r>
              <w:rPr>
                <w:rFonts w:eastAsia="Calibri"/>
                <w:color w:val="000000"/>
                <w:sz w:val="18"/>
                <w:szCs w:val="18"/>
                <w:lang w:val="en-US" w:eastAsia="en-GB"/>
              </w:rPr>
              <w:t>.</w:t>
            </w:r>
            <w:r w:rsidR="00866592" w:rsidRPr="00A305AE">
              <w:rPr>
                <w:rFonts w:eastAsia="Calibri"/>
                <w:color w:val="000000"/>
                <w:sz w:val="18"/>
                <w:szCs w:val="18"/>
                <w:lang w:val="en-US" w:eastAsia="en-GB"/>
              </w:rPr>
              <w:t xml:space="preserve"> </w:t>
            </w:r>
          </w:p>
          <w:p w14:paraId="3619AEBE" w14:textId="49631A4E" w:rsidR="00C71609" w:rsidRDefault="00C71609" w:rsidP="00FD2055">
            <w:pPr>
              <w:keepNext/>
              <w:widowControl w:val="0"/>
              <w:tabs>
                <w:tab w:val="center" w:pos="4536"/>
                <w:tab w:val="right" w:pos="9072"/>
              </w:tabs>
              <w:rPr>
                <w:rFonts w:eastAsia="Calibri"/>
                <w:color w:val="000000"/>
                <w:sz w:val="18"/>
                <w:szCs w:val="18"/>
                <w:lang w:val="en-US" w:eastAsia="en-GB"/>
              </w:rPr>
            </w:pPr>
          </w:p>
          <w:p w14:paraId="0C03F64A" w14:textId="7C39E6A2" w:rsidR="00FD2055" w:rsidRPr="00DA34FA" w:rsidRDefault="00C71609" w:rsidP="0093209E">
            <w:pPr>
              <w:pStyle w:val="Default"/>
              <w:jc w:val="both"/>
              <w:rPr>
                <w:rFonts w:eastAsia="Calibri"/>
                <w:sz w:val="18"/>
                <w:szCs w:val="18"/>
              </w:rPr>
            </w:pPr>
            <w:r w:rsidRPr="0035042C">
              <w:rPr>
                <w:rFonts w:ascii="Verdana" w:eastAsia="Calibri" w:hAnsi="Verdana"/>
                <w:sz w:val="18"/>
                <w:szCs w:val="18"/>
              </w:rPr>
              <w:t xml:space="preserve">Describes the process </w:t>
            </w:r>
            <w:r w:rsidR="003C0575">
              <w:rPr>
                <w:rFonts w:ascii="Verdana" w:eastAsia="Calibri" w:hAnsi="Verdana"/>
                <w:sz w:val="18"/>
                <w:szCs w:val="18"/>
              </w:rPr>
              <w:t xml:space="preserve">of </w:t>
            </w:r>
            <w:r>
              <w:rPr>
                <w:rFonts w:ascii="Verdana" w:hAnsi="Verdana"/>
                <w:sz w:val="18"/>
                <w:szCs w:val="18"/>
              </w:rPr>
              <w:t>deploy</w:t>
            </w:r>
            <w:r w:rsidR="00633DB7">
              <w:rPr>
                <w:rFonts w:ascii="Verdana" w:hAnsi="Verdana"/>
                <w:sz w:val="18"/>
                <w:szCs w:val="18"/>
              </w:rPr>
              <w:t xml:space="preserve">ment (or </w:t>
            </w:r>
            <w:r w:rsidR="00387958">
              <w:rPr>
                <w:rFonts w:ascii="Verdana" w:hAnsi="Verdana"/>
                <w:sz w:val="18"/>
                <w:szCs w:val="18"/>
              </w:rPr>
              <w:t>removal</w:t>
            </w:r>
            <w:r w:rsidR="00633DB7">
              <w:rPr>
                <w:rFonts w:ascii="Verdana" w:hAnsi="Verdana"/>
                <w:sz w:val="18"/>
                <w:szCs w:val="18"/>
              </w:rPr>
              <w:t xml:space="preserve">) of </w:t>
            </w:r>
            <w:r w:rsidR="00FD5DDB">
              <w:rPr>
                <w:rFonts w:ascii="Verdana" w:hAnsi="Verdana"/>
                <w:sz w:val="18"/>
                <w:szCs w:val="18"/>
              </w:rPr>
              <w:t xml:space="preserve">treated </w:t>
            </w:r>
            <w:r w:rsidR="00633DB7">
              <w:rPr>
                <w:rFonts w:ascii="Verdana" w:hAnsi="Verdana"/>
                <w:sz w:val="18"/>
                <w:szCs w:val="18"/>
              </w:rPr>
              <w:t>net</w:t>
            </w:r>
            <w:r w:rsidR="00FD5DDB">
              <w:rPr>
                <w:rFonts w:ascii="Verdana" w:hAnsi="Verdana"/>
                <w:sz w:val="18"/>
                <w:szCs w:val="18"/>
              </w:rPr>
              <w:t>s</w:t>
            </w:r>
            <w:r w:rsidR="00266D15">
              <w:rPr>
                <w:rFonts w:ascii="Verdana" w:hAnsi="Verdana"/>
                <w:sz w:val="18"/>
                <w:szCs w:val="18"/>
              </w:rPr>
              <w:t xml:space="preserve"> </w:t>
            </w:r>
            <w:r w:rsidRPr="0035042C">
              <w:rPr>
                <w:rFonts w:ascii="Verdana" w:hAnsi="Verdana"/>
                <w:sz w:val="18"/>
                <w:szCs w:val="18"/>
              </w:rPr>
              <w:t xml:space="preserve">at </w:t>
            </w:r>
            <w:r w:rsidR="00387958">
              <w:rPr>
                <w:rFonts w:ascii="Verdana" w:hAnsi="Verdana"/>
                <w:sz w:val="18"/>
                <w:szCs w:val="18"/>
              </w:rPr>
              <w:t>fish</w:t>
            </w:r>
            <w:r w:rsidRPr="0035042C">
              <w:rPr>
                <w:rFonts w:ascii="Verdana" w:hAnsi="Verdana"/>
                <w:sz w:val="18"/>
                <w:szCs w:val="18"/>
              </w:rPr>
              <w:t xml:space="preserve"> farm</w:t>
            </w:r>
            <w:r w:rsidR="00DA34FA">
              <w:rPr>
                <w:rFonts w:ascii="Verdana" w:hAnsi="Verdana"/>
                <w:sz w:val="18"/>
                <w:szCs w:val="18"/>
              </w:rPr>
              <w:t>s</w:t>
            </w:r>
            <w:r w:rsidR="00633DB7">
              <w:rPr>
                <w:rFonts w:ascii="Verdana" w:hAnsi="Verdana"/>
                <w:sz w:val="18"/>
                <w:szCs w:val="18"/>
              </w:rPr>
              <w:t>.</w:t>
            </w:r>
            <w:r>
              <w:rPr>
                <w:rFonts w:ascii="Verdana" w:hAnsi="Verdana"/>
                <w:sz w:val="18"/>
                <w:szCs w:val="18"/>
              </w:rPr>
              <w:t xml:space="preserve"> </w:t>
            </w:r>
          </w:p>
        </w:tc>
        <w:tc>
          <w:tcPr>
            <w:tcW w:w="896" w:type="pct"/>
            <w:shd w:val="clear" w:color="auto" w:fill="auto"/>
            <w:tcMar>
              <w:top w:w="57" w:type="dxa"/>
              <w:bottom w:w="57" w:type="dxa"/>
            </w:tcMar>
          </w:tcPr>
          <w:p w14:paraId="0F0C3C4B" w14:textId="77777777" w:rsidR="00FD2055" w:rsidRPr="00A305AE" w:rsidRDefault="00866592" w:rsidP="00FD2055">
            <w:pPr>
              <w:keepNext/>
              <w:widowControl w:val="0"/>
              <w:tabs>
                <w:tab w:val="center" w:pos="4536"/>
                <w:tab w:val="right" w:pos="9072"/>
              </w:tabs>
              <w:rPr>
                <w:rFonts w:eastAsia="Calibri"/>
                <w:color w:val="000000"/>
                <w:sz w:val="18"/>
                <w:szCs w:val="18"/>
                <w:lang w:val="en-US" w:eastAsia="en-GB"/>
              </w:rPr>
            </w:pPr>
            <w:r w:rsidRPr="00A305AE">
              <w:rPr>
                <w:rFonts w:eastAsia="Calibri"/>
                <w:color w:val="000000"/>
                <w:sz w:val="18"/>
                <w:szCs w:val="18"/>
                <w:lang w:val="en-US" w:eastAsia="en-GB"/>
              </w:rPr>
              <w:t>professionals</w:t>
            </w:r>
          </w:p>
        </w:tc>
      </w:tr>
      <w:tr w:rsidR="00925EB8" w:rsidRPr="00A305AE" w14:paraId="1866B2DE" w14:textId="77777777" w:rsidTr="003C0575">
        <w:trPr>
          <w:tblHeader/>
        </w:trPr>
        <w:tc>
          <w:tcPr>
            <w:tcW w:w="560" w:type="pct"/>
            <w:tcMar>
              <w:top w:w="57" w:type="dxa"/>
              <w:bottom w:w="57" w:type="dxa"/>
            </w:tcMar>
          </w:tcPr>
          <w:p w14:paraId="46DD1E58" w14:textId="2880CDDE" w:rsidR="00C71609" w:rsidRPr="00A305AE" w:rsidRDefault="00EB37CA" w:rsidP="00C71609">
            <w:pPr>
              <w:keepNext/>
              <w:rPr>
                <w:rFonts w:eastAsia="Calibri"/>
                <w:sz w:val="18"/>
                <w:szCs w:val="18"/>
                <w:lang w:val="en-US"/>
              </w:rPr>
            </w:pPr>
            <w:r>
              <w:rPr>
                <w:rFonts w:eastAsia="Calibri"/>
                <w:sz w:val="18"/>
                <w:szCs w:val="18"/>
                <w:lang w:val="en-US"/>
              </w:rPr>
              <w:t>5</w:t>
            </w:r>
          </w:p>
        </w:tc>
        <w:tc>
          <w:tcPr>
            <w:tcW w:w="746" w:type="pct"/>
            <w:shd w:val="clear" w:color="auto" w:fill="auto"/>
            <w:tcMar>
              <w:top w:w="57" w:type="dxa"/>
              <w:bottom w:w="57" w:type="dxa"/>
            </w:tcMar>
            <w:vAlign w:val="center"/>
          </w:tcPr>
          <w:p w14:paraId="2BE1F5CE" w14:textId="41EF256A" w:rsidR="00C71609" w:rsidRPr="00A305AE" w:rsidRDefault="00EB37CA" w:rsidP="00C71609">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val="en-US" w:eastAsia="en-GB"/>
              </w:rPr>
              <w:t>Contact with treated article</w:t>
            </w:r>
          </w:p>
        </w:tc>
        <w:tc>
          <w:tcPr>
            <w:tcW w:w="2798" w:type="pct"/>
            <w:tcMar>
              <w:top w:w="57" w:type="dxa"/>
              <w:bottom w:w="57" w:type="dxa"/>
            </w:tcMar>
            <w:vAlign w:val="center"/>
          </w:tcPr>
          <w:p w14:paraId="169F9F87" w14:textId="0D609E53" w:rsidR="00C71609" w:rsidRPr="00A305AE" w:rsidRDefault="00EB37CA" w:rsidP="00C71609">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eastAsia="en-GB"/>
              </w:rPr>
              <w:t>Secondary -</w:t>
            </w:r>
            <w:r w:rsidR="00C71609">
              <w:rPr>
                <w:rFonts w:eastAsia="Calibri"/>
                <w:color w:val="000000"/>
                <w:sz w:val="18"/>
                <w:szCs w:val="18"/>
                <w:lang w:eastAsia="en-GB"/>
              </w:rPr>
              <w:t>W</w:t>
            </w:r>
            <w:r w:rsidR="00C71609" w:rsidRPr="003B34F5">
              <w:rPr>
                <w:rFonts w:eastAsia="Calibri"/>
                <w:color w:val="000000"/>
                <w:sz w:val="18"/>
                <w:szCs w:val="18"/>
                <w:lang w:eastAsia="en-GB"/>
              </w:rPr>
              <w:t xml:space="preserve">ashing </w:t>
            </w:r>
            <w:r w:rsidR="00431329">
              <w:rPr>
                <w:rFonts w:eastAsia="Calibri"/>
                <w:color w:val="000000"/>
                <w:sz w:val="18"/>
                <w:szCs w:val="18"/>
                <w:lang w:eastAsia="en-GB"/>
              </w:rPr>
              <w:t xml:space="preserve">and repairing </w:t>
            </w:r>
            <w:r>
              <w:rPr>
                <w:rFonts w:eastAsia="Calibri"/>
                <w:color w:val="000000"/>
                <w:sz w:val="18"/>
                <w:szCs w:val="18"/>
                <w:lang w:eastAsia="en-GB"/>
              </w:rPr>
              <w:t xml:space="preserve">of </w:t>
            </w:r>
            <w:r w:rsidR="00C71609">
              <w:rPr>
                <w:rFonts w:eastAsia="Calibri"/>
                <w:color w:val="000000"/>
                <w:sz w:val="18"/>
                <w:szCs w:val="18"/>
                <w:lang w:eastAsia="en-GB"/>
              </w:rPr>
              <w:t>used</w:t>
            </w:r>
            <w:r w:rsidR="00C71609" w:rsidRPr="003B34F5">
              <w:rPr>
                <w:rFonts w:eastAsia="Calibri"/>
                <w:color w:val="000000"/>
                <w:sz w:val="18"/>
                <w:szCs w:val="18"/>
                <w:lang w:eastAsia="en-GB"/>
              </w:rPr>
              <w:t xml:space="preserve"> nets</w:t>
            </w:r>
            <w:r w:rsidR="00C71609">
              <w:rPr>
                <w:rFonts w:eastAsia="Calibri"/>
                <w:color w:val="000000"/>
                <w:sz w:val="18"/>
                <w:szCs w:val="18"/>
                <w:lang w:eastAsia="en-GB"/>
              </w:rPr>
              <w:t xml:space="preserve"> </w:t>
            </w:r>
          </w:p>
        </w:tc>
        <w:tc>
          <w:tcPr>
            <w:tcW w:w="896" w:type="pct"/>
            <w:shd w:val="clear" w:color="auto" w:fill="auto"/>
            <w:tcMar>
              <w:top w:w="57" w:type="dxa"/>
              <w:bottom w:w="57" w:type="dxa"/>
            </w:tcMar>
            <w:vAlign w:val="center"/>
          </w:tcPr>
          <w:p w14:paraId="04B7C0A8" w14:textId="1E0F072F" w:rsidR="00C71609" w:rsidRPr="00A305AE" w:rsidRDefault="00C71609" w:rsidP="00C71609">
            <w:pPr>
              <w:keepNext/>
              <w:widowControl w:val="0"/>
              <w:tabs>
                <w:tab w:val="center" w:pos="4536"/>
                <w:tab w:val="right" w:pos="9072"/>
              </w:tabs>
              <w:rPr>
                <w:rFonts w:eastAsia="Calibri"/>
                <w:color w:val="000000"/>
                <w:sz w:val="18"/>
                <w:szCs w:val="18"/>
                <w:lang w:val="en-US" w:eastAsia="en-GB"/>
              </w:rPr>
            </w:pPr>
            <w:r>
              <w:rPr>
                <w:rFonts w:eastAsia="Calibri"/>
                <w:bCs/>
                <w:color w:val="000000"/>
                <w:sz w:val="18"/>
                <w:szCs w:val="18"/>
                <w:lang w:eastAsia="en-GB"/>
              </w:rPr>
              <w:t>Industrial workers</w:t>
            </w:r>
          </w:p>
        </w:tc>
      </w:tr>
      <w:tr w:rsidR="00925EB8" w:rsidRPr="00A305AE" w14:paraId="11F894A2" w14:textId="77777777" w:rsidTr="003C0575">
        <w:trPr>
          <w:tblHeader/>
        </w:trPr>
        <w:tc>
          <w:tcPr>
            <w:tcW w:w="560" w:type="pct"/>
            <w:tcMar>
              <w:top w:w="57" w:type="dxa"/>
              <w:bottom w:w="57" w:type="dxa"/>
            </w:tcMar>
          </w:tcPr>
          <w:p w14:paraId="36780D6F" w14:textId="27AC6C2A" w:rsidR="00C71609" w:rsidRPr="00A305AE" w:rsidRDefault="00EB37CA" w:rsidP="00C71609">
            <w:pPr>
              <w:keepNext/>
              <w:rPr>
                <w:rFonts w:eastAsia="Calibri"/>
                <w:sz w:val="18"/>
                <w:szCs w:val="18"/>
                <w:lang w:val="en-US"/>
              </w:rPr>
            </w:pPr>
            <w:r>
              <w:rPr>
                <w:rFonts w:eastAsia="Calibri"/>
                <w:sz w:val="18"/>
                <w:szCs w:val="18"/>
                <w:lang w:val="en-US"/>
              </w:rPr>
              <w:t>6</w:t>
            </w:r>
            <w:r w:rsidR="00C71609">
              <w:rPr>
                <w:rFonts w:eastAsia="Calibri"/>
                <w:sz w:val="18"/>
                <w:szCs w:val="18"/>
                <w:lang w:val="en-US"/>
              </w:rPr>
              <w:t>.</w:t>
            </w:r>
          </w:p>
        </w:tc>
        <w:tc>
          <w:tcPr>
            <w:tcW w:w="746" w:type="pct"/>
            <w:shd w:val="clear" w:color="auto" w:fill="auto"/>
            <w:tcMar>
              <w:top w:w="57" w:type="dxa"/>
              <w:bottom w:w="57" w:type="dxa"/>
            </w:tcMar>
            <w:vAlign w:val="center"/>
          </w:tcPr>
          <w:p w14:paraId="36A83AC9" w14:textId="2AF2C257" w:rsidR="00C71609" w:rsidRPr="00A305AE" w:rsidRDefault="00C71609" w:rsidP="00C71609">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eastAsia="en-GB"/>
              </w:rPr>
              <w:t>Dietary</w:t>
            </w:r>
          </w:p>
        </w:tc>
        <w:tc>
          <w:tcPr>
            <w:tcW w:w="2798" w:type="pct"/>
            <w:tcMar>
              <w:top w:w="57" w:type="dxa"/>
              <w:bottom w:w="57" w:type="dxa"/>
            </w:tcMar>
            <w:vAlign w:val="center"/>
          </w:tcPr>
          <w:p w14:paraId="6EE3F43A" w14:textId="3E1646E4" w:rsidR="00C71609" w:rsidRPr="00A305AE" w:rsidRDefault="00C71609" w:rsidP="00C71609">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eastAsia="en-GB"/>
              </w:rPr>
              <w:t>Secondary – Dietary exposure</w:t>
            </w:r>
          </w:p>
        </w:tc>
        <w:tc>
          <w:tcPr>
            <w:tcW w:w="896" w:type="pct"/>
            <w:shd w:val="clear" w:color="auto" w:fill="auto"/>
            <w:tcMar>
              <w:top w:w="57" w:type="dxa"/>
              <w:bottom w:w="57" w:type="dxa"/>
            </w:tcMar>
            <w:vAlign w:val="center"/>
          </w:tcPr>
          <w:p w14:paraId="3A1D52A7" w14:textId="77AA7703" w:rsidR="00C71609" w:rsidRPr="00A305AE" w:rsidRDefault="00C71609" w:rsidP="00C71609">
            <w:pPr>
              <w:keepNext/>
              <w:widowControl w:val="0"/>
              <w:tabs>
                <w:tab w:val="center" w:pos="4536"/>
                <w:tab w:val="right" w:pos="9072"/>
              </w:tabs>
              <w:rPr>
                <w:rFonts w:eastAsia="Calibri"/>
                <w:color w:val="000000"/>
                <w:sz w:val="18"/>
                <w:szCs w:val="18"/>
                <w:lang w:val="en-US" w:eastAsia="en-GB"/>
              </w:rPr>
            </w:pPr>
            <w:r>
              <w:rPr>
                <w:rFonts w:eastAsia="Calibri"/>
                <w:bCs/>
                <w:color w:val="000000"/>
                <w:sz w:val="18"/>
                <w:szCs w:val="18"/>
                <w:lang w:eastAsia="en-GB"/>
              </w:rPr>
              <w:t>General public</w:t>
            </w:r>
          </w:p>
        </w:tc>
      </w:tr>
    </w:tbl>
    <w:p w14:paraId="1DFA3007" w14:textId="77777777" w:rsidR="00FD2055" w:rsidRPr="00A305AE" w:rsidRDefault="00FD2055" w:rsidP="00FD2055">
      <w:pPr>
        <w:spacing w:before="60" w:line="276" w:lineRule="auto"/>
        <w:ind w:left="142"/>
        <w:jc w:val="both"/>
        <w:rPr>
          <w:rFonts w:ascii="Times New Roman" w:eastAsia="Calibri" w:hAnsi="Times New Roman"/>
          <w:i/>
          <w:szCs w:val="22"/>
          <w:lang w:val="en-US" w:eastAsia="en-US"/>
        </w:rPr>
      </w:pPr>
    </w:p>
    <w:p w14:paraId="051E01A2" w14:textId="4BEDE2AA" w:rsidR="00A26831" w:rsidRDefault="00A26831" w:rsidP="006074D4">
      <w:pPr>
        <w:autoSpaceDE w:val="0"/>
        <w:autoSpaceDN w:val="0"/>
        <w:adjustRightInd w:val="0"/>
        <w:spacing w:after="120"/>
        <w:jc w:val="both"/>
      </w:pPr>
      <w:bookmarkStart w:id="1537" w:name="_Hlk76340887"/>
    </w:p>
    <w:p w14:paraId="25657C66" w14:textId="77777777" w:rsidR="001F53AA" w:rsidRDefault="001F53AA">
      <w:pPr>
        <w:rPr>
          <w:b/>
          <w:bCs/>
        </w:rPr>
      </w:pPr>
      <w:bookmarkStart w:id="1538" w:name="_Hlk23364746"/>
      <w:bookmarkStart w:id="1539" w:name="_Hlk76394125"/>
      <w:r>
        <w:rPr>
          <w:b/>
          <w:bCs/>
        </w:rPr>
        <w:br w:type="page"/>
      </w:r>
    </w:p>
    <w:p w14:paraId="2A4D9255" w14:textId="77777777" w:rsidR="007958C4" w:rsidRPr="007958C4" w:rsidRDefault="007958C4" w:rsidP="006074D4">
      <w:pPr>
        <w:autoSpaceDE w:val="0"/>
        <w:autoSpaceDN w:val="0"/>
        <w:adjustRightInd w:val="0"/>
        <w:spacing w:after="120"/>
        <w:jc w:val="both"/>
        <w:rPr>
          <w:b/>
          <w:bCs/>
        </w:rPr>
      </w:pPr>
      <w:r w:rsidRPr="007958C4">
        <w:rPr>
          <w:b/>
          <w:bCs/>
        </w:rPr>
        <w:lastRenderedPageBreak/>
        <w:t>General assumptions</w:t>
      </w:r>
    </w:p>
    <w:p w14:paraId="605E957B" w14:textId="255C3044" w:rsidR="003730A2" w:rsidRPr="00F628A6" w:rsidRDefault="003730A2" w:rsidP="006074D4">
      <w:pPr>
        <w:autoSpaceDE w:val="0"/>
        <w:autoSpaceDN w:val="0"/>
        <w:adjustRightInd w:val="0"/>
        <w:spacing w:after="120"/>
        <w:jc w:val="both"/>
      </w:pPr>
      <w:r w:rsidRPr="00F628A6">
        <w:t>Generic exposure data from</w:t>
      </w:r>
      <w:r w:rsidRPr="006B1A5A">
        <w:t xml:space="preserve"> the </w:t>
      </w:r>
      <w:r w:rsidRPr="00F628A6">
        <w:t>simple database models presented in</w:t>
      </w:r>
      <w:r w:rsidRPr="006B1A5A">
        <w:t xml:space="preserve"> the </w:t>
      </w:r>
      <w:r w:rsidRPr="00B52B5A">
        <w:t>Biocides Human Health Exposure Methodology (ECHA, 2015a)</w:t>
      </w:r>
      <w:r w:rsidRPr="00F628A6">
        <w:t xml:space="preserve"> are used as a basis for the exposure </w:t>
      </w:r>
      <w:r w:rsidR="007958C4">
        <w:t>assessments</w:t>
      </w:r>
      <w:r>
        <w:t xml:space="preserve">, considering also the information provided in the surveys </w:t>
      </w:r>
      <w:r w:rsidRPr="00F628A6">
        <w:t>behind these models</w:t>
      </w:r>
      <w:r w:rsidRPr="00320CF1">
        <w:t>.</w:t>
      </w:r>
      <w:r w:rsidR="00B52B5A" w:rsidRPr="00320CF1">
        <w:t xml:space="preserve"> </w:t>
      </w:r>
      <w:r w:rsidR="00DA34FA" w:rsidRPr="00DA34FA">
        <w:t>The indicative values given in the guidance document (</w:t>
      </w:r>
      <w:r w:rsidR="00DA34FA" w:rsidRPr="00DA34FA">
        <w:rPr>
          <w:iCs/>
        </w:rPr>
        <w:t xml:space="preserve">Biocides Human Health Exposure </w:t>
      </w:r>
      <w:proofErr w:type="gramStart"/>
      <w:r w:rsidR="00DA34FA" w:rsidRPr="00DA34FA">
        <w:rPr>
          <w:iCs/>
        </w:rPr>
        <w:t>Methodology ,</w:t>
      </w:r>
      <w:proofErr w:type="gramEnd"/>
      <w:r w:rsidR="00DA34FA" w:rsidRPr="00DA34FA">
        <w:rPr>
          <w:iCs/>
        </w:rPr>
        <w:t xml:space="preserve"> ECHA, 2015a) are used as well as d</w:t>
      </w:r>
      <w:r w:rsidR="00B52B5A" w:rsidRPr="00DA34FA">
        <w:t>efault physiological values.</w:t>
      </w:r>
    </w:p>
    <w:p w14:paraId="2799816D" w14:textId="3878E79D" w:rsidR="003730A2" w:rsidRDefault="003730A2" w:rsidP="003730A2">
      <w:pPr>
        <w:autoSpaceDE w:val="0"/>
        <w:autoSpaceDN w:val="0"/>
        <w:adjustRightInd w:val="0"/>
        <w:jc w:val="both"/>
      </w:pPr>
      <w:r>
        <w:t>T</w:t>
      </w:r>
      <w:r w:rsidRPr="006B1A5A">
        <w:t xml:space="preserve">he occupational risk </w:t>
      </w:r>
      <w:r>
        <w:t>is</w:t>
      </w:r>
      <w:r w:rsidRPr="006B1A5A">
        <w:t xml:space="preserve"> estimated by comparing the level of systemic exposure </w:t>
      </w:r>
      <w:r>
        <w:t xml:space="preserve">to copper from </w:t>
      </w:r>
      <w:proofErr w:type="spellStart"/>
      <w:r>
        <w:t>dicopper</w:t>
      </w:r>
      <w:proofErr w:type="spellEnd"/>
      <w:r>
        <w:t xml:space="preserve"> oxide </w:t>
      </w:r>
      <w:r w:rsidRPr="006B1A5A">
        <w:t>with the relevant toxicological reference value</w:t>
      </w:r>
      <w:r w:rsidR="00654134">
        <w:t>s</w:t>
      </w:r>
      <w:r w:rsidRPr="006B1A5A">
        <w:t xml:space="preserve"> for </w:t>
      </w:r>
      <w:r>
        <w:t>the</w:t>
      </w:r>
      <w:r w:rsidRPr="006B1A5A">
        <w:t xml:space="preserve"> active substance. </w:t>
      </w:r>
      <w:r w:rsidR="00B52B5A">
        <w:t xml:space="preserve">Additionally, </w:t>
      </w:r>
      <w:r>
        <w:t>a local risk assessment has been performed</w:t>
      </w:r>
      <w:r w:rsidR="00633DB7">
        <w:t xml:space="preserve"> due to the classification of all family members with H318</w:t>
      </w:r>
      <w:r w:rsidR="00654134">
        <w:t xml:space="preserve"> </w:t>
      </w:r>
      <w:r w:rsidR="00654134" w:rsidRPr="009B6B2F">
        <w:t>(</w:t>
      </w:r>
      <w:r w:rsidR="00654134" w:rsidRPr="00955E06">
        <w:rPr>
          <w:lang w:val="en-US" w:eastAsia="fi-FI"/>
        </w:rPr>
        <w:t>Causes serious eye damage)</w:t>
      </w:r>
      <w:r w:rsidR="00633DB7" w:rsidRPr="009B6B2F">
        <w:t>.</w:t>
      </w:r>
    </w:p>
    <w:p w14:paraId="115A4A9B" w14:textId="77777777" w:rsidR="003730A2" w:rsidRDefault="003730A2" w:rsidP="003730A2">
      <w:pPr>
        <w:autoSpaceDE w:val="0"/>
        <w:autoSpaceDN w:val="0"/>
        <w:adjustRightInd w:val="0"/>
        <w:jc w:val="both"/>
      </w:pPr>
    </w:p>
    <w:bookmarkEnd w:id="1538"/>
    <w:p w14:paraId="72E84834" w14:textId="0B93B927" w:rsidR="003730A2" w:rsidRDefault="006074D4" w:rsidP="003730A2">
      <w:pPr>
        <w:autoSpaceDE w:val="0"/>
        <w:autoSpaceDN w:val="0"/>
        <w:spacing w:after="160" w:line="252" w:lineRule="auto"/>
      </w:pPr>
      <w:r>
        <w:t xml:space="preserve">At the </w:t>
      </w:r>
      <w:r w:rsidR="003730A2">
        <w:t>Technical Meeting III</w:t>
      </w:r>
      <w:r>
        <w:t xml:space="preserve"> in</w:t>
      </w:r>
      <w:r w:rsidR="003730A2">
        <w:t xml:space="preserve"> 2011, </w:t>
      </w:r>
      <w:r>
        <w:t>it was agreed</w:t>
      </w:r>
      <w:r w:rsidR="003730A2">
        <w:t xml:space="preserve"> that the medium-term </w:t>
      </w:r>
      <w:proofErr w:type="spellStart"/>
      <w:r w:rsidR="003730A2">
        <w:t>AEL</w:t>
      </w:r>
      <w:proofErr w:type="spellEnd"/>
      <w:r w:rsidR="003730A2">
        <w:t xml:space="preserve"> should be used for risk characterization of professional workers applying or removing antifouling products, </w:t>
      </w:r>
      <w:r>
        <w:t>due to</w:t>
      </w:r>
      <w:r w:rsidR="003730A2">
        <w:t xml:space="preserve"> the expected periodic use of the antifouling agents </w:t>
      </w:r>
      <w:r w:rsidR="003730A2" w:rsidRPr="00B52B5A">
        <w:t>(ref. Biocides Human Health Exposure Methodology, page 264, ECHA, 2015a).</w:t>
      </w:r>
      <w:r w:rsidR="003730A2">
        <w:t xml:space="preserve"> Th</w:t>
      </w:r>
      <w:r w:rsidR="007958C4">
        <w:t>is</w:t>
      </w:r>
      <w:r w:rsidR="003730A2">
        <w:t xml:space="preserve"> decision </w:t>
      </w:r>
      <w:r w:rsidR="006542DD">
        <w:t>con</w:t>
      </w:r>
      <w:r w:rsidR="00271440">
        <w:t>c</w:t>
      </w:r>
      <w:r w:rsidR="006542DD">
        <w:t xml:space="preserve">erned the use of </w:t>
      </w:r>
      <w:r w:rsidR="003730A2">
        <w:t xml:space="preserve">antifouling products on boats.  </w:t>
      </w:r>
    </w:p>
    <w:p w14:paraId="5426EBE6" w14:textId="3D79FF7A" w:rsidR="003730A2" w:rsidRPr="006B1A5A" w:rsidRDefault="003730A2" w:rsidP="003730A2">
      <w:pPr>
        <w:autoSpaceDE w:val="0"/>
        <w:autoSpaceDN w:val="0"/>
        <w:spacing w:after="160" w:line="252" w:lineRule="auto"/>
      </w:pPr>
      <w:r>
        <w:t>Treatment of nets takes place year-round</w:t>
      </w:r>
      <w:r w:rsidR="007958C4">
        <w:t xml:space="preserve"> at dedicated service stations</w:t>
      </w:r>
      <w:r>
        <w:t>, according to our information 2-3 days/week</w:t>
      </w:r>
      <w:r w:rsidR="00126267">
        <w:t xml:space="preserve"> </w:t>
      </w:r>
      <w:r w:rsidR="00126267" w:rsidRPr="00B52B5A">
        <w:t>(ref.</w:t>
      </w:r>
      <w:r w:rsidRPr="00B52B5A">
        <w:t xml:space="preserve"> also Biocides Human health Exposure Methodology, page 86-89, ECHA, 2015a</w:t>
      </w:r>
      <w:r w:rsidR="00364C43">
        <w:t xml:space="preserve"> where </w:t>
      </w:r>
      <w:r w:rsidR="0064558C">
        <w:t xml:space="preserve">the </w:t>
      </w:r>
      <w:r w:rsidR="00364C43">
        <w:t>task frequency</w:t>
      </w:r>
      <w:r w:rsidR="007958C4">
        <w:t xml:space="preserve"> is given as </w:t>
      </w:r>
      <w:r w:rsidR="00126267">
        <w:t>"some days a week"</w:t>
      </w:r>
      <w:r w:rsidR="00126267" w:rsidRPr="00B52B5A">
        <w:t>).</w:t>
      </w:r>
      <w:r w:rsidR="00126267">
        <w:t xml:space="preserve"> D</w:t>
      </w:r>
      <w:r>
        <w:t xml:space="preserve">eployment of treated nets is </w:t>
      </w:r>
      <w:r w:rsidR="00126267">
        <w:t xml:space="preserve">on the contrary </w:t>
      </w:r>
      <w:r>
        <w:t xml:space="preserve">most intensive during </w:t>
      </w:r>
      <w:proofErr w:type="gramStart"/>
      <w:r>
        <w:t xml:space="preserve">springtime </w:t>
      </w:r>
      <w:r w:rsidRPr="000E12D0">
        <w:rPr>
          <w:sz w:val="22"/>
          <w:szCs w:val="22"/>
        </w:rPr>
        <w:t xml:space="preserve"> </w:t>
      </w:r>
      <w:r>
        <w:t>Hence</w:t>
      </w:r>
      <w:proofErr w:type="gramEnd"/>
      <w:r>
        <w:t xml:space="preserve">, the </w:t>
      </w:r>
      <w:proofErr w:type="spellStart"/>
      <w:r>
        <w:t>AEL</w:t>
      </w:r>
      <w:proofErr w:type="spellEnd"/>
      <w:r>
        <w:t xml:space="preserve"> </w:t>
      </w:r>
      <w:r>
        <w:rPr>
          <w:vertAlign w:val="subscript"/>
        </w:rPr>
        <w:t>long term</w:t>
      </w:r>
      <w:r>
        <w:t xml:space="preserve"> is </w:t>
      </w:r>
      <w:r w:rsidR="007958C4">
        <w:t>considered most appropriate for</w:t>
      </w:r>
      <w:r>
        <w:t xml:space="preserve"> the risk characterisation of net treatment, </w:t>
      </w:r>
      <w:r w:rsidR="007958C4">
        <w:t xml:space="preserve">whereas </w:t>
      </w:r>
      <w:proofErr w:type="spellStart"/>
      <w:r>
        <w:t>AEL</w:t>
      </w:r>
      <w:proofErr w:type="spellEnd"/>
      <w:r>
        <w:t xml:space="preserve"> </w:t>
      </w:r>
      <w:r>
        <w:rPr>
          <w:vertAlign w:val="subscript"/>
        </w:rPr>
        <w:t xml:space="preserve">medium term </w:t>
      </w:r>
      <w:r w:rsidR="007958C4" w:rsidRPr="007958C4">
        <w:t xml:space="preserve">is used </w:t>
      </w:r>
      <w:r>
        <w:t>in the</w:t>
      </w:r>
      <w:r>
        <w:rPr>
          <w:vertAlign w:val="subscript"/>
        </w:rPr>
        <w:t xml:space="preserve"> </w:t>
      </w:r>
      <w:r>
        <w:t xml:space="preserve">risk characterisation of net deployment. </w:t>
      </w:r>
    </w:p>
    <w:p w14:paraId="7434BDE1" w14:textId="59740DFA" w:rsidR="003730A2" w:rsidRPr="008B724D" w:rsidRDefault="007958C4" w:rsidP="003730A2">
      <w:pPr>
        <w:autoSpaceDE w:val="0"/>
        <w:autoSpaceDN w:val="0"/>
        <w:adjustRightInd w:val="0"/>
        <w:jc w:val="both"/>
        <w:rPr>
          <w:rFonts w:eastAsia="Calibri"/>
          <w:lang w:eastAsia="en-GB"/>
        </w:rPr>
      </w:pPr>
      <w:bookmarkStart w:id="1540" w:name="_Hlk19709328"/>
      <w:r>
        <w:rPr>
          <w:iCs/>
        </w:rPr>
        <w:t xml:space="preserve">A tiered approach has been </w:t>
      </w:r>
      <w:r w:rsidR="003730A2">
        <w:rPr>
          <w:iCs/>
        </w:rPr>
        <w:t>performed</w:t>
      </w:r>
      <w:r>
        <w:rPr>
          <w:iCs/>
        </w:rPr>
        <w:t>. D</w:t>
      </w:r>
      <w:r w:rsidR="00364C43" w:rsidRPr="006B1A5A">
        <w:rPr>
          <w:iCs/>
        </w:rPr>
        <w:t xml:space="preserve">efault assumptions and only minimal clothing </w:t>
      </w:r>
      <w:r>
        <w:rPr>
          <w:iCs/>
        </w:rPr>
        <w:t xml:space="preserve">is assumed in </w:t>
      </w:r>
      <w:r w:rsidR="00364C43">
        <w:rPr>
          <w:iCs/>
        </w:rPr>
        <w:t>t</w:t>
      </w:r>
      <w:r w:rsidR="003730A2" w:rsidRPr="006B1A5A">
        <w:rPr>
          <w:iCs/>
        </w:rPr>
        <w:t>ier</w:t>
      </w:r>
      <w:r w:rsidR="003730A2">
        <w:rPr>
          <w:iCs/>
        </w:rPr>
        <w:t xml:space="preserve"> </w:t>
      </w:r>
      <w:r w:rsidR="003730A2" w:rsidRPr="006B1A5A">
        <w:rPr>
          <w:iCs/>
        </w:rPr>
        <w:t xml:space="preserve">1. </w:t>
      </w:r>
      <w:r w:rsidR="00364C43">
        <w:rPr>
          <w:iCs/>
        </w:rPr>
        <w:t>T</w:t>
      </w:r>
      <w:r w:rsidR="003730A2" w:rsidRPr="006B1A5A">
        <w:rPr>
          <w:iCs/>
        </w:rPr>
        <w:t xml:space="preserve">his is unlikely to be representative of the normal workplace. </w:t>
      </w:r>
      <w:r>
        <w:rPr>
          <w:iCs/>
        </w:rPr>
        <w:t>T</w:t>
      </w:r>
      <w:r w:rsidR="003730A2" w:rsidRPr="006B1A5A">
        <w:rPr>
          <w:rFonts w:eastAsia="Calibri"/>
          <w:color w:val="000000"/>
          <w:lang w:eastAsia="en-GB"/>
        </w:rPr>
        <w:t xml:space="preserve">ier-2 </w:t>
      </w:r>
      <w:r>
        <w:rPr>
          <w:rFonts w:eastAsia="Calibri"/>
          <w:color w:val="000000"/>
          <w:lang w:eastAsia="en-GB"/>
        </w:rPr>
        <w:t>refinements are</w:t>
      </w:r>
      <w:r w:rsidR="003730A2">
        <w:rPr>
          <w:rFonts w:eastAsia="Calibri"/>
          <w:color w:val="000000"/>
          <w:lang w:eastAsia="en-GB"/>
        </w:rPr>
        <w:t xml:space="preserve"> performed </w:t>
      </w:r>
      <w:r w:rsidR="003730A2" w:rsidRPr="006B1A5A">
        <w:rPr>
          <w:rFonts w:eastAsia="Calibri"/>
          <w:color w:val="000000"/>
          <w:lang w:eastAsia="en-GB"/>
        </w:rPr>
        <w:t xml:space="preserve">for the estimation of a more </w:t>
      </w:r>
      <w:r w:rsidR="003730A2" w:rsidRPr="008B724D">
        <w:rPr>
          <w:rFonts w:eastAsia="Calibri"/>
          <w:lang w:eastAsia="en-GB"/>
        </w:rPr>
        <w:t>realistic exposure</w:t>
      </w:r>
      <w:r>
        <w:rPr>
          <w:rFonts w:eastAsia="Calibri"/>
          <w:color w:val="000000"/>
          <w:lang w:eastAsia="en-GB"/>
        </w:rPr>
        <w:t xml:space="preserve"> assuming</w:t>
      </w:r>
      <w:r w:rsidR="003730A2" w:rsidRPr="006B1A5A">
        <w:rPr>
          <w:rFonts w:eastAsia="Calibri"/>
          <w:color w:val="000000"/>
          <w:lang w:eastAsia="en-GB"/>
        </w:rPr>
        <w:t xml:space="preserve"> </w:t>
      </w:r>
      <w:r w:rsidR="003730A2">
        <w:rPr>
          <w:rFonts w:eastAsia="Calibri"/>
          <w:color w:val="000000"/>
          <w:lang w:eastAsia="en-GB"/>
        </w:rPr>
        <w:t xml:space="preserve">different types of </w:t>
      </w:r>
      <w:r w:rsidR="003730A2" w:rsidRPr="006B1A5A">
        <w:rPr>
          <w:rFonts w:eastAsia="Calibri"/>
          <w:color w:val="000000"/>
          <w:lang w:eastAsia="en-GB"/>
        </w:rPr>
        <w:t>PPE</w:t>
      </w:r>
      <w:r w:rsidR="003730A2" w:rsidRPr="008B724D">
        <w:rPr>
          <w:rFonts w:eastAsia="Calibri"/>
          <w:lang w:eastAsia="en-GB"/>
        </w:rPr>
        <w:t>.</w:t>
      </w:r>
      <w:bookmarkEnd w:id="1540"/>
    </w:p>
    <w:bookmarkEnd w:id="1537"/>
    <w:p w14:paraId="26654D16" w14:textId="77777777" w:rsidR="003730A2" w:rsidRPr="008B724D" w:rsidRDefault="003730A2" w:rsidP="003730A2">
      <w:pPr>
        <w:autoSpaceDE w:val="0"/>
        <w:autoSpaceDN w:val="0"/>
        <w:adjustRightInd w:val="0"/>
        <w:jc w:val="both"/>
        <w:rPr>
          <w:rFonts w:eastAsia="Calibri"/>
          <w:lang w:eastAsia="en-GB"/>
        </w:rPr>
      </w:pPr>
    </w:p>
    <w:p w14:paraId="174B11A6" w14:textId="7ADCD60E" w:rsidR="003730A2" w:rsidRDefault="003730A2" w:rsidP="003730A2">
      <w:pPr>
        <w:autoSpaceDE w:val="0"/>
        <w:autoSpaceDN w:val="0"/>
        <w:adjustRightInd w:val="0"/>
        <w:jc w:val="both"/>
      </w:pPr>
      <w:bookmarkStart w:id="1541" w:name="_Hlk76424174"/>
      <w:r w:rsidRPr="00B72683">
        <w:t xml:space="preserve">The exposure to the undiluted concentrates </w:t>
      </w:r>
      <w:r w:rsidR="00776A53">
        <w:t xml:space="preserve">during mixing and loading </w:t>
      </w:r>
      <w:r w:rsidR="00DA34FA">
        <w:t xml:space="preserve">is assumed to </w:t>
      </w:r>
      <w:r>
        <w:t xml:space="preserve">be </w:t>
      </w:r>
      <w:r w:rsidR="00DA34FA">
        <w:t xml:space="preserve">very low </w:t>
      </w:r>
      <w:r w:rsidR="00776A53">
        <w:t>due</w:t>
      </w:r>
      <w:r w:rsidR="00DA34FA">
        <w:t xml:space="preserve"> to the automated </w:t>
      </w:r>
      <w:r w:rsidRPr="00B72683">
        <w:t>transfer of the product from the I</w:t>
      </w:r>
      <w:r w:rsidR="00DA34FA">
        <w:t>B</w:t>
      </w:r>
      <w:r w:rsidRPr="00B72683">
        <w:t>C</w:t>
      </w:r>
      <w:r w:rsidR="00DA34FA">
        <w:t xml:space="preserve"> </w:t>
      </w:r>
      <w:r w:rsidR="00DA34FA" w:rsidRPr="00DA34FA">
        <w:t>(</w:t>
      </w:r>
      <w:r w:rsidR="00DA34FA" w:rsidRPr="004164C3">
        <w:rPr>
          <w:shd w:val="clear" w:color="auto" w:fill="FFFFFF"/>
        </w:rPr>
        <w:t>Intermediate bulk container</w:t>
      </w:r>
      <w:r w:rsidR="00DA34FA" w:rsidRPr="00C37BDC">
        <w:rPr>
          <w:color w:val="666666"/>
          <w:shd w:val="clear" w:color="auto" w:fill="FFFFFF"/>
        </w:rPr>
        <w:t>)</w:t>
      </w:r>
      <w:r w:rsidRPr="00B72683">
        <w:t xml:space="preserve"> to the </w:t>
      </w:r>
      <w:r w:rsidR="00DA34FA">
        <w:t>tank where the mixing take place</w:t>
      </w:r>
      <w:r w:rsidRPr="00B72683">
        <w:t>.</w:t>
      </w:r>
      <w:r w:rsidRPr="00F7167C">
        <w:t xml:space="preserve"> </w:t>
      </w:r>
      <w:r>
        <w:t>Thus, t</w:t>
      </w:r>
      <w:r w:rsidRPr="00EF3A0D">
        <w:t xml:space="preserve">he exposure to the operator </w:t>
      </w:r>
      <w:r w:rsidR="00DA34FA">
        <w:t>during net treatment</w:t>
      </w:r>
      <w:r w:rsidRPr="00B72683">
        <w:t xml:space="preserve"> will mainly be to the in-use concentration of the products. </w:t>
      </w:r>
    </w:p>
    <w:p w14:paraId="062C7180" w14:textId="7CA1D221" w:rsidR="009B6B2F" w:rsidRDefault="009B6B2F" w:rsidP="003730A2">
      <w:pPr>
        <w:autoSpaceDE w:val="0"/>
        <w:autoSpaceDN w:val="0"/>
        <w:adjustRightInd w:val="0"/>
        <w:jc w:val="both"/>
      </w:pPr>
    </w:p>
    <w:p w14:paraId="7475287C" w14:textId="3661F436" w:rsidR="005F10A5" w:rsidRDefault="00DA34FA" w:rsidP="005F10A5">
      <w:pPr>
        <w:rPr>
          <w:rFonts w:eastAsia="Calibri"/>
          <w:b/>
          <w:i/>
          <w:sz w:val="22"/>
          <w:szCs w:val="22"/>
          <w:lang w:eastAsia="en-US"/>
        </w:rPr>
      </w:pPr>
      <w:r>
        <w:rPr>
          <w:rFonts w:eastAsia="Calibri"/>
          <w:iCs/>
          <w:lang w:eastAsia="en-US"/>
        </w:rPr>
        <w:t>A table with all products in the biocidal pr</w:t>
      </w:r>
      <w:r w:rsidR="00271440">
        <w:rPr>
          <w:rFonts w:eastAsia="Calibri"/>
          <w:iCs/>
          <w:lang w:eastAsia="en-US"/>
        </w:rPr>
        <w:t>o</w:t>
      </w:r>
      <w:r>
        <w:rPr>
          <w:rFonts w:eastAsia="Calibri"/>
          <w:iCs/>
          <w:lang w:eastAsia="en-US"/>
        </w:rPr>
        <w:t xml:space="preserve">duct family is included below. </w:t>
      </w:r>
      <w:bookmarkEnd w:id="1539"/>
      <w:r w:rsidR="005F10A5" w:rsidRPr="004D72B7">
        <w:rPr>
          <w:rFonts w:eastAsia="Calibri"/>
          <w:lang w:eastAsia="en-US"/>
        </w:rPr>
        <w:t xml:space="preserve">Exposure calculations have been made for </w:t>
      </w:r>
      <w:r>
        <w:rPr>
          <w:rFonts w:eastAsia="Calibri"/>
          <w:iCs/>
          <w:lang w:eastAsia="en-US"/>
        </w:rPr>
        <w:t>all</w:t>
      </w:r>
      <w:r w:rsidR="005F10A5">
        <w:rPr>
          <w:rFonts w:eastAsia="Calibri"/>
          <w:lang w:eastAsia="en-US"/>
        </w:rPr>
        <w:t xml:space="preserve"> </w:t>
      </w:r>
      <w:r w:rsidR="005F10A5" w:rsidRPr="004D72B7">
        <w:rPr>
          <w:rFonts w:eastAsia="Calibri"/>
          <w:lang w:eastAsia="en-US"/>
        </w:rPr>
        <w:t xml:space="preserve">products </w:t>
      </w:r>
      <w:r w:rsidR="005F10A5">
        <w:rPr>
          <w:rFonts w:eastAsia="Calibri"/>
          <w:lang w:eastAsia="en-US"/>
        </w:rPr>
        <w:t>i</w:t>
      </w:r>
      <w:r w:rsidR="005F10A5" w:rsidRPr="004D72B7">
        <w:rPr>
          <w:rFonts w:eastAsia="Calibri"/>
          <w:lang w:eastAsia="en-US"/>
        </w:rPr>
        <w:t xml:space="preserve">n the different Meta </w:t>
      </w:r>
      <w:proofErr w:type="spellStart"/>
      <w:r w:rsidR="005F10A5" w:rsidRPr="004D72B7">
        <w:rPr>
          <w:rFonts w:eastAsia="Calibri"/>
          <w:lang w:eastAsia="en-US"/>
        </w:rPr>
        <w:t>SPCs</w:t>
      </w:r>
      <w:proofErr w:type="spellEnd"/>
      <w:r>
        <w:rPr>
          <w:rFonts w:eastAsia="Calibri"/>
          <w:iCs/>
          <w:lang w:eastAsia="en-US"/>
        </w:rPr>
        <w:t xml:space="preserve"> (see </w:t>
      </w:r>
      <w:r>
        <w:rPr>
          <w:rFonts w:eastAsia="Calibri"/>
          <w:iCs/>
          <w:lang w:eastAsia="en-US"/>
        </w:rPr>
        <w:fldChar w:fldCharType="begin"/>
      </w:r>
      <w:r>
        <w:rPr>
          <w:rFonts w:eastAsia="Calibri"/>
          <w:iCs/>
          <w:lang w:eastAsia="en-US"/>
        </w:rPr>
        <w:instrText xml:space="preserve"> REF _Ref87521704 \r \h </w:instrText>
      </w:r>
      <w:r>
        <w:rPr>
          <w:rFonts w:eastAsia="Calibri"/>
          <w:iCs/>
          <w:lang w:eastAsia="en-US"/>
        </w:rPr>
      </w:r>
      <w:r>
        <w:rPr>
          <w:rFonts w:eastAsia="Calibri"/>
          <w:iCs/>
          <w:lang w:eastAsia="en-US"/>
        </w:rPr>
        <w:fldChar w:fldCharType="separate"/>
      </w:r>
      <w:r>
        <w:rPr>
          <w:rFonts w:eastAsia="Calibri"/>
          <w:iCs/>
          <w:lang w:eastAsia="en-US"/>
        </w:rPr>
        <w:t>3.2.2</w:t>
      </w:r>
      <w:r>
        <w:rPr>
          <w:rFonts w:eastAsia="Calibri"/>
          <w:iCs/>
          <w:lang w:eastAsia="en-US"/>
        </w:rPr>
        <w:fldChar w:fldCharType="end"/>
      </w:r>
      <w:r>
        <w:rPr>
          <w:rFonts w:eastAsia="Calibri"/>
          <w:iCs/>
          <w:lang w:eastAsia="en-US"/>
        </w:rPr>
        <w:t>)</w:t>
      </w:r>
      <w:r w:rsidR="005F10A5" w:rsidRPr="004D72B7">
        <w:rPr>
          <w:rFonts w:eastAsia="Calibri"/>
          <w:iCs/>
          <w:lang w:eastAsia="en-US"/>
        </w:rPr>
        <w:t xml:space="preserve">. </w:t>
      </w:r>
      <w:r w:rsidR="00955E06" w:rsidRPr="004D72B7">
        <w:rPr>
          <w:rFonts w:eastAsia="Calibri"/>
          <w:iCs/>
          <w:lang w:eastAsia="en-US"/>
        </w:rPr>
        <w:t xml:space="preserve">The </w:t>
      </w:r>
      <w:r>
        <w:rPr>
          <w:rFonts w:eastAsia="Calibri"/>
          <w:iCs/>
          <w:lang w:eastAsia="en-US"/>
        </w:rPr>
        <w:t>results of the calculations for the</w:t>
      </w:r>
      <w:r w:rsidR="00955E06">
        <w:rPr>
          <w:rFonts w:eastAsia="Calibri"/>
          <w:lang w:eastAsia="en-US"/>
        </w:rPr>
        <w:t xml:space="preserve"> </w:t>
      </w:r>
      <w:r w:rsidR="00955E06" w:rsidRPr="004D72B7">
        <w:rPr>
          <w:rFonts w:eastAsia="Calibri"/>
          <w:lang w:eastAsia="en-US"/>
        </w:rPr>
        <w:t xml:space="preserve">product with the highest active substance concentration in each meta </w:t>
      </w:r>
      <w:proofErr w:type="spellStart"/>
      <w:r w:rsidR="00955E06" w:rsidRPr="004D72B7">
        <w:rPr>
          <w:rFonts w:eastAsia="Calibri"/>
          <w:lang w:eastAsia="en-US"/>
        </w:rPr>
        <w:t>SPC</w:t>
      </w:r>
      <w:proofErr w:type="spellEnd"/>
      <w:r w:rsidR="00955E06" w:rsidRPr="004D72B7">
        <w:rPr>
          <w:rFonts w:eastAsia="Calibri"/>
          <w:lang w:eastAsia="en-US"/>
        </w:rPr>
        <w:t xml:space="preserve"> </w:t>
      </w:r>
      <w:r>
        <w:rPr>
          <w:rFonts w:eastAsia="Calibri"/>
          <w:iCs/>
          <w:lang w:eastAsia="en-US"/>
        </w:rPr>
        <w:t>are</w:t>
      </w:r>
      <w:r w:rsidR="00955E06" w:rsidRPr="004D72B7">
        <w:rPr>
          <w:rFonts w:eastAsia="Calibri"/>
          <w:lang w:eastAsia="en-US"/>
        </w:rPr>
        <w:t xml:space="preserve"> presented below. </w:t>
      </w:r>
    </w:p>
    <w:p w14:paraId="35F0B9D0" w14:textId="77777777" w:rsidR="003730A2" w:rsidRDefault="003730A2" w:rsidP="003730A2">
      <w:pPr>
        <w:rPr>
          <w:rFonts w:eastAsia="Calibri"/>
          <w:iCs/>
          <w:lang w:eastAsia="en-US"/>
        </w:rPr>
      </w:pPr>
    </w:p>
    <w:bookmarkEnd w:id="1541"/>
    <w:p w14:paraId="1BD31A13" w14:textId="77777777" w:rsidR="003730A2" w:rsidRDefault="003730A2" w:rsidP="003730A2">
      <w:pPr>
        <w:rPr>
          <w:rFonts w:eastAsia="Calibri"/>
          <w:b/>
          <w:i/>
          <w:sz w:val="22"/>
          <w:szCs w:val="22"/>
          <w:lang w:eastAsia="en-US"/>
        </w:rPr>
      </w:pPr>
    </w:p>
    <w:p w14:paraId="2031236B" w14:textId="7BA4CA4B" w:rsidR="004D72B7" w:rsidRDefault="003730A2" w:rsidP="004D72B7">
      <w:pPr>
        <w:pStyle w:val="Bildetekst"/>
        <w:tabs>
          <w:tab w:val="clear" w:pos="1418"/>
          <w:tab w:val="left" w:pos="0"/>
        </w:tabs>
        <w:ind w:left="0" w:firstLine="0"/>
        <w:rPr>
          <w:rFonts w:ascii="Verdana" w:hAnsi="Verdana"/>
          <w:b/>
        </w:rPr>
      </w:pPr>
      <w:r>
        <w:rPr>
          <w:rFonts w:eastAsia="Calibri"/>
          <w:b/>
          <w:i/>
          <w:sz w:val="22"/>
          <w:szCs w:val="22"/>
          <w:lang w:eastAsia="en-US"/>
        </w:rPr>
        <w:br w:type="page"/>
      </w:r>
      <w:bookmarkStart w:id="1542" w:name="_Hlk87872735"/>
      <w:r w:rsidR="004D72B7" w:rsidRPr="001F10AF">
        <w:rPr>
          <w:rFonts w:ascii="Verdana" w:hAnsi="Verdana"/>
          <w:b/>
          <w:bCs/>
        </w:rPr>
        <w:lastRenderedPageBreak/>
        <w:t xml:space="preserve">Overview table of the </w:t>
      </w:r>
      <w:r w:rsidR="004D72B7">
        <w:rPr>
          <w:rFonts w:ascii="Verdana" w:hAnsi="Verdana"/>
          <w:b/>
          <w:bCs/>
        </w:rPr>
        <w:t xml:space="preserve">family members and </w:t>
      </w:r>
      <w:r w:rsidR="004D72B7" w:rsidRPr="001F10AF">
        <w:rPr>
          <w:rFonts w:ascii="Verdana" w:hAnsi="Verdana"/>
          <w:b/>
          <w:bCs/>
        </w:rPr>
        <w:t>concentrations of active substance</w:t>
      </w:r>
    </w:p>
    <w:tbl>
      <w:tblPr>
        <w:tblW w:w="4865" w:type="pct"/>
        <w:tblCellMar>
          <w:left w:w="70" w:type="dxa"/>
          <w:right w:w="70" w:type="dxa"/>
        </w:tblCellMar>
        <w:tblLook w:val="04A0" w:firstRow="1" w:lastRow="0" w:firstColumn="1" w:lastColumn="0" w:noHBand="0" w:noVBand="1"/>
      </w:tblPr>
      <w:tblGrid>
        <w:gridCol w:w="663"/>
        <w:gridCol w:w="2712"/>
        <w:gridCol w:w="1987"/>
        <w:gridCol w:w="858"/>
        <w:gridCol w:w="956"/>
        <w:gridCol w:w="930"/>
        <w:gridCol w:w="840"/>
      </w:tblGrid>
      <w:tr w:rsidR="006542DD" w:rsidRPr="00E10D9D" w14:paraId="4F2995E5"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clear" w:color="000000" w:fill="FFFFCC"/>
          </w:tcPr>
          <w:bookmarkEnd w:id="1542"/>
          <w:p w14:paraId="18287DC4"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Meta SPC</w:t>
            </w:r>
          </w:p>
        </w:tc>
        <w:tc>
          <w:tcPr>
            <w:tcW w:w="1422" w:type="pct"/>
            <w:tcBorders>
              <w:top w:val="single" w:sz="8" w:space="0" w:color="auto"/>
              <w:left w:val="single" w:sz="8" w:space="0" w:color="auto"/>
              <w:bottom w:val="single" w:sz="8" w:space="0" w:color="auto"/>
              <w:right w:val="single" w:sz="4" w:space="0" w:color="auto"/>
            </w:tcBorders>
            <w:shd w:val="clear" w:color="000000" w:fill="FFFFCC"/>
            <w:noWrap/>
            <w:hideMark/>
          </w:tcPr>
          <w:p w14:paraId="646D7D07"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Product</w:t>
            </w:r>
          </w:p>
        </w:tc>
        <w:tc>
          <w:tcPr>
            <w:tcW w:w="1111" w:type="pct"/>
            <w:tcBorders>
              <w:top w:val="single" w:sz="8" w:space="0" w:color="auto"/>
              <w:left w:val="nil"/>
              <w:bottom w:val="single" w:sz="8" w:space="0" w:color="auto"/>
              <w:right w:val="single" w:sz="4" w:space="0" w:color="auto"/>
            </w:tcBorders>
            <w:shd w:val="clear" w:color="000000" w:fill="FFFFCC"/>
            <w:noWrap/>
            <w:hideMark/>
          </w:tcPr>
          <w:p w14:paraId="07ECC696" w14:textId="77777777" w:rsidR="00DA34FA" w:rsidRPr="00776A53" w:rsidRDefault="004D72B7" w:rsidP="009A60A8">
            <w:pPr>
              <w:jc w:val="center"/>
              <w:rPr>
                <w:rFonts w:ascii="Calibri" w:hAnsi="Calibri" w:cs="Calibri"/>
                <w:b/>
                <w:color w:val="000000"/>
                <w:sz w:val="22"/>
                <w:szCs w:val="22"/>
                <w:lang w:val="en-US" w:eastAsia="nb-NO"/>
              </w:rPr>
            </w:pPr>
            <w:r w:rsidRPr="00776A53">
              <w:rPr>
                <w:rFonts w:ascii="Calibri" w:hAnsi="Calibri" w:cs="Calibri"/>
                <w:b/>
                <w:color w:val="000000"/>
                <w:sz w:val="22"/>
                <w:szCs w:val="22"/>
                <w:lang w:val="en-US" w:eastAsia="nb-NO"/>
              </w:rPr>
              <w:t>Formulation</w:t>
            </w:r>
            <w:r w:rsidR="00DA34FA" w:rsidRPr="00776A53">
              <w:rPr>
                <w:rFonts w:ascii="Calibri" w:hAnsi="Calibri" w:cs="Calibri"/>
                <w:b/>
                <w:color w:val="000000"/>
                <w:sz w:val="22"/>
                <w:szCs w:val="22"/>
                <w:lang w:val="en-US" w:eastAsia="nb-NO"/>
              </w:rPr>
              <w:t xml:space="preserve"> </w:t>
            </w:r>
          </w:p>
          <w:p w14:paraId="0C748C9F" w14:textId="77777777" w:rsidR="00DA34FA" w:rsidRPr="00776A53" w:rsidRDefault="00DA34FA" w:rsidP="009A60A8">
            <w:pPr>
              <w:jc w:val="center"/>
              <w:rPr>
                <w:rFonts w:ascii="Calibri" w:hAnsi="Calibri" w:cs="Calibri"/>
                <w:b/>
                <w:color w:val="000000"/>
                <w:sz w:val="22"/>
                <w:szCs w:val="22"/>
                <w:lang w:val="en-US" w:eastAsia="nb-NO"/>
              </w:rPr>
            </w:pPr>
            <w:r w:rsidRPr="00776A53">
              <w:rPr>
                <w:rFonts w:ascii="Calibri" w:hAnsi="Calibri" w:cs="Calibri"/>
                <w:b/>
                <w:color w:val="000000"/>
                <w:sz w:val="22"/>
                <w:szCs w:val="22"/>
                <w:lang w:val="en-US" w:eastAsia="nb-NO"/>
              </w:rPr>
              <w:t xml:space="preserve">and dilution </w:t>
            </w:r>
          </w:p>
          <w:p w14:paraId="5762518E" w14:textId="1A2B5BFC" w:rsidR="004D72B7" w:rsidRPr="00776A53" w:rsidRDefault="00DA34FA" w:rsidP="009A60A8">
            <w:pPr>
              <w:jc w:val="center"/>
              <w:rPr>
                <w:rFonts w:ascii="Calibri" w:hAnsi="Calibri" w:cs="Calibri"/>
                <w:color w:val="000000"/>
                <w:sz w:val="22"/>
                <w:szCs w:val="22"/>
                <w:lang w:val="en-US" w:eastAsia="nb-NO"/>
              </w:rPr>
            </w:pPr>
            <w:r w:rsidRPr="00776A53">
              <w:rPr>
                <w:rFonts w:ascii="Calibri" w:hAnsi="Calibri" w:cs="Calibri"/>
                <w:color w:val="000000"/>
                <w:sz w:val="22"/>
                <w:szCs w:val="22"/>
                <w:lang w:val="en-US" w:eastAsia="nb-NO"/>
              </w:rPr>
              <w:t>(</w:t>
            </w:r>
            <w:proofErr w:type="gramStart"/>
            <w:r w:rsidRPr="00776A53">
              <w:rPr>
                <w:rFonts w:ascii="Calibri" w:hAnsi="Calibri" w:cs="Calibri"/>
                <w:color w:val="000000"/>
                <w:sz w:val="22"/>
                <w:szCs w:val="22"/>
                <w:lang w:val="en-US" w:eastAsia="nb-NO"/>
              </w:rPr>
              <w:t>concentrate</w:t>
            </w:r>
            <w:proofErr w:type="gramEnd"/>
            <w:r w:rsidRPr="00776A53">
              <w:rPr>
                <w:rFonts w:ascii="Calibri" w:hAnsi="Calibri" w:cs="Calibri"/>
                <w:color w:val="000000"/>
                <w:sz w:val="22"/>
                <w:szCs w:val="22"/>
                <w:lang w:val="en-US" w:eastAsia="nb-NO"/>
              </w:rPr>
              <w:t xml:space="preserve">: water) </w:t>
            </w:r>
          </w:p>
        </w:tc>
        <w:tc>
          <w:tcPr>
            <w:tcW w:w="516" w:type="pct"/>
            <w:tcBorders>
              <w:top w:val="single" w:sz="8" w:space="0" w:color="auto"/>
              <w:left w:val="nil"/>
              <w:bottom w:val="single" w:sz="8" w:space="0" w:color="auto"/>
              <w:right w:val="single" w:sz="4" w:space="0" w:color="auto"/>
            </w:tcBorders>
            <w:shd w:val="clear" w:color="000000" w:fill="FFFFCC"/>
            <w:hideMark/>
          </w:tcPr>
          <w:p w14:paraId="71DF9085"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Cu2O</w:t>
            </w:r>
          </w:p>
          <w:p w14:paraId="28B839A6"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 w/w)</w:t>
            </w:r>
          </w:p>
        </w:tc>
        <w:tc>
          <w:tcPr>
            <w:tcW w:w="553" w:type="pct"/>
            <w:tcBorders>
              <w:top w:val="single" w:sz="8" w:space="0" w:color="auto"/>
              <w:left w:val="single" w:sz="4" w:space="0" w:color="auto"/>
              <w:bottom w:val="single" w:sz="8" w:space="0" w:color="auto"/>
              <w:right w:val="single" w:sz="4" w:space="0" w:color="auto"/>
            </w:tcBorders>
            <w:shd w:val="clear" w:color="000000" w:fill="FFFFCC"/>
            <w:hideMark/>
          </w:tcPr>
          <w:p w14:paraId="3E886E8B" w14:textId="77777777" w:rsidR="004D72B7" w:rsidRPr="001C415D" w:rsidRDefault="004D72B7" w:rsidP="009A60A8">
            <w:pPr>
              <w:jc w:val="center"/>
              <w:rPr>
                <w:rFonts w:ascii="Calibri" w:hAnsi="Calibri" w:cs="Calibri"/>
                <w:b/>
                <w:bCs/>
                <w:color w:val="000000"/>
                <w:sz w:val="22"/>
                <w:szCs w:val="22"/>
                <w:lang w:val="en-US" w:eastAsia="nb-NO"/>
              </w:rPr>
            </w:pPr>
            <w:r w:rsidRPr="001C415D">
              <w:rPr>
                <w:rFonts w:ascii="Calibri" w:hAnsi="Calibri" w:cs="Calibri"/>
                <w:b/>
                <w:bCs/>
                <w:color w:val="000000"/>
                <w:sz w:val="22"/>
                <w:szCs w:val="22"/>
                <w:lang w:val="en-US" w:eastAsia="nb-NO"/>
              </w:rPr>
              <w:t>Cu2O</w:t>
            </w:r>
          </w:p>
          <w:p w14:paraId="1305B127" w14:textId="77777777" w:rsidR="004D72B7" w:rsidRPr="001C415D" w:rsidRDefault="004D72B7" w:rsidP="009A60A8">
            <w:pPr>
              <w:jc w:val="center"/>
              <w:rPr>
                <w:rFonts w:ascii="Calibri" w:hAnsi="Calibri" w:cs="Calibri"/>
                <w:b/>
                <w:bCs/>
                <w:color w:val="000000"/>
                <w:sz w:val="22"/>
                <w:szCs w:val="22"/>
                <w:lang w:val="en-US" w:eastAsia="nb-NO"/>
              </w:rPr>
            </w:pPr>
            <w:r w:rsidRPr="001C415D">
              <w:rPr>
                <w:rFonts w:ascii="Calibri" w:hAnsi="Calibri" w:cs="Calibri"/>
                <w:b/>
                <w:bCs/>
                <w:color w:val="000000"/>
                <w:sz w:val="22"/>
                <w:szCs w:val="22"/>
                <w:lang w:val="en-US" w:eastAsia="nb-NO"/>
              </w:rPr>
              <w:t>in use conc</w:t>
            </w:r>
          </w:p>
          <w:p w14:paraId="5C69D2CC" w14:textId="77777777" w:rsidR="004D72B7" w:rsidRPr="001C415D" w:rsidRDefault="004D72B7" w:rsidP="009A60A8">
            <w:pPr>
              <w:jc w:val="center"/>
              <w:rPr>
                <w:rFonts w:ascii="Calibri" w:hAnsi="Calibri" w:cs="Calibri"/>
                <w:b/>
                <w:bCs/>
                <w:color w:val="000000"/>
                <w:sz w:val="22"/>
                <w:szCs w:val="22"/>
                <w:lang w:val="en-US" w:eastAsia="nb-NO"/>
              </w:rPr>
            </w:pPr>
            <w:r w:rsidRPr="001C415D">
              <w:rPr>
                <w:rFonts w:ascii="Calibri" w:hAnsi="Calibri" w:cs="Calibri"/>
                <w:b/>
                <w:bCs/>
                <w:color w:val="000000"/>
                <w:sz w:val="22"/>
                <w:szCs w:val="22"/>
                <w:lang w:val="en-US" w:eastAsia="nb-NO"/>
              </w:rPr>
              <w:t>(% w/w)</w:t>
            </w:r>
            <w:r w:rsidRPr="006542DD">
              <w:rPr>
                <w:rFonts w:ascii="Calibri" w:hAnsi="Calibri" w:cs="Calibri"/>
                <w:b/>
                <w:bCs/>
                <w:color w:val="000000"/>
                <w:sz w:val="22"/>
                <w:szCs w:val="22"/>
                <w:lang w:val="en-US" w:eastAsia="nb-NO"/>
              </w:rPr>
              <w:t>1</w:t>
            </w:r>
          </w:p>
        </w:tc>
        <w:tc>
          <w:tcPr>
            <w:tcW w:w="520" w:type="pct"/>
            <w:tcBorders>
              <w:top w:val="single" w:sz="8" w:space="0" w:color="auto"/>
              <w:left w:val="single" w:sz="4" w:space="0" w:color="auto"/>
              <w:bottom w:val="single" w:sz="8" w:space="0" w:color="auto"/>
              <w:right w:val="single" w:sz="8" w:space="0" w:color="auto"/>
            </w:tcBorders>
            <w:shd w:val="clear" w:color="000000" w:fill="FFFFCC"/>
            <w:noWrap/>
            <w:hideMark/>
          </w:tcPr>
          <w:p w14:paraId="62C8CDB3" w14:textId="77777777" w:rsidR="004D72B7" w:rsidRPr="001C415D" w:rsidRDefault="004D72B7" w:rsidP="009A60A8">
            <w:pPr>
              <w:jc w:val="center"/>
              <w:rPr>
                <w:rFonts w:ascii="Calibri" w:hAnsi="Calibri" w:cs="Calibri"/>
                <w:b/>
                <w:bCs/>
                <w:color w:val="000000"/>
                <w:sz w:val="22"/>
                <w:szCs w:val="22"/>
                <w:lang w:val="nb-NO" w:eastAsia="nb-NO"/>
              </w:rPr>
            </w:pPr>
            <w:proofErr w:type="spellStart"/>
            <w:r w:rsidRPr="001C415D">
              <w:rPr>
                <w:rFonts w:ascii="Calibri" w:hAnsi="Calibri" w:cs="Calibri"/>
                <w:b/>
                <w:bCs/>
                <w:color w:val="000000"/>
                <w:sz w:val="22"/>
                <w:szCs w:val="22"/>
                <w:lang w:val="nb-NO" w:eastAsia="nb-NO"/>
              </w:rPr>
              <w:t>Cu</w:t>
            </w:r>
            <w:proofErr w:type="spellEnd"/>
            <w:r w:rsidRPr="001C415D">
              <w:rPr>
                <w:rFonts w:ascii="Calibri" w:hAnsi="Calibri" w:cs="Calibri"/>
                <w:b/>
                <w:bCs/>
                <w:color w:val="000000"/>
                <w:sz w:val="22"/>
                <w:szCs w:val="22"/>
                <w:lang w:val="nb-NO" w:eastAsia="nb-NO"/>
              </w:rPr>
              <w:t xml:space="preserve"> </w:t>
            </w:r>
            <w:proofErr w:type="spellStart"/>
            <w:r w:rsidRPr="001C415D">
              <w:rPr>
                <w:rFonts w:ascii="Calibri" w:hAnsi="Calibri" w:cs="Calibri"/>
                <w:b/>
                <w:bCs/>
                <w:color w:val="000000"/>
                <w:sz w:val="22"/>
                <w:szCs w:val="22"/>
                <w:lang w:val="nb-NO" w:eastAsia="nb-NO"/>
              </w:rPr>
              <w:t>equiv</w:t>
            </w:r>
            <w:proofErr w:type="spellEnd"/>
          </w:p>
          <w:p w14:paraId="4C8833F4"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w:t>
            </w:r>
            <w:r w:rsidRPr="006542DD">
              <w:rPr>
                <w:rFonts w:ascii="Calibri" w:hAnsi="Calibri" w:cs="Calibri"/>
                <w:b/>
                <w:bCs/>
                <w:color w:val="000000"/>
                <w:sz w:val="22"/>
                <w:szCs w:val="22"/>
                <w:lang w:val="nb-NO" w:eastAsia="nb-NO"/>
              </w:rPr>
              <w:t>2</w:t>
            </w:r>
          </w:p>
        </w:tc>
        <w:tc>
          <w:tcPr>
            <w:tcW w:w="488" w:type="pct"/>
            <w:tcBorders>
              <w:top w:val="single" w:sz="8" w:space="0" w:color="auto"/>
              <w:left w:val="single" w:sz="4" w:space="0" w:color="auto"/>
              <w:bottom w:val="single" w:sz="8" w:space="0" w:color="auto"/>
              <w:right w:val="single" w:sz="8" w:space="0" w:color="auto"/>
            </w:tcBorders>
            <w:shd w:val="clear" w:color="000000" w:fill="FFFFCC"/>
          </w:tcPr>
          <w:p w14:paraId="203DEF02" w14:textId="77777777" w:rsidR="004D72B7" w:rsidRPr="001C415D" w:rsidRDefault="004D72B7" w:rsidP="009A60A8">
            <w:pPr>
              <w:jc w:val="center"/>
              <w:rPr>
                <w:rFonts w:ascii="Calibri" w:hAnsi="Calibri" w:cs="Calibri"/>
                <w:b/>
                <w:bCs/>
                <w:color w:val="000000"/>
                <w:sz w:val="22"/>
                <w:szCs w:val="22"/>
                <w:lang w:val="nb-NO" w:eastAsia="nb-NO"/>
              </w:rPr>
            </w:pPr>
            <w:r w:rsidRPr="001C415D">
              <w:rPr>
                <w:rFonts w:ascii="Calibri" w:hAnsi="Calibri" w:cs="Calibri"/>
                <w:b/>
                <w:bCs/>
                <w:color w:val="000000"/>
                <w:sz w:val="22"/>
                <w:szCs w:val="22"/>
                <w:lang w:val="nb-NO" w:eastAsia="nb-NO"/>
              </w:rPr>
              <w:t>Dermal abs (%)</w:t>
            </w:r>
          </w:p>
        </w:tc>
      </w:tr>
      <w:tr w:rsidR="006542DD" w:rsidRPr="00E10D9D" w14:paraId="743B4F30"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clear" w:color="000000" w:fill="FFFFFF" w:themeFill="background1"/>
            <w:vAlign w:val="center"/>
          </w:tcPr>
          <w:p w14:paraId="3C704F0F"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w:t>
            </w:r>
          </w:p>
        </w:tc>
        <w:tc>
          <w:tcPr>
            <w:tcW w:w="1422" w:type="pct"/>
            <w:tcBorders>
              <w:top w:val="single" w:sz="8" w:space="0" w:color="auto"/>
              <w:left w:val="single" w:sz="8" w:space="0" w:color="auto"/>
              <w:bottom w:val="single" w:sz="8" w:space="0" w:color="auto"/>
              <w:right w:val="single" w:sz="4" w:space="0" w:color="auto"/>
            </w:tcBorders>
            <w:shd w:val="clear" w:color="000000" w:fill="FFFFFF" w:themeFill="background1"/>
            <w:noWrap/>
            <w:vAlign w:val="center"/>
            <w:hideMark/>
          </w:tcPr>
          <w:p w14:paraId="3B95B450" w14:textId="42858CF1"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A12</w:t>
            </w:r>
            <w:r w:rsidR="006C4724">
              <w:rPr>
                <w:rFonts w:cs="Calibri"/>
                <w:color w:val="000000"/>
                <w:sz w:val="18"/>
                <w:szCs w:val="18"/>
                <w:lang w:val="nb-NO" w:eastAsia="nb-NO"/>
              </w:rPr>
              <w:t xml:space="preserve"> </w:t>
            </w:r>
            <w:r w:rsidR="006C4724" w:rsidRPr="007D19A3">
              <w:rPr>
                <w:rFonts w:cs="Calibri"/>
                <w:color w:val="000000"/>
                <w:sz w:val="18"/>
                <w:szCs w:val="18"/>
                <w:lang w:eastAsia="nb-NO"/>
              </w:rPr>
              <w:t>(</w:t>
            </w:r>
            <w:r w:rsidR="006C4724">
              <w:rPr>
                <w:rFonts w:cs="Calibri"/>
                <w:color w:val="000000"/>
                <w:sz w:val="18"/>
                <w:szCs w:val="18"/>
                <w:lang w:eastAsia="nb-NO"/>
              </w:rPr>
              <w:t>r</w:t>
            </w:r>
            <w:r w:rsidR="006C4724" w:rsidRPr="007D19A3">
              <w:rPr>
                <w:rFonts w:cs="Calibri"/>
                <w:color w:val="000000"/>
                <w:sz w:val="18"/>
                <w:szCs w:val="18"/>
                <w:lang w:eastAsia="nb-NO"/>
              </w:rPr>
              <w:t>ed/</w:t>
            </w:r>
            <w:r w:rsidR="006C4724">
              <w:rPr>
                <w:rFonts w:cs="Calibri"/>
                <w:color w:val="000000"/>
                <w:sz w:val="18"/>
                <w:szCs w:val="18"/>
                <w:lang w:eastAsia="nb-NO"/>
              </w:rPr>
              <w:t>b</w:t>
            </w:r>
            <w:r w:rsidR="006C4724" w:rsidRPr="007D19A3">
              <w:rPr>
                <w:rFonts w:cs="Calibri"/>
                <w:color w:val="000000"/>
                <w:sz w:val="18"/>
                <w:szCs w:val="18"/>
                <w:lang w:eastAsia="nb-NO"/>
              </w:rPr>
              <w:t>lack)</w:t>
            </w:r>
          </w:p>
        </w:tc>
        <w:tc>
          <w:tcPr>
            <w:tcW w:w="1111" w:type="pct"/>
            <w:tcBorders>
              <w:top w:val="single" w:sz="8" w:space="0" w:color="auto"/>
              <w:left w:val="nil"/>
              <w:bottom w:val="single" w:sz="8" w:space="0" w:color="auto"/>
              <w:right w:val="single" w:sz="4" w:space="0" w:color="auto"/>
            </w:tcBorders>
            <w:shd w:val="clear" w:color="000000" w:fill="FFFFFF" w:themeFill="background1"/>
            <w:noWrap/>
            <w:vAlign w:val="center"/>
            <w:hideMark/>
          </w:tcPr>
          <w:p w14:paraId="793344F0"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Conc</w:t>
            </w:r>
            <w:proofErr w:type="spellEnd"/>
            <w:r w:rsidRPr="00955E06">
              <w:rPr>
                <w:rFonts w:cs="Calibri"/>
                <w:color w:val="000000"/>
                <w:sz w:val="18"/>
                <w:szCs w:val="18"/>
                <w:lang w:val="nb-NO" w:eastAsia="nb-NO"/>
              </w:rPr>
              <w:t xml:space="preserve"> (1:1)</w:t>
            </w:r>
          </w:p>
        </w:tc>
        <w:tc>
          <w:tcPr>
            <w:tcW w:w="516" w:type="pct"/>
            <w:tcBorders>
              <w:top w:val="single" w:sz="8" w:space="0" w:color="auto"/>
              <w:left w:val="nil"/>
              <w:bottom w:val="single" w:sz="8" w:space="0" w:color="auto"/>
              <w:right w:val="single" w:sz="4" w:space="0" w:color="auto"/>
            </w:tcBorders>
            <w:shd w:val="clear" w:color="000000" w:fill="FFFFFF" w:themeFill="background1"/>
            <w:vAlign w:val="center"/>
            <w:hideMark/>
          </w:tcPr>
          <w:p w14:paraId="3EE8B043"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21.67</w:t>
            </w:r>
          </w:p>
        </w:tc>
        <w:tc>
          <w:tcPr>
            <w:tcW w:w="553" w:type="pct"/>
            <w:tcBorders>
              <w:top w:val="single" w:sz="8" w:space="0" w:color="auto"/>
              <w:left w:val="single" w:sz="4" w:space="0" w:color="auto"/>
              <w:bottom w:val="single" w:sz="8" w:space="0" w:color="auto"/>
              <w:right w:val="single" w:sz="4" w:space="0" w:color="auto"/>
            </w:tcBorders>
            <w:shd w:val="clear" w:color="000000" w:fill="FFFFFF" w:themeFill="background1"/>
            <w:vAlign w:val="center"/>
            <w:hideMark/>
          </w:tcPr>
          <w:p w14:paraId="7FBEC497"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12.29</w:t>
            </w:r>
          </w:p>
        </w:tc>
        <w:tc>
          <w:tcPr>
            <w:tcW w:w="520" w:type="pct"/>
            <w:tcBorders>
              <w:top w:val="single" w:sz="8" w:space="0" w:color="auto"/>
              <w:left w:val="single" w:sz="4" w:space="0" w:color="auto"/>
              <w:bottom w:val="single" w:sz="8" w:space="0" w:color="auto"/>
              <w:right w:val="single" w:sz="8" w:space="0" w:color="auto"/>
            </w:tcBorders>
            <w:shd w:val="clear" w:color="000000" w:fill="FFFFFF" w:themeFill="background1"/>
            <w:noWrap/>
            <w:vAlign w:val="center"/>
            <w:hideMark/>
          </w:tcPr>
          <w:p w14:paraId="5488D548"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10.91</w:t>
            </w:r>
          </w:p>
        </w:tc>
        <w:tc>
          <w:tcPr>
            <w:tcW w:w="488" w:type="pct"/>
            <w:tcBorders>
              <w:top w:val="single" w:sz="8" w:space="0" w:color="auto"/>
              <w:left w:val="single" w:sz="4" w:space="0" w:color="auto"/>
              <w:bottom w:val="single" w:sz="8" w:space="0" w:color="auto"/>
              <w:right w:val="single" w:sz="8" w:space="0" w:color="auto"/>
            </w:tcBorders>
            <w:shd w:val="clear" w:color="000000" w:fill="FFFFFF" w:themeFill="background1"/>
            <w:vAlign w:val="center"/>
          </w:tcPr>
          <w:p w14:paraId="206B11E3"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2F958BF3"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pct10" w:color="000000" w:fill="FFFFFF" w:themeFill="background1"/>
            <w:vAlign w:val="center"/>
          </w:tcPr>
          <w:p w14:paraId="191BE149"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w:t>
            </w:r>
          </w:p>
        </w:tc>
        <w:tc>
          <w:tcPr>
            <w:tcW w:w="1422" w:type="pct"/>
            <w:tcBorders>
              <w:top w:val="single" w:sz="8" w:space="0" w:color="auto"/>
              <w:left w:val="single" w:sz="8" w:space="0" w:color="auto"/>
              <w:bottom w:val="single" w:sz="8" w:space="0" w:color="auto"/>
              <w:right w:val="single" w:sz="4" w:space="0" w:color="auto"/>
            </w:tcBorders>
            <w:shd w:val="pct10" w:color="000000" w:fill="FFFFFF" w:themeFill="background1"/>
            <w:noWrap/>
            <w:vAlign w:val="center"/>
            <w:hideMark/>
          </w:tcPr>
          <w:p w14:paraId="5D9E6F74" w14:textId="0653A5B0" w:rsidR="004D72B7" w:rsidRPr="006C4724" w:rsidRDefault="004D72B7" w:rsidP="009A60A8">
            <w:pPr>
              <w:jc w:val="center"/>
              <w:rPr>
                <w:rFonts w:cs="Calibri"/>
                <w:color w:val="000000"/>
                <w:sz w:val="18"/>
                <w:szCs w:val="18"/>
                <w:lang w:eastAsia="nb-NO"/>
              </w:rPr>
            </w:pPr>
            <w:r w:rsidRPr="007D76AF">
              <w:rPr>
                <w:rFonts w:cs="Calibri"/>
                <w:color w:val="000000"/>
                <w:sz w:val="18"/>
                <w:szCs w:val="18"/>
                <w:lang w:val="en-US" w:eastAsia="nb-NO"/>
              </w:rPr>
              <w:t>Alpha Net Guard</w:t>
            </w:r>
            <w:r w:rsidR="006C4724" w:rsidRPr="007D76AF">
              <w:rPr>
                <w:rFonts w:cs="Calibri"/>
                <w:color w:val="000000"/>
                <w:sz w:val="18"/>
                <w:szCs w:val="18"/>
                <w:lang w:val="en-US" w:eastAsia="nb-NO"/>
              </w:rPr>
              <w:t xml:space="preserve"> </w:t>
            </w:r>
            <w:r w:rsidR="006C4724" w:rsidRPr="007D19A3">
              <w:rPr>
                <w:rFonts w:cs="Calibri"/>
                <w:color w:val="000000"/>
                <w:sz w:val="18"/>
                <w:szCs w:val="18"/>
                <w:lang w:eastAsia="nb-NO"/>
              </w:rPr>
              <w:t>(</w:t>
            </w:r>
            <w:r w:rsidR="006C4724">
              <w:rPr>
                <w:rFonts w:cs="Calibri"/>
                <w:color w:val="000000"/>
                <w:sz w:val="18"/>
                <w:szCs w:val="18"/>
                <w:lang w:eastAsia="nb-NO"/>
              </w:rPr>
              <w:t>r</w:t>
            </w:r>
            <w:r w:rsidR="006C4724" w:rsidRPr="007D19A3">
              <w:rPr>
                <w:rFonts w:cs="Calibri"/>
                <w:color w:val="000000"/>
                <w:sz w:val="18"/>
                <w:szCs w:val="18"/>
                <w:lang w:eastAsia="nb-NO"/>
              </w:rPr>
              <w:t>ed/</w:t>
            </w:r>
            <w:r w:rsidR="006C4724">
              <w:rPr>
                <w:rFonts w:cs="Calibri"/>
                <w:color w:val="000000"/>
                <w:sz w:val="18"/>
                <w:szCs w:val="18"/>
                <w:lang w:eastAsia="nb-NO"/>
              </w:rPr>
              <w:t>b</w:t>
            </w:r>
            <w:r w:rsidR="006C4724" w:rsidRPr="007D19A3">
              <w:rPr>
                <w:rFonts w:cs="Calibri"/>
                <w:color w:val="000000"/>
                <w:sz w:val="18"/>
                <w:szCs w:val="18"/>
                <w:lang w:eastAsia="nb-NO"/>
              </w:rPr>
              <w:t>lack)</w:t>
            </w:r>
          </w:p>
        </w:tc>
        <w:tc>
          <w:tcPr>
            <w:tcW w:w="1111" w:type="pct"/>
            <w:tcBorders>
              <w:top w:val="single" w:sz="8" w:space="0" w:color="auto"/>
              <w:left w:val="nil"/>
              <w:bottom w:val="single" w:sz="8" w:space="0" w:color="auto"/>
              <w:right w:val="single" w:sz="4" w:space="0" w:color="auto"/>
            </w:tcBorders>
            <w:shd w:val="pct10" w:color="000000" w:fill="FFFFFF" w:themeFill="background1"/>
            <w:noWrap/>
            <w:vAlign w:val="center"/>
            <w:hideMark/>
          </w:tcPr>
          <w:p w14:paraId="2226AF5A"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Conc</w:t>
            </w:r>
            <w:proofErr w:type="spellEnd"/>
            <w:r w:rsidRPr="00955E06">
              <w:rPr>
                <w:rFonts w:cs="Calibri"/>
                <w:color w:val="000000"/>
                <w:sz w:val="18"/>
                <w:szCs w:val="18"/>
                <w:lang w:val="nb-NO" w:eastAsia="nb-NO"/>
              </w:rPr>
              <w:t xml:space="preserve"> (1:0.6)</w:t>
            </w:r>
          </w:p>
        </w:tc>
        <w:tc>
          <w:tcPr>
            <w:tcW w:w="516" w:type="pct"/>
            <w:tcBorders>
              <w:top w:val="single" w:sz="8" w:space="0" w:color="auto"/>
              <w:left w:val="nil"/>
              <w:bottom w:val="single" w:sz="8" w:space="0" w:color="auto"/>
              <w:right w:val="single" w:sz="4" w:space="0" w:color="auto"/>
            </w:tcBorders>
            <w:shd w:val="pct10" w:color="000000" w:fill="FFFFFF" w:themeFill="background1"/>
            <w:vAlign w:val="center"/>
            <w:hideMark/>
          </w:tcPr>
          <w:p w14:paraId="4121CCFD"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18.01</w:t>
            </w:r>
          </w:p>
        </w:tc>
        <w:tc>
          <w:tcPr>
            <w:tcW w:w="553" w:type="pct"/>
            <w:tcBorders>
              <w:top w:val="single" w:sz="8" w:space="0" w:color="auto"/>
              <w:left w:val="single" w:sz="4" w:space="0" w:color="auto"/>
              <w:bottom w:val="single" w:sz="8" w:space="0" w:color="auto"/>
              <w:right w:val="single" w:sz="4" w:space="0" w:color="auto"/>
            </w:tcBorders>
            <w:shd w:val="pct10" w:color="000000" w:fill="FFFFFF" w:themeFill="background1"/>
            <w:vAlign w:val="center"/>
            <w:hideMark/>
          </w:tcPr>
          <w:p w14:paraId="48C1CFB7"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12.35</w:t>
            </w:r>
          </w:p>
        </w:tc>
        <w:tc>
          <w:tcPr>
            <w:tcW w:w="520" w:type="pct"/>
            <w:tcBorders>
              <w:top w:val="single" w:sz="8" w:space="0" w:color="auto"/>
              <w:left w:val="single" w:sz="4" w:space="0" w:color="auto"/>
              <w:bottom w:val="single" w:sz="8" w:space="0" w:color="auto"/>
              <w:right w:val="single" w:sz="8" w:space="0" w:color="auto"/>
            </w:tcBorders>
            <w:shd w:val="pct10" w:color="000000" w:fill="FFFFFF" w:themeFill="background1"/>
            <w:noWrap/>
            <w:vAlign w:val="center"/>
            <w:hideMark/>
          </w:tcPr>
          <w:p w14:paraId="4E4A7619"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10.97</w:t>
            </w:r>
          </w:p>
        </w:tc>
        <w:tc>
          <w:tcPr>
            <w:tcW w:w="488" w:type="pct"/>
            <w:tcBorders>
              <w:top w:val="single" w:sz="8" w:space="0" w:color="auto"/>
              <w:left w:val="single" w:sz="4" w:space="0" w:color="auto"/>
              <w:bottom w:val="single" w:sz="8" w:space="0" w:color="auto"/>
              <w:right w:val="single" w:sz="8" w:space="0" w:color="auto"/>
            </w:tcBorders>
            <w:shd w:val="pct10" w:color="000000" w:fill="FFFFFF" w:themeFill="background1"/>
            <w:vAlign w:val="center"/>
          </w:tcPr>
          <w:p w14:paraId="19A17606"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63FB6218"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clear" w:color="000000" w:fill="FFFFFF" w:themeFill="background1"/>
            <w:vAlign w:val="center"/>
          </w:tcPr>
          <w:p w14:paraId="552E317B"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2</w:t>
            </w:r>
          </w:p>
        </w:tc>
        <w:tc>
          <w:tcPr>
            <w:tcW w:w="1422" w:type="pct"/>
            <w:tcBorders>
              <w:top w:val="single" w:sz="8" w:space="0" w:color="auto"/>
              <w:left w:val="single" w:sz="8" w:space="0" w:color="auto"/>
              <w:bottom w:val="single" w:sz="8" w:space="0" w:color="auto"/>
              <w:right w:val="single" w:sz="4" w:space="0" w:color="auto"/>
            </w:tcBorders>
            <w:shd w:val="clear" w:color="000000" w:fill="FFFFFF" w:themeFill="background1"/>
            <w:noWrap/>
            <w:vAlign w:val="center"/>
            <w:hideMark/>
          </w:tcPr>
          <w:p w14:paraId="682D2BC6" w14:textId="17BB1266"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 15</w:t>
            </w:r>
            <w:r w:rsidR="006C4724">
              <w:rPr>
                <w:rFonts w:cs="Calibri"/>
                <w:color w:val="000000"/>
                <w:sz w:val="18"/>
                <w:szCs w:val="18"/>
                <w:lang w:val="nb-NO" w:eastAsia="nb-NO"/>
              </w:rPr>
              <w:t xml:space="preserve"> </w:t>
            </w:r>
            <w:r w:rsidR="006C4724" w:rsidRPr="007D19A3">
              <w:rPr>
                <w:rFonts w:cs="Calibri"/>
                <w:color w:val="000000"/>
                <w:sz w:val="18"/>
                <w:szCs w:val="18"/>
                <w:lang w:eastAsia="nb-NO"/>
              </w:rPr>
              <w:t>(</w:t>
            </w:r>
            <w:r w:rsidR="006C4724">
              <w:rPr>
                <w:rFonts w:cs="Calibri"/>
                <w:color w:val="000000"/>
                <w:sz w:val="18"/>
                <w:szCs w:val="18"/>
                <w:lang w:eastAsia="nb-NO"/>
              </w:rPr>
              <w:t>r</w:t>
            </w:r>
            <w:r w:rsidR="006C4724" w:rsidRPr="007D19A3">
              <w:rPr>
                <w:rFonts w:cs="Calibri"/>
                <w:color w:val="000000"/>
                <w:sz w:val="18"/>
                <w:szCs w:val="18"/>
                <w:lang w:eastAsia="nb-NO"/>
              </w:rPr>
              <w:t>ed/</w:t>
            </w:r>
            <w:r w:rsidR="006C4724">
              <w:rPr>
                <w:rFonts w:cs="Calibri"/>
                <w:color w:val="000000"/>
                <w:sz w:val="18"/>
                <w:szCs w:val="18"/>
                <w:lang w:eastAsia="nb-NO"/>
              </w:rPr>
              <w:t>b</w:t>
            </w:r>
            <w:r w:rsidR="006C4724" w:rsidRPr="007D19A3">
              <w:rPr>
                <w:rFonts w:cs="Calibri"/>
                <w:color w:val="000000"/>
                <w:sz w:val="18"/>
                <w:szCs w:val="18"/>
                <w:lang w:eastAsia="nb-NO"/>
              </w:rPr>
              <w:t>lack)</w:t>
            </w:r>
          </w:p>
        </w:tc>
        <w:tc>
          <w:tcPr>
            <w:tcW w:w="1111" w:type="pct"/>
            <w:tcBorders>
              <w:top w:val="single" w:sz="8" w:space="0" w:color="auto"/>
              <w:left w:val="nil"/>
              <w:bottom w:val="single" w:sz="8" w:space="0" w:color="auto"/>
              <w:right w:val="single" w:sz="4" w:space="0" w:color="auto"/>
            </w:tcBorders>
            <w:shd w:val="clear" w:color="000000" w:fill="FFFFFF" w:themeFill="background1"/>
            <w:noWrap/>
            <w:vAlign w:val="center"/>
            <w:hideMark/>
          </w:tcPr>
          <w:p w14:paraId="27F540F2"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Conc</w:t>
            </w:r>
            <w:proofErr w:type="spellEnd"/>
            <w:r w:rsidRPr="00955E06">
              <w:rPr>
                <w:rFonts w:cs="Calibri"/>
                <w:color w:val="000000"/>
                <w:sz w:val="18"/>
                <w:szCs w:val="18"/>
                <w:lang w:val="nb-NO" w:eastAsia="nb-NO"/>
              </w:rPr>
              <w:t xml:space="preserve"> (1:0.8)</w:t>
            </w:r>
          </w:p>
        </w:tc>
        <w:tc>
          <w:tcPr>
            <w:tcW w:w="516" w:type="pct"/>
            <w:tcBorders>
              <w:top w:val="single" w:sz="8" w:space="0" w:color="auto"/>
              <w:left w:val="nil"/>
              <w:bottom w:val="single" w:sz="8" w:space="0" w:color="auto"/>
              <w:right w:val="single" w:sz="4" w:space="0" w:color="auto"/>
            </w:tcBorders>
            <w:shd w:val="clear" w:color="000000" w:fill="FFFFFF" w:themeFill="background1"/>
            <w:vAlign w:val="center"/>
            <w:hideMark/>
          </w:tcPr>
          <w:p w14:paraId="06C93A9E"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24.36</w:t>
            </w:r>
          </w:p>
        </w:tc>
        <w:tc>
          <w:tcPr>
            <w:tcW w:w="553" w:type="pct"/>
            <w:tcBorders>
              <w:top w:val="single" w:sz="8" w:space="0" w:color="auto"/>
              <w:left w:val="single" w:sz="4" w:space="0" w:color="auto"/>
              <w:bottom w:val="single" w:sz="8" w:space="0" w:color="auto"/>
              <w:right w:val="single" w:sz="4" w:space="0" w:color="auto"/>
            </w:tcBorders>
            <w:shd w:val="clear" w:color="000000" w:fill="FFFFFF" w:themeFill="background1"/>
            <w:vAlign w:val="center"/>
            <w:hideMark/>
          </w:tcPr>
          <w:p w14:paraId="70DA6370"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15.12</w:t>
            </w:r>
          </w:p>
        </w:tc>
        <w:tc>
          <w:tcPr>
            <w:tcW w:w="520" w:type="pct"/>
            <w:tcBorders>
              <w:top w:val="single" w:sz="8" w:space="0" w:color="auto"/>
              <w:left w:val="single" w:sz="4" w:space="0" w:color="auto"/>
              <w:bottom w:val="single" w:sz="8" w:space="0" w:color="auto"/>
              <w:right w:val="single" w:sz="8" w:space="0" w:color="auto"/>
            </w:tcBorders>
            <w:shd w:val="clear" w:color="000000" w:fill="FFFFFF" w:themeFill="background1"/>
            <w:noWrap/>
            <w:vAlign w:val="center"/>
            <w:hideMark/>
          </w:tcPr>
          <w:p w14:paraId="0525A7B1"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13.43</w:t>
            </w:r>
          </w:p>
        </w:tc>
        <w:tc>
          <w:tcPr>
            <w:tcW w:w="488" w:type="pct"/>
            <w:tcBorders>
              <w:top w:val="single" w:sz="8" w:space="0" w:color="auto"/>
              <w:left w:val="single" w:sz="4" w:space="0" w:color="auto"/>
              <w:bottom w:val="single" w:sz="8" w:space="0" w:color="auto"/>
              <w:right w:val="single" w:sz="8" w:space="0" w:color="auto"/>
            </w:tcBorders>
            <w:shd w:val="clear" w:color="000000" w:fill="FFFFFF" w:themeFill="background1"/>
            <w:vAlign w:val="center"/>
          </w:tcPr>
          <w:p w14:paraId="109EE947"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70B4CF66"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pct10" w:color="000000" w:fill="FFFFFF" w:themeFill="background1"/>
            <w:vAlign w:val="center"/>
          </w:tcPr>
          <w:p w14:paraId="1D76E990"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2</w:t>
            </w:r>
          </w:p>
        </w:tc>
        <w:tc>
          <w:tcPr>
            <w:tcW w:w="1422" w:type="pct"/>
            <w:tcBorders>
              <w:top w:val="single" w:sz="8" w:space="0" w:color="auto"/>
              <w:left w:val="single" w:sz="8" w:space="0" w:color="auto"/>
              <w:bottom w:val="single" w:sz="8" w:space="0" w:color="auto"/>
              <w:right w:val="single" w:sz="4" w:space="0" w:color="auto"/>
            </w:tcBorders>
            <w:shd w:val="pct10" w:color="000000" w:fill="FFFFFF" w:themeFill="background1"/>
            <w:noWrap/>
            <w:vAlign w:val="center"/>
            <w:hideMark/>
          </w:tcPr>
          <w:p w14:paraId="75EAF7A6" w14:textId="4A9961A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w:t>
            </w:r>
            <w:r w:rsidR="006C4724">
              <w:rPr>
                <w:rFonts w:cs="Calibri"/>
                <w:color w:val="000000"/>
                <w:sz w:val="18"/>
                <w:szCs w:val="18"/>
                <w:lang w:val="nb-NO" w:eastAsia="nb-NO"/>
              </w:rPr>
              <w:t xml:space="preserve"> (</w:t>
            </w:r>
            <w:proofErr w:type="spellStart"/>
            <w:r w:rsidR="006C4724">
              <w:rPr>
                <w:rFonts w:cs="Calibri"/>
                <w:color w:val="000000"/>
                <w:sz w:val="18"/>
                <w:szCs w:val="18"/>
                <w:lang w:val="nb-NO" w:eastAsia="nb-NO"/>
              </w:rPr>
              <w:t>y</w:t>
            </w:r>
            <w:r w:rsidR="006C4724" w:rsidRPr="00795EAA">
              <w:rPr>
                <w:rFonts w:cs="Calibri"/>
                <w:color w:val="000000"/>
                <w:sz w:val="18"/>
                <w:szCs w:val="18"/>
                <w:lang w:val="nb-NO" w:eastAsia="nb-NO"/>
              </w:rPr>
              <w:t>ellow</w:t>
            </w:r>
            <w:proofErr w:type="spellEnd"/>
            <w:r w:rsidR="006C4724" w:rsidRPr="00795EAA">
              <w:rPr>
                <w:rFonts w:cs="Calibri"/>
                <w:color w:val="000000"/>
                <w:sz w:val="18"/>
                <w:szCs w:val="18"/>
                <w:lang w:val="nb-NO" w:eastAsia="nb-NO"/>
              </w:rPr>
              <w:t>/</w:t>
            </w:r>
            <w:proofErr w:type="spellStart"/>
            <w:r w:rsidR="006C4724">
              <w:rPr>
                <w:rFonts w:cs="Calibri"/>
                <w:color w:val="000000"/>
                <w:sz w:val="18"/>
                <w:szCs w:val="18"/>
                <w:lang w:val="nb-NO" w:eastAsia="nb-NO"/>
              </w:rPr>
              <w:t>b</w:t>
            </w:r>
            <w:r w:rsidR="006C4724" w:rsidRPr="00795EAA">
              <w:rPr>
                <w:rFonts w:cs="Calibri"/>
                <w:color w:val="000000"/>
                <w:sz w:val="18"/>
                <w:szCs w:val="18"/>
                <w:lang w:val="nb-NO" w:eastAsia="nb-NO"/>
              </w:rPr>
              <w:t>lack</w:t>
            </w:r>
            <w:proofErr w:type="spellEnd"/>
            <w:r w:rsidR="006C4724">
              <w:rPr>
                <w:rFonts w:cs="Calibri"/>
                <w:color w:val="000000"/>
                <w:sz w:val="18"/>
                <w:szCs w:val="18"/>
                <w:lang w:val="nb-NO" w:eastAsia="nb-NO"/>
              </w:rPr>
              <w:t>)</w:t>
            </w:r>
          </w:p>
        </w:tc>
        <w:tc>
          <w:tcPr>
            <w:tcW w:w="1111" w:type="pct"/>
            <w:tcBorders>
              <w:top w:val="single" w:sz="8" w:space="0" w:color="auto"/>
              <w:left w:val="nil"/>
              <w:bottom w:val="single" w:sz="8" w:space="0" w:color="auto"/>
              <w:right w:val="single" w:sz="4" w:space="0" w:color="auto"/>
            </w:tcBorders>
            <w:shd w:val="pct10" w:color="000000" w:fill="FFFFFF" w:themeFill="background1"/>
            <w:noWrap/>
            <w:vAlign w:val="center"/>
            <w:hideMark/>
          </w:tcPr>
          <w:p w14:paraId="522BA04D"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Conc</w:t>
            </w:r>
            <w:proofErr w:type="spellEnd"/>
            <w:r w:rsidRPr="00955E06">
              <w:rPr>
                <w:rFonts w:cs="Calibri"/>
                <w:color w:val="000000"/>
                <w:sz w:val="18"/>
                <w:szCs w:val="18"/>
                <w:lang w:val="nb-NO" w:eastAsia="nb-NO"/>
              </w:rPr>
              <w:t xml:space="preserve"> (1:0.5)</w:t>
            </w:r>
          </w:p>
        </w:tc>
        <w:tc>
          <w:tcPr>
            <w:tcW w:w="516" w:type="pct"/>
            <w:tcBorders>
              <w:top w:val="single" w:sz="8" w:space="0" w:color="auto"/>
              <w:left w:val="nil"/>
              <w:bottom w:val="single" w:sz="8" w:space="0" w:color="auto"/>
              <w:right w:val="single" w:sz="4" w:space="0" w:color="auto"/>
            </w:tcBorders>
            <w:shd w:val="pct10" w:color="000000" w:fill="FFFFFF" w:themeFill="background1"/>
            <w:vAlign w:val="center"/>
            <w:hideMark/>
          </w:tcPr>
          <w:p w14:paraId="6EB193B2"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27.64</w:t>
            </w:r>
          </w:p>
        </w:tc>
        <w:tc>
          <w:tcPr>
            <w:tcW w:w="553" w:type="pct"/>
            <w:tcBorders>
              <w:top w:val="single" w:sz="8" w:space="0" w:color="auto"/>
              <w:left w:val="single" w:sz="4" w:space="0" w:color="auto"/>
              <w:bottom w:val="single" w:sz="8" w:space="0" w:color="auto"/>
              <w:right w:val="single" w:sz="4" w:space="0" w:color="auto"/>
            </w:tcBorders>
            <w:shd w:val="pct10" w:color="000000" w:fill="FFFFFF" w:themeFill="background1"/>
            <w:vAlign w:val="center"/>
            <w:hideMark/>
          </w:tcPr>
          <w:p w14:paraId="2D7BF8D2"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20.00</w:t>
            </w:r>
          </w:p>
        </w:tc>
        <w:tc>
          <w:tcPr>
            <w:tcW w:w="520" w:type="pct"/>
            <w:tcBorders>
              <w:top w:val="single" w:sz="8" w:space="0" w:color="auto"/>
              <w:left w:val="single" w:sz="4" w:space="0" w:color="auto"/>
              <w:bottom w:val="single" w:sz="8" w:space="0" w:color="auto"/>
              <w:right w:val="single" w:sz="8" w:space="0" w:color="auto"/>
            </w:tcBorders>
            <w:shd w:val="pct10" w:color="000000" w:fill="FFFFFF" w:themeFill="background1"/>
            <w:noWrap/>
            <w:vAlign w:val="center"/>
            <w:hideMark/>
          </w:tcPr>
          <w:p w14:paraId="08054C29"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17.76</w:t>
            </w:r>
          </w:p>
        </w:tc>
        <w:tc>
          <w:tcPr>
            <w:tcW w:w="488" w:type="pct"/>
            <w:tcBorders>
              <w:top w:val="single" w:sz="8" w:space="0" w:color="auto"/>
              <w:left w:val="single" w:sz="4" w:space="0" w:color="auto"/>
              <w:bottom w:val="single" w:sz="8" w:space="0" w:color="auto"/>
              <w:right w:val="single" w:sz="8" w:space="0" w:color="auto"/>
            </w:tcBorders>
            <w:shd w:val="pct10" w:color="000000" w:fill="FFFFFF" w:themeFill="background1"/>
            <w:vAlign w:val="center"/>
          </w:tcPr>
          <w:p w14:paraId="4E477964"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2FBE32AC"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clear" w:color="000000" w:fill="FFFFFF" w:themeFill="background1"/>
            <w:vAlign w:val="center"/>
          </w:tcPr>
          <w:p w14:paraId="1727C524"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3</w:t>
            </w:r>
          </w:p>
        </w:tc>
        <w:tc>
          <w:tcPr>
            <w:tcW w:w="1422" w:type="pct"/>
            <w:tcBorders>
              <w:top w:val="single" w:sz="8" w:space="0" w:color="auto"/>
              <w:left w:val="single" w:sz="8" w:space="0" w:color="auto"/>
              <w:bottom w:val="single" w:sz="8" w:space="0" w:color="auto"/>
              <w:right w:val="single" w:sz="4" w:space="0" w:color="auto"/>
            </w:tcBorders>
            <w:shd w:val="clear" w:color="000000" w:fill="FFFFFF" w:themeFill="background1"/>
            <w:noWrap/>
            <w:vAlign w:val="center"/>
            <w:hideMark/>
          </w:tcPr>
          <w:p w14:paraId="6BC2B70A" w14:textId="44861D66"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A12 (red</w:t>
            </w:r>
            <w:r w:rsidR="006C4724">
              <w:rPr>
                <w:rFonts w:cs="Calibri"/>
                <w:color w:val="000000"/>
                <w:sz w:val="18"/>
                <w:szCs w:val="18"/>
                <w:lang w:val="nb-NO" w:eastAsia="nb-NO"/>
              </w:rPr>
              <w:t>/</w:t>
            </w:r>
            <w:proofErr w:type="spellStart"/>
            <w:r w:rsidRPr="00955E06">
              <w:rPr>
                <w:rFonts w:cs="Calibri"/>
                <w:color w:val="000000"/>
                <w:sz w:val="18"/>
                <w:szCs w:val="18"/>
                <w:lang w:val="nb-NO" w:eastAsia="nb-NO"/>
              </w:rPr>
              <w:t>black</w:t>
            </w:r>
            <w:proofErr w:type="spellEnd"/>
            <w:r w:rsidRPr="00955E06">
              <w:rPr>
                <w:rFonts w:cs="Calibri"/>
                <w:color w:val="000000"/>
                <w:sz w:val="18"/>
                <w:szCs w:val="18"/>
                <w:lang w:val="nb-NO" w:eastAsia="nb-NO"/>
              </w:rPr>
              <w:t>)</w:t>
            </w:r>
          </w:p>
        </w:tc>
        <w:tc>
          <w:tcPr>
            <w:tcW w:w="1111" w:type="pct"/>
            <w:tcBorders>
              <w:top w:val="single" w:sz="8" w:space="0" w:color="auto"/>
              <w:left w:val="nil"/>
              <w:bottom w:val="single" w:sz="8" w:space="0" w:color="auto"/>
              <w:right w:val="single" w:sz="4" w:space="0" w:color="auto"/>
            </w:tcBorders>
            <w:shd w:val="clear" w:color="000000" w:fill="FFFFFF" w:themeFill="background1"/>
            <w:noWrap/>
            <w:vAlign w:val="center"/>
            <w:hideMark/>
          </w:tcPr>
          <w:p w14:paraId="27F4E6FB"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RTU</w:t>
            </w:r>
            <w:proofErr w:type="spellEnd"/>
          </w:p>
        </w:tc>
        <w:tc>
          <w:tcPr>
            <w:tcW w:w="516" w:type="pct"/>
            <w:tcBorders>
              <w:top w:val="single" w:sz="8" w:space="0" w:color="auto"/>
              <w:left w:val="nil"/>
              <w:bottom w:val="single" w:sz="8" w:space="0" w:color="auto"/>
              <w:right w:val="single" w:sz="4" w:space="0" w:color="auto"/>
            </w:tcBorders>
            <w:shd w:val="clear" w:color="000000" w:fill="FFFFFF" w:themeFill="background1"/>
            <w:vAlign w:val="center"/>
            <w:hideMark/>
          </w:tcPr>
          <w:p w14:paraId="794DF7D5"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12</w:t>
            </w:r>
          </w:p>
        </w:tc>
        <w:tc>
          <w:tcPr>
            <w:tcW w:w="553" w:type="pct"/>
            <w:tcBorders>
              <w:top w:val="single" w:sz="8" w:space="0" w:color="auto"/>
              <w:left w:val="single" w:sz="4" w:space="0" w:color="auto"/>
              <w:bottom w:val="single" w:sz="8" w:space="0" w:color="auto"/>
              <w:right w:val="single" w:sz="4" w:space="0" w:color="auto"/>
            </w:tcBorders>
            <w:shd w:val="clear" w:color="000000" w:fill="FFFFFF" w:themeFill="background1"/>
            <w:vAlign w:val="center"/>
            <w:hideMark/>
          </w:tcPr>
          <w:p w14:paraId="3F299F9D"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12</w:t>
            </w:r>
          </w:p>
        </w:tc>
        <w:tc>
          <w:tcPr>
            <w:tcW w:w="520" w:type="pct"/>
            <w:tcBorders>
              <w:top w:val="single" w:sz="8" w:space="0" w:color="auto"/>
              <w:left w:val="single" w:sz="4" w:space="0" w:color="auto"/>
              <w:bottom w:val="single" w:sz="8" w:space="0" w:color="auto"/>
              <w:right w:val="single" w:sz="8" w:space="0" w:color="auto"/>
            </w:tcBorders>
            <w:shd w:val="clear" w:color="000000" w:fill="FFFFFF" w:themeFill="background1"/>
            <w:noWrap/>
            <w:vAlign w:val="center"/>
            <w:hideMark/>
          </w:tcPr>
          <w:p w14:paraId="3ADD1FFB"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10,66</w:t>
            </w:r>
          </w:p>
        </w:tc>
        <w:tc>
          <w:tcPr>
            <w:tcW w:w="488" w:type="pct"/>
            <w:tcBorders>
              <w:top w:val="single" w:sz="8" w:space="0" w:color="auto"/>
              <w:left w:val="single" w:sz="4" w:space="0" w:color="auto"/>
              <w:bottom w:val="single" w:sz="8" w:space="0" w:color="auto"/>
              <w:right w:val="single" w:sz="8" w:space="0" w:color="auto"/>
            </w:tcBorders>
            <w:shd w:val="clear" w:color="000000" w:fill="FFFFFF" w:themeFill="background1"/>
            <w:vAlign w:val="center"/>
          </w:tcPr>
          <w:p w14:paraId="5020A0C5"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17333407"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pct10" w:color="000000" w:fill="FFFFFF" w:themeFill="background1"/>
            <w:vAlign w:val="center"/>
          </w:tcPr>
          <w:p w14:paraId="26A5A46F"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3</w:t>
            </w:r>
          </w:p>
        </w:tc>
        <w:tc>
          <w:tcPr>
            <w:tcW w:w="1422" w:type="pct"/>
            <w:tcBorders>
              <w:top w:val="single" w:sz="8" w:space="0" w:color="auto"/>
              <w:left w:val="single" w:sz="8" w:space="0" w:color="auto"/>
              <w:bottom w:val="single" w:sz="8" w:space="0" w:color="auto"/>
              <w:right w:val="single" w:sz="4" w:space="0" w:color="auto"/>
            </w:tcBorders>
            <w:shd w:val="pct10" w:color="000000" w:fill="FFFFFF" w:themeFill="background1"/>
            <w:noWrap/>
            <w:vAlign w:val="center"/>
            <w:hideMark/>
          </w:tcPr>
          <w:p w14:paraId="3BA1F963" w14:textId="166B3362" w:rsidR="004D72B7" w:rsidRPr="006C4724" w:rsidRDefault="004D72B7" w:rsidP="009A60A8">
            <w:pPr>
              <w:jc w:val="center"/>
              <w:rPr>
                <w:rFonts w:cs="Calibri"/>
                <w:color w:val="000000"/>
                <w:sz w:val="18"/>
                <w:szCs w:val="18"/>
                <w:lang w:eastAsia="nb-NO"/>
              </w:rPr>
            </w:pPr>
            <w:r w:rsidRPr="007D76AF">
              <w:rPr>
                <w:rFonts w:cs="Calibri"/>
                <w:color w:val="000000"/>
                <w:sz w:val="18"/>
                <w:szCs w:val="18"/>
                <w:lang w:val="en-US" w:eastAsia="nb-NO"/>
              </w:rPr>
              <w:t>Alpha Net Guard</w:t>
            </w:r>
            <w:r w:rsidR="006C4724" w:rsidRPr="007D76AF">
              <w:rPr>
                <w:rFonts w:cs="Calibri"/>
                <w:color w:val="000000"/>
                <w:sz w:val="18"/>
                <w:szCs w:val="18"/>
                <w:lang w:val="en-US" w:eastAsia="nb-NO"/>
              </w:rPr>
              <w:t xml:space="preserve"> (</w:t>
            </w:r>
            <w:r w:rsidR="006C4724">
              <w:rPr>
                <w:rFonts w:cs="Calibri"/>
                <w:color w:val="000000"/>
                <w:sz w:val="18"/>
                <w:szCs w:val="18"/>
                <w:lang w:eastAsia="nb-NO"/>
              </w:rPr>
              <w:t>r</w:t>
            </w:r>
            <w:r w:rsidR="006C4724" w:rsidRPr="007D76AF">
              <w:rPr>
                <w:rFonts w:cs="Calibri"/>
                <w:color w:val="000000"/>
                <w:sz w:val="18"/>
                <w:szCs w:val="18"/>
                <w:lang w:val="en-US" w:eastAsia="nb-NO"/>
              </w:rPr>
              <w:t>ed/</w:t>
            </w:r>
            <w:r w:rsidR="006C4724">
              <w:rPr>
                <w:rFonts w:cs="Calibri"/>
                <w:color w:val="000000"/>
                <w:sz w:val="18"/>
                <w:szCs w:val="18"/>
                <w:lang w:eastAsia="nb-NO"/>
              </w:rPr>
              <w:t>b</w:t>
            </w:r>
            <w:r w:rsidR="006C4724" w:rsidRPr="007D76AF">
              <w:rPr>
                <w:rFonts w:cs="Calibri"/>
                <w:color w:val="000000"/>
                <w:sz w:val="18"/>
                <w:szCs w:val="18"/>
                <w:lang w:val="en-US" w:eastAsia="nb-NO"/>
              </w:rPr>
              <w:t>lack)</w:t>
            </w:r>
          </w:p>
        </w:tc>
        <w:tc>
          <w:tcPr>
            <w:tcW w:w="1111" w:type="pct"/>
            <w:tcBorders>
              <w:top w:val="single" w:sz="8" w:space="0" w:color="auto"/>
              <w:left w:val="nil"/>
              <w:bottom w:val="single" w:sz="8" w:space="0" w:color="auto"/>
              <w:right w:val="single" w:sz="4" w:space="0" w:color="auto"/>
            </w:tcBorders>
            <w:shd w:val="pct10" w:color="000000" w:fill="FFFFFF" w:themeFill="background1"/>
            <w:noWrap/>
            <w:vAlign w:val="center"/>
            <w:hideMark/>
          </w:tcPr>
          <w:p w14:paraId="4FE9143E"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RTU</w:t>
            </w:r>
            <w:proofErr w:type="spellEnd"/>
          </w:p>
        </w:tc>
        <w:tc>
          <w:tcPr>
            <w:tcW w:w="516" w:type="pct"/>
            <w:tcBorders>
              <w:top w:val="single" w:sz="8" w:space="0" w:color="auto"/>
              <w:left w:val="nil"/>
              <w:bottom w:val="single" w:sz="8" w:space="0" w:color="auto"/>
              <w:right w:val="single" w:sz="4" w:space="0" w:color="auto"/>
            </w:tcBorders>
            <w:shd w:val="pct10" w:color="000000" w:fill="FFFFFF" w:themeFill="background1"/>
            <w:vAlign w:val="center"/>
            <w:hideMark/>
          </w:tcPr>
          <w:p w14:paraId="3BBA8117"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12,04</w:t>
            </w:r>
          </w:p>
        </w:tc>
        <w:tc>
          <w:tcPr>
            <w:tcW w:w="553" w:type="pct"/>
            <w:tcBorders>
              <w:top w:val="single" w:sz="8" w:space="0" w:color="auto"/>
              <w:left w:val="single" w:sz="4" w:space="0" w:color="auto"/>
              <w:bottom w:val="single" w:sz="8" w:space="0" w:color="auto"/>
              <w:right w:val="single" w:sz="4" w:space="0" w:color="auto"/>
            </w:tcBorders>
            <w:shd w:val="pct10" w:color="000000" w:fill="FFFFFF" w:themeFill="background1"/>
            <w:vAlign w:val="center"/>
            <w:hideMark/>
          </w:tcPr>
          <w:p w14:paraId="7CF71EC7"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12,04</w:t>
            </w:r>
          </w:p>
        </w:tc>
        <w:tc>
          <w:tcPr>
            <w:tcW w:w="520" w:type="pct"/>
            <w:tcBorders>
              <w:top w:val="single" w:sz="8" w:space="0" w:color="auto"/>
              <w:left w:val="single" w:sz="4" w:space="0" w:color="auto"/>
              <w:bottom w:val="single" w:sz="8" w:space="0" w:color="auto"/>
              <w:right w:val="single" w:sz="8" w:space="0" w:color="auto"/>
            </w:tcBorders>
            <w:shd w:val="pct10" w:color="000000" w:fill="FFFFFF" w:themeFill="background1"/>
            <w:noWrap/>
            <w:vAlign w:val="center"/>
            <w:hideMark/>
          </w:tcPr>
          <w:p w14:paraId="2F64A6D0"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10,69</w:t>
            </w:r>
          </w:p>
        </w:tc>
        <w:tc>
          <w:tcPr>
            <w:tcW w:w="488" w:type="pct"/>
            <w:tcBorders>
              <w:top w:val="single" w:sz="8" w:space="0" w:color="auto"/>
              <w:left w:val="single" w:sz="4" w:space="0" w:color="auto"/>
              <w:bottom w:val="single" w:sz="8" w:space="0" w:color="auto"/>
              <w:right w:val="single" w:sz="8" w:space="0" w:color="auto"/>
            </w:tcBorders>
            <w:shd w:val="pct10" w:color="000000" w:fill="FFFFFF" w:themeFill="background1"/>
            <w:vAlign w:val="center"/>
          </w:tcPr>
          <w:p w14:paraId="43605068"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02151A5B" w14:textId="77777777" w:rsidTr="006C4724">
        <w:trPr>
          <w:trHeight w:val="600"/>
        </w:trPr>
        <w:tc>
          <w:tcPr>
            <w:tcW w:w="389" w:type="pct"/>
            <w:tcBorders>
              <w:top w:val="single" w:sz="8" w:space="0" w:color="auto"/>
              <w:left w:val="single" w:sz="8" w:space="0" w:color="auto"/>
              <w:bottom w:val="single" w:sz="8" w:space="0" w:color="auto"/>
              <w:right w:val="single" w:sz="4" w:space="0" w:color="auto"/>
            </w:tcBorders>
            <w:shd w:val="clear" w:color="000000" w:fill="FFFFFF" w:themeFill="background1"/>
            <w:vAlign w:val="center"/>
          </w:tcPr>
          <w:p w14:paraId="5BE1881E"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4</w:t>
            </w:r>
          </w:p>
        </w:tc>
        <w:tc>
          <w:tcPr>
            <w:tcW w:w="1422" w:type="pct"/>
            <w:tcBorders>
              <w:top w:val="single" w:sz="8" w:space="0" w:color="auto"/>
              <w:left w:val="single" w:sz="8" w:space="0" w:color="auto"/>
              <w:bottom w:val="single" w:sz="8" w:space="0" w:color="auto"/>
              <w:right w:val="single" w:sz="4" w:space="0" w:color="auto"/>
            </w:tcBorders>
            <w:shd w:val="clear" w:color="000000" w:fill="FFFFFF" w:themeFill="background1"/>
            <w:noWrap/>
            <w:vAlign w:val="center"/>
            <w:hideMark/>
          </w:tcPr>
          <w:p w14:paraId="762FCC80" w14:textId="504795C8"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A15 (red</w:t>
            </w:r>
            <w:r w:rsidR="006C4724">
              <w:rPr>
                <w:rFonts w:cs="Calibri"/>
                <w:color w:val="000000"/>
                <w:sz w:val="18"/>
                <w:szCs w:val="18"/>
                <w:lang w:val="nb-NO" w:eastAsia="nb-NO"/>
              </w:rPr>
              <w:t>/</w:t>
            </w:r>
            <w:proofErr w:type="spellStart"/>
            <w:r w:rsidRPr="00955E06">
              <w:rPr>
                <w:rFonts w:cs="Calibri"/>
                <w:color w:val="000000"/>
                <w:sz w:val="18"/>
                <w:szCs w:val="18"/>
                <w:lang w:val="nb-NO" w:eastAsia="nb-NO"/>
              </w:rPr>
              <w:t>black</w:t>
            </w:r>
            <w:proofErr w:type="spellEnd"/>
            <w:r w:rsidRPr="00955E06">
              <w:rPr>
                <w:rFonts w:cs="Calibri"/>
                <w:color w:val="000000"/>
                <w:sz w:val="18"/>
                <w:szCs w:val="18"/>
                <w:lang w:val="nb-NO" w:eastAsia="nb-NO"/>
              </w:rPr>
              <w:t>)</w:t>
            </w:r>
          </w:p>
        </w:tc>
        <w:tc>
          <w:tcPr>
            <w:tcW w:w="1111" w:type="pct"/>
            <w:tcBorders>
              <w:top w:val="single" w:sz="8" w:space="0" w:color="auto"/>
              <w:left w:val="nil"/>
              <w:bottom w:val="single" w:sz="8" w:space="0" w:color="auto"/>
              <w:right w:val="single" w:sz="4" w:space="0" w:color="auto"/>
            </w:tcBorders>
            <w:shd w:val="clear" w:color="000000" w:fill="FFFFFF" w:themeFill="background1"/>
            <w:noWrap/>
            <w:vAlign w:val="center"/>
            <w:hideMark/>
          </w:tcPr>
          <w:p w14:paraId="22C53008"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RTU</w:t>
            </w:r>
            <w:proofErr w:type="spellEnd"/>
          </w:p>
        </w:tc>
        <w:tc>
          <w:tcPr>
            <w:tcW w:w="516" w:type="pct"/>
            <w:tcBorders>
              <w:top w:val="single" w:sz="8" w:space="0" w:color="auto"/>
              <w:left w:val="nil"/>
              <w:bottom w:val="single" w:sz="8" w:space="0" w:color="auto"/>
              <w:right w:val="single" w:sz="4" w:space="0" w:color="auto"/>
            </w:tcBorders>
            <w:shd w:val="clear" w:color="000000" w:fill="FFFFFF" w:themeFill="background1"/>
            <w:vAlign w:val="center"/>
            <w:hideMark/>
          </w:tcPr>
          <w:p w14:paraId="01D05B2E"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14,94</w:t>
            </w:r>
          </w:p>
        </w:tc>
        <w:tc>
          <w:tcPr>
            <w:tcW w:w="553" w:type="pct"/>
            <w:tcBorders>
              <w:top w:val="single" w:sz="8" w:space="0" w:color="auto"/>
              <w:left w:val="single" w:sz="4" w:space="0" w:color="auto"/>
              <w:bottom w:val="single" w:sz="8" w:space="0" w:color="auto"/>
              <w:right w:val="single" w:sz="4" w:space="0" w:color="auto"/>
            </w:tcBorders>
            <w:shd w:val="clear" w:color="000000" w:fill="FFFFFF" w:themeFill="background1"/>
            <w:vAlign w:val="center"/>
            <w:hideMark/>
          </w:tcPr>
          <w:p w14:paraId="3146B6FF"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14,94</w:t>
            </w:r>
          </w:p>
        </w:tc>
        <w:tc>
          <w:tcPr>
            <w:tcW w:w="520" w:type="pct"/>
            <w:tcBorders>
              <w:top w:val="single" w:sz="8" w:space="0" w:color="auto"/>
              <w:left w:val="single" w:sz="4" w:space="0" w:color="auto"/>
              <w:bottom w:val="single" w:sz="8" w:space="0" w:color="auto"/>
              <w:right w:val="single" w:sz="8" w:space="0" w:color="auto"/>
            </w:tcBorders>
            <w:shd w:val="clear" w:color="000000" w:fill="FFFFFF" w:themeFill="background1"/>
            <w:noWrap/>
            <w:vAlign w:val="center"/>
            <w:hideMark/>
          </w:tcPr>
          <w:p w14:paraId="00E732D4"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13,27</w:t>
            </w:r>
          </w:p>
        </w:tc>
        <w:tc>
          <w:tcPr>
            <w:tcW w:w="488" w:type="pct"/>
            <w:tcBorders>
              <w:top w:val="single" w:sz="8" w:space="0" w:color="auto"/>
              <w:left w:val="single" w:sz="4" w:space="0" w:color="auto"/>
              <w:bottom w:val="single" w:sz="8" w:space="0" w:color="auto"/>
              <w:right w:val="single" w:sz="8" w:space="0" w:color="auto"/>
            </w:tcBorders>
            <w:shd w:val="clear" w:color="000000" w:fill="FFFFFF" w:themeFill="background1"/>
            <w:vAlign w:val="center"/>
          </w:tcPr>
          <w:p w14:paraId="40959F7F"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r w:rsidR="006542DD" w:rsidRPr="00E10D9D" w14:paraId="7A125336" w14:textId="77777777" w:rsidTr="006C4724">
        <w:trPr>
          <w:trHeight w:val="600"/>
        </w:trPr>
        <w:tc>
          <w:tcPr>
            <w:tcW w:w="389" w:type="pct"/>
            <w:tcBorders>
              <w:top w:val="single" w:sz="8" w:space="0" w:color="auto"/>
              <w:left w:val="single" w:sz="8" w:space="0" w:color="auto"/>
              <w:bottom w:val="single" w:sz="4" w:space="0" w:color="auto"/>
              <w:right w:val="single" w:sz="4" w:space="0" w:color="auto"/>
            </w:tcBorders>
            <w:shd w:val="pct10" w:color="000000" w:fill="FFFFFF" w:themeFill="background1"/>
            <w:vAlign w:val="center"/>
          </w:tcPr>
          <w:p w14:paraId="7B49A7A3"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4</w:t>
            </w:r>
          </w:p>
        </w:tc>
        <w:tc>
          <w:tcPr>
            <w:tcW w:w="1422" w:type="pct"/>
            <w:tcBorders>
              <w:top w:val="single" w:sz="8" w:space="0" w:color="auto"/>
              <w:left w:val="single" w:sz="8" w:space="0" w:color="auto"/>
              <w:bottom w:val="single" w:sz="4" w:space="0" w:color="auto"/>
              <w:right w:val="single" w:sz="4" w:space="0" w:color="auto"/>
            </w:tcBorders>
            <w:shd w:val="pct10" w:color="000000" w:fill="FFFFFF" w:themeFill="background1"/>
            <w:noWrap/>
            <w:vAlign w:val="center"/>
            <w:hideMark/>
          </w:tcPr>
          <w:p w14:paraId="53B11C2A" w14:textId="6314898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Notorius</w:t>
            </w:r>
            <w:proofErr w:type="spellEnd"/>
            <w:r w:rsidRPr="00955E06">
              <w:rPr>
                <w:rFonts w:cs="Calibri"/>
                <w:color w:val="000000"/>
                <w:sz w:val="18"/>
                <w:szCs w:val="18"/>
                <w:lang w:val="nb-NO" w:eastAsia="nb-NO"/>
              </w:rPr>
              <w:t xml:space="preserve"> A (</w:t>
            </w:r>
            <w:proofErr w:type="spellStart"/>
            <w:r w:rsidRPr="00955E06">
              <w:rPr>
                <w:rFonts w:cs="Calibri"/>
                <w:color w:val="000000"/>
                <w:sz w:val="18"/>
                <w:szCs w:val="18"/>
                <w:lang w:val="nb-NO" w:eastAsia="nb-NO"/>
              </w:rPr>
              <w:t>yellow</w:t>
            </w:r>
            <w:proofErr w:type="spellEnd"/>
            <w:r w:rsidR="006C4724">
              <w:rPr>
                <w:rFonts w:cs="Calibri"/>
                <w:color w:val="000000"/>
                <w:sz w:val="18"/>
                <w:szCs w:val="18"/>
                <w:lang w:val="nb-NO" w:eastAsia="nb-NO"/>
              </w:rPr>
              <w:t>/</w:t>
            </w:r>
            <w:proofErr w:type="spellStart"/>
            <w:r w:rsidRPr="00955E06">
              <w:rPr>
                <w:rFonts w:cs="Calibri"/>
                <w:color w:val="000000"/>
                <w:sz w:val="18"/>
                <w:szCs w:val="18"/>
                <w:lang w:val="nb-NO" w:eastAsia="nb-NO"/>
              </w:rPr>
              <w:t>black</w:t>
            </w:r>
            <w:proofErr w:type="spellEnd"/>
            <w:r w:rsidRPr="00955E06">
              <w:rPr>
                <w:rFonts w:cs="Calibri"/>
                <w:color w:val="000000"/>
                <w:sz w:val="18"/>
                <w:szCs w:val="18"/>
                <w:lang w:val="nb-NO" w:eastAsia="nb-NO"/>
              </w:rPr>
              <w:t>)</w:t>
            </w:r>
          </w:p>
        </w:tc>
        <w:tc>
          <w:tcPr>
            <w:tcW w:w="1111" w:type="pct"/>
            <w:tcBorders>
              <w:top w:val="single" w:sz="8" w:space="0" w:color="auto"/>
              <w:left w:val="nil"/>
              <w:bottom w:val="single" w:sz="4" w:space="0" w:color="auto"/>
              <w:right w:val="single" w:sz="4" w:space="0" w:color="auto"/>
            </w:tcBorders>
            <w:shd w:val="pct10" w:color="000000" w:fill="FFFFFF" w:themeFill="background1"/>
            <w:noWrap/>
            <w:vAlign w:val="center"/>
            <w:hideMark/>
          </w:tcPr>
          <w:p w14:paraId="4C924C27" w14:textId="77777777" w:rsidR="004D72B7" w:rsidRPr="00955E06" w:rsidRDefault="004D72B7" w:rsidP="009A60A8">
            <w:pPr>
              <w:jc w:val="center"/>
              <w:rPr>
                <w:rFonts w:cs="Calibri"/>
                <w:color w:val="000000"/>
                <w:sz w:val="18"/>
                <w:szCs w:val="18"/>
                <w:lang w:val="nb-NO" w:eastAsia="nb-NO"/>
              </w:rPr>
            </w:pPr>
            <w:proofErr w:type="spellStart"/>
            <w:r w:rsidRPr="00955E06">
              <w:rPr>
                <w:rFonts w:cs="Calibri"/>
                <w:color w:val="000000"/>
                <w:sz w:val="18"/>
                <w:szCs w:val="18"/>
                <w:lang w:val="nb-NO" w:eastAsia="nb-NO"/>
              </w:rPr>
              <w:t>RTU</w:t>
            </w:r>
            <w:proofErr w:type="spellEnd"/>
          </w:p>
        </w:tc>
        <w:tc>
          <w:tcPr>
            <w:tcW w:w="516" w:type="pct"/>
            <w:tcBorders>
              <w:top w:val="single" w:sz="8" w:space="0" w:color="auto"/>
              <w:left w:val="nil"/>
              <w:bottom w:val="single" w:sz="4" w:space="0" w:color="auto"/>
              <w:right w:val="single" w:sz="4" w:space="0" w:color="auto"/>
            </w:tcBorders>
            <w:shd w:val="pct10" w:color="000000" w:fill="FFFFFF" w:themeFill="background1"/>
            <w:vAlign w:val="center"/>
            <w:hideMark/>
          </w:tcPr>
          <w:p w14:paraId="2380464B"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19,9</w:t>
            </w:r>
          </w:p>
        </w:tc>
        <w:tc>
          <w:tcPr>
            <w:tcW w:w="553" w:type="pct"/>
            <w:tcBorders>
              <w:top w:val="single" w:sz="8" w:space="0" w:color="auto"/>
              <w:left w:val="single" w:sz="4" w:space="0" w:color="auto"/>
              <w:bottom w:val="single" w:sz="4" w:space="0" w:color="auto"/>
              <w:right w:val="single" w:sz="4" w:space="0" w:color="auto"/>
            </w:tcBorders>
            <w:shd w:val="pct10" w:color="000000" w:fill="FFFFFF" w:themeFill="background1"/>
            <w:vAlign w:val="center"/>
            <w:hideMark/>
          </w:tcPr>
          <w:p w14:paraId="0B1561B9" w14:textId="77777777" w:rsidR="004D72B7" w:rsidRPr="00955E06" w:rsidRDefault="004D72B7" w:rsidP="009A60A8">
            <w:pPr>
              <w:jc w:val="center"/>
              <w:rPr>
                <w:rFonts w:cs="Calibri"/>
                <w:color w:val="000000"/>
                <w:sz w:val="18"/>
                <w:szCs w:val="18"/>
                <w:lang w:val="en-US" w:eastAsia="nb-NO"/>
              </w:rPr>
            </w:pPr>
            <w:r w:rsidRPr="00955E06">
              <w:rPr>
                <w:rFonts w:cs="Calibri"/>
                <w:color w:val="000000"/>
                <w:sz w:val="18"/>
                <w:szCs w:val="18"/>
                <w:lang w:val="en-US" w:eastAsia="nb-NO"/>
              </w:rPr>
              <w:t>19,9</w:t>
            </w:r>
          </w:p>
        </w:tc>
        <w:tc>
          <w:tcPr>
            <w:tcW w:w="520" w:type="pct"/>
            <w:tcBorders>
              <w:top w:val="single" w:sz="8" w:space="0" w:color="auto"/>
              <w:left w:val="single" w:sz="4" w:space="0" w:color="auto"/>
              <w:bottom w:val="single" w:sz="4" w:space="0" w:color="auto"/>
              <w:right w:val="single" w:sz="8" w:space="0" w:color="auto"/>
            </w:tcBorders>
            <w:shd w:val="pct10" w:color="000000" w:fill="FFFFFF" w:themeFill="background1"/>
            <w:noWrap/>
            <w:vAlign w:val="center"/>
            <w:hideMark/>
          </w:tcPr>
          <w:p w14:paraId="4E52ABB5"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17,67</w:t>
            </w:r>
          </w:p>
        </w:tc>
        <w:tc>
          <w:tcPr>
            <w:tcW w:w="488" w:type="pct"/>
            <w:tcBorders>
              <w:top w:val="single" w:sz="8" w:space="0" w:color="auto"/>
              <w:left w:val="single" w:sz="4" w:space="0" w:color="auto"/>
              <w:bottom w:val="single" w:sz="4" w:space="0" w:color="auto"/>
              <w:right w:val="single" w:sz="8" w:space="0" w:color="auto"/>
            </w:tcBorders>
            <w:shd w:val="pct10" w:color="000000" w:fill="FFFFFF" w:themeFill="background1"/>
            <w:vAlign w:val="center"/>
          </w:tcPr>
          <w:p w14:paraId="54920CC1" w14:textId="77777777" w:rsidR="004D72B7" w:rsidRPr="00955E06" w:rsidRDefault="004D72B7" w:rsidP="009A60A8">
            <w:pPr>
              <w:jc w:val="center"/>
              <w:rPr>
                <w:rFonts w:cs="Calibri"/>
                <w:color w:val="000000"/>
                <w:sz w:val="18"/>
                <w:szCs w:val="18"/>
                <w:lang w:val="nb-NO" w:eastAsia="nb-NO"/>
              </w:rPr>
            </w:pPr>
            <w:r w:rsidRPr="00955E06">
              <w:rPr>
                <w:rFonts w:cs="Calibri"/>
                <w:color w:val="000000"/>
                <w:sz w:val="18"/>
                <w:szCs w:val="18"/>
                <w:lang w:val="nb-NO" w:eastAsia="nb-NO"/>
              </w:rPr>
              <w:t>1.3</w:t>
            </w:r>
          </w:p>
        </w:tc>
      </w:tr>
    </w:tbl>
    <w:p w14:paraId="5AA4B97E" w14:textId="75CACF07" w:rsidR="004B6CF4" w:rsidRPr="00560D05" w:rsidRDefault="004B6CF4" w:rsidP="004B6CF4">
      <w:pPr>
        <w:spacing w:line="260" w:lineRule="atLeast"/>
        <w:jc w:val="both"/>
        <w:rPr>
          <w:sz w:val="16"/>
          <w:szCs w:val="16"/>
          <w:lang w:eastAsia="en-GB"/>
        </w:rPr>
      </w:pPr>
      <w:r w:rsidRPr="00560D05">
        <w:rPr>
          <w:sz w:val="16"/>
          <w:szCs w:val="16"/>
          <w:vertAlign w:val="superscript"/>
          <w:lang w:eastAsia="en-GB"/>
        </w:rPr>
        <w:t xml:space="preserve">1 </w:t>
      </w:r>
      <w:r w:rsidRPr="00560D05">
        <w:rPr>
          <w:sz w:val="16"/>
          <w:szCs w:val="16"/>
          <w:lang w:eastAsia="en-GB"/>
        </w:rPr>
        <w:t xml:space="preserve">For concentrates, density has been </w:t>
      </w:r>
      <w:proofErr w:type="gramStart"/>
      <w:r w:rsidRPr="00560D05">
        <w:rPr>
          <w:sz w:val="16"/>
          <w:szCs w:val="16"/>
          <w:lang w:eastAsia="en-GB"/>
        </w:rPr>
        <w:t>taken into account</w:t>
      </w:r>
      <w:proofErr w:type="gramEnd"/>
      <w:r w:rsidRPr="00560D05">
        <w:rPr>
          <w:sz w:val="16"/>
          <w:szCs w:val="16"/>
          <w:lang w:eastAsia="en-GB"/>
        </w:rPr>
        <w:t xml:space="preserve"> when calculating the in-use concentrations</w:t>
      </w:r>
      <w:r w:rsidR="00964CE7">
        <w:rPr>
          <w:sz w:val="16"/>
          <w:szCs w:val="16"/>
          <w:lang w:eastAsia="en-GB"/>
        </w:rPr>
        <w:t>.</w:t>
      </w:r>
    </w:p>
    <w:p w14:paraId="7C6CF688" w14:textId="5FD72729" w:rsidR="004D72B7" w:rsidRPr="00560D05" w:rsidRDefault="004D72B7" w:rsidP="004D72B7">
      <w:pPr>
        <w:rPr>
          <w:sz w:val="16"/>
          <w:szCs w:val="16"/>
        </w:rPr>
      </w:pPr>
      <w:r w:rsidRPr="00560D05">
        <w:rPr>
          <w:sz w:val="16"/>
          <w:szCs w:val="16"/>
          <w:vertAlign w:val="superscript"/>
          <w:lang w:eastAsia="en-GB"/>
        </w:rPr>
        <w:t>2</w:t>
      </w:r>
      <w:r w:rsidRPr="00560D05">
        <w:rPr>
          <w:sz w:val="16"/>
          <w:szCs w:val="16"/>
          <w:lang w:eastAsia="en-GB"/>
        </w:rPr>
        <w:t xml:space="preserve"> Cu equivalents are calculated using </w:t>
      </w:r>
      <w:r w:rsidR="00DA34FA">
        <w:rPr>
          <w:sz w:val="16"/>
          <w:szCs w:val="16"/>
          <w:lang w:eastAsia="en-GB"/>
        </w:rPr>
        <w:t>the formula</w:t>
      </w:r>
      <w:r w:rsidRPr="00560D05">
        <w:rPr>
          <w:sz w:val="16"/>
          <w:szCs w:val="16"/>
          <w:lang w:eastAsia="en-GB"/>
        </w:rPr>
        <w:t xml:space="preserve">: </w:t>
      </w:r>
      <w:r w:rsidRPr="00560D05">
        <w:rPr>
          <w:sz w:val="16"/>
          <w:szCs w:val="16"/>
          <w:lang w:val="en-US" w:eastAsia="en-GB"/>
        </w:rPr>
        <w:t>[Cu</w:t>
      </w:r>
      <w:r w:rsidRPr="00560D05">
        <w:rPr>
          <w:sz w:val="16"/>
          <w:szCs w:val="16"/>
          <w:vertAlign w:val="subscript"/>
          <w:lang w:val="en-US" w:eastAsia="en-GB"/>
        </w:rPr>
        <w:t>2</w:t>
      </w:r>
      <w:proofErr w:type="gramStart"/>
      <w:r w:rsidRPr="00560D05">
        <w:rPr>
          <w:sz w:val="16"/>
          <w:szCs w:val="16"/>
          <w:lang w:val="en-US" w:eastAsia="en-GB"/>
        </w:rPr>
        <w:t>O]*</w:t>
      </w:r>
      <w:proofErr w:type="gramEnd"/>
      <w:r w:rsidRPr="00560D05">
        <w:rPr>
          <w:sz w:val="16"/>
          <w:szCs w:val="16"/>
          <w:lang w:val="en-US" w:eastAsia="en-GB"/>
        </w:rPr>
        <w:t>0,888</w:t>
      </w:r>
      <w:r w:rsidRPr="00560D05">
        <w:rPr>
          <w:sz w:val="16"/>
          <w:szCs w:val="16"/>
        </w:rPr>
        <w:t xml:space="preserve"> </w:t>
      </w:r>
    </w:p>
    <w:p w14:paraId="7B3AB57D" w14:textId="41CC8836" w:rsidR="004D72B7" w:rsidRPr="00560D05" w:rsidRDefault="004D72B7" w:rsidP="004D72B7">
      <w:pPr>
        <w:rPr>
          <w:rFonts w:eastAsia="Calibri"/>
          <w:sz w:val="16"/>
          <w:szCs w:val="16"/>
          <w:lang w:eastAsia="en-US"/>
        </w:rPr>
      </w:pPr>
      <w:proofErr w:type="spellStart"/>
      <w:r>
        <w:rPr>
          <w:rFonts w:eastAsia="Calibri"/>
          <w:sz w:val="16"/>
          <w:szCs w:val="16"/>
          <w:lang w:eastAsia="en-US"/>
        </w:rPr>
        <w:t>Conc</w:t>
      </w:r>
      <w:proofErr w:type="spellEnd"/>
      <w:r>
        <w:rPr>
          <w:rFonts w:eastAsia="Calibri"/>
          <w:sz w:val="16"/>
          <w:szCs w:val="16"/>
          <w:lang w:eastAsia="en-US"/>
        </w:rPr>
        <w:t xml:space="preserve"> = concentrates, </w:t>
      </w:r>
      <w:proofErr w:type="spellStart"/>
      <w:r w:rsidRPr="00560D05">
        <w:rPr>
          <w:rFonts w:eastAsia="Calibri"/>
          <w:sz w:val="16"/>
          <w:szCs w:val="16"/>
          <w:lang w:eastAsia="en-US"/>
        </w:rPr>
        <w:t>RTU</w:t>
      </w:r>
      <w:proofErr w:type="spellEnd"/>
      <w:r w:rsidRPr="00560D05">
        <w:rPr>
          <w:rFonts w:eastAsia="Calibri"/>
          <w:sz w:val="16"/>
          <w:szCs w:val="16"/>
          <w:lang w:eastAsia="en-US"/>
        </w:rPr>
        <w:t xml:space="preserve"> = ready to use product</w:t>
      </w:r>
      <w:r w:rsidR="00DA34FA">
        <w:rPr>
          <w:rFonts w:eastAsia="Calibri"/>
          <w:sz w:val="16"/>
          <w:szCs w:val="16"/>
          <w:lang w:eastAsia="en-US"/>
        </w:rPr>
        <w:t>s</w:t>
      </w:r>
    </w:p>
    <w:p w14:paraId="165186CE" w14:textId="0EF0A3A1" w:rsidR="003730A2" w:rsidRDefault="004B6CF4" w:rsidP="004B6CF4">
      <w:pPr>
        <w:rPr>
          <w:rFonts w:ascii="Times New Roman" w:eastAsia="Calibri" w:hAnsi="Times New Roman"/>
          <w:b/>
          <w:i/>
          <w:sz w:val="22"/>
          <w:szCs w:val="22"/>
          <w:lang w:eastAsia="en-US"/>
        </w:rPr>
      </w:pPr>
      <w:r w:rsidRPr="00955E06">
        <w:rPr>
          <w:rFonts w:eastAsia="Calibri"/>
          <w:sz w:val="16"/>
          <w:szCs w:val="16"/>
          <w:lang w:eastAsia="en-US"/>
        </w:rPr>
        <w:t>Exposure calculations are presented in the tables below for products in grey col</w:t>
      </w:r>
      <w:r w:rsidR="00271440">
        <w:rPr>
          <w:rFonts w:eastAsia="Calibri"/>
          <w:sz w:val="16"/>
          <w:szCs w:val="16"/>
          <w:lang w:eastAsia="en-US"/>
        </w:rPr>
        <w:t>o</w:t>
      </w:r>
      <w:r w:rsidRPr="00955E06">
        <w:rPr>
          <w:rFonts w:eastAsia="Calibri"/>
          <w:sz w:val="16"/>
          <w:szCs w:val="16"/>
          <w:lang w:eastAsia="en-US"/>
        </w:rPr>
        <w:t>ur</w:t>
      </w:r>
      <w:r w:rsidR="00964CE7">
        <w:rPr>
          <w:rFonts w:eastAsia="Calibri"/>
          <w:sz w:val="16"/>
          <w:szCs w:val="16"/>
          <w:lang w:eastAsia="en-US"/>
        </w:rPr>
        <w:t>.</w:t>
      </w:r>
    </w:p>
    <w:p w14:paraId="22113B56" w14:textId="77777777" w:rsidR="00FD2055" w:rsidRPr="004B6CF4" w:rsidRDefault="00FD2055" w:rsidP="00FD2055">
      <w:pPr>
        <w:spacing w:line="260" w:lineRule="atLeast"/>
        <w:rPr>
          <w:rFonts w:eastAsia="Calibri"/>
          <w:lang w:eastAsia="en-US"/>
        </w:rPr>
      </w:pPr>
    </w:p>
    <w:p w14:paraId="7C2484BF" w14:textId="77777777" w:rsidR="00816BF8" w:rsidRDefault="00816BF8" w:rsidP="00FD2055">
      <w:pPr>
        <w:rPr>
          <w:rFonts w:eastAsia="Calibri"/>
          <w:b/>
          <w:i/>
          <w:sz w:val="22"/>
          <w:szCs w:val="22"/>
          <w:lang w:val="en-US" w:eastAsia="en-US"/>
        </w:rPr>
      </w:pPr>
      <w:bookmarkStart w:id="1543" w:name="_Toc389729064"/>
      <w:bookmarkStart w:id="1544" w:name="_Toc403472766"/>
    </w:p>
    <w:p w14:paraId="0A1E0DF7" w14:textId="7777777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Industrial exposure</w:t>
      </w:r>
      <w:bookmarkEnd w:id="1543"/>
      <w:bookmarkEnd w:id="1544"/>
    </w:p>
    <w:p w14:paraId="3BD4AF68" w14:textId="77777777" w:rsidR="00635108" w:rsidRPr="00A305AE" w:rsidRDefault="00635108" w:rsidP="00942CC6">
      <w:pPr>
        <w:spacing w:line="260" w:lineRule="atLeast"/>
        <w:rPr>
          <w:rFonts w:eastAsia="Calibri"/>
          <w:color w:val="000000"/>
          <w:lang w:val="en-US" w:eastAsia="en-GB"/>
        </w:rPr>
      </w:pPr>
    </w:p>
    <w:p w14:paraId="1734F2E8" w14:textId="019251C8" w:rsidR="003C0575" w:rsidRPr="00EF6932" w:rsidRDefault="003C0575" w:rsidP="00B46047">
      <w:pPr>
        <w:widowControl w:val="0"/>
        <w:rPr>
          <w:rFonts w:eastAsia="Calibri"/>
          <w:b/>
          <w:i/>
          <w:color w:val="000000"/>
          <w:u w:val="single"/>
          <w:lang w:eastAsia="en-GB"/>
        </w:rPr>
      </w:pPr>
      <w:r w:rsidRPr="00EF6932">
        <w:rPr>
          <w:b/>
          <w:i/>
          <w:u w:val="single"/>
        </w:rPr>
        <w:t>Scenario 1</w:t>
      </w:r>
      <w:r w:rsidRPr="00EF6932">
        <w:rPr>
          <w:b/>
          <w:color w:val="000000"/>
          <w:u w:val="single"/>
          <w:lang w:eastAsia="en-GB"/>
        </w:rPr>
        <w:t xml:space="preserve"> – </w:t>
      </w:r>
      <w:r w:rsidRPr="00EF6932">
        <w:rPr>
          <w:b/>
          <w:i/>
          <w:color w:val="000000"/>
          <w:u w:val="single"/>
          <w:lang w:eastAsia="en-GB"/>
        </w:rPr>
        <w:t>Mixing/loading</w:t>
      </w:r>
      <w:r w:rsidR="00621FB4">
        <w:rPr>
          <w:b/>
          <w:i/>
          <w:color w:val="000000"/>
          <w:u w:val="single"/>
          <w:lang w:eastAsia="en-GB"/>
        </w:rPr>
        <w:t xml:space="preserve"> of antifouling product</w:t>
      </w:r>
    </w:p>
    <w:p w14:paraId="55496A37" w14:textId="77777777" w:rsidR="003C0575" w:rsidRPr="00EF6932" w:rsidRDefault="003C0575" w:rsidP="00B46047">
      <w:pPr>
        <w:widowControl w:val="0"/>
        <w:rPr>
          <w:rFonts w:eastAsia="Calibri"/>
          <w:b/>
          <w:i/>
          <w:color w:val="000000"/>
          <w:u w:val="single"/>
          <w:lang w:eastAsia="en-GB"/>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3C0575" w:rsidRPr="00FD2055" w14:paraId="00E75BFB" w14:textId="77777777" w:rsidTr="00B46047">
        <w:tc>
          <w:tcPr>
            <w:tcW w:w="5000" w:type="pct"/>
            <w:shd w:val="clear" w:color="auto" w:fill="FFFFCC"/>
            <w:tcMar>
              <w:top w:w="57" w:type="dxa"/>
              <w:bottom w:w="57" w:type="dxa"/>
            </w:tcMar>
          </w:tcPr>
          <w:p w14:paraId="6453E0E3" w14:textId="790DF8EE" w:rsidR="003C0575" w:rsidRPr="00FD2055" w:rsidRDefault="003C0575" w:rsidP="00654B46">
            <w:pPr>
              <w:keepNext/>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1</w:t>
            </w:r>
            <w:r w:rsidRPr="00580B13">
              <w:rPr>
                <w:b/>
              </w:rPr>
              <w:t xml:space="preserve"> </w:t>
            </w:r>
            <w:r>
              <w:rPr>
                <w:b/>
              </w:rPr>
              <w:t>–</w:t>
            </w:r>
            <w:r w:rsidR="00545D4C">
              <w:rPr>
                <w:b/>
              </w:rPr>
              <w:t xml:space="preserve"> </w:t>
            </w:r>
            <w:r>
              <w:rPr>
                <w:b/>
                <w:bCs/>
              </w:rPr>
              <w:t>Mixing/</w:t>
            </w:r>
            <w:proofErr w:type="gramStart"/>
            <w:r w:rsidRPr="00A01CB7">
              <w:rPr>
                <w:b/>
                <w:bCs/>
              </w:rPr>
              <w:t xml:space="preserve">loading </w:t>
            </w:r>
            <w:r w:rsidR="00621FB4">
              <w:rPr>
                <w:b/>
                <w:bCs/>
              </w:rPr>
              <w:t xml:space="preserve"> of</w:t>
            </w:r>
            <w:proofErr w:type="gramEnd"/>
            <w:r w:rsidR="00621FB4">
              <w:rPr>
                <w:b/>
                <w:bCs/>
              </w:rPr>
              <w:t xml:space="preserve"> antifouling product</w:t>
            </w:r>
          </w:p>
        </w:tc>
      </w:tr>
      <w:tr w:rsidR="003C0575" w:rsidRPr="00FD2055" w14:paraId="0842AA0E" w14:textId="77777777" w:rsidTr="00B46047">
        <w:tc>
          <w:tcPr>
            <w:tcW w:w="5000" w:type="pct"/>
            <w:shd w:val="clear" w:color="auto" w:fill="auto"/>
            <w:tcMar>
              <w:top w:w="57" w:type="dxa"/>
              <w:bottom w:w="57" w:type="dxa"/>
            </w:tcMar>
          </w:tcPr>
          <w:p w14:paraId="77E018E8" w14:textId="5E14C817" w:rsidR="0064558C" w:rsidRPr="00B670E0" w:rsidRDefault="00B46047" w:rsidP="0064558C">
            <w:r w:rsidRPr="00B670E0">
              <w:t>Concentrates</w:t>
            </w:r>
            <w:r w:rsidR="0064558C" w:rsidRPr="00B670E0">
              <w:t>:</w:t>
            </w:r>
          </w:p>
          <w:p w14:paraId="30BBCEDC" w14:textId="5C3BF5A9" w:rsidR="0064558C" w:rsidRPr="00B670E0" w:rsidRDefault="0064558C" w:rsidP="0064558C">
            <w:r w:rsidRPr="00B670E0">
              <w:t xml:space="preserve">The concentrated </w:t>
            </w:r>
            <w:r w:rsidR="00776A53" w:rsidRPr="00B670E0">
              <w:t>product</w:t>
            </w:r>
            <w:r w:rsidRPr="00B670E0">
              <w:t xml:space="preserve"> and the correct load of water </w:t>
            </w:r>
            <w:r w:rsidR="00F02A94">
              <w:t>are</w:t>
            </w:r>
            <w:r w:rsidRPr="00B670E0">
              <w:t xml:space="preserve"> </w:t>
            </w:r>
            <w:proofErr w:type="gramStart"/>
            <w:r w:rsidRPr="00B670E0">
              <w:t>mixed together</w:t>
            </w:r>
            <w:proofErr w:type="gramEnd"/>
            <w:r w:rsidRPr="00B670E0">
              <w:t xml:space="preserve"> in a tank with the use of a mobile dispersion mixer. The concentrated </w:t>
            </w:r>
            <w:r w:rsidR="00776A53" w:rsidRPr="00B670E0">
              <w:t>product</w:t>
            </w:r>
            <w:r w:rsidRPr="00B670E0">
              <w:t xml:space="preserve"> is transferred to the tank, and water is filled in the empty IBC to ensure that as much as possible of the </w:t>
            </w:r>
            <w:r w:rsidR="00776A53" w:rsidRPr="00B670E0">
              <w:t>product</w:t>
            </w:r>
            <w:r w:rsidRPr="00B670E0">
              <w:t xml:space="preserve"> has been included in the diluted mixture. When the water and the </w:t>
            </w:r>
            <w:r w:rsidR="00621FB4" w:rsidRPr="00B670E0">
              <w:t>concentrated product</w:t>
            </w:r>
            <w:r w:rsidRPr="00B670E0">
              <w:t xml:space="preserve"> ha</w:t>
            </w:r>
            <w:r w:rsidR="00F02A94">
              <w:t>ve</w:t>
            </w:r>
            <w:r w:rsidRPr="00B670E0">
              <w:t xml:space="preserve"> been thoroughly mixed</w:t>
            </w:r>
            <w:r w:rsidR="009F0C16" w:rsidRPr="00B670E0">
              <w:t xml:space="preserve"> t</w:t>
            </w:r>
            <w:r w:rsidR="009F0C16" w:rsidRPr="00B670E0">
              <w:rPr>
                <w:lang w:val="en-US"/>
              </w:rPr>
              <w:t xml:space="preserve">o assure </w:t>
            </w:r>
            <w:proofErr w:type="spellStart"/>
            <w:r w:rsidR="009F0C16" w:rsidRPr="00B670E0">
              <w:rPr>
                <w:lang w:val="en-US"/>
              </w:rPr>
              <w:t>homogenisation</w:t>
            </w:r>
            <w:proofErr w:type="spellEnd"/>
            <w:r w:rsidRPr="00B670E0">
              <w:t>, the diluted product</w:t>
            </w:r>
            <w:r w:rsidR="00621FB4" w:rsidRPr="00B670E0">
              <w:t xml:space="preserve"> is</w:t>
            </w:r>
            <w:r w:rsidRPr="00B670E0">
              <w:t xml:space="preserve"> transferred to the </w:t>
            </w:r>
            <w:r w:rsidR="00552809" w:rsidRPr="00B670E0">
              <w:t xml:space="preserve">treatment unit </w:t>
            </w:r>
            <w:r w:rsidRPr="00B670E0">
              <w:t>through a pipe.</w:t>
            </w:r>
          </w:p>
          <w:p w14:paraId="3FEAD0E3" w14:textId="74C13105" w:rsidR="009A25D9" w:rsidRPr="00B670E0" w:rsidRDefault="009A25D9" w:rsidP="0064558C"/>
          <w:p w14:paraId="32827438" w14:textId="44500D08" w:rsidR="00B46047" w:rsidRPr="00B670E0" w:rsidRDefault="00B46047" w:rsidP="00530169">
            <w:proofErr w:type="spellStart"/>
            <w:r w:rsidRPr="00B670E0">
              <w:t>RTU</w:t>
            </w:r>
            <w:proofErr w:type="spellEnd"/>
            <w:r w:rsidRPr="00B670E0">
              <w:t xml:space="preserve"> products:</w:t>
            </w:r>
          </w:p>
          <w:p w14:paraId="410E9DDA" w14:textId="084630BE" w:rsidR="009A25D9" w:rsidRDefault="009A25D9" w:rsidP="00794B2D">
            <w:pPr>
              <w:rPr>
                <w:lang w:val="en-US"/>
              </w:rPr>
            </w:pPr>
            <w:r w:rsidRPr="00B670E0">
              <w:rPr>
                <w:lang w:val="en-US"/>
              </w:rPr>
              <w:t xml:space="preserve">As for </w:t>
            </w:r>
            <w:proofErr w:type="spellStart"/>
            <w:r w:rsidRPr="00B670E0">
              <w:rPr>
                <w:lang w:val="en-US"/>
              </w:rPr>
              <w:t>RTU</w:t>
            </w:r>
            <w:proofErr w:type="spellEnd"/>
            <w:r w:rsidRPr="00B670E0">
              <w:rPr>
                <w:lang w:val="en-US"/>
              </w:rPr>
              <w:t xml:space="preserve"> products, the product is transferred to the </w:t>
            </w:r>
            <w:r w:rsidR="00370352">
              <w:rPr>
                <w:lang w:val="en-US"/>
              </w:rPr>
              <w:t>treatment unit</w:t>
            </w:r>
            <w:r w:rsidRPr="00B670E0">
              <w:rPr>
                <w:lang w:val="en-US"/>
              </w:rPr>
              <w:t xml:space="preserve"> by connecting the IBC through a pipe. If needed, the </w:t>
            </w:r>
            <w:r w:rsidRPr="00A305AE">
              <w:rPr>
                <w:lang w:val="en-US"/>
              </w:rPr>
              <w:t xml:space="preserve">IBC </w:t>
            </w:r>
            <w:r>
              <w:rPr>
                <w:lang w:val="en-US"/>
              </w:rPr>
              <w:t>is rinsed with</w:t>
            </w:r>
            <w:r w:rsidRPr="00A305AE">
              <w:rPr>
                <w:lang w:val="en-US"/>
              </w:rPr>
              <w:t xml:space="preserve"> water</w:t>
            </w:r>
            <w:r w:rsidR="00A53219">
              <w:rPr>
                <w:lang w:val="en-US"/>
              </w:rPr>
              <w:t xml:space="preserve"> </w:t>
            </w:r>
            <w:r w:rsidR="00271440" w:rsidRPr="00E64F90">
              <w:t>(approx</w:t>
            </w:r>
            <w:r w:rsidR="00C34E93">
              <w:t>imately</w:t>
            </w:r>
            <w:r w:rsidR="00271440" w:rsidRPr="00E64F90">
              <w:t xml:space="preserve"> 20 L/IBC)</w:t>
            </w:r>
            <w:r w:rsidR="00271440">
              <w:t xml:space="preserve"> </w:t>
            </w:r>
            <w:r w:rsidR="00A53219">
              <w:rPr>
                <w:lang w:val="en-US"/>
              </w:rPr>
              <w:t>to facilitate the emptying of the IBC</w:t>
            </w:r>
            <w:r>
              <w:rPr>
                <w:lang w:val="en-US"/>
              </w:rPr>
              <w:t xml:space="preserve">, </w:t>
            </w:r>
            <w:r w:rsidRPr="00A305AE">
              <w:rPr>
                <w:lang w:val="en-US"/>
              </w:rPr>
              <w:t>and</w:t>
            </w:r>
            <w:r>
              <w:rPr>
                <w:lang w:val="en-US"/>
              </w:rPr>
              <w:t xml:space="preserve"> </w:t>
            </w:r>
            <w:r w:rsidRPr="00A305AE">
              <w:rPr>
                <w:lang w:val="en-US"/>
              </w:rPr>
              <w:t xml:space="preserve">the rinsing solution </w:t>
            </w:r>
            <w:r>
              <w:rPr>
                <w:lang w:val="en-US"/>
              </w:rPr>
              <w:t xml:space="preserve">is emptied </w:t>
            </w:r>
            <w:r w:rsidRPr="00A305AE">
              <w:rPr>
                <w:lang w:val="en-US"/>
              </w:rPr>
              <w:t xml:space="preserve">into </w:t>
            </w:r>
            <w:r w:rsidR="00794B2D">
              <w:rPr>
                <w:lang w:val="en-US"/>
              </w:rPr>
              <w:t xml:space="preserve">the </w:t>
            </w:r>
            <w:r w:rsidR="00370352">
              <w:rPr>
                <w:lang w:val="en-US"/>
              </w:rPr>
              <w:t>treatment unit</w:t>
            </w:r>
            <w:r w:rsidR="00794B2D">
              <w:rPr>
                <w:lang w:val="en-US"/>
              </w:rPr>
              <w:t xml:space="preserve"> as well</w:t>
            </w:r>
            <w:r w:rsidR="00A53219">
              <w:rPr>
                <w:lang w:val="en-US"/>
              </w:rPr>
              <w:t xml:space="preserve">. </w:t>
            </w:r>
            <w:proofErr w:type="spellStart"/>
            <w:r w:rsidR="00A53219" w:rsidRPr="00CC7298">
              <w:rPr>
                <w:lang w:val="en-US"/>
              </w:rPr>
              <w:t>Homogenisation</w:t>
            </w:r>
            <w:proofErr w:type="spellEnd"/>
            <w:r w:rsidR="00A53219" w:rsidRPr="00CC7298">
              <w:rPr>
                <w:lang w:val="en-US"/>
              </w:rPr>
              <w:t xml:space="preserve"> of the </w:t>
            </w:r>
            <w:r w:rsidR="00621FB4">
              <w:rPr>
                <w:lang w:val="en-US"/>
              </w:rPr>
              <w:t xml:space="preserve">diluted mixture </w:t>
            </w:r>
            <w:r w:rsidR="00A53219" w:rsidRPr="00CC7298">
              <w:rPr>
                <w:lang w:val="en-US"/>
              </w:rPr>
              <w:t>is ascertained by stirring</w:t>
            </w:r>
            <w:r w:rsidR="00A53219">
              <w:rPr>
                <w:lang w:val="en-US"/>
              </w:rPr>
              <w:t>.</w:t>
            </w:r>
            <w:r w:rsidRPr="00A305AE">
              <w:rPr>
                <w:lang w:val="en-US"/>
              </w:rPr>
              <w:t xml:space="preserve"> </w:t>
            </w:r>
          </w:p>
          <w:p w14:paraId="71505C77" w14:textId="32F8475A" w:rsidR="000E12D0" w:rsidRDefault="000E12D0" w:rsidP="0064558C">
            <w:pPr>
              <w:rPr>
                <w:color w:val="0070C0"/>
              </w:rPr>
            </w:pPr>
          </w:p>
          <w:p w14:paraId="127AB371" w14:textId="062A43E8" w:rsidR="003C0575" w:rsidRPr="007858BB" w:rsidRDefault="003C0575" w:rsidP="00F727C3">
            <w:pPr>
              <w:autoSpaceDE w:val="0"/>
              <w:autoSpaceDN w:val="0"/>
              <w:adjustRightInd w:val="0"/>
              <w:rPr>
                <w:rFonts w:eastAsia="Calibri"/>
                <w:lang w:eastAsia="en-US"/>
              </w:rPr>
            </w:pPr>
            <w:r w:rsidRPr="007858BB">
              <w:rPr>
                <w:rFonts w:eastAsia="Calibri"/>
                <w:iCs/>
                <w:lang w:eastAsia="en-US"/>
              </w:rPr>
              <w:lastRenderedPageBreak/>
              <w:t xml:space="preserve">Minimal risk of exposure is expected </w:t>
            </w:r>
            <w:r w:rsidR="00F02A94">
              <w:rPr>
                <w:rFonts w:eastAsia="Calibri"/>
                <w:iCs/>
                <w:lang w:eastAsia="en-US"/>
              </w:rPr>
              <w:t xml:space="preserve">during </w:t>
            </w:r>
            <w:r w:rsidRPr="007858BB">
              <w:rPr>
                <w:rFonts w:eastAsia="Calibri"/>
                <w:iCs/>
                <w:lang w:eastAsia="en-US"/>
              </w:rPr>
              <w:t xml:space="preserve">the mixing and loading process </w:t>
            </w:r>
            <w:r w:rsidR="00552809">
              <w:rPr>
                <w:rFonts w:eastAsia="Calibri"/>
                <w:iCs/>
                <w:lang w:eastAsia="en-US"/>
              </w:rPr>
              <w:t>s</w:t>
            </w:r>
            <w:r w:rsidR="00552809" w:rsidRPr="006B1A5A">
              <w:t xml:space="preserve">ince there is no </w:t>
            </w:r>
            <w:r w:rsidR="00552809">
              <w:t xml:space="preserve">manual </w:t>
            </w:r>
            <w:r w:rsidR="00552809" w:rsidRPr="006B1A5A">
              <w:t xml:space="preserve">mixing </w:t>
            </w:r>
            <w:r w:rsidR="00552809">
              <w:t xml:space="preserve">or loading of the </w:t>
            </w:r>
            <w:r w:rsidR="00370352">
              <w:t>treatment unit</w:t>
            </w:r>
            <w:r w:rsidR="00552809">
              <w:t>.</w:t>
            </w:r>
            <w:r>
              <w:rPr>
                <w:rFonts w:eastAsia="Calibri"/>
                <w:iCs/>
                <w:lang w:eastAsia="en-US"/>
              </w:rPr>
              <w:t xml:space="preserve"> </w:t>
            </w:r>
            <w:r w:rsidRPr="003A4734">
              <w:t>Exposure would be accidental and mainly associated to incidental exposure in connecting and disconnecting of transfer lines</w:t>
            </w:r>
            <w:r w:rsidR="00C72003">
              <w:t>/pipes</w:t>
            </w:r>
            <w:r w:rsidRPr="003A4734">
              <w:t xml:space="preserve">. </w:t>
            </w:r>
            <w:r w:rsidRPr="007858BB">
              <w:rPr>
                <w:rFonts w:eastAsia="Calibri"/>
                <w:iCs/>
                <w:lang w:eastAsia="en-US"/>
              </w:rPr>
              <w:t>Mixing</w:t>
            </w:r>
            <w:r w:rsidR="005232CA">
              <w:rPr>
                <w:rFonts w:eastAsia="Calibri"/>
                <w:iCs/>
                <w:lang w:eastAsia="en-US"/>
              </w:rPr>
              <w:t>/</w:t>
            </w:r>
            <w:r w:rsidRPr="007858BB">
              <w:rPr>
                <w:rFonts w:eastAsia="Calibri"/>
                <w:iCs/>
                <w:lang w:eastAsia="en-US"/>
              </w:rPr>
              <w:t>loading is included in Dipping model 4 and is not assessed separately.</w:t>
            </w:r>
          </w:p>
        </w:tc>
      </w:tr>
    </w:tbl>
    <w:p w14:paraId="008290D0" w14:textId="77777777" w:rsidR="003C0575" w:rsidRDefault="003C0575" w:rsidP="003C0575">
      <w:pPr>
        <w:rPr>
          <w:rFonts w:eastAsia="Calibri"/>
          <w:b/>
          <w:bCs/>
          <w:i/>
          <w:lang w:eastAsia="en-US"/>
        </w:rPr>
      </w:pPr>
    </w:p>
    <w:p w14:paraId="2BFA381B" w14:textId="77777777" w:rsidR="003C0575" w:rsidRDefault="003C0575" w:rsidP="003C0575">
      <w:pPr>
        <w:rPr>
          <w:rFonts w:eastAsia="Calibri"/>
          <w:b/>
          <w:bCs/>
          <w:i/>
          <w:lang w:eastAsia="en-US"/>
        </w:rPr>
      </w:pPr>
    </w:p>
    <w:p w14:paraId="394734A8" w14:textId="03143768" w:rsidR="003C0575" w:rsidRPr="00CD7A79" w:rsidRDefault="003C0575" w:rsidP="00F32AF4">
      <w:pPr>
        <w:keepNext/>
        <w:widowControl w:val="0"/>
        <w:tabs>
          <w:tab w:val="center" w:pos="4536"/>
          <w:tab w:val="right" w:pos="9072"/>
        </w:tabs>
        <w:rPr>
          <w:rFonts w:eastAsia="Calibri"/>
          <w:u w:val="single"/>
          <w:lang w:eastAsia="en-US"/>
        </w:rPr>
      </w:pPr>
      <w:r w:rsidRPr="00D51E22">
        <w:rPr>
          <w:rFonts w:eastAsia="Calibri"/>
          <w:b/>
          <w:bCs/>
          <w:i/>
          <w:lang w:eastAsia="en-US"/>
        </w:rPr>
        <w:t xml:space="preserve">Scenario </w:t>
      </w:r>
      <w:r>
        <w:rPr>
          <w:rFonts w:eastAsia="Calibri"/>
          <w:b/>
          <w:bCs/>
          <w:i/>
          <w:lang w:eastAsia="en-US"/>
        </w:rPr>
        <w:t>2</w:t>
      </w:r>
      <w:r w:rsidRPr="00D51E22">
        <w:rPr>
          <w:rFonts w:eastAsia="Calibri"/>
          <w:b/>
          <w:bCs/>
          <w:i/>
          <w:lang w:eastAsia="en-US"/>
        </w:rPr>
        <w:t xml:space="preserve">: </w:t>
      </w:r>
      <w:bookmarkStart w:id="1545" w:name="_Hlk92814899"/>
      <w:r w:rsidR="004164C3">
        <w:rPr>
          <w:rFonts w:eastAsia="Calibri"/>
          <w:b/>
          <w:bCs/>
          <w:i/>
          <w:lang w:eastAsia="en-US"/>
        </w:rPr>
        <w:t xml:space="preserve">Treatment of </w:t>
      </w:r>
      <w:r>
        <w:rPr>
          <w:rFonts w:eastAsia="Calibri"/>
          <w:b/>
          <w:bCs/>
          <w:i/>
          <w:lang w:eastAsia="en-US"/>
        </w:rPr>
        <w:t xml:space="preserve">nets </w:t>
      </w:r>
      <w:r w:rsidR="004164C3">
        <w:rPr>
          <w:rFonts w:eastAsia="Calibri"/>
          <w:b/>
          <w:bCs/>
          <w:i/>
          <w:lang w:eastAsia="en-US"/>
        </w:rPr>
        <w:t xml:space="preserve">with </w:t>
      </w:r>
      <w:r>
        <w:rPr>
          <w:rFonts w:eastAsia="Calibri"/>
          <w:b/>
          <w:bCs/>
          <w:i/>
          <w:lang w:eastAsia="en-US"/>
        </w:rPr>
        <w:t xml:space="preserve">antifouling </w:t>
      </w:r>
      <w:r w:rsidR="004B27F4">
        <w:rPr>
          <w:rFonts w:eastAsia="Calibri"/>
          <w:b/>
          <w:bCs/>
          <w:i/>
          <w:lang w:eastAsia="en-US"/>
        </w:rPr>
        <w:t>product</w:t>
      </w:r>
      <w:r w:rsidR="00F32AF4">
        <w:rPr>
          <w:rFonts w:eastAsia="Calibri"/>
          <w:b/>
          <w:bCs/>
          <w:i/>
          <w:lang w:eastAsia="en-US"/>
        </w:rPr>
        <w:t xml:space="preserve"> </w:t>
      </w:r>
      <w:r w:rsidR="00F32AF4" w:rsidRPr="00F32AF4">
        <w:rPr>
          <w:rFonts w:eastAsia="Calibri"/>
          <w:b/>
          <w:bCs/>
          <w:i/>
          <w:iCs/>
          <w:color w:val="000000"/>
          <w:sz w:val="18"/>
          <w:szCs w:val="18"/>
          <w:lang w:val="en-US" w:eastAsia="en-GB"/>
        </w:rPr>
        <w:t>(including mixing &amp; loading)</w:t>
      </w:r>
    </w:p>
    <w:bookmarkEnd w:id="1545"/>
    <w:p w14:paraId="08E9A835" w14:textId="1E2103D1" w:rsidR="00942CC6" w:rsidRDefault="00942CC6" w:rsidP="00FD2055">
      <w:pPr>
        <w:rPr>
          <w:rFonts w:eastAsia="Calibri"/>
          <w:color w:val="000000"/>
          <w:lang w:val="en-US" w:eastAsia="en-GB"/>
        </w:rPr>
      </w:pPr>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7"/>
        <w:gridCol w:w="3514"/>
        <w:gridCol w:w="4494"/>
      </w:tblGrid>
      <w:tr w:rsidR="00FD2055" w:rsidRPr="00A305AE" w14:paraId="018C42B2" w14:textId="77777777" w:rsidTr="00571F57">
        <w:tc>
          <w:tcPr>
            <w:tcW w:w="5000" w:type="pct"/>
            <w:gridSpan w:val="3"/>
            <w:shd w:val="clear" w:color="auto" w:fill="FFFFCC"/>
            <w:tcMar>
              <w:top w:w="57" w:type="dxa"/>
              <w:bottom w:w="57" w:type="dxa"/>
            </w:tcMar>
          </w:tcPr>
          <w:p w14:paraId="39B22041" w14:textId="2D2ADAD5" w:rsidR="00FD2055" w:rsidRPr="00A305AE" w:rsidRDefault="00FD2055" w:rsidP="00B71515">
            <w:pPr>
              <w:widowControl w:val="0"/>
              <w:spacing w:line="260" w:lineRule="atLeast"/>
              <w:rPr>
                <w:rFonts w:eastAsia="Calibri"/>
                <w:b/>
                <w:lang w:val="en-US" w:eastAsia="en-US"/>
              </w:rPr>
            </w:pPr>
            <w:r w:rsidRPr="00A305AE">
              <w:rPr>
                <w:rFonts w:eastAsia="Calibri"/>
                <w:b/>
                <w:lang w:val="en-US" w:eastAsia="en-US"/>
              </w:rPr>
              <w:t xml:space="preserve">Description of Scenario </w:t>
            </w:r>
            <w:r w:rsidR="009B6B2F">
              <w:rPr>
                <w:rFonts w:eastAsia="Calibri"/>
                <w:b/>
                <w:lang w:val="en-US" w:eastAsia="en-US"/>
              </w:rPr>
              <w:t>2</w:t>
            </w:r>
            <w:r w:rsidR="009B6B2F" w:rsidRPr="00580B13">
              <w:rPr>
                <w:b/>
              </w:rPr>
              <w:t xml:space="preserve"> </w:t>
            </w:r>
            <w:r w:rsidR="009B6B2F">
              <w:rPr>
                <w:b/>
              </w:rPr>
              <w:t>–</w:t>
            </w:r>
            <w:r w:rsidR="009B6B2F" w:rsidRPr="00580B13">
              <w:rPr>
                <w:b/>
              </w:rPr>
              <w:t xml:space="preserve"> Application – </w:t>
            </w:r>
            <w:r w:rsidR="004164C3">
              <w:rPr>
                <w:b/>
              </w:rPr>
              <w:t xml:space="preserve">Treatment of </w:t>
            </w:r>
            <w:r w:rsidR="009B6B2F" w:rsidRPr="008C35AD">
              <w:rPr>
                <w:b/>
                <w:bCs/>
              </w:rPr>
              <w:t xml:space="preserve">nets </w:t>
            </w:r>
            <w:r w:rsidR="004164C3">
              <w:rPr>
                <w:b/>
                <w:bCs/>
              </w:rPr>
              <w:t>with</w:t>
            </w:r>
            <w:r w:rsidR="009B6B2F">
              <w:rPr>
                <w:b/>
                <w:bCs/>
              </w:rPr>
              <w:t xml:space="preserve"> </w:t>
            </w:r>
            <w:r w:rsidR="009B6B2F" w:rsidRPr="008C35AD">
              <w:rPr>
                <w:b/>
                <w:bCs/>
              </w:rPr>
              <w:t>antifoul</w:t>
            </w:r>
            <w:r w:rsidR="009B6B2F">
              <w:rPr>
                <w:b/>
                <w:bCs/>
              </w:rPr>
              <w:t xml:space="preserve">ing </w:t>
            </w:r>
            <w:r w:rsidR="00621FB4">
              <w:rPr>
                <w:b/>
                <w:bCs/>
              </w:rPr>
              <w:t>product</w:t>
            </w:r>
          </w:p>
        </w:tc>
      </w:tr>
      <w:tr w:rsidR="00FD2055" w:rsidRPr="00FA4526" w14:paraId="52AAC68D" w14:textId="77777777" w:rsidTr="00571F57">
        <w:tc>
          <w:tcPr>
            <w:tcW w:w="5000" w:type="pct"/>
            <w:gridSpan w:val="3"/>
            <w:shd w:val="clear" w:color="auto" w:fill="auto"/>
            <w:tcMar>
              <w:top w:w="57" w:type="dxa"/>
              <w:bottom w:w="57" w:type="dxa"/>
            </w:tcMar>
          </w:tcPr>
          <w:p w14:paraId="22350675" w14:textId="6419A77A" w:rsidR="005E10C6" w:rsidRDefault="00B46047" w:rsidP="00F727C3">
            <w:pPr>
              <w:pStyle w:val="Merknadstekst"/>
              <w:widowControl w:val="0"/>
            </w:pPr>
            <w:r>
              <w:rPr>
                <w:lang w:val="en-US"/>
              </w:rPr>
              <w:t>Treatment</w:t>
            </w:r>
            <w:r w:rsidR="00B40718" w:rsidRPr="00A305AE">
              <w:rPr>
                <w:lang w:val="en-US"/>
              </w:rPr>
              <w:t xml:space="preserve"> </w:t>
            </w:r>
            <w:r>
              <w:rPr>
                <w:lang w:val="en-US"/>
              </w:rPr>
              <w:t xml:space="preserve">of nets </w:t>
            </w:r>
            <w:r w:rsidR="005E10C6">
              <w:rPr>
                <w:lang w:val="en-US"/>
              </w:rPr>
              <w:t xml:space="preserve">with antifoulant </w:t>
            </w:r>
            <w:r w:rsidR="00094BDB">
              <w:rPr>
                <w:lang w:val="en-US"/>
              </w:rPr>
              <w:t>tak</w:t>
            </w:r>
            <w:r w:rsidR="005E10C6">
              <w:rPr>
                <w:lang w:val="en-US"/>
              </w:rPr>
              <w:t>e</w:t>
            </w:r>
            <w:r w:rsidR="00094BDB">
              <w:rPr>
                <w:lang w:val="en-US"/>
              </w:rPr>
              <w:t xml:space="preserve">s place </w:t>
            </w:r>
            <w:proofErr w:type="gramStart"/>
            <w:r w:rsidR="00094BDB">
              <w:rPr>
                <w:lang w:val="en-US"/>
              </w:rPr>
              <w:t>year round</w:t>
            </w:r>
            <w:proofErr w:type="gramEnd"/>
            <w:r w:rsidR="00094BDB">
              <w:rPr>
                <w:lang w:val="en-US"/>
              </w:rPr>
              <w:t xml:space="preserve"> </w:t>
            </w:r>
            <w:r w:rsidR="00094BDB" w:rsidRPr="006B1A5A">
              <w:t>by specialised service companies</w:t>
            </w:r>
            <w:r w:rsidR="00094BDB">
              <w:t xml:space="preserve"> employing professional operators. </w:t>
            </w:r>
            <w:r w:rsidR="005E10C6">
              <w:t xml:space="preserve">The </w:t>
            </w:r>
            <w:r w:rsidR="005E10C6" w:rsidRPr="00632CFD">
              <w:t>net</w:t>
            </w:r>
            <w:r w:rsidR="005E10C6">
              <w:t>s</w:t>
            </w:r>
            <w:r w:rsidR="005E10C6" w:rsidRPr="00632CFD">
              <w:t xml:space="preserve"> </w:t>
            </w:r>
            <w:r w:rsidR="005E10C6">
              <w:t>are</w:t>
            </w:r>
            <w:r w:rsidR="005E10C6" w:rsidRPr="00632CFD">
              <w:t xml:space="preserve"> treated when new</w:t>
            </w:r>
            <w:r w:rsidR="005E10C6">
              <w:t xml:space="preserve"> as well as</w:t>
            </w:r>
            <w:r w:rsidR="005E10C6" w:rsidRPr="00632CFD">
              <w:t xml:space="preserve"> during </w:t>
            </w:r>
            <w:r w:rsidR="005E10C6">
              <w:t>service life</w:t>
            </w:r>
            <w:r w:rsidR="00EE732B">
              <w:t xml:space="preserve"> (after washing and if needed repair)</w:t>
            </w:r>
            <w:r w:rsidR="005011DF">
              <w:t>.</w:t>
            </w:r>
          </w:p>
          <w:p w14:paraId="71D67C1D" w14:textId="77777777" w:rsidR="005E10C6" w:rsidRDefault="005E10C6" w:rsidP="00F727C3">
            <w:pPr>
              <w:pStyle w:val="Merknadstekst"/>
              <w:widowControl w:val="0"/>
              <w:rPr>
                <w:highlight w:val="yellow"/>
              </w:rPr>
            </w:pPr>
          </w:p>
          <w:p w14:paraId="57DE32ED" w14:textId="39E9F6A0" w:rsidR="001944FF" w:rsidRDefault="005E10C6" w:rsidP="00F727C3">
            <w:pPr>
              <w:pStyle w:val="Merknadstekst"/>
              <w:widowControl w:val="0"/>
            </w:pPr>
            <w:r w:rsidRPr="00431329">
              <w:t>According to the guidance document, it</w:t>
            </w:r>
            <w:r w:rsidR="00B46047" w:rsidRPr="00431329">
              <w:t xml:space="preserve"> is assumed that </w:t>
            </w:r>
            <w:r w:rsidR="001944FF" w:rsidRPr="00431329">
              <w:t xml:space="preserve">one to </w:t>
            </w:r>
            <w:r w:rsidR="00B46047" w:rsidRPr="00431329">
              <w:t>two nets are treated during a working day</w:t>
            </w:r>
            <w:r w:rsidR="001944FF" w:rsidRPr="00431329">
              <w:t xml:space="preserve"> </w:t>
            </w:r>
            <w:r w:rsidR="00B46047" w:rsidRPr="00431329">
              <w:t xml:space="preserve">and that </w:t>
            </w:r>
            <w:r w:rsidR="001944FF" w:rsidRPr="00431329">
              <w:t>the</w:t>
            </w:r>
            <w:r w:rsidR="00B46047" w:rsidRPr="00431329">
              <w:t xml:space="preserve"> task is performed </w:t>
            </w:r>
            <w:r w:rsidRPr="00431329">
              <w:t>"</w:t>
            </w:r>
            <w:r w:rsidR="001944FF" w:rsidRPr="00431329">
              <w:t>some days a week</w:t>
            </w:r>
            <w:r w:rsidRPr="00431329">
              <w:t>"</w:t>
            </w:r>
            <w:r w:rsidR="001944FF" w:rsidRPr="00431329">
              <w:t xml:space="preserve"> (page 86-89, </w:t>
            </w:r>
            <w:proofErr w:type="spellStart"/>
            <w:r w:rsidR="001944FF" w:rsidRPr="00431329">
              <w:t>EFSA</w:t>
            </w:r>
            <w:proofErr w:type="spellEnd"/>
            <w:r w:rsidR="001944FF" w:rsidRPr="00431329">
              <w:t>, 2015a)</w:t>
            </w:r>
            <w:r w:rsidR="00B46047" w:rsidRPr="00431329">
              <w:t>.</w:t>
            </w:r>
            <w:r w:rsidR="00B46047" w:rsidRPr="006B1A5A">
              <w:t xml:space="preserve"> </w:t>
            </w:r>
          </w:p>
          <w:p w14:paraId="7B95344A" w14:textId="77777777" w:rsidR="001944FF" w:rsidRDefault="001944FF" w:rsidP="00F727C3">
            <w:pPr>
              <w:pStyle w:val="Merknadstekst"/>
              <w:widowControl w:val="0"/>
            </w:pPr>
          </w:p>
          <w:p w14:paraId="71C5EED3" w14:textId="553DDD55" w:rsidR="004164C3" w:rsidRPr="004164C3" w:rsidRDefault="004164C3" w:rsidP="00F727C3">
            <w:pPr>
              <w:pStyle w:val="Merknadstekst"/>
              <w:widowControl w:val="0"/>
              <w:rPr>
                <w:u w:val="single"/>
              </w:rPr>
            </w:pPr>
            <w:r w:rsidRPr="004164C3">
              <w:rPr>
                <w:u w:val="single"/>
              </w:rPr>
              <w:t>Net dipping:</w:t>
            </w:r>
          </w:p>
          <w:p w14:paraId="188601DC" w14:textId="09ED153C" w:rsidR="00B40718" w:rsidRDefault="00B40718" w:rsidP="001944FF">
            <w:pPr>
              <w:pStyle w:val="Merknadstekst"/>
              <w:widowControl w:val="0"/>
              <w:rPr>
                <w:lang w:val="en-US"/>
              </w:rPr>
            </w:pPr>
            <w:r>
              <w:t xml:space="preserve">Net dipping </w:t>
            </w:r>
            <w:r w:rsidRPr="00A305AE">
              <w:rPr>
                <w:lang w:val="en-US"/>
              </w:rPr>
              <w:t xml:space="preserve">requires the use of lifting </w:t>
            </w:r>
            <w:r>
              <w:rPr>
                <w:lang w:val="en-US"/>
              </w:rPr>
              <w:t>m</w:t>
            </w:r>
            <w:r w:rsidRPr="00A305AE">
              <w:rPr>
                <w:lang w:val="en-US"/>
              </w:rPr>
              <w:t xml:space="preserve">achinery </w:t>
            </w:r>
            <w:r w:rsidR="005E10C6">
              <w:rPr>
                <w:lang w:val="en-US"/>
              </w:rPr>
              <w:t>(</w:t>
            </w:r>
            <w:r w:rsidR="00094BDB">
              <w:rPr>
                <w:lang w:val="en-US"/>
              </w:rPr>
              <w:t>due to the size and weight of the nets</w:t>
            </w:r>
            <w:r w:rsidR="005E10C6">
              <w:rPr>
                <w:lang w:val="en-US"/>
              </w:rPr>
              <w:t>)</w:t>
            </w:r>
            <w:r w:rsidR="00094BDB">
              <w:rPr>
                <w:lang w:val="en-US"/>
              </w:rPr>
              <w:t>. C</w:t>
            </w:r>
            <w:r w:rsidRPr="00A305AE">
              <w:rPr>
                <w:lang w:val="en-US"/>
              </w:rPr>
              <w:t>rane-assisted dipping is assumed to be the standard method for dipping of nets.</w:t>
            </w:r>
            <w:r w:rsidR="001944FF">
              <w:rPr>
                <w:lang w:val="en-US"/>
              </w:rPr>
              <w:t xml:space="preserve"> </w:t>
            </w:r>
          </w:p>
          <w:p w14:paraId="35F1FD28" w14:textId="27F2179C" w:rsidR="009B6B2F" w:rsidRDefault="005E10C6" w:rsidP="00F727C3">
            <w:pPr>
              <w:spacing w:line="260" w:lineRule="atLeast"/>
              <w:rPr>
                <w:lang w:val="en-US"/>
              </w:rPr>
            </w:pPr>
            <w:r>
              <w:t xml:space="preserve">The nets are </w:t>
            </w:r>
            <w:r w:rsidR="00CB788E">
              <w:t>lower</w:t>
            </w:r>
            <w:r>
              <w:t>ed</w:t>
            </w:r>
            <w:r w:rsidR="00CB788E">
              <w:t xml:space="preserve"> into a</w:t>
            </w:r>
            <w:r w:rsidR="00B46047">
              <w:t xml:space="preserve"> </w:t>
            </w:r>
            <w:r w:rsidR="00CB788E">
              <w:t xml:space="preserve">dipping </w:t>
            </w:r>
            <w:r w:rsidR="0083053E">
              <w:t>tank/</w:t>
            </w:r>
            <w:r>
              <w:t>chamber</w:t>
            </w:r>
            <w:r w:rsidR="00CB788E">
              <w:t xml:space="preserve"> containing the treatment solution. </w:t>
            </w:r>
            <w:bookmarkStart w:id="1546" w:name="_Hlk54274774"/>
            <w:r w:rsidR="009B6B2F" w:rsidRPr="00A305AE">
              <w:rPr>
                <w:lang w:val="en-US"/>
              </w:rPr>
              <w:t xml:space="preserve">The nets </w:t>
            </w:r>
            <w:r w:rsidR="00C557C0">
              <w:rPr>
                <w:lang w:val="en-US"/>
              </w:rPr>
              <w:t>should be clean and dry before dipping</w:t>
            </w:r>
            <w:r w:rsidR="00EB2AAB">
              <w:rPr>
                <w:lang w:val="en-US"/>
              </w:rPr>
              <w:t xml:space="preserve">. </w:t>
            </w:r>
            <w:r w:rsidR="00CB788E" w:rsidRPr="006B1A5A">
              <w:t>The net</w:t>
            </w:r>
            <w:r w:rsidR="009B6B2F" w:rsidRPr="006B1A5A">
              <w:t xml:space="preserve"> </w:t>
            </w:r>
            <w:r w:rsidR="009B6B2F" w:rsidRPr="00A305AE">
              <w:rPr>
                <w:lang w:val="en-US"/>
              </w:rPr>
              <w:t xml:space="preserve">should stay immersed in the </w:t>
            </w:r>
            <w:r>
              <w:rPr>
                <w:lang w:val="en-US"/>
              </w:rPr>
              <w:t>treatment solution</w:t>
            </w:r>
            <w:r w:rsidR="009B6B2F" w:rsidRPr="00A305AE">
              <w:rPr>
                <w:lang w:val="en-US"/>
              </w:rPr>
              <w:t xml:space="preserve"> for at least 15 minutes. </w:t>
            </w:r>
            <w:bookmarkEnd w:id="1546"/>
            <w:r w:rsidR="00437DC5" w:rsidRPr="00E64F90">
              <w:t>The net is left submerged in the product, held down by a weight.</w:t>
            </w:r>
            <w:r w:rsidR="00437DC5">
              <w:t xml:space="preserve"> </w:t>
            </w:r>
            <w:r w:rsidR="009B6B2F" w:rsidRPr="00A305AE">
              <w:rPr>
                <w:lang w:val="en-US"/>
              </w:rPr>
              <w:t>Subsequent</w:t>
            </w:r>
            <w:r w:rsidR="00C557C0">
              <w:rPr>
                <w:lang w:val="en-US"/>
              </w:rPr>
              <w:t>ly,</w:t>
            </w:r>
            <w:r w:rsidR="009B6B2F" w:rsidRPr="00A305AE">
              <w:rPr>
                <w:lang w:val="en-US"/>
              </w:rPr>
              <w:t xml:space="preserve"> the nets are </w:t>
            </w:r>
            <w:r w:rsidR="00B46047">
              <w:rPr>
                <w:lang w:val="en-US"/>
              </w:rPr>
              <w:t xml:space="preserve">removed </w:t>
            </w:r>
            <w:r w:rsidR="00C34E93" w:rsidRPr="004342EB">
              <w:t xml:space="preserve">using the same lifting machinery used to place the net in the </w:t>
            </w:r>
            <w:r w:rsidR="0083053E">
              <w:t>tank/</w:t>
            </w:r>
            <w:r w:rsidR="00C34E93" w:rsidRPr="004342EB">
              <w:t>chamber</w:t>
            </w:r>
            <w:r w:rsidR="00C34E93">
              <w:rPr>
                <w:lang w:val="en-US"/>
              </w:rPr>
              <w:t xml:space="preserve"> </w:t>
            </w:r>
            <w:r w:rsidR="00B46047">
              <w:rPr>
                <w:lang w:val="en-US"/>
              </w:rPr>
              <w:t xml:space="preserve">and </w:t>
            </w:r>
            <w:r w:rsidR="009B6B2F" w:rsidRPr="00A305AE">
              <w:rPr>
                <w:lang w:val="en-US"/>
              </w:rPr>
              <w:t>put to dry at a temperature below 60° C</w:t>
            </w:r>
            <w:r w:rsidR="0014567C">
              <w:rPr>
                <w:lang w:val="en-US"/>
              </w:rPr>
              <w:t>, typically using a dry drum or free hanging system. The nets are packaged when dry</w:t>
            </w:r>
            <w:r w:rsidR="00EE732B">
              <w:rPr>
                <w:lang w:val="en-US"/>
              </w:rPr>
              <w:t xml:space="preserve"> and </w:t>
            </w:r>
            <w:r w:rsidR="00621FB4">
              <w:rPr>
                <w:lang w:val="en-US"/>
              </w:rPr>
              <w:t>transported</w:t>
            </w:r>
            <w:r w:rsidR="00EE732B">
              <w:rPr>
                <w:lang w:val="en-US"/>
              </w:rPr>
              <w:t xml:space="preserve"> to the fish farms</w:t>
            </w:r>
            <w:r w:rsidR="0014567C">
              <w:rPr>
                <w:lang w:val="en-US"/>
              </w:rPr>
              <w:t xml:space="preserve">. </w:t>
            </w:r>
          </w:p>
          <w:p w14:paraId="03CACDE0" w14:textId="4F257E77" w:rsidR="004164C3" w:rsidRDefault="004164C3" w:rsidP="00F727C3">
            <w:pPr>
              <w:spacing w:line="260" w:lineRule="atLeast"/>
              <w:rPr>
                <w:lang w:val="en-US"/>
              </w:rPr>
            </w:pPr>
          </w:p>
          <w:p w14:paraId="3CD2711A" w14:textId="77777777" w:rsidR="004164C3" w:rsidRPr="00E64F90" w:rsidRDefault="004164C3" w:rsidP="004164C3">
            <w:pPr>
              <w:spacing w:line="260" w:lineRule="atLeast"/>
            </w:pPr>
          </w:p>
          <w:p w14:paraId="7049BB93" w14:textId="6A17573A" w:rsidR="004164C3" w:rsidRPr="00E64F90" w:rsidRDefault="004164C3" w:rsidP="004164C3">
            <w:pPr>
              <w:spacing w:line="260" w:lineRule="atLeast"/>
              <w:jc w:val="center"/>
            </w:pPr>
            <w:r w:rsidRPr="00E64F90">
              <w:rPr>
                <w:noProof/>
              </w:rPr>
              <w:drawing>
                <wp:inline distT="0" distB="0" distL="0" distR="0" wp14:anchorId="43B899A6" wp14:editId="1BEB43AF">
                  <wp:extent cx="1444625" cy="1926590"/>
                  <wp:effectExtent l="0" t="0" r="317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1926590"/>
                          </a:xfrm>
                          <a:prstGeom prst="rect">
                            <a:avLst/>
                          </a:prstGeom>
                          <a:noFill/>
                        </pic:spPr>
                      </pic:pic>
                    </a:graphicData>
                  </a:graphic>
                </wp:inline>
              </w:drawing>
            </w:r>
            <w:r>
              <w:rPr>
                <w:noProof/>
              </w:rPr>
              <w:t xml:space="preserve">                                </w:t>
            </w:r>
            <w:r>
              <w:rPr>
                <w:noProof/>
              </w:rPr>
              <w:drawing>
                <wp:inline distT="0" distB="0" distL="0" distR="0" wp14:anchorId="2B9043E7" wp14:editId="5889B8A7">
                  <wp:extent cx="1375576" cy="19140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2932" cy="1938189"/>
                          </a:xfrm>
                          <a:prstGeom prst="rect">
                            <a:avLst/>
                          </a:prstGeom>
                          <a:noFill/>
                          <a:ln>
                            <a:noFill/>
                          </a:ln>
                        </pic:spPr>
                      </pic:pic>
                    </a:graphicData>
                  </a:graphic>
                </wp:inline>
              </w:drawing>
            </w:r>
          </w:p>
          <w:p w14:paraId="57ADDB08" w14:textId="77777777" w:rsidR="004164C3" w:rsidRDefault="004164C3" w:rsidP="004164C3">
            <w:pPr>
              <w:spacing w:line="260" w:lineRule="atLeast"/>
              <w:ind w:left="4744" w:hanging="4744"/>
              <w:jc w:val="center"/>
            </w:pPr>
            <w:r>
              <w:t xml:space="preserve">     </w:t>
            </w:r>
            <w:r w:rsidRPr="00E64F90">
              <w:t>Figure 1: Net in dipping chamber</w:t>
            </w:r>
            <w:r>
              <w:t xml:space="preserve"> </w:t>
            </w:r>
            <w:r>
              <w:tab/>
            </w:r>
            <w:r>
              <w:tab/>
            </w:r>
            <w:r w:rsidRPr="004342EB">
              <w:t>Figure 2: Free hanging net system used following treatment</w:t>
            </w:r>
            <w:r>
              <w:t xml:space="preserve"> </w:t>
            </w:r>
          </w:p>
          <w:p w14:paraId="65EE36A9" w14:textId="77777777" w:rsidR="00072C68" w:rsidRDefault="00072C68" w:rsidP="004164C3">
            <w:pPr>
              <w:spacing w:line="260" w:lineRule="atLeast"/>
              <w:ind w:left="4744" w:hanging="4744"/>
              <w:jc w:val="center"/>
            </w:pPr>
          </w:p>
          <w:p w14:paraId="783E86AE" w14:textId="544493FD" w:rsidR="004164C3" w:rsidRDefault="004164C3" w:rsidP="004164C3">
            <w:pPr>
              <w:spacing w:line="260" w:lineRule="atLeast"/>
              <w:ind w:left="4744" w:hanging="4744"/>
              <w:jc w:val="center"/>
            </w:pPr>
            <w:r>
              <w:rPr>
                <w:noProof/>
              </w:rPr>
              <w:lastRenderedPageBreak/>
              <w:drawing>
                <wp:inline distT="0" distB="0" distL="0" distR="0" wp14:anchorId="54501158" wp14:editId="13F1351C">
                  <wp:extent cx="1598295" cy="2130414"/>
                  <wp:effectExtent l="0" t="0" r="1905" b="381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0104" cy="2146155"/>
                          </a:xfrm>
                          <a:prstGeom prst="rect">
                            <a:avLst/>
                          </a:prstGeom>
                          <a:noFill/>
                          <a:ln>
                            <a:noFill/>
                          </a:ln>
                        </pic:spPr>
                      </pic:pic>
                    </a:graphicData>
                  </a:graphic>
                </wp:inline>
              </w:drawing>
            </w:r>
          </w:p>
          <w:p w14:paraId="11C1BF2B" w14:textId="77777777" w:rsidR="004164C3" w:rsidRPr="004342EB" w:rsidRDefault="004164C3" w:rsidP="004164C3">
            <w:pPr>
              <w:spacing w:line="260" w:lineRule="atLeast"/>
              <w:ind w:left="2468" w:right="2480" w:firstLine="142"/>
              <w:jc w:val="center"/>
            </w:pPr>
            <w:r w:rsidRPr="004342EB">
              <w:t>Figure 3: net hoisted after impregnation in the impregnator</w:t>
            </w:r>
          </w:p>
          <w:p w14:paraId="50CF9522" w14:textId="77777777" w:rsidR="004164C3" w:rsidRDefault="004164C3" w:rsidP="004164C3">
            <w:pPr>
              <w:spacing w:line="260" w:lineRule="atLeast"/>
            </w:pPr>
          </w:p>
          <w:p w14:paraId="46992240" w14:textId="3A00B533" w:rsidR="004164C3" w:rsidRPr="004164C3" w:rsidRDefault="004164C3" w:rsidP="004164C3">
            <w:pPr>
              <w:spacing w:line="260" w:lineRule="atLeast"/>
              <w:rPr>
                <w:u w:val="single"/>
              </w:rPr>
            </w:pPr>
            <w:r w:rsidRPr="004164C3">
              <w:rPr>
                <w:u w:val="single"/>
              </w:rPr>
              <w:t>Vacuum impregnation:</w:t>
            </w:r>
          </w:p>
          <w:p w14:paraId="7BC3D67A" w14:textId="65B99A24" w:rsidR="004164C3" w:rsidRDefault="00D14BEA" w:rsidP="004164C3">
            <w:pPr>
              <w:spacing w:line="260" w:lineRule="atLeast"/>
            </w:pPr>
            <w:r>
              <w:t>F</w:t>
            </w:r>
            <w:r w:rsidR="004164C3" w:rsidRPr="004342EB">
              <w:t>or net impregnation</w:t>
            </w:r>
            <w:r w:rsidR="00FA22E4">
              <w:t>,</w:t>
            </w:r>
            <w:r w:rsidR="004164C3" w:rsidRPr="004342EB">
              <w:t xml:space="preserve"> the net is placed into a bag (the impregnator). Air is then removed from the bag through a valve to create vacuum inside the bag. The bag is then held in place and the impregnator lid is lowered on top of the impregnator and sealed so that no air enters the process. The IBC container is connected to the pump and the antifouling product is pumped into the bag to immerse the net in the product. The vacuum is then re-established within the bag and allowed to stand for a few minutes. This process can be repeated up to 5 times depending on which service station and company performs the process. Any remaining product is transferred from the bag back to the IBC for use </w:t>
            </w:r>
            <w:proofErr w:type="gramStart"/>
            <w:r w:rsidR="004164C3" w:rsidRPr="004342EB">
              <w:t>at a later date</w:t>
            </w:r>
            <w:proofErr w:type="gramEnd"/>
            <w:r w:rsidR="004164C3" w:rsidRPr="004342EB">
              <w:t xml:space="preserve">. The nets are then removed from the bag and dried in a manner </w:t>
            </w:r>
            <w:proofErr w:type="gramStart"/>
            <w:r w:rsidR="004164C3" w:rsidRPr="004342EB">
              <w:t>similar to</w:t>
            </w:r>
            <w:proofErr w:type="gramEnd"/>
            <w:r w:rsidR="004164C3" w:rsidRPr="004342EB">
              <w:t xml:space="preserve"> the nets treated through the dipping process.</w:t>
            </w:r>
          </w:p>
          <w:p w14:paraId="2307EF5F" w14:textId="77777777" w:rsidR="004164C3" w:rsidRPr="004342EB" w:rsidRDefault="004164C3" w:rsidP="004164C3">
            <w:pPr>
              <w:spacing w:line="260" w:lineRule="atLeast"/>
            </w:pPr>
          </w:p>
          <w:p w14:paraId="0276DC78" w14:textId="2A4F460A" w:rsidR="004164C3" w:rsidRPr="004342EB" w:rsidRDefault="004164C3" w:rsidP="004164C3">
            <w:pPr>
              <w:spacing w:line="260" w:lineRule="atLeast"/>
              <w:jc w:val="center"/>
            </w:pPr>
            <w:r w:rsidRPr="004342EB">
              <w:rPr>
                <w:noProof/>
              </w:rPr>
              <w:drawing>
                <wp:inline distT="0" distB="0" distL="0" distR="0" wp14:anchorId="52EDCC01" wp14:editId="07B81DDB">
                  <wp:extent cx="1499645" cy="1998921"/>
                  <wp:effectExtent l="0" t="0" r="571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0132" cy="2012900"/>
                          </a:xfrm>
                          <a:prstGeom prst="rect">
                            <a:avLst/>
                          </a:prstGeom>
                          <a:noFill/>
                          <a:ln>
                            <a:noFill/>
                          </a:ln>
                        </pic:spPr>
                      </pic:pic>
                    </a:graphicData>
                  </a:graphic>
                </wp:inline>
              </w:drawing>
            </w:r>
          </w:p>
          <w:p w14:paraId="24F4899D" w14:textId="77777777" w:rsidR="004164C3" w:rsidRPr="004342EB" w:rsidRDefault="004164C3" w:rsidP="004164C3">
            <w:pPr>
              <w:spacing w:line="260" w:lineRule="atLeast"/>
              <w:jc w:val="center"/>
            </w:pPr>
            <w:r w:rsidRPr="004342EB">
              <w:t>Figure 4: Net impregnation bag</w:t>
            </w:r>
          </w:p>
          <w:p w14:paraId="3C7A1011" w14:textId="31C73CE9" w:rsidR="009B6B2F" w:rsidRPr="00A305AE" w:rsidRDefault="009B6B2F" w:rsidP="00F727C3">
            <w:pPr>
              <w:spacing w:line="260" w:lineRule="atLeast"/>
              <w:rPr>
                <w:lang w:val="en-US"/>
              </w:rPr>
            </w:pPr>
          </w:p>
          <w:p w14:paraId="77E3BCBE" w14:textId="4BC2150F" w:rsidR="00B46047" w:rsidRPr="006B1A5A" w:rsidRDefault="00B46047" w:rsidP="00F727C3">
            <w:pPr>
              <w:spacing w:line="260" w:lineRule="atLeast"/>
            </w:pPr>
            <w:r w:rsidRPr="00431329">
              <w:t xml:space="preserve">There is a potential for dermal exposure </w:t>
            </w:r>
            <w:r w:rsidR="00624049" w:rsidRPr="00431329">
              <w:t xml:space="preserve">(body and hands) </w:t>
            </w:r>
            <w:r w:rsidRPr="00431329">
              <w:t xml:space="preserve">through </w:t>
            </w:r>
            <w:r w:rsidR="00EE732B" w:rsidRPr="00431329">
              <w:t>direct</w:t>
            </w:r>
            <w:r w:rsidR="00EA19C1" w:rsidRPr="00431329">
              <w:t xml:space="preserve"> </w:t>
            </w:r>
            <w:r w:rsidRPr="00431329">
              <w:t xml:space="preserve">contact with </w:t>
            </w:r>
            <w:r w:rsidR="001944FF" w:rsidRPr="00431329">
              <w:t>treated net</w:t>
            </w:r>
            <w:r w:rsidR="00624049" w:rsidRPr="00431329">
              <w:t>s when manually connecting/disconn</w:t>
            </w:r>
            <w:r w:rsidR="005E10C6" w:rsidRPr="00431329">
              <w:t>e</w:t>
            </w:r>
            <w:r w:rsidR="00624049" w:rsidRPr="00431329">
              <w:t xml:space="preserve">cting the nets to </w:t>
            </w:r>
            <w:r w:rsidR="005E10C6" w:rsidRPr="00431329">
              <w:t>lifting machinery</w:t>
            </w:r>
            <w:r w:rsidR="00431329" w:rsidRPr="00431329">
              <w:t xml:space="preserve"> (crane/hoist/winch)</w:t>
            </w:r>
            <w:r w:rsidR="00624049" w:rsidRPr="00431329">
              <w:t xml:space="preserve">/drying drum </w:t>
            </w:r>
            <w:r w:rsidR="005E10C6" w:rsidRPr="00431329">
              <w:t xml:space="preserve">etc. </w:t>
            </w:r>
            <w:r w:rsidR="004164C3" w:rsidRPr="004342EB">
              <w:t xml:space="preserve">or whilst loading un-loading the </w:t>
            </w:r>
            <w:proofErr w:type="spellStart"/>
            <w:r w:rsidR="004164C3" w:rsidRPr="004342EB">
              <w:t>vaccume</w:t>
            </w:r>
            <w:proofErr w:type="spellEnd"/>
            <w:r w:rsidR="004164C3" w:rsidRPr="004342EB">
              <w:t xml:space="preserve"> bag </w:t>
            </w:r>
            <w:r w:rsidR="00624049" w:rsidRPr="00431329">
              <w:t xml:space="preserve">as well as </w:t>
            </w:r>
            <w:r w:rsidR="00431329" w:rsidRPr="00431329">
              <w:t xml:space="preserve">contact with </w:t>
            </w:r>
            <w:r w:rsidRPr="00431329">
              <w:t>contaminated surfaces and equipment.</w:t>
            </w:r>
          </w:p>
          <w:p w14:paraId="38D0B3DD" w14:textId="77777777" w:rsidR="004164C3" w:rsidRPr="0027662E" w:rsidRDefault="004164C3" w:rsidP="004164C3">
            <w:pPr>
              <w:spacing w:line="260" w:lineRule="atLeast"/>
            </w:pPr>
          </w:p>
          <w:p w14:paraId="7674D2B5" w14:textId="77777777" w:rsidR="00FA4526" w:rsidRDefault="00FA4526" w:rsidP="009513B4">
            <w:pPr>
              <w:widowControl w:val="0"/>
              <w:spacing w:line="260" w:lineRule="atLeast"/>
              <w:rPr>
                <w:rFonts w:eastAsia="Calibri"/>
                <w:color w:val="000000"/>
                <w:sz w:val="18"/>
                <w:szCs w:val="18"/>
                <w:lang w:val="en-US" w:eastAsia="en-GB"/>
              </w:rPr>
            </w:pPr>
          </w:p>
          <w:p w14:paraId="0CF8B8CA" w14:textId="64461DD5" w:rsidR="00FA4526" w:rsidRPr="0035042C" w:rsidRDefault="00FA4526" w:rsidP="009513B4">
            <w:pPr>
              <w:widowControl w:val="0"/>
              <w:autoSpaceDE w:val="0"/>
              <w:autoSpaceDN w:val="0"/>
              <w:adjustRightInd w:val="0"/>
              <w:rPr>
                <w:b/>
                <w:bCs/>
              </w:rPr>
            </w:pPr>
            <w:r w:rsidRPr="0035042C">
              <w:rPr>
                <w:b/>
                <w:bCs/>
              </w:rPr>
              <w:t>Desc</w:t>
            </w:r>
            <w:r w:rsidR="004164C3">
              <w:rPr>
                <w:b/>
                <w:bCs/>
              </w:rPr>
              <w:t>r</w:t>
            </w:r>
            <w:r w:rsidRPr="0035042C">
              <w:rPr>
                <w:b/>
                <w:bCs/>
              </w:rPr>
              <w:t xml:space="preserve">iption of </w:t>
            </w:r>
            <w:r>
              <w:rPr>
                <w:b/>
                <w:bCs/>
              </w:rPr>
              <w:t>model</w:t>
            </w:r>
            <w:r w:rsidRPr="0035042C">
              <w:rPr>
                <w:b/>
                <w:bCs/>
              </w:rPr>
              <w:t>:</w:t>
            </w:r>
          </w:p>
          <w:p w14:paraId="3CD5D248" w14:textId="32D9BA38" w:rsidR="00FA4526" w:rsidRPr="008F6170" w:rsidRDefault="00FA4526" w:rsidP="00955E06">
            <w:pPr>
              <w:widowControl w:val="0"/>
              <w:autoSpaceDE w:val="0"/>
              <w:autoSpaceDN w:val="0"/>
              <w:adjustRightInd w:val="0"/>
            </w:pPr>
            <w:r>
              <w:t xml:space="preserve">The dipping models 1-4 in the </w:t>
            </w:r>
            <w:r w:rsidRPr="006B1A5A">
              <w:rPr>
                <w:rFonts w:eastAsia="Calibri"/>
                <w:iCs/>
                <w:lang w:eastAsia="en-US"/>
              </w:rPr>
              <w:t xml:space="preserve">Biocides Human Health Exposure Methodology </w:t>
            </w:r>
            <w:r>
              <w:rPr>
                <w:rFonts w:eastAsia="Calibri"/>
                <w:iCs/>
                <w:lang w:eastAsia="en-US"/>
              </w:rPr>
              <w:t>de</w:t>
            </w:r>
            <w:r>
              <w:t xml:space="preserve">scribe </w:t>
            </w:r>
            <w:r>
              <w:lastRenderedPageBreak/>
              <w:t>p</w:t>
            </w:r>
            <w:r w:rsidRPr="008F6170">
              <w:t>rofessional</w:t>
            </w:r>
            <w:r>
              <w:t>s</w:t>
            </w:r>
            <w:r w:rsidRPr="008F6170">
              <w:t xml:space="preserve"> carrying out a range of dipping activities</w:t>
            </w:r>
            <w:r>
              <w:t xml:space="preserve"> </w:t>
            </w:r>
            <w:r w:rsidRPr="008F6170">
              <w:t xml:space="preserve">involving a variety of articles </w:t>
            </w:r>
            <w:r>
              <w:rPr>
                <w:rFonts w:eastAsia="Calibri"/>
                <w:lang w:eastAsia="en-US"/>
              </w:rPr>
              <w:t>(</w:t>
            </w:r>
            <w:r w:rsidR="00F15CE2">
              <w:rPr>
                <w:rFonts w:eastAsia="Calibri"/>
                <w:iCs/>
                <w:lang w:eastAsia="en-US"/>
              </w:rPr>
              <w:t xml:space="preserve">ECHA, 2015a, </w:t>
            </w:r>
            <w:r w:rsidR="00F15CE2">
              <w:t>page 199)</w:t>
            </w:r>
            <w:r w:rsidRPr="008F6170">
              <w:t>. The models reflect conditions where operat</w:t>
            </w:r>
            <w:r w:rsidR="00F15CE2">
              <w:t>ors</w:t>
            </w:r>
            <w:r w:rsidRPr="008F6170">
              <w:t xml:space="preserve"> may contact treatment fluids </w:t>
            </w:r>
            <w:r w:rsidR="006D1CBF">
              <w:t>as well as</w:t>
            </w:r>
            <w:r w:rsidRPr="008F6170">
              <w:t xml:space="preserve"> wet objects</w:t>
            </w:r>
            <w:r>
              <w:t>.</w:t>
            </w:r>
            <w:r w:rsidRPr="008F6170">
              <w:t xml:space="preserve"> </w:t>
            </w:r>
          </w:p>
          <w:p w14:paraId="71F0F722" w14:textId="77777777" w:rsidR="00FA4526" w:rsidRDefault="00FA4526" w:rsidP="00F727C3">
            <w:pPr>
              <w:widowControl w:val="0"/>
              <w:spacing w:line="260" w:lineRule="atLeast"/>
              <w:rPr>
                <w:rFonts w:eastAsia="Calibri"/>
                <w:iCs/>
                <w:lang w:eastAsia="en-US"/>
              </w:rPr>
            </w:pPr>
          </w:p>
          <w:p w14:paraId="4445D188" w14:textId="00F49EA6" w:rsidR="00FA4526" w:rsidRDefault="00FA4526" w:rsidP="00F727C3">
            <w:pPr>
              <w:widowControl w:val="0"/>
              <w:autoSpaceDE w:val="0"/>
              <w:autoSpaceDN w:val="0"/>
              <w:adjustRightInd w:val="0"/>
              <w:rPr>
                <w:rFonts w:eastAsia="Calibri"/>
                <w:iCs/>
                <w:lang w:eastAsia="en-US"/>
              </w:rPr>
            </w:pPr>
            <w:r>
              <w:rPr>
                <w:rFonts w:eastAsia="Calibri"/>
                <w:iCs/>
                <w:lang w:eastAsia="en-US"/>
              </w:rPr>
              <w:t xml:space="preserve">Dipping model 4 describes semi-automatic dipping of </w:t>
            </w:r>
            <w:r w:rsidR="00756361">
              <w:rPr>
                <w:rFonts w:eastAsia="Calibri"/>
                <w:iCs/>
                <w:lang w:eastAsia="en-US"/>
              </w:rPr>
              <w:t>aquaculture</w:t>
            </w:r>
            <w:r>
              <w:rPr>
                <w:rFonts w:eastAsia="Calibri"/>
                <w:iCs/>
                <w:lang w:eastAsia="en-US"/>
              </w:rPr>
              <w:t xml:space="preserve"> nets in open vats </w:t>
            </w:r>
            <w:r w:rsidRPr="006B1A5A">
              <w:rPr>
                <w:rFonts w:eastAsia="Calibri"/>
                <w:iCs/>
                <w:lang w:eastAsia="en-US"/>
              </w:rPr>
              <w:t>(</w:t>
            </w:r>
            <w:r w:rsidRPr="006B1A5A">
              <w:rPr>
                <w:rFonts w:cstheme="minorHAnsi"/>
              </w:rPr>
              <w:t>page 311</w:t>
            </w:r>
            <w:r>
              <w:rPr>
                <w:rFonts w:cstheme="minorHAnsi"/>
              </w:rPr>
              <w:t xml:space="preserve">, </w:t>
            </w:r>
            <w:r w:rsidRPr="002F0F98">
              <w:rPr>
                <w:rFonts w:cstheme="minorHAnsi"/>
              </w:rPr>
              <w:t>ECHA, 2015a</w:t>
            </w:r>
            <w:r w:rsidRPr="002F0F98">
              <w:rPr>
                <w:rFonts w:eastAsia="Calibri"/>
                <w:iCs/>
                <w:lang w:eastAsia="en-US"/>
              </w:rPr>
              <w:t>).</w:t>
            </w:r>
            <w:r w:rsidRPr="006B1A5A">
              <w:rPr>
                <w:rFonts w:eastAsia="Calibri"/>
                <w:iCs/>
                <w:lang w:eastAsia="en-US"/>
              </w:rPr>
              <w:t xml:space="preserve"> </w:t>
            </w:r>
            <w:r>
              <w:rPr>
                <w:rFonts w:eastAsia="Calibri"/>
                <w:iCs/>
                <w:lang w:eastAsia="en-US"/>
              </w:rPr>
              <w:t>T</w:t>
            </w:r>
            <w:r w:rsidRPr="006B1A5A">
              <w:rPr>
                <w:rFonts w:eastAsia="Calibri"/>
                <w:iCs/>
                <w:lang w:eastAsia="en-US"/>
              </w:rPr>
              <w:t xml:space="preserve">he scenario includes dispensing </w:t>
            </w:r>
            <w:r w:rsidR="00756361">
              <w:rPr>
                <w:rFonts w:eastAsia="Calibri"/>
                <w:iCs/>
                <w:lang w:eastAsia="en-US"/>
              </w:rPr>
              <w:t xml:space="preserve">of </w:t>
            </w:r>
            <w:r w:rsidRPr="006B1A5A">
              <w:rPr>
                <w:rFonts w:eastAsia="Calibri"/>
                <w:iCs/>
                <w:lang w:eastAsia="en-US"/>
              </w:rPr>
              <w:t xml:space="preserve">product </w:t>
            </w:r>
            <w:r w:rsidR="00756361">
              <w:rPr>
                <w:rFonts w:eastAsia="Calibri"/>
                <w:iCs/>
                <w:lang w:eastAsia="en-US"/>
              </w:rPr>
              <w:t>(</w:t>
            </w:r>
            <w:r w:rsidR="00756361" w:rsidRPr="006B1A5A">
              <w:rPr>
                <w:rFonts w:eastAsia="Calibri"/>
                <w:iCs/>
                <w:lang w:eastAsia="en-US"/>
              </w:rPr>
              <w:t>both solvent</w:t>
            </w:r>
            <w:r w:rsidR="00756361">
              <w:rPr>
                <w:rFonts w:eastAsia="Calibri"/>
                <w:iCs/>
                <w:lang w:eastAsia="en-US"/>
              </w:rPr>
              <w:t>-</w:t>
            </w:r>
            <w:r w:rsidR="00756361" w:rsidRPr="006B1A5A">
              <w:rPr>
                <w:rFonts w:eastAsia="Calibri"/>
                <w:iCs/>
                <w:lang w:eastAsia="en-US"/>
              </w:rPr>
              <w:t>based and water</w:t>
            </w:r>
            <w:r w:rsidR="00756361">
              <w:rPr>
                <w:rFonts w:eastAsia="Calibri"/>
                <w:iCs/>
                <w:lang w:eastAsia="en-US"/>
              </w:rPr>
              <w:t>-</w:t>
            </w:r>
            <w:r w:rsidR="00756361" w:rsidRPr="006B1A5A">
              <w:rPr>
                <w:rFonts w:eastAsia="Calibri"/>
                <w:iCs/>
                <w:lang w:eastAsia="en-US"/>
              </w:rPr>
              <w:t>based products</w:t>
            </w:r>
            <w:r w:rsidR="00756361">
              <w:rPr>
                <w:rFonts w:eastAsia="Calibri"/>
                <w:iCs/>
                <w:lang w:eastAsia="en-US"/>
              </w:rPr>
              <w:t>)</w:t>
            </w:r>
            <w:r w:rsidR="00756361" w:rsidRPr="006B1A5A">
              <w:rPr>
                <w:rFonts w:eastAsia="Calibri"/>
                <w:iCs/>
                <w:lang w:eastAsia="en-US"/>
              </w:rPr>
              <w:t xml:space="preserve"> </w:t>
            </w:r>
            <w:r w:rsidRPr="006B1A5A">
              <w:rPr>
                <w:rFonts w:eastAsia="Calibri"/>
                <w:iCs/>
                <w:lang w:eastAsia="en-US"/>
              </w:rPr>
              <w:t xml:space="preserve">from IBC, stirring and crane assisted dipping of </w:t>
            </w:r>
            <w:r w:rsidR="00756361">
              <w:rPr>
                <w:rFonts w:eastAsia="Calibri"/>
                <w:iCs/>
                <w:lang w:eastAsia="en-US"/>
              </w:rPr>
              <w:t>the nets in the treatment solution.</w:t>
            </w:r>
          </w:p>
          <w:p w14:paraId="458423C0" w14:textId="77777777" w:rsidR="00FA4526" w:rsidRDefault="00FA4526" w:rsidP="00BE3037">
            <w:pPr>
              <w:widowControl w:val="0"/>
              <w:autoSpaceDE w:val="0"/>
              <w:autoSpaceDN w:val="0"/>
              <w:adjustRightInd w:val="0"/>
              <w:rPr>
                <w:rFonts w:eastAsia="Calibri"/>
                <w:iCs/>
                <w:lang w:eastAsia="en-US"/>
              </w:rPr>
            </w:pPr>
          </w:p>
          <w:p w14:paraId="795C5251" w14:textId="6F345CDC" w:rsidR="00FA4526" w:rsidRPr="006B1A5A" w:rsidRDefault="00FA4526" w:rsidP="00BE3037">
            <w:pPr>
              <w:widowControl w:val="0"/>
              <w:spacing w:line="260" w:lineRule="atLeast"/>
            </w:pPr>
            <w:r w:rsidRPr="006B1A5A">
              <w:rPr>
                <w:rFonts w:eastAsia="Calibri"/>
                <w:iCs/>
                <w:lang w:eastAsia="en-US"/>
              </w:rPr>
              <w:t xml:space="preserve">The scenario is based on </w:t>
            </w:r>
            <w:r w:rsidR="000D576A">
              <w:rPr>
                <w:rFonts w:eastAsia="Calibri"/>
                <w:iCs/>
                <w:lang w:eastAsia="en-US"/>
              </w:rPr>
              <w:t xml:space="preserve">a </w:t>
            </w:r>
            <w:r w:rsidRPr="006B1A5A">
              <w:rPr>
                <w:rFonts w:eastAsia="Calibri"/>
                <w:iCs/>
                <w:lang w:eastAsia="en-US"/>
              </w:rPr>
              <w:t xml:space="preserve">survey </w:t>
            </w:r>
            <w:r>
              <w:rPr>
                <w:rFonts w:eastAsia="Calibri"/>
                <w:iCs/>
                <w:lang w:eastAsia="en-US"/>
              </w:rPr>
              <w:t xml:space="preserve">from 1999 </w:t>
            </w:r>
            <w:r w:rsidR="000D576A">
              <w:rPr>
                <w:rFonts w:eastAsia="Calibri"/>
                <w:iCs/>
                <w:lang w:eastAsia="en-US"/>
              </w:rPr>
              <w:t>spons</w:t>
            </w:r>
            <w:r w:rsidR="00CB6817">
              <w:rPr>
                <w:rFonts w:eastAsia="Calibri"/>
                <w:iCs/>
                <w:lang w:eastAsia="en-US"/>
              </w:rPr>
              <w:t>o</w:t>
            </w:r>
            <w:r w:rsidR="000D576A">
              <w:rPr>
                <w:rFonts w:eastAsia="Calibri"/>
                <w:iCs/>
                <w:lang w:eastAsia="en-US"/>
              </w:rPr>
              <w:t>red by HSE</w:t>
            </w:r>
            <w:r w:rsidR="000D576A" w:rsidRPr="006B1A5A">
              <w:rPr>
                <w:rFonts w:eastAsia="Calibri"/>
                <w:iCs/>
                <w:lang w:eastAsia="en-US"/>
              </w:rPr>
              <w:t xml:space="preserve"> </w:t>
            </w:r>
            <w:r w:rsidRPr="006B1A5A">
              <w:rPr>
                <w:rFonts w:eastAsia="Calibri"/>
                <w:iCs/>
                <w:lang w:eastAsia="en-US"/>
              </w:rPr>
              <w:t xml:space="preserve">from </w:t>
            </w:r>
            <w:r>
              <w:rPr>
                <w:rFonts w:eastAsia="Calibri"/>
                <w:iCs/>
                <w:lang w:eastAsia="en-US"/>
              </w:rPr>
              <w:t>the four major treaters of net in UK</w:t>
            </w:r>
            <w:r w:rsidR="006D1CBF">
              <w:rPr>
                <w:rFonts w:eastAsia="Calibri"/>
                <w:iCs/>
                <w:lang w:eastAsia="en-US"/>
              </w:rPr>
              <w:t xml:space="preserve"> at the time</w:t>
            </w:r>
            <w:r w:rsidRPr="006B1A5A">
              <w:rPr>
                <w:rFonts w:eastAsia="Calibri"/>
                <w:iCs/>
                <w:lang w:eastAsia="en-US"/>
              </w:rPr>
              <w:t xml:space="preserve">. </w:t>
            </w:r>
            <w:r w:rsidR="000D576A">
              <w:rPr>
                <w:rFonts w:eastAsia="Calibri"/>
                <w:iCs/>
                <w:lang w:eastAsia="en-US"/>
              </w:rPr>
              <w:t>A</w:t>
            </w:r>
            <w:r w:rsidR="000D576A">
              <w:rPr>
                <w:rFonts w:eastAsia="Calibri"/>
                <w:lang w:eastAsia="en-US"/>
              </w:rPr>
              <w:t>ccording</w:t>
            </w:r>
            <w:r>
              <w:rPr>
                <w:rFonts w:eastAsia="Calibri"/>
                <w:lang w:eastAsia="en-US"/>
              </w:rPr>
              <w:t xml:space="preserve"> to the guidance, </w:t>
            </w:r>
            <w:r w:rsidRPr="006B1A5A">
              <w:rPr>
                <w:rFonts w:eastAsia="Calibri"/>
                <w:lang w:eastAsia="en-US"/>
              </w:rPr>
              <w:t>the results reflect</w:t>
            </w:r>
            <w:r>
              <w:rPr>
                <w:rFonts w:eastAsia="Calibri"/>
                <w:lang w:eastAsia="en-US"/>
              </w:rPr>
              <w:t xml:space="preserve"> </w:t>
            </w:r>
            <w:r w:rsidRPr="006B1A5A">
              <w:rPr>
                <w:rFonts w:eastAsia="Calibri"/>
                <w:lang w:eastAsia="en-US"/>
              </w:rPr>
              <w:t xml:space="preserve">the true nature of the net dipping </w:t>
            </w:r>
            <w:proofErr w:type="gramStart"/>
            <w:r w:rsidRPr="006B1A5A">
              <w:rPr>
                <w:rFonts w:eastAsia="Calibri"/>
                <w:lang w:eastAsia="en-US"/>
              </w:rPr>
              <w:t>activity;</w:t>
            </w:r>
            <w:proofErr w:type="gramEnd"/>
            <w:r w:rsidRPr="006B1A5A">
              <w:rPr>
                <w:rFonts w:eastAsia="Calibri"/>
                <w:lang w:eastAsia="en-US"/>
              </w:rPr>
              <w:t xml:space="preserve"> </w:t>
            </w:r>
            <w:r w:rsidR="000D576A">
              <w:rPr>
                <w:rFonts w:eastAsia="Calibri"/>
                <w:lang w:eastAsia="en-US"/>
              </w:rPr>
              <w:t xml:space="preserve">i.e. </w:t>
            </w:r>
            <w:r w:rsidRPr="006B1A5A">
              <w:rPr>
                <w:rFonts w:eastAsia="Calibri"/>
                <w:lang w:eastAsia="en-US"/>
              </w:rPr>
              <w:t>an intermittent handling of treated nets at various stages of dryness. The work includes semi-automated</w:t>
            </w:r>
            <w:r w:rsidRPr="006B1A5A">
              <w:t xml:space="preserve"> immersion of the nets in large vats of </w:t>
            </w:r>
            <w:proofErr w:type="gramStart"/>
            <w:r w:rsidRPr="006B1A5A">
              <w:t>fluid</w:t>
            </w:r>
            <w:r>
              <w:t xml:space="preserve">  </w:t>
            </w:r>
            <w:r w:rsidRPr="006B1A5A">
              <w:t>and</w:t>
            </w:r>
            <w:proofErr w:type="gramEnd"/>
            <w:r w:rsidRPr="006B1A5A">
              <w:t xml:space="preserve">  retrieval </w:t>
            </w:r>
            <w:r>
              <w:t xml:space="preserve">of the nets </w:t>
            </w:r>
            <w:r w:rsidRPr="006B1A5A">
              <w:t xml:space="preserve">at the </w:t>
            </w:r>
            <w:r>
              <w:t>end</w:t>
            </w:r>
            <w:r w:rsidRPr="006B1A5A">
              <w:t xml:space="preserve"> of the process. Th</w:t>
            </w:r>
            <w:r>
              <w:t>e</w:t>
            </w:r>
            <w:r w:rsidRPr="006B1A5A">
              <w:t xml:space="preserve"> work is followed by the preparation of the nets and wrapping prior to transportation to the customer.</w:t>
            </w:r>
          </w:p>
          <w:p w14:paraId="65CED7E6" w14:textId="77777777" w:rsidR="00FA4526" w:rsidRDefault="00FA4526" w:rsidP="00BE3037">
            <w:pPr>
              <w:widowControl w:val="0"/>
              <w:spacing w:line="260" w:lineRule="atLeast"/>
              <w:rPr>
                <w:rFonts w:eastAsia="Calibri"/>
                <w:iCs/>
                <w:lang w:eastAsia="en-US"/>
              </w:rPr>
            </w:pPr>
          </w:p>
          <w:p w14:paraId="4B3D70BD" w14:textId="159D42BC" w:rsidR="00FA4526" w:rsidRDefault="00FA4526" w:rsidP="00BE3037">
            <w:pPr>
              <w:widowControl w:val="0"/>
              <w:autoSpaceDE w:val="0"/>
              <w:autoSpaceDN w:val="0"/>
              <w:adjustRightInd w:val="0"/>
              <w:rPr>
                <w:rFonts w:eastAsia="Calibri"/>
                <w:iCs/>
                <w:lang w:eastAsia="en-US"/>
              </w:rPr>
            </w:pPr>
            <w:r w:rsidRPr="006B1A5A">
              <w:rPr>
                <w:rFonts w:eastAsia="Calibri"/>
                <w:iCs/>
                <w:lang w:eastAsia="en-US"/>
              </w:rPr>
              <w:t xml:space="preserve">The indicative values </w:t>
            </w:r>
            <w:r w:rsidR="00756361">
              <w:rPr>
                <w:rFonts w:eastAsia="Calibri"/>
                <w:iCs/>
                <w:lang w:eastAsia="en-US"/>
              </w:rPr>
              <w:t xml:space="preserve">are </w:t>
            </w:r>
            <w:r>
              <w:t xml:space="preserve">expressed as </w:t>
            </w:r>
            <w:r w:rsidRPr="008F6170">
              <w:t>in-use product</w:t>
            </w:r>
            <w:r w:rsidR="00756361">
              <w:t>. Due</w:t>
            </w:r>
            <w:r>
              <w:rPr>
                <w:rFonts w:eastAsia="Calibri"/>
              </w:rPr>
              <w:t xml:space="preserve"> to the </w:t>
            </w:r>
            <w:r>
              <w:rPr>
                <w:rFonts w:eastAsia="Calibri"/>
                <w:iCs/>
                <w:lang w:eastAsia="en-US"/>
              </w:rPr>
              <w:t>high uncerta</w:t>
            </w:r>
            <w:r w:rsidR="00CB6817">
              <w:rPr>
                <w:rFonts w:eastAsia="Calibri"/>
                <w:iCs/>
                <w:lang w:eastAsia="en-US"/>
              </w:rPr>
              <w:t>i</w:t>
            </w:r>
            <w:r>
              <w:rPr>
                <w:rFonts w:eastAsia="Calibri"/>
                <w:iCs/>
                <w:lang w:eastAsia="en-US"/>
              </w:rPr>
              <w:t xml:space="preserve">nty in the figures </w:t>
            </w:r>
            <w:r>
              <w:t>(</w:t>
            </w:r>
            <w:r w:rsidRPr="000545C1">
              <w:rPr>
                <w:rFonts w:eastAsia="Calibri"/>
                <w:iCs/>
                <w:lang w:eastAsia="en-US"/>
              </w:rPr>
              <w:t xml:space="preserve">low number </w:t>
            </w:r>
            <w:r>
              <w:rPr>
                <w:rFonts w:eastAsia="Calibri"/>
                <w:iCs/>
                <w:lang w:eastAsia="en-US"/>
              </w:rPr>
              <w:t xml:space="preserve">of measurements </w:t>
            </w:r>
            <w:r w:rsidRPr="000545C1">
              <w:rPr>
                <w:rFonts w:eastAsia="Calibri"/>
                <w:iCs/>
                <w:lang w:eastAsia="en-US"/>
              </w:rPr>
              <w:t>and variability of the data</w:t>
            </w:r>
            <w:r w:rsidR="00756361">
              <w:rPr>
                <w:rFonts w:eastAsia="Calibri"/>
                <w:iCs/>
                <w:lang w:eastAsia="en-US"/>
              </w:rPr>
              <w:t>)</w:t>
            </w:r>
            <w:r w:rsidR="000D576A">
              <w:rPr>
                <w:rFonts w:eastAsia="Calibri"/>
                <w:iCs/>
                <w:lang w:eastAsia="en-US"/>
              </w:rPr>
              <w:t>,</w:t>
            </w:r>
            <w:r w:rsidR="00756361">
              <w:rPr>
                <w:rFonts w:eastAsia="Calibri"/>
                <w:iCs/>
                <w:lang w:eastAsia="en-US"/>
              </w:rPr>
              <w:t xml:space="preserve"> </w:t>
            </w:r>
            <w:r w:rsidRPr="006B1A5A">
              <w:rPr>
                <w:rFonts w:eastAsia="Calibri"/>
                <w:iCs/>
                <w:lang w:eastAsia="en-US"/>
              </w:rPr>
              <w:t xml:space="preserve">the </w:t>
            </w:r>
            <w:r w:rsidR="00756361">
              <w:rPr>
                <w:rFonts w:eastAsia="Calibri"/>
                <w:iCs/>
                <w:lang w:eastAsia="en-US"/>
              </w:rPr>
              <w:t xml:space="preserve">indicative values are the </w:t>
            </w:r>
            <w:r w:rsidRPr="006B1A5A">
              <w:rPr>
                <w:rFonts w:eastAsia="Calibri"/>
                <w:iCs/>
                <w:lang w:eastAsia="en-US"/>
              </w:rPr>
              <w:t xml:space="preserve">maximum values </w:t>
            </w:r>
            <w:r>
              <w:rPr>
                <w:rFonts w:eastAsia="Calibri"/>
                <w:iCs/>
                <w:lang w:eastAsia="en-US"/>
              </w:rPr>
              <w:t xml:space="preserve">of the data set (ECHA, 2015a, page </w:t>
            </w:r>
            <w:r w:rsidRPr="006B1A5A">
              <w:rPr>
                <w:rFonts w:eastAsia="Calibri"/>
                <w:iCs/>
                <w:lang w:eastAsia="en-US"/>
              </w:rPr>
              <w:t>199)</w:t>
            </w:r>
            <w:r w:rsidRPr="000545C1">
              <w:rPr>
                <w:rFonts w:eastAsia="Calibri"/>
                <w:iCs/>
                <w:lang w:eastAsia="en-US"/>
              </w:rPr>
              <w:t>.</w:t>
            </w:r>
          </w:p>
          <w:p w14:paraId="0F1AE8DE" w14:textId="77777777" w:rsidR="00FA4526" w:rsidRDefault="00FA4526" w:rsidP="00BE3037">
            <w:pPr>
              <w:widowControl w:val="0"/>
              <w:autoSpaceDE w:val="0"/>
              <w:autoSpaceDN w:val="0"/>
              <w:adjustRightInd w:val="0"/>
            </w:pPr>
          </w:p>
          <w:p w14:paraId="166436D6" w14:textId="77777777" w:rsidR="00FA4526" w:rsidRDefault="00FA4526" w:rsidP="00BE3037">
            <w:pPr>
              <w:widowControl w:val="0"/>
              <w:tabs>
                <w:tab w:val="left" w:pos="5812"/>
              </w:tabs>
              <w:ind w:firstLine="483"/>
            </w:pPr>
            <w:r w:rsidRPr="00E04CE5">
              <w:t xml:space="preserve">Indicative hands value </w:t>
            </w:r>
            <w:r w:rsidRPr="00E539BD">
              <w:rPr>
                <w:sz w:val="18"/>
                <w:szCs w:val="18"/>
              </w:rPr>
              <w:t xml:space="preserve">(actual exposure inside protective </w:t>
            </w:r>
            <w:proofErr w:type="gramStart"/>
            <w:r w:rsidRPr="00E539BD">
              <w:rPr>
                <w:sz w:val="18"/>
                <w:szCs w:val="18"/>
              </w:rPr>
              <w:t>gloves)</w:t>
            </w:r>
            <w:r>
              <w:rPr>
                <w:sz w:val="18"/>
                <w:szCs w:val="18"/>
              </w:rPr>
              <w:t xml:space="preserve">  </w:t>
            </w:r>
            <w:r>
              <w:t>=</w:t>
            </w:r>
            <w:proofErr w:type="gramEnd"/>
            <w:r>
              <w:t xml:space="preserve"> 16.7 mg/min</w:t>
            </w:r>
          </w:p>
          <w:p w14:paraId="1D986D56" w14:textId="77777777" w:rsidR="00FA4526" w:rsidRDefault="00FA4526" w:rsidP="00BE3037">
            <w:pPr>
              <w:widowControl w:val="0"/>
              <w:tabs>
                <w:tab w:val="left" w:pos="5812"/>
              </w:tabs>
              <w:ind w:left="483"/>
            </w:pPr>
            <w:r>
              <w:t>Indicative body values</w:t>
            </w:r>
            <w:r>
              <w:tab/>
              <w:t xml:space="preserve">             = 221 mg/min</w:t>
            </w:r>
          </w:p>
          <w:p w14:paraId="7BA73B8E" w14:textId="77777777" w:rsidR="00FA4526" w:rsidRPr="00580B13" w:rsidRDefault="00FA4526" w:rsidP="00BE3037">
            <w:pPr>
              <w:widowControl w:val="0"/>
              <w:tabs>
                <w:tab w:val="left" w:pos="5812"/>
              </w:tabs>
              <w:ind w:left="483"/>
            </w:pPr>
            <w:r w:rsidRPr="00580B13">
              <w:t>Indicative inhalation value</w:t>
            </w:r>
            <w:r w:rsidRPr="00580B13">
              <w:tab/>
            </w:r>
            <w:r>
              <w:t xml:space="preserve">             </w:t>
            </w:r>
            <w:r w:rsidRPr="00580B13">
              <w:t xml:space="preserve">= </w:t>
            </w:r>
            <w:r>
              <w:t>0.2 mg</w:t>
            </w:r>
            <w:r w:rsidRPr="00580B13">
              <w:t>/m</w:t>
            </w:r>
            <w:r w:rsidRPr="00580B13">
              <w:rPr>
                <w:vertAlign w:val="superscript"/>
              </w:rPr>
              <w:t>3</w:t>
            </w:r>
          </w:p>
          <w:p w14:paraId="59A4A315" w14:textId="77777777" w:rsidR="00FA4526" w:rsidRDefault="00FA4526" w:rsidP="00BE3037">
            <w:pPr>
              <w:widowControl w:val="0"/>
              <w:spacing w:line="260" w:lineRule="atLeast"/>
              <w:rPr>
                <w:rFonts w:eastAsia="Calibri"/>
                <w:iCs/>
                <w:lang w:eastAsia="en-US"/>
              </w:rPr>
            </w:pPr>
          </w:p>
          <w:p w14:paraId="1C113712" w14:textId="6A2A3B25" w:rsidR="00FA4526" w:rsidRPr="00A044B6" w:rsidRDefault="00FA4526" w:rsidP="00BE3037">
            <w:pPr>
              <w:widowControl w:val="0"/>
              <w:autoSpaceDE w:val="0"/>
              <w:autoSpaceDN w:val="0"/>
              <w:adjustRightInd w:val="0"/>
              <w:ind w:left="483"/>
              <w:rPr>
                <w:i/>
                <w:iCs/>
                <w:sz w:val="16"/>
                <w:szCs w:val="16"/>
              </w:rPr>
            </w:pPr>
            <w:r w:rsidRPr="00A044B6">
              <w:rPr>
                <w:i/>
                <w:iCs/>
                <w:sz w:val="16"/>
                <w:szCs w:val="16"/>
              </w:rPr>
              <w:t>(The indicative inhalation value is used in accordance with ad hoc recommendation 6 of the BPC Ad hoc Working Group on Human Exposure (page 11</w:t>
            </w:r>
            <w:r w:rsidR="00F727C3">
              <w:rPr>
                <w:i/>
                <w:iCs/>
                <w:sz w:val="16"/>
                <w:szCs w:val="16"/>
              </w:rPr>
              <w:t>, version 4</w:t>
            </w:r>
            <w:r w:rsidRPr="00A044B6">
              <w:rPr>
                <w:i/>
                <w:iCs/>
                <w:sz w:val="16"/>
                <w:szCs w:val="16"/>
              </w:rPr>
              <w:t>), following evaluation of dipping Model No.4 for the purposes of dipping of equipment for PT 2,3 and 4).</w:t>
            </w:r>
          </w:p>
          <w:p w14:paraId="5B7A6A3B" w14:textId="77777777" w:rsidR="00FA4526" w:rsidRDefault="00FA4526" w:rsidP="00BE3037">
            <w:pPr>
              <w:widowControl w:val="0"/>
              <w:autoSpaceDE w:val="0"/>
              <w:autoSpaceDN w:val="0"/>
              <w:adjustRightInd w:val="0"/>
              <w:rPr>
                <w:rFonts w:eastAsia="Calibri"/>
                <w:iCs/>
              </w:rPr>
            </w:pPr>
          </w:p>
          <w:p w14:paraId="74CA2ABB" w14:textId="1E6DA5C3" w:rsidR="006A35A0" w:rsidRDefault="00FA4526" w:rsidP="00BE3037">
            <w:pPr>
              <w:widowControl w:val="0"/>
              <w:spacing w:line="260" w:lineRule="atLeast"/>
              <w:rPr>
                <w:rFonts w:eastAsia="Calibri"/>
                <w:lang w:eastAsia="en-US"/>
              </w:rPr>
            </w:pPr>
            <w:r>
              <w:rPr>
                <w:rFonts w:eastAsia="Calibri"/>
                <w:iCs/>
              </w:rPr>
              <w:t xml:space="preserve">The </w:t>
            </w:r>
            <w:r w:rsidR="00F727C3">
              <w:rPr>
                <w:rFonts w:eastAsia="Calibri"/>
                <w:iCs/>
              </w:rPr>
              <w:t xml:space="preserve">survey behind the </w:t>
            </w:r>
            <w:r>
              <w:rPr>
                <w:rFonts w:eastAsia="Calibri"/>
                <w:iCs/>
                <w:lang w:eastAsia="en-US"/>
              </w:rPr>
              <w:t xml:space="preserve">model is </w:t>
            </w:r>
            <w:r w:rsidRPr="006B1A5A">
              <w:rPr>
                <w:rFonts w:eastAsia="Calibri"/>
                <w:iCs/>
                <w:lang w:eastAsia="en-US"/>
              </w:rPr>
              <w:t xml:space="preserve">old </w:t>
            </w:r>
            <w:r w:rsidR="00F727C3">
              <w:rPr>
                <w:rFonts w:eastAsia="Calibri"/>
                <w:iCs/>
                <w:lang w:eastAsia="en-US"/>
              </w:rPr>
              <w:t>and</w:t>
            </w:r>
            <w:r>
              <w:rPr>
                <w:rFonts w:eastAsia="Calibri"/>
                <w:iCs/>
                <w:lang w:eastAsia="en-US"/>
              </w:rPr>
              <w:t xml:space="preserve"> with a low number of measurements</w:t>
            </w:r>
            <w:r w:rsidRPr="006B1A5A">
              <w:rPr>
                <w:rFonts w:eastAsia="Calibri"/>
                <w:iCs/>
                <w:lang w:eastAsia="en-US"/>
              </w:rPr>
              <w:t xml:space="preserve"> (n=9). </w:t>
            </w:r>
            <w:r>
              <w:rPr>
                <w:rFonts w:eastAsia="Calibri"/>
                <w:iCs/>
                <w:lang w:eastAsia="en-US"/>
              </w:rPr>
              <w:t xml:space="preserve">Large tanks (2000-7000 </w:t>
            </w:r>
            <w:proofErr w:type="spellStart"/>
            <w:r>
              <w:rPr>
                <w:rFonts w:eastAsia="Calibri"/>
                <w:iCs/>
                <w:lang w:eastAsia="en-US"/>
              </w:rPr>
              <w:t>liters</w:t>
            </w:r>
            <w:proofErr w:type="spellEnd"/>
            <w:r>
              <w:rPr>
                <w:rFonts w:eastAsia="Calibri"/>
                <w:iCs/>
                <w:lang w:eastAsia="en-US"/>
              </w:rPr>
              <w:t>) were filled with antifoul</w:t>
            </w:r>
            <w:r w:rsidR="00BE3037">
              <w:rPr>
                <w:rFonts w:eastAsia="Calibri"/>
                <w:iCs/>
                <w:lang w:eastAsia="en-US"/>
              </w:rPr>
              <w:t>ing products</w:t>
            </w:r>
            <w:r>
              <w:rPr>
                <w:rFonts w:eastAsia="Calibri"/>
                <w:iCs/>
                <w:lang w:eastAsia="en-US"/>
              </w:rPr>
              <w:t xml:space="preserve"> from intermediate bulk containers (IBC). </w:t>
            </w:r>
            <w:r w:rsidRPr="006B1A5A">
              <w:rPr>
                <w:rFonts w:eastAsia="Calibri"/>
                <w:iCs/>
                <w:lang w:eastAsia="en-US"/>
              </w:rPr>
              <w:t xml:space="preserve">The dipping </w:t>
            </w:r>
            <w:r>
              <w:rPr>
                <w:rFonts w:eastAsia="Calibri"/>
                <w:iCs/>
                <w:lang w:eastAsia="en-US"/>
              </w:rPr>
              <w:t xml:space="preserve">and drying </w:t>
            </w:r>
            <w:r w:rsidRPr="006B1A5A">
              <w:rPr>
                <w:rFonts w:eastAsia="Calibri"/>
                <w:iCs/>
                <w:lang w:eastAsia="en-US"/>
              </w:rPr>
              <w:t xml:space="preserve">techniques </w:t>
            </w:r>
            <w:r>
              <w:rPr>
                <w:rFonts w:eastAsia="Calibri"/>
                <w:iCs/>
                <w:lang w:eastAsia="en-US"/>
              </w:rPr>
              <w:t>d</w:t>
            </w:r>
            <w:r w:rsidRPr="006B1A5A">
              <w:rPr>
                <w:rFonts w:eastAsia="Calibri"/>
                <w:iCs/>
                <w:lang w:eastAsia="en-US"/>
              </w:rPr>
              <w:t>iffer</w:t>
            </w:r>
            <w:r>
              <w:rPr>
                <w:rFonts w:eastAsia="Calibri"/>
                <w:iCs/>
                <w:lang w:eastAsia="en-US"/>
              </w:rPr>
              <w:t>ed</w:t>
            </w:r>
            <w:r w:rsidRPr="006B1A5A">
              <w:rPr>
                <w:rFonts w:eastAsia="Calibri"/>
                <w:iCs/>
                <w:lang w:eastAsia="en-US"/>
              </w:rPr>
              <w:t xml:space="preserve"> between the sites with different degrees of automatization</w:t>
            </w:r>
            <w:r w:rsidR="006D1CBF">
              <w:rPr>
                <w:rFonts w:eastAsia="Calibri"/>
                <w:iCs/>
                <w:lang w:eastAsia="en-US"/>
              </w:rPr>
              <w:t>. H</w:t>
            </w:r>
            <w:r w:rsidRPr="006B1A5A">
              <w:rPr>
                <w:rFonts w:eastAsia="Calibri"/>
                <w:iCs/>
                <w:lang w:eastAsia="en-US"/>
              </w:rPr>
              <w:t xml:space="preserve">ence </w:t>
            </w:r>
            <w:r w:rsidR="006D1CBF">
              <w:rPr>
                <w:rFonts w:eastAsia="Calibri"/>
                <w:iCs/>
                <w:lang w:eastAsia="en-US"/>
              </w:rPr>
              <w:t xml:space="preserve">the </w:t>
            </w:r>
            <w:r w:rsidRPr="006B1A5A">
              <w:rPr>
                <w:rFonts w:eastAsia="Calibri"/>
                <w:iCs/>
                <w:lang w:eastAsia="en-US"/>
              </w:rPr>
              <w:t>potential for dermal exposure</w:t>
            </w:r>
            <w:r w:rsidR="006D1CBF">
              <w:rPr>
                <w:rFonts w:eastAsia="Calibri"/>
                <w:iCs/>
                <w:lang w:eastAsia="en-US"/>
              </w:rPr>
              <w:t xml:space="preserve"> differed</w:t>
            </w:r>
            <w:r w:rsidRPr="006B1A5A">
              <w:rPr>
                <w:rFonts w:eastAsia="Calibri"/>
                <w:iCs/>
                <w:lang w:eastAsia="en-US"/>
              </w:rPr>
              <w:t xml:space="preserve">. Dermal exposure resulted from </w:t>
            </w:r>
            <w:r>
              <w:rPr>
                <w:rFonts w:eastAsia="Calibri"/>
                <w:iCs/>
                <w:lang w:eastAsia="en-US"/>
              </w:rPr>
              <w:t>filling of the tanks,</w:t>
            </w:r>
            <w:r w:rsidRPr="006B1A5A">
              <w:rPr>
                <w:rFonts w:eastAsia="Calibri"/>
                <w:iCs/>
                <w:lang w:eastAsia="en-US"/>
              </w:rPr>
              <w:t xml:space="preserve"> manually connecting/disconnecting of treated nets to </w:t>
            </w:r>
            <w:proofErr w:type="gramStart"/>
            <w:r w:rsidRPr="006B1A5A">
              <w:rPr>
                <w:rFonts w:eastAsia="Calibri"/>
                <w:iCs/>
                <w:lang w:eastAsia="en-US"/>
              </w:rPr>
              <w:t>fork lifts</w:t>
            </w:r>
            <w:proofErr w:type="gramEnd"/>
            <w:r w:rsidRPr="006B1A5A">
              <w:rPr>
                <w:rFonts w:eastAsia="Calibri"/>
                <w:iCs/>
                <w:lang w:eastAsia="en-US"/>
              </w:rPr>
              <w:t>/</w:t>
            </w:r>
            <w:r w:rsidR="00BE3037">
              <w:rPr>
                <w:rFonts w:eastAsia="Calibri"/>
                <w:iCs/>
                <w:lang w:eastAsia="en-US"/>
              </w:rPr>
              <w:t>hoists/</w:t>
            </w:r>
            <w:r>
              <w:rPr>
                <w:rFonts w:eastAsia="Calibri"/>
                <w:iCs/>
                <w:lang w:eastAsia="en-US"/>
              </w:rPr>
              <w:t xml:space="preserve">drying </w:t>
            </w:r>
            <w:r w:rsidRPr="006B1A5A">
              <w:rPr>
                <w:rFonts w:eastAsia="Calibri"/>
                <w:iCs/>
                <w:lang w:eastAsia="en-US"/>
              </w:rPr>
              <w:t xml:space="preserve">drums, </w:t>
            </w:r>
            <w:r w:rsidR="00BE3037">
              <w:rPr>
                <w:rFonts w:eastAsia="Calibri"/>
                <w:iCs/>
                <w:lang w:eastAsia="en-US"/>
              </w:rPr>
              <w:t xml:space="preserve">where relevant </w:t>
            </w:r>
            <w:r w:rsidRPr="006B1A5A">
              <w:rPr>
                <w:rFonts w:eastAsia="Calibri"/>
                <w:iCs/>
                <w:lang w:eastAsia="en-US"/>
              </w:rPr>
              <w:t>manually immersion of buoyant nets using sticks</w:t>
            </w:r>
            <w:r>
              <w:rPr>
                <w:rFonts w:eastAsia="Calibri"/>
                <w:iCs/>
                <w:lang w:eastAsia="en-US"/>
              </w:rPr>
              <w:t xml:space="preserve">, </w:t>
            </w:r>
            <w:r w:rsidR="00EE732B">
              <w:rPr>
                <w:rFonts w:eastAsia="Calibri"/>
                <w:iCs/>
                <w:lang w:eastAsia="en-US"/>
              </w:rPr>
              <w:t xml:space="preserve">incidental </w:t>
            </w:r>
            <w:r w:rsidRPr="006B1A5A">
              <w:rPr>
                <w:rFonts w:eastAsia="Calibri"/>
                <w:iCs/>
                <w:lang w:eastAsia="en-US"/>
              </w:rPr>
              <w:t>contact with contaminated surfaces</w:t>
            </w:r>
            <w:r w:rsidR="00EE732B">
              <w:rPr>
                <w:rFonts w:eastAsia="Calibri"/>
                <w:iCs/>
                <w:lang w:eastAsia="en-US"/>
              </w:rPr>
              <w:t>/equipment</w:t>
            </w:r>
            <w:r>
              <w:rPr>
                <w:rFonts w:eastAsia="Calibri"/>
                <w:iCs/>
                <w:lang w:eastAsia="en-US"/>
              </w:rPr>
              <w:t xml:space="preserve"> and </w:t>
            </w:r>
            <w:r w:rsidR="00EE732B">
              <w:rPr>
                <w:rFonts w:eastAsia="Calibri"/>
                <w:iCs/>
                <w:lang w:eastAsia="en-US"/>
              </w:rPr>
              <w:t>with</w:t>
            </w:r>
            <w:r>
              <w:rPr>
                <w:rFonts w:eastAsia="Calibri"/>
                <w:iCs/>
                <w:lang w:eastAsia="en-US"/>
              </w:rPr>
              <w:t xml:space="preserve"> nets </w:t>
            </w:r>
            <w:r w:rsidR="00EE732B">
              <w:rPr>
                <w:rFonts w:eastAsia="Calibri"/>
                <w:iCs/>
                <w:lang w:eastAsia="en-US"/>
              </w:rPr>
              <w:t xml:space="preserve">during transfer </w:t>
            </w:r>
            <w:r w:rsidRPr="006B1A5A">
              <w:rPr>
                <w:rFonts w:eastAsia="Calibri"/>
                <w:iCs/>
                <w:lang w:eastAsia="en-US"/>
              </w:rPr>
              <w:t>to drying station</w:t>
            </w:r>
            <w:r w:rsidR="00EE732B">
              <w:rPr>
                <w:rFonts w:eastAsia="Calibri"/>
                <w:iCs/>
                <w:lang w:eastAsia="en-US"/>
              </w:rPr>
              <w:t>s and packaging</w:t>
            </w:r>
            <w:r>
              <w:rPr>
                <w:rFonts w:eastAsia="Calibri"/>
                <w:iCs/>
                <w:lang w:eastAsia="en-US"/>
              </w:rPr>
              <w:t>.</w:t>
            </w:r>
            <w:r>
              <w:rPr>
                <w:rFonts w:cstheme="minorHAnsi"/>
              </w:rPr>
              <w:t xml:space="preserve"> </w:t>
            </w:r>
            <w:r>
              <w:rPr>
                <w:rFonts w:eastAsia="Calibri"/>
                <w:lang w:eastAsia="en-US"/>
              </w:rPr>
              <w:t xml:space="preserve">The work </w:t>
            </w:r>
            <w:r w:rsidR="00BE3037">
              <w:rPr>
                <w:rFonts w:eastAsia="Calibri"/>
                <w:lang w:eastAsia="en-US"/>
              </w:rPr>
              <w:t>performed</w:t>
            </w:r>
            <w:r>
              <w:rPr>
                <w:rFonts w:eastAsia="Calibri"/>
                <w:lang w:eastAsia="en-US"/>
              </w:rPr>
              <w:t xml:space="preserve"> during the survey </w:t>
            </w:r>
            <w:proofErr w:type="gramStart"/>
            <w:r>
              <w:rPr>
                <w:rFonts w:eastAsia="Calibri"/>
                <w:lang w:eastAsia="en-US"/>
              </w:rPr>
              <w:t xml:space="preserve">was considered </w:t>
            </w:r>
            <w:r w:rsidR="00BE3037">
              <w:rPr>
                <w:rFonts w:eastAsia="Calibri"/>
                <w:lang w:eastAsia="en-US"/>
              </w:rPr>
              <w:t>to be</w:t>
            </w:r>
            <w:proofErr w:type="gramEnd"/>
            <w:r w:rsidR="00BE3037">
              <w:rPr>
                <w:rFonts w:eastAsia="Calibri"/>
                <w:lang w:eastAsia="en-US"/>
              </w:rPr>
              <w:t xml:space="preserve"> </w:t>
            </w:r>
            <w:r>
              <w:rPr>
                <w:rFonts w:eastAsia="Calibri"/>
                <w:lang w:eastAsia="en-US"/>
              </w:rPr>
              <w:t xml:space="preserve">typical for all sites. </w:t>
            </w:r>
          </w:p>
          <w:p w14:paraId="5C8C804E" w14:textId="77777777" w:rsidR="006A35A0" w:rsidRDefault="006A35A0" w:rsidP="00BE3037">
            <w:pPr>
              <w:widowControl w:val="0"/>
              <w:spacing w:line="260" w:lineRule="atLeast"/>
              <w:rPr>
                <w:rFonts w:eastAsia="Calibri"/>
                <w:iCs/>
                <w:lang w:eastAsia="en-US"/>
              </w:rPr>
            </w:pPr>
          </w:p>
          <w:p w14:paraId="024A3839" w14:textId="6682774B" w:rsidR="00FA4526" w:rsidRDefault="00FA4526" w:rsidP="00BE3037">
            <w:pPr>
              <w:widowControl w:val="0"/>
              <w:spacing w:line="260" w:lineRule="atLeast"/>
              <w:rPr>
                <w:rFonts w:eastAsia="Calibri"/>
                <w:iCs/>
                <w:lang w:eastAsia="en-US"/>
              </w:rPr>
            </w:pPr>
            <w:r>
              <w:rPr>
                <w:rFonts w:eastAsia="Calibri"/>
                <w:iCs/>
                <w:lang w:eastAsia="en-US"/>
              </w:rPr>
              <w:t xml:space="preserve">The workers wore coveralls, impervious/chemical resistant gloves and wellingtons and goggles/face protection </w:t>
            </w:r>
            <w:r w:rsidR="00BE3037">
              <w:rPr>
                <w:rFonts w:eastAsia="Calibri"/>
                <w:iCs/>
                <w:lang w:eastAsia="en-US"/>
              </w:rPr>
              <w:t>were</w:t>
            </w:r>
            <w:r>
              <w:rPr>
                <w:rFonts w:eastAsia="Calibri"/>
                <w:iCs/>
                <w:lang w:eastAsia="en-US"/>
              </w:rPr>
              <w:t xml:space="preserve"> </w:t>
            </w:r>
            <w:r w:rsidR="005232CA">
              <w:rPr>
                <w:rFonts w:eastAsia="Calibri"/>
                <w:iCs/>
                <w:lang w:eastAsia="en-US"/>
              </w:rPr>
              <w:t xml:space="preserve">(usually) </w:t>
            </w:r>
            <w:r>
              <w:rPr>
                <w:rFonts w:eastAsia="Calibri"/>
                <w:iCs/>
                <w:lang w:eastAsia="en-US"/>
              </w:rPr>
              <w:t xml:space="preserve">available. </w:t>
            </w:r>
          </w:p>
          <w:p w14:paraId="745B8D90" w14:textId="77777777" w:rsidR="00FA4526" w:rsidRDefault="00FA4526" w:rsidP="00BE3037">
            <w:pPr>
              <w:widowControl w:val="0"/>
              <w:spacing w:line="260" w:lineRule="atLeast"/>
              <w:rPr>
                <w:rFonts w:eastAsia="Calibri"/>
                <w:lang w:eastAsia="en-US"/>
              </w:rPr>
            </w:pPr>
          </w:p>
          <w:p w14:paraId="7752C99E" w14:textId="5CDBA5B6" w:rsidR="00FA4526" w:rsidRDefault="00FA4526" w:rsidP="00BE3037">
            <w:pPr>
              <w:widowControl w:val="0"/>
              <w:spacing w:line="260" w:lineRule="atLeast"/>
              <w:rPr>
                <w:rFonts w:eastAsia="Calibri"/>
                <w:lang w:eastAsia="en-US"/>
              </w:rPr>
            </w:pPr>
            <w:r w:rsidRPr="006B1A5A">
              <w:rPr>
                <w:rFonts w:eastAsia="Calibri"/>
                <w:lang w:eastAsia="en-US"/>
              </w:rPr>
              <w:t>S</w:t>
            </w:r>
            <w:r>
              <w:rPr>
                <w:rFonts w:eastAsia="Calibri"/>
                <w:lang w:eastAsia="en-US"/>
              </w:rPr>
              <w:t>ome</w:t>
            </w:r>
            <w:r w:rsidRPr="006B1A5A">
              <w:rPr>
                <w:rFonts w:eastAsia="Calibri"/>
                <w:lang w:eastAsia="en-US"/>
              </w:rPr>
              <w:t xml:space="preserve"> of the measurements </w:t>
            </w:r>
            <w:r w:rsidR="00BE3037" w:rsidRPr="006B1A5A">
              <w:rPr>
                <w:rFonts w:eastAsia="Calibri"/>
                <w:iCs/>
                <w:lang w:eastAsia="en-US"/>
              </w:rPr>
              <w:t>(n=5)</w:t>
            </w:r>
            <w:r w:rsidR="00BE3037">
              <w:rPr>
                <w:rFonts w:eastAsia="Calibri"/>
                <w:iCs/>
                <w:lang w:eastAsia="en-US"/>
              </w:rPr>
              <w:t xml:space="preserve"> </w:t>
            </w:r>
            <w:r w:rsidRPr="006B1A5A">
              <w:rPr>
                <w:rFonts w:eastAsia="Calibri"/>
                <w:lang w:eastAsia="en-US"/>
              </w:rPr>
              <w:t xml:space="preserve">are from dipping and packing of nets treated with solvent based products. </w:t>
            </w:r>
            <w:r w:rsidR="00BE3037">
              <w:rPr>
                <w:rFonts w:eastAsia="Calibri"/>
                <w:lang w:eastAsia="en-US"/>
              </w:rPr>
              <w:t xml:space="preserve">These nets </w:t>
            </w:r>
            <w:proofErr w:type="gramStart"/>
            <w:r w:rsidR="00BE3037">
              <w:rPr>
                <w:rFonts w:eastAsia="Calibri"/>
                <w:lang w:eastAsia="en-US"/>
              </w:rPr>
              <w:t>have</w:t>
            </w:r>
            <w:r w:rsidRPr="006B1A5A">
              <w:rPr>
                <w:rFonts w:eastAsia="Calibri"/>
                <w:lang w:eastAsia="en-US"/>
              </w:rPr>
              <w:t xml:space="preserve"> to</w:t>
            </w:r>
            <w:proofErr w:type="gramEnd"/>
            <w:r w:rsidRPr="006B1A5A">
              <w:rPr>
                <w:rFonts w:eastAsia="Calibri"/>
                <w:lang w:eastAsia="en-US"/>
              </w:rPr>
              <w:t xml:space="preserve"> be packed and deployed in a damp state</w:t>
            </w:r>
            <w:r>
              <w:rPr>
                <w:rFonts w:eastAsia="Calibri"/>
                <w:lang w:eastAsia="en-US"/>
              </w:rPr>
              <w:t xml:space="preserve">. </w:t>
            </w:r>
            <w:r w:rsidR="00BE3037">
              <w:rPr>
                <w:rFonts w:eastAsia="Calibri"/>
                <w:lang w:eastAsia="en-US"/>
              </w:rPr>
              <w:t>A</w:t>
            </w:r>
            <w:r w:rsidRPr="006B1A5A">
              <w:rPr>
                <w:rFonts w:eastAsia="Calibri"/>
                <w:lang w:eastAsia="en-US"/>
              </w:rPr>
              <w:t xml:space="preserve"> high</w:t>
            </w:r>
            <w:r>
              <w:rPr>
                <w:rFonts w:eastAsia="Calibri"/>
                <w:lang w:eastAsia="en-US"/>
              </w:rPr>
              <w:t>er</w:t>
            </w:r>
            <w:r w:rsidRPr="006B1A5A">
              <w:rPr>
                <w:rFonts w:eastAsia="Calibri"/>
                <w:lang w:eastAsia="en-US"/>
              </w:rPr>
              <w:t xml:space="preserve"> exposure to the involved personnel</w:t>
            </w:r>
            <w:r>
              <w:rPr>
                <w:rFonts w:eastAsia="Calibri"/>
                <w:lang w:eastAsia="en-US"/>
              </w:rPr>
              <w:t xml:space="preserve"> </w:t>
            </w:r>
            <w:r w:rsidRPr="006B1A5A">
              <w:rPr>
                <w:rFonts w:eastAsia="Calibri"/>
                <w:iCs/>
                <w:lang w:eastAsia="en-US"/>
              </w:rPr>
              <w:t>might therefore</w:t>
            </w:r>
            <w:r w:rsidRPr="006B1A5A">
              <w:rPr>
                <w:rFonts w:eastAsia="Calibri"/>
                <w:lang w:eastAsia="en-US"/>
              </w:rPr>
              <w:t xml:space="preserve"> result</w:t>
            </w:r>
            <w:r w:rsidRPr="006B1A5A">
              <w:rPr>
                <w:rFonts w:eastAsia="Calibri"/>
                <w:iCs/>
                <w:lang w:eastAsia="en-US"/>
              </w:rPr>
              <w:t xml:space="preserve">. </w:t>
            </w:r>
            <w:r>
              <w:rPr>
                <w:rFonts w:eastAsia="Calibri"/>
                <w:iCs/>
                <w:lang w:eastAsia="en-US"/>
              </w:rPr>
              <w:t>According to our information, s</w:t>
            </w:r>
            <w:r w:rsidRPr="006B1A5A">
              <w:rPr>
                <w:rFonts w:eastAsia="Calibri"/>
                <w:lang w:eastAsia="en-US"/>
              </w:rPr>
              <w:t>olvent based products are no longer on the market in Europe.</w:t>
            </w:r>
            <w:r>
              <w:rPr>
                <w:rFonts w:eastAsia="Calibri"/>
                <w:lang w:eastAsia="en-US"/>
              </w:rPr>
              <w:t xml:space="preserve"> </w:t>
            </w:r>
            <w:r w:rsidRPr="006B1A5A">
              <w:rPr>
                <w:rFonts w:eastAsia="Calibri"/>
                <w:iCs/>
                <w:lang w:eastAsia="en-US"/>
              </w:rPr>
              <w:t>Nets treated with w</w:t>
            </w:r>
            <w:r w:rsidRPr="006B1A5A">
              <w:rPr>
                <w:rFonts w:eastAsia="Calibri"/>
                <w:lang w:eastAsia="en-US"/>
              </w:rPr>
              <w:t xml:space="preserve">ater-based products </w:t>
            </w:r>
            <w:r w:rsidRPr="006B1A5A">
              <w:rPr>
                <w:rFonts w:eastAsia="Calibri"/>
                <w:iCs/>
                <w:lang w:eastAsia="en-US"/>
              </w:rPr>
              <w:t xml:space="preserve">must be </w:t>
            </w:r>
            <w:r w:rsidRPr="006B1A5A">
              <w:rPr>
                <w:rFonts w:eastAsia="Calibri"/>
                <w:lang w:eastAsia="en-US"/>
              </w:rPr>
              <w:t xml:space="preserve">completely dry before they can be packed. </w:t>
            </w:r>
          </w:p>
          <w:p w14:paraId="3E0DB05A" w14:textId="77777777" w:rsidR="00FA4526" w:rsidRPr="006B1A5A" w:rsidRDefault="00FA4526" w:rsidP="00955E06">
            <w:pPr>
              <w:widowControl w:val="0"/>
              <w:spacing w:line="260" w:lineRule="atLeast"/>
              <w:jc w:val="both"/>
              <w:rPr>
                <w:rFonts w:eastAsia="Calibri"/>
                <w:iCs/>
                <w:lang w:eastAsia="en-US"/>
              </w:rPr>
            </w:pPr>
          </w:p>
          <w:p w14:paraId="2E335393" w14:textId="3343DF00" w:rsidR="00FA4526" w:rsidRDefault="00FA4526" w:rsidP="00F727C3">
            <w:pPr>
              <w:widowControl w:val="0"/>
              <w:spacing w:line="260" w:lineRule="atLeast"/>
              <w:rPr>
                <w:rFonts w:eastAsia="Calibri"/>
                <w:iCs/>
                <w:lang w:eastAsia="en-US"/>
              </w:rPr>
            </w:pPr>
            <w:r w:rsidRPr="000545C1">
              <w:rPr>
                <w:rFonts w:eastAsia="Calibri"/>
                <w:iCs/>
                <w:lang w:eastAsia="en-US"/>
              </w:rPr>
              <w:t xml:space="preserve">The process </w:t>
            </w:r>
            <w:r>
              <w:rPr>
                <w:rFonts w:eastAsia="Calibri"/>
                <w:iCs/>
                <w:lang w:eastAsia="en-US"/>
              </w:rPr>
              <w:t>and procedures have</w:t>
            </w:r>
            <w:r w:rsidRPr="000545C1">
              <w:rPr>
                <w:rFonts w:eastAsia="Calibri"/>
                <w:iCs/>
                <w:lang w:eastAsia="en-US"/>
              </w:rPr>
              <w:t xml:space="preserve"> developed since the perfo</w:t>
            </w:r>
            <w:r>
              <w:rPr>
                <w:rFonts w:eastAsia="Calibri"/>
                <w:iCs/>
                <w:lang w:eastAsia="en-US"/>
              </w:rPr>
              <w:t>r</w:t>
            </w:r>
            <w:r w:rsidRPr="000545C1">
              <w:rPr>
                <w:rFonts w:eastAsia="Calibri"/>
                <w:iCs/>
                <w:lang w:eastAsia="en-US"/>
              </w:rPr>
              <w:t>mance of the study</w:t>
            </w:r>
            <w:r w:rsidR="00BE3037">
              <w:rPr>
                <w:rFonts w:eastAsia="Calibri"/>
                <w:iCs/>
                <w:lang w:eastAsia="en-US"/>
              </w:rPr>
              <w:t>. T</w:t>
            </w:r>
            <w:r w:rsidRPr="006B1A5A">
              <w:rPr>
                <w:rFonts w:eastAsia="Calibri"/>
                <w:iCs/>
                <w:lang w:eastAsia="en-US"/>
              </w:rPr>
              <w:t xml:space="preserve">he aquaculture business and its service providers </w:t>
            </w:r>
            <w:r w:rsidR="00BE3037">
              <w:rPr>
                <w:rFonts w:eastAsia="Calibri"/>
                <w:iCs/>
                <w:lang w:eastAsia="en-US"/>
              </w:rPr>
              <w:t>have</w:t>
            </w:r>
            <w:r w:rsidRPr="006B1A5A">
              <w:rPr>
                <w:rFonts w:eastAsia="Calibri"/>
                <w:iCs/>
                <w:lang w:eastAsia="en-US"/>
              </w:rPr>
              <w:t xml:space="preserve"> grown significantly and </w:t>
            </w:r>
            <w:r w:rsidR="00BE3037">
              <w:rPr>
                <w:rFonts w:eastAsia="Calibri"/>
                <w:iCs/>
                <w:lang w:eastAsia="en-US"/>
              </w:rPr>
              <w:t xml:space="preserve">been </w:t>
            </w:r>
            <w:r w:rsidRPr="006B1A5A">
              <w:rPr>
                <w:rFonts w:eastAsia="Calibri"/>
                <w:iCs/>
                <w:lang w:eastAsia="en-US"/>
              </w:rPr>
              <w:t>professionalised</w:t>
            </w:r>
            <w:r w:rsidR="00C07598">
              <w:rPr>
                <w:rFonts w:eastAsia="Calibri"/>
                <w:iCs/>
                <w:lang w:eastAsia="en-US"/>
              </w:rPr>
              <w:t xml:space="preserve"> </w:t>
            </w:r>
            <w:r w:rsidR="00C07598" w:rsidRPr="000545C1">
              <w:rPr>
                <w:rFonts w:eastAsia="Calibri"/>
                <w:iCs/>
                <w:lang w:eastAsia="en-US"/>
              </w:rPr>
              <w:t>since the perfo</w:t>
            </w:r>
            <w:r w:rsidR="00C07598">
              <w:rPr>
                <w:rFonts w:eastAsia="Calibri"/>
                <w:iCs/>
                <w:lang w:eastAsia="en-US"/>
              </w:rPr>
              <w:t>r</w:t>
            </w:r>
            <w:r w:rsidR="00C07598" w:rsidRPr="000545C1">
              <w:rPr>
                <w:rFonts w:eastAsia="Calibri"/>
                <w:iCs/>
                <w:lang w:eastAsia="en-US"/>
              </w:rPr>
              <w:t>mance of the study</w:t>
            </w:r>
            <w:r>
              <w:rPr>
                <w:rFonts w:eastAsia="Calibri"/>
                <w:iCs/>
                <w:lang w:eastAsia="en-US"/>
              </w:rPr>
              <w:t>. To our knowledge, the</w:t>
            </w:r>
            <w:r w:rsidRPr="000545C1">
              <w:rPr>
                <w:rFonts w:eastAsia="Calibri"/>
                <w:iCs/>
                <w:lang w:eastAsia="en-US"/>
              </w:rPr>
              <w:t xml:space="preserve"> service stations use</w:t>
            </w:r>
            <w:r>
              <w:rPr>
                <w:rFonts w:eastAsia="Calibri"/>
                <w:iCs/>
                <w:lang w:eastAsia="en-US"/>
              </w:rPr>
              <w:t xml:space="preserve"> </w:t>
            </w:r>
            <w:r w:rsidRPr="000545C1">
              <w:rPr>
                <w:rFonts w:eastAsia="Calibri"/>
                <w:iCs/>
                <w:lang w:eastAsia="en-US"/>
              </w:rPr>
              <w:t>treatment processes which involve little degree of physical contact with the nets during the treatment process.</w:t>
            </w:r>
            <w:r>
              <w:rPr>
                <w:rFonts w:eastAsia="Calibri"/>
                <w:iCs/>
                <w:lang w:eastAsia="en-US"/>
              </w:rPr>
              <w:t xml:space="preserve"> </w:t>
            </w:r>
            <w:r w:rsidRPr="000545C1">
              <w:rPr>
                <w:rFonts w:eastAsia="Calibri"/>
                <w:iCs/>
                <w:lang w:eastAsia="en-US"/>
              </w:rPr>
              <w:t xml:space="preserve">The exposure calculations must therefore be regarded </w:t>
            </w:r>
            <w:r w:rsidRPr="000545C1">
              <w:rPr>
                <w:rFonts w:eastAsia="Calibri"/>
                <w:iCs/>
                <w:lang w:eastAsia="en-US"/>
              </w:rPr>
              <w:lastRenderedPageBreak/>
              <w:t>as conservative.</w:t>
            </w:r>
          </w:p>
          <w:p w14:paraId="2911338E" w14:textId="77777777" w:rsidR="00FA4526" w:rsidRDefault="00FA4526" w:rsidP="00BE3037">
            <w:pPr>
              <w:widowControl w:val="0"/>
              <w:spacing w:line="260" w:lineRule="atLeast"/>
              <w:rPr>
                <w:rFonts w:eastAsia="Calibri"/>
                <w:lang w:val="en-US" w:eastAsia="en-US"/>
              </w:rPr>
            </w:pPr>
          </w:p>
          <w:p w14:paraId="7C94D745" w14:textId="77777777" w:rsidR="00C34E93" w:rsidRPr="0090009F" w:rsidRDefault="00C34E93" w:rsidP="00C34E93">
            <w:pPr>
              <w:autoSpaceDE w:val="0"/>
              <w:autoSpaceDN w:val="0"/>
              <w:adjustRightInd w:val="0"/>
              <w:jc w:val="both"/>
              <w:rPr>
                <w:u w:val="single"/>
              </w:rPr>
            </w:pPr>
            <w:r w:rsidRPr="0090009F">
              <w:rPr>
                <w:u w:val="single"/>
              </w:rPr>
              <w:t>Note on vacuum treatment of nets:</w:t>
            </w:r>
          </w:p>
          <w:p w14:paraId="75135DE3" w14:textId="77777777" w:rsidR="00C34E93" w:rsidRDefault="00C34E93" w:rsidP="00C34E93">
            <w:pPr>
              <w:spacing w:line="260" w:lineRule="atLeast"/>
              <w:jc w:val="both"/>
              <w:rPr>
                <w:rFonts w:eastAsia="Calibri"/>
                <w:iCs/>
                <w:lang w:eastAsia="en-US"/>
              </w:rPr>
            </w:pPr>
            <w:r w:rsidRPr="006B1A5A">
              <w:rPr>
                <w:rFonts w:eastAsia="Calibri"/>
                <w:iCs/>
                <w:lang w:eastAsia="en-US"/>
              </w:rPr>
              <w:t xml:space="preserve">No </w:t>
            </w:r>
            <w:r>
              <w:rPr>
                <w:rFonts w:eastAsia="Calibri"/>
                <w:iCs/>
                <w:lang w:eastAsia="en-US"/>
              </w:rPr>
              <w:t xml:space="preserve">exposure model or data </w:t>
            </w:r>
            <w:r w:rsidRPr="006B1A5A">
              <w:rPr>
                <w:rFonts w:eastAsia="Calibri"/>
                <w:iCs/>
                <w:lang w:eastAsia="en-US"/>
              </w:rPr>
              <w:t xml:space="preserve">exists for the assessment of exposure from vacuum treatment of nets. </w:t>
            </w:r>
            <w:r>
              <w:rPr>
                <w:rFonts w:eastAsia="Calibri"/>
                <w:iCs/>
                <w:lang w:eastAsia="en-US"/>
              </w:rPr>
              <w:t>Many</w:t>
            </w:r>
            <w:r w:rsidRPr="006B1A5A">
              <w:rPr>
                <w:rFonts w:eastAsia="Calibri"/>
                <w:iCs/>
                <w:lang w:eastAsia="en-US"/>
              </w:rPr>
              <w:t xml:space="preserve"> </w:t>
            </w:r>
            <w:r>
              <w:rPr>
                <w:rFonts w:eastAsia="Calibri"/>
                <w:iCs/>
                <w:lang w:eastAsia="en-US"/>
              </w:rPr>
              <w:t xml:space="preserve">of the </w:t>
            </w:r>
            <w:r w:rsidRPr="006B1A5A">
              <w:rPr>
                <w:rFonts w:eastAsia="Calibri"/>
                <w:iCs/>
                <w:lang w:eastAsia="en-US"/>
              </w:rPr>
              <w:t xml:space="preserve">tasks </w:t>
            </w:r>
            <w:r>
              <w:rPr>
                <w:rFonts w:eastAsia="Calibri"/>
                <w:iCs/>
                <w:lang w:eastAsia="en-US"/>
              </w:rPr>
              <w:t>with potential for exposure a</w:t>
            </w:r>
            <w:r w:rsidRPr="006B1A5A">
              <w:rPr>
                <w:rFonts w:eastAsia="Calibri"/>
                <w:iCs/>
                <w:lang w:eastAsia="en-US"/>
              </w:rPr>
              <w:t>re identical</w:t>
            </w:r>
            <w:r>
              <w:rPr>
                <w:rFonts w:eastAsia="Calibri"/>
                <w:iCs/>
                <w:lang w:eastAsia="en-US"/>
              </w:rPr>
              <w:t xml:space="preserve"> as for </w:t>
            </w:r>
            <w:proofErr w:type="gramStart"/>
            <w:r>
              <w:rPr>
                <w:rFonts w:eastAsia="Calibri"/>
                <w:iCs/>
                <w:lang w:eastAsia="en-US"/>
              </w:rPr>
              <w:t>dipping;</w:t>
            </w:r>
            <w:r w:rsidRPr="006B1A5A">
              <w:rPr>
                <w:rFonts w:eastAsia="Calibri"/>
                <w:iCs/>
                <w:lang w:eastAsia="en-US"/>
              </w:rPr>
              <w:t xml:space="preserve">  connecting</w:t>
            </w:r>
            <w:proofErr w:type="gramEnd"/>
            <w:r w:rsidRPr="006B1A5A">
              <w:rPr>
                <w:rFonts w:eastAsia="Calibri"/>
                <w:iCs/>
                <w:lang w:eastAsia="en-US"/>
              </w:rPr>
              <w:t xml:space="preserve">/disconnecting nets to cranes/winches, </w:t>
            </w:r>
            <w:r>
              <w:rPr>
                <w:rFonts w:eastAsia="Calibri"/>
                <w:iCs/>
                <w:lang w:eastAsia="en-US"/>
              </w:rPr>
              <w:t xml:space="preserve">exposure to contaminated </w:t>
            </w:r>
            <w:r w:rsidRPr="006B1A5A">
              <w:rPr>
                <w:rFonts w:eastAsia="Calibri"/>
                <w:iCs/>
                <w:lang w:eastAsia="en-US"/>
              </w:rPr>
              <w:t>equ</w:t>
            </w:r>
            <w:r>
              <w:rPr>
                <w:rFonts w:eastAsia="Calibri"/>
                <w:iCs/>
                <w:lang w:eastAsia="en-US"/>
              </w:rPr>
              <w:t>i</w:t>
            </w:r>
            <w:r w:rsidRPr="006B1A5A">
              <w:rPr>
                <w:rFonts w:eastAsia="Calibri"/>
                <w:iCs/>
                <w:lang w:eastAsia="en-US"/>
              </w:rPr>
              <w:t>pment and transferr</w:t>
            </w:r>
            <w:r>
              <w:rPr>
                <w:rFonts w:eastAsia="Calibri"/>
                <w:iCs/>
                <w:lang w:eastAsia="en-US"/>
              </w:rPr>
              <w:t>ing of nets</w:t>
            </w:r>
            <w:r w:rsidRPr="006B1A5A">
              <w:rPr>
                <w:rFonts w:eastAsia="Calibri"/>
                <w:iCs/>
                <w:lang w:eastAsia="en-US"/>
              </w:rPr>
              <w:t xml:space="preserve"> to the drying station.</w:t>
            </w:r>
            <w:r>
              <w:rPr>
                <w:rFonts w:eastAsia="Calibri"/>
                <w:iCs/>
                <w:lang w:eastAsia="en-US"/>
              </w:rPr>
              <w:t xml:space="preserve"> </w:t>
            </w:r>
          </w:p>
          <w:p w14:paraId="0305B5FE" w14:textId="77777777" w:rsidR="00C34E93" w:rsidRDefault="00C34E93" w:rsidP="00C34E93">
            <w:pPr>
              <w:spacing w:line="260" w:lineRule="atLeast"/>
              <w:jc w:val="both"/>
              <w:rPr>
                <w:rFonts w:eastAsia="Calibri"/>
                <w:iCs/>
                <w:lang w:eastAsia="en-US"/>
              </w:rPr>
            </w:pPr>
            <w:r>
              <w:rPr>
                <w:rFonts w:eastAsia="Calibri"/>
                <w:iCs/>
                <w:lang w:eastAsia="en-US"/>
              </w:rPr>
              <w:t xml:space="preserve">It is </w:t>
            </w:r>
            <w:r w:rsidRPr="006B1A5A">
              <w:rPr>
                <w:rFonts w:eastAsia="Calibri"/>
                <w:iCs/>
                <w:lang w:eastAsia="en-US"/>
              </w:rPr>
              <w:t>assumed that the Dipping model 4 also covers treatment using the vacuum method.</w:t>
            </w:r>
          </w:p>
          <w:p w14:paraId="034F6945" w14:textId="77777777" w:rsidR="00C34E93" w:rsidRDefault="00C34E93" w:rsidP="00BE3037">
            <w:pPr>
              <w:widowControl w:val="0"/>
              <w:spacing w:line="260" w:lineRule="atLeast"/>
              <w:rPr>
                <w:rFonts w:eastAsia="Calibri"/>
                <w:lang w:val="en-US" w:eastAsia="en-US"/>
              </w:rPr>
            </w:pPr>
          </w:p>
          <w:p w14:paraId="7CE75B69" w14:textId="4CE777AC" w:rsidR="00C34E93" w:rsidRPr="00A305AE" w:rsidRDefault="00C34E93" w:rsidP="00BE3037">
            <w:pPr>
              <w:widowControl w:val="0"/>
              <w:spacing w:line="260" w:lineRule="atLeast"/>
              <w:rPr>
                <w:rFonts w:eastAsia="Calibri"/>
                <w:lang w:val="en-US" w:eastAsia="en-US"/>
              </w:rPr>
            </w:pPr>
          </w:p>
        </w:tc>
      </w:tr>
      <w:tr w:rsidR="000B03C1" w:rsidRPr="00A336EF" w14:paraId="344CC06E" w14:textId="77777777" w:rsidTr="00C07598">
        <w:tc>
          <w:tcPr>
            <w:tcW w:w="650" w:type="pct"/>
            <w:shd w:val="clear" w:color="auto" w:fill="auto"/>
            <w:tcMar>
              <w:top w:w="57" w:type="dxa"/>
              <w:bottom w:w="57" w:type="dxa"/>
            </w:tcMar>
            <w:vAlign w:val="center"/>
          </w:tcPr>
          <w:p w14:paraId="4CB3B689" w14:textId="77777777" w:rsidR="000B03C1" w:rsidRPr="00F727C3" w:rsidRDefault="000B03C1" w:rsidP="00955E06">
            <w:pPr>
              <w:widowControl w:val="0"/>
              <w:spacing w:line="260" w:lineRule="atLeast"/>
              <w:rPr>
                <w:rFonts w:eastAsia="Calibri"/>
                <w:b/>
                <w:sz w:val="18"/>
                <w:szCs w:val="18"/>
                <w:lang w:eastAsia="en-US"/>
              </w:rPr>
            </w:pPr>
            <w:r w:rsidRPr="00F727C3">
              <w:rPr>
                <w:rFonts w:eastAsia="Calibri"/>
                <w:b/>
                <w:sz w:val="18"/>
                <w:szCs w:val="18"/>
                <w:lang w:eastAsia="en-US"/>
              </w:rPr>
              <w:lastRenderedPageBreak/>
              <w:t>Tier</w:t>
            </w:r>
          </w:p>
        </w:tc>
        <w:tc>
          <w:tcPr>
            <w:tcW w:w="1909" w:type="pct"/>
            <w:shd w:val="clear" w:color="auto" w:fill="auto"/>
            <w:tcMar>
              <w:top w:w="57" w:type="dxa"/>
              <w:bottom w:w="57" w:type="dxa"/>
            </w:tcMar>
            <w:vAlign w:val="center"/>
          </w:tcPr>
          <w:p w14:paraId="256E8BE6" w14:textId="77777777" w:rsidR="000B03C1" w:rsidRPr="00F727C3" w:rsidRDefault="000B03C1" w:rsidP="00955E06">
            <w:pPr>
              <w:widowControl w:val="0"/>
              <w:spacing w:line="260" w:lineRule="atLeast"/>
              <w:rPr>
                <w:rFonts w:eastAsia="Calibri"/>
                <w:b/>
                <w:sz w:val="18"/>
                <w:szCs w:val="18"/>
                <w:lang w:eastAsia="en-US"/>
              </w:rPr>
            </w:pPr>
            <w:r w:rsidRPr="00F727C3">
              <w:rPr>
                <w:rFonts w:eastAsia="Calibri"/>
                <w:b/>
                <w:sz w:val="18"/>
                <w:szCs w:val="18"/>
                <w:lang w:eastAsia="en-US"/>
              </w:rPr>
              <w:t>Parameters</w:t>
            </w:r>
          </w:p>
        </w:tc>
        <w:tc>
          <w:tcPr>
            <w:tcW w:w="2441" w:type="pct"/>
            <w:shd w:val="clear" w:color="auto" w:fill="auto"/>
            <w:tcMar>
              <w:top w:w="57" w:type="dxa"/>
              <w:bottom w:w="57" w:type="dxa"/>
            </w:tcMar>
            <w:vAlign w:val="center"/>
          </w:tcPr>
          <w:p w14:paraId="1CF9C023" w14:textId="77777777" w:rsidR="000B03C1" w:rsidRPr="00F727C3" w:rsidRDefault="000B03C1" w:rsidP="00955E06">
            <w:pPr>
              <w:widowControl w:val="0"/>
              <w:spacing w:line="260" w:lineRule="atLeast"/>
              <w:rPr>
                <w:rFonts w:eastAsia="Calibri"/>
                <w:b/>
                <w:sz w:val="18"/>
                <w:szCs w:val="18"/>
                <w:lang w:eastAsia="en-US"/>
              </w:rPr>
            </w:pPr>
            <w:r w:rsidRPr="00F727C3">
              <w:rPr>
                <w:rFonts w:eastAsia="Calibri"/>
                <w:b/>
                <w:sz w:val="18"/>
                <w:szCs w:val="18"/>
                <w:lang w:eastAsia="en-US"/>
              </w:rPr>
              <w:t>Value</w:t>
            </w:r>
          </w:p>
        </w:tc>
      </w:tr>
      <w:tr w:rsidR="000B03C1" w:rsidRPr="00A336EF" w14:paraId="10A637AF" w14:textId="77777777" w:rsidTr="004164C3">
        <w:tc>
          <w:tcPr>
            <w:tcW w:w="650" w:type="pct"/>
            <w:vMerge w:val="restart"/>
            <w:tcMar>
              <w:top w:w="57" w:type="dxa"/>
              <w:bottom w:w="57" w:type="dxa"/>
            </w:tcMar>
            <w:vAlign w:val="center"/>
          </w:tcPr>
          <w:p w14:paraId="7F7EFAE6" w14:textId="77777777" w:rsidR="000B03C1" w:rsidRPr="00A336EF" w:rsidRDefault="000B03C1" w:rsidP="00955E06">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63F3B947" w14:textId="77777777" w:rsidR="00F727C3" w:rsidRDefault="000B03C1" w:rsidP="00955E06">
            <w:pPr>
              <w:widowControl w:val="0"/>
              <w:spacing w:line="260" w:lineRule="atLeast"/>
              <w:rPr>
                <w:sz w:val="18"/>
                <w:szCs w:val="18"/>
              </w:rPr>
            </w:pPr>
            <w:r>
              <w:rPr>
                <w:sz w:val="18"/>
                <w:szCs w:val="18"/>
              </w:rPr>
              <w:t xml:space="preserve">Actual </w:t>
            </w:r>
            <w:r w:rsidRPr="00A336EF">
              <w:rPr>
                <w:sz w:val="18"/>
                <w:szCs w:val="18"/>
              </w:rPr>
              <w:t xml:space="preserve">hand </w:t>
            </w:r>
            <w:r>
              <w:rPr>
                <w:sz w:val="18"/>
                <w:szCs w:val="18"/>
              </w:rPr>
              <w:t>exposure</w:t>
            </w:r>
            <w:r w:rsidRPr="00A336EF">
              <w:rPr>
                <w:sz w:val="18"/>
                <w:szCs w:val="18"/>
              </w:rPr>
              <w:t xml:space="preserve"> </w:t>
            </w:r>
          </w:p>
          <w:p w14:paraId="456C3993" w14:textId="5E631300" w:rsidR="000B03C1" w:rsidRPr="00A336EF" w:rsidRDefault="000B03C1" w:rsidP="00955E06">
            <w:pPr>
              <w:widowControl w:val="0"/>
              <w:spacing w:line="260" w:lineRule="atLeast"/>
              <w:rPr>
                <w:rFonts w:eastAsia="Calibri"/>
                <w:sz w:val="18"/>
                <w:szCs w:val="18"/>
                <w:lang w:eastAsia="en-US"/>
              </w:rPr>
            </w:pPr>
            <w:r w:rsidRPr="00135E83">
              <w:rPr>
                <w:i/>
                <w:sz w:val="16"/>
                <w:szCs w:val="16"/>
              </w:rPr>
              <w:t>(</w:t>
            </w:r>
            <w:proofErr w:type="gramStart"/>
            <w:r w:rsidR="00F727C3">
              <w:rPr>
                <w:i/>
                <w:sz w:val="16"/>
                <w:szCs w:val="16"/>
              </w:rPr>
              <w:t>exposure</w:t>
            </w:r>
            <w:proofErr w:type="gramEnd"/>
            <w:r w:rsidR="00F727C3">
              <w:rPr>
                <w:i/>
                <w:sz w:val="16"/>
                <w:szCs w:val="16"/>
              </w:rPr>
              <w:t xml:space="preserve"> </w:t>
            </w:r>
            <w:r w:rsidRPr="00135E83">
              <w:rPr>
                <w:i/>
                <w:sz w:val="16"/>
                <w:szCs w:val="16"/>
              </w:rPr>
              <w:t>inside protective gloves)</w:t>
            </w:r>
            <w:r w:rsidRPr="00135E83">
              <w:rPr>
                <w:i/>
                <w:sz w:val="16"/>
                <w:szCs w:val="16"/>
                <w:vertAlign w:val="superscript"/>
              </w:rPr>
              <w:t>1</w:t>
            </w:r>
          </w:p>
        </w:tc>
        <w:tc>
          <w:tcPr>
            <w:tcW w:w="2441" w:type="pct"/>
            <w:shd w:val="clear" w:color="auto" w:fill="auto"/>
            <w:tcMar>
              <w:top w:w="57" w:type="dxa"/>
              <w:bottom w:w="57" w:type="dxa"/>
            </w:tcMar>
            <w:vAlign w:val="center"/>
          </w:tcPr>
          <w:p w14:paraId="63E98528" w14:textId="77777777" w:rsidR="000B03C1" w:rsidRPr="00A336EF" w:rsidRDefault="000B03C1" w:rsidP="00955E06">
            <w:pPr>
              <w:widowControl w:val="0"/>
              <w:spacing w:line="260" w:lineRule="atLeast"/>
              <w:rPr>
                <w:rFonts w:eastAsia="Calibri"/>
                <w:sz w:val="18"/>
                <w:szCs w:val="18"/>
                <w:lang w:eastAsia="en-US"/>
              </w:rPr>
            </w:pPr>
            <w:r w:rsidRPr="00A336EF">
              <w:rPr>
                <w:rFonts w:eastAsia="Calibri"/>
                <w:sz w:val="18"/>
                <w:szCs w:val="18"/>
                <w:lang w:eastAsia="en-US"/>
              </w:rPr>
              <w:t>16.7 mg/min</w:t>
            </w:r>
            <w:r>
              <w:rPr>
                <w:rFonts w:eastAsia="Calibri"/>
                <w:sz w:val="18"/>
                <w:szCs w:val="18"/>
                <w:lang w:eastAsia="en-US"/>
              </w:rPr>
              <w:t xml:space="preserve"> (max values)</w:t>
            </w:r>
          </w:p>
        </w:tc>
      </w:tr>
      <w:tr w:rsidR="000B03C1" w:rsidRPr="00A336EF" w14:paraId="4801FDBC" w14:textId="77777777" w:rsidTr="004164C3">
        <w:tc>
          <w:tcPr>
            <w:tcW w:w="650" w:type="pct"/>
            <w:vMerge/>
            <w:tcMar>
              <w:top w:w="57" w:type="dxa"/>
              <w:bottom w:w="57" w:type="dxa"/>
            </w:tcMar>
            <w:vAlign w:val="center"/>
          </w:tcPr>
          <w:p w14:paraId="53B2FA7B"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14402C95" w14:textId="176213FB" w:rsidR="000B03C1" w:rsidRPr="00A336EF" w:rsidRDefault="000B03C1" w:rsidP="004164C3">
            <w:pPr>
              <w:widowControl w:val="0"/>
              <w:spacing w:line="260" w:lineRule="atLeast"/>
              <w:rPr>
                <w:sz w:val="18"/>
                <w:szCs w:val="18"/>
              </w:rPr>
            </w:pPr>
            <w:r>
              <w:rPr>
                <w:sz w:val="18"/>
                <w:szCs w:val="18"/>
              </w:rPr>
              <w:t>Potenti</w:t>
            </w:r>
            <w:r w:rsidR="00F727C3">
              <w:rPr>
                <w:sz w:val="18"/>
                <w:szCs w:val="18"/>
              </w:rPr>
              <w:t>a</w:t>
            </w:r>
            <w:r>
              <w:rPr>
                <w:sz w:val="18"/>
                <w:szCs w:val="18"/>
              </w:rPr>
              <w:t xml:space="preserve">l </w:t>
            </w:r>
            <w:r w:rsidRPr="00A336EF">
              <w:rPr>
                <w:sz w:val="18"/>
                <w:szCs w:val="18"/>
              </w:rPr>
              <w:t xml:space="preserve">body </w:t>
            </w:r>
            <w:r>
              <w:rPr>
                <w:sz w:val="18"/>
                <w:szCs w:val="18"/>
              </w:rPr>
              <w:t>exposure</w:t>
            </w:r>
            <w:r w:rsidRPr="00135E83">
              <w:rPr>
                <w:sz w:val="18"/>
                <w:szCs w:val="18"/>
                <w:vertAlign w:val="superscript"/>
              </w:rPr>
              <w:t>1</w:t>
            </w:r>
          </w:p>
        </w:tc>
        <w:tc>
          <w:tcPr>
            <w:tcW w:w="2441" w:type="pct"/>
            <w:shd w:val="clear" w:color="auto" w:fill="auto"/>
            <w:tcMar>
              <w:top w:w="57" w:type="dxa"/>
              <w:bottom w:w="57" w:type="dxa"/>
            </w:tcMar>
            <w:vAlign w:val="center"/>
          </w:tcPr>
          <w:p w14:paraId="7CFB192E"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221 mg/min</w:t>
            </w:r>
            <w:r>
              <w:rPr>
                <w:rFonts w:eastAsia="Calibri"/>
                <w:sz w:val="18"/>
                <w:szCs w:val="18"/>
                <w:lang w:eastAsia="en-US"/>
              </w:rPr>
              <w:t xml:space="preserve"> (max values)</w:t>
            </w:r>
          </w:p>
        </w:tc>
      </w:tr>
      <w:tr w:rsidR="000B03C1" w:rsidRPr="00A336EF" w14:paraId="306204F6" w14:textId="77777777" w:rsidTr="004164C3">
        <w:tc>
          <w:tcPr>
            <w:tcW w:w="650" w:type="pct"/>
            <w:vMerge/>
            <w:tcMar>
              <w:top w:w="57" w:type="dxa"/>
              <w:bottom w:w="57" w:type="dxa"/>
            </w:tcMar>
            <w:vAlign w:val="center"/>
          </w:tcPr>
          <w:p w14:paraId="0F6FF13D"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54865FC4" w14:textId="77777777" w:rsidR="000B03C1" w:rsidRPr="00A336EF" w:rsidRDefault="000B03C1" w:rsidP="004164C3">
            <w:pPr>
              <w:widowControl w:val="0"/>
              <w:spacing w:line="260" w:lineRule="atLeast"/>
              <w:rPr>
                <w:rFonts w:eastAsia="Calibri"/>
                <w:sz w:val="18"/>
                <w:szCs w:val="18"/>
                <w:lang w:eastAsia="en-US"/>
              </w:rPr>
            </w:pPr>
            <w:r>
              <w:rPr>
                <w:sz w:val="18"/>
                <w:szCs w:val="18"/>
              </w:rPr>
              <w:t xml:space="preserve">Potential </w:t>
            </w:r>
            <w:r w:rsidRPr="00A336EF">
              <w:rPr>
                <w:sz w:val="18"/>
                <w:szCs w:val="18"/>
              </w:rPr>
              <w:t xml:space="preserve">inhalation </w:t>
            </w:r>
            <w:r>
              <w:rPr>
                <w:sz w:val="18"/>
                <w:szCs w:val="18"/>
              </w:rPr>
              <w:t>exposure</w:t>
            </w:r>
            <w:r>
              <w:rPr>
                <w:sz w:val="18"/>
                <w:szCs w:val="18"/>
                <w:vertAlign w:val="superscript"/>
              </w:rPr>
              <w:t>1</w:t>
            </w:r>
          </w:p>
        </w:tc>
        <w:tc>
          <w:tcPr>
            <w:tcW w:w="2441" w:type="pct"/>
            <w:shd w:val="clear" w:color="auto" w:fill="auto"/>
            <w:tcMar>
              <w:top w:w="57" w:type="dxa"/>
              <w:bottom w:w="57" w:type="dxa"/>
            </w:tcMar>
            <w:vAlign w:val="center"/>
          </w:tcPr>
          <w:p w14:paraId="4214BB4B"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0.2 mg/m</w:t>
            </w:r>
            <w:r w:rsidRPr="00A336EF">
              <w:rPr>
                <w:rFonts w:eastAsia="Calibri"/>
                <w:sz w:val="18"/>
                <w:szCs w:val="18"/>
                <w:vertAlign w:val="superscript"/>
                <w:lang w:eastAsia="en-US"/>
              </w:rPr>
              <w:t>3</w:t>
            </w:r>
            <w:r>
              <w:rPr>
                <w:rFonts w:eastAsia="Calibri"/>
                <w:sz w:val="18"/>
                <w:szCs w:val="18"/>
                <w:vertAlign w:val="superscript"/>
                <w:lang w:eastAsia="en-US"/>
              </w:rPr>
              <w:t xml:space="preserve"> </w:t>
            </w:r>
            <w:r w:rsidRPr="004E10D1">
              <w:rPr>
                <w:rFonts w:eastAsia="Calibri"/>
                <w:sz w:val="18"/>
                <w:szCs w:val="18"/>
                <w:lang w:eastAsia="en-US"/>
              </w:rPr>
              <w:t>(max value)</w:t>
            </w:r>
          </w:p>
        </w:tc>
      </w:tr>
      <w:tr w:rsidR="000B03C1" w:rsidRPr="00A336EF" w14:paraId="1F89D3C7" w14:textId="77777777" w:rsidTr="004164C3">
        <w:tc>
          <w:tcPr>
            <w:tcW w:w="650" w:type="pct"/>
            <w:vMerge/>
            <w:tcMar>
              <w:top w:w="57" w:type="dxa"/>
              <w:bottom w:w="57" w:type="dxa"/>
            </w:tcMar>
            <w:vAlign w:val="center"/>
          </w:tcPr>
          <w:p w14:paraId="3B652D9B"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33935DCA" w14:textId="2417641F" w:rsidR="000B03C1" w:rsidRPr="00A336EF" w:rsidRDefault="000B03C1" w:rsidP="00955E06">
            <w:pPr>
              <w:widowControl w:val="0"/>
              <w:spacing w:line="260" w:lineRule="atLeast"/>
              <w:rPr>
                <w:rFonts w:eastAsia="Calibri"/>
                <w:sz w:val="18"/>
                <w:szCs w:val="18"/>
                <w:lang w:eastAsia="en-US"/>
              </w:rPr>
            </w:pPr>
            <w:r w:rsidRPr="00A336EF">
              <w:rPr>
                <w:rFonts w:eastAsia="Calibri"/>
                <w:sz w:val="18"/>
                <w:szCs w:val="18"/>
                <w:lang w:eastAsia="en-US"/>
              </w:rPr>
              <w:t>Dermal absorption</w:t>
            </w:r>
            <w:r w:rsidR="00F727C3">
              <w:rPr>
                <w:rFonts w:eastAsia="Calibri"/>
                <w:sz w:val="18"/>
                <w:szCs w:val="18"/>
                <w:lang w:eastAsia="en-US"/>
              </w:rPr>
              <w:t xml:space="preserve"> (</w:t>
            </w:r>
            <w:proofErr w:type="spellStart"/>
            <w:r w:rsidR="00F727C3">
              <w:rPr>
                <w:rFonts w:eastAsia="Calibri"/>
                <w:sz w:val="18"/>
                <w:szCs w:val="18"/>
                <w:lang w:eastAsia="en-US"/>
              </w:rPr>
              <w:t>d</w:t>
            </w:r>
            <w:r w:rsidR="00F727C3" w:rsidRPr="00135E83">
              <w:rPr>
                <w:rFonts w:eastAsia="Calibri"/>
                <w:sz w:val="18"/>
                <w:szCs w:val="18"/>
                <w:lang w:eastAsia="en-US"/>
              </w:rPr>
              <w:t>icopper</w:t>
            </w:r>
            <w:proofErr w:type="spellEnd"/>
            <w:r w:rsidR="00F727C3" w:rsidRPr="00135E83">
              <w:rPr>
                <w:rFonts w:eastAsia="Calibri"/>
                <w:sz w:val="18"/>
                <w:szCs w:val="18"/>
                <w:lang w:eastAsia="en-US"/>
              </w:rPr>
              <w:t xml:space="preserve"> oxide</w:t>
            </w:r>
            <w:r w:rsidR="00F727C3" w:rsidRPr="00135E83">
              <w:rPr>
                <w:rFonts w:eastAsia="Calibri"/>
                <w:sz w:val="18"/>
                <w:szCs w:val="18"/>
                <w:vertAlign w:val="superscript"/>
                <w:lang w:eastAsia="en-US"/>
              </w:rPr>
              <w:t>3</w:t>
            </w:r>
            <w:r w:rsidR="00F727C3">
              <w:rPr>
                <w:rFonts w:eastAsia="Calibri"/>
                <w:sz w:val="18"/>
                <w:szCs w:val="18"/>
                <w:lang w:eastAsia="en-US"/>
              </w:rPr>
              <w:t>)</w:t>
            </w:r>
          </w:p>
        </w:tc>
        <w:tc>
          <w:tcPr>
            <w:tcW w:w="2441" w:type="pct"/>
            <w:shd w:val="clear" w:color="auto" w:fill="auto"/>
            <w:vAlign w:val="center"/>
          </w:tcPr>
          <w:p w14:paraId="0B218221" w14:textId="222F4136" w:rsidR="000B03C1" w:rsidRPr="00135E83" w:rsidRDefault="000B03C1" w:rsidP="00955E06">
            <w:pPr>
              <w:widowControl w:val="0"/>
              <w:spacing w:line="260" w:lineRule="atLeast"/>
              <w:rPr>
                <w:rFonts w:eastAsia="Calibri"/>
                <w:sz w:val="18"/>
                <w:szCs w:val="18"/>
                <w:lang w:eastAsia="en-US"/>
              </w:rPr>
            </w:pPr>
            <w:r w:rsidRPr="00135E83">
              <w:rPr>
                <w:rFonts w:eastAsia="Calibri"/>
                <w:sz w:val="18"/>
                <w:szCs w:val="18"/>
                <w:lang w:eastAsia="en-US"/>
              </w:rPr>
              <w:t>1.</w:t>
            </w:r>
            <w:r>
              <w:rPr>
                <w:rFonts w:eastAsia="Calibri"/>
                <w:sz w:val="18"/>
                <w:szCs w:val="18"/>
                <w:lang w:eastAsia="en-US"/>
              </w:rPr>
              <w:t>3</w:t>
            </w:r>
            <w:r w:rsidRPr="00135E83">
              <w:rPr>
                <w:rFonts w:eastAsia="Calibri"/>
                <w:sz w:val="18"/>
                <w:szCs w:val="18"/>
                <w:lang w:eastAsia="en-US"/>
              </w:rPr>
              <w:t>%</w:t>
            </w:r>
          </w:p>
        </w:tc>
      </w:tr>
      <w:tr w:rsidR="000B03C1" w:rsidRPr="00A336EF" w14:paraId="5011ED98" w14:textId="77777777" w:rsidTr="004164C3">
        <w:tc>
          <w:tcPr>
            <w:tcW w:w="650" w:type="pct"/>
            <w:vMerge/>
            <w:tcMar>
              <w:top w:w="57" w:type="dxa"/>
              <w:bottom w:w="57" w:type="dxa"/>
            </w:tcMar>
            <w:vAlign w:val="center"/>
          </w:tcPr>
          <w:p w14:paraId="776E450D"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5C5BFE01"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Inhalation absorption</w:t>
            </w:r>
          </w:p>
        </w:tc>
        <w:tc>
          <w:tcPr>
            <w:tcW w:w="2441" w:type="pct"/>
            <w:shd w:val="clear" w:color="auto" w:fill="auto"/>
            <w:tcMar>
              <w:top w:w="57" w:type="dxa"/>
              <w:bottom w:w="57" w:type="dxa"/>
            </w:tcMar>
            <w:vAlign w:val="center"/>
          </w:tcPr>
          <w:p w14:paraId="502C56FC"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100%</w:t>
            </w:r>
          </w:p>
        </w:tc>
      </w:tr>
      <w:tr w:rsidR="000B03C1" w:rsidRPr="00A336EF" w14:paraId="5EB9AE30" w14:textId="77777777" w:rsidTr="004164C3">
        <w:tc>
          <w:tcPr>
            <w:tcW w:w="650" w:type="pct"/>
            <w:vMerge/>
            <w:tcMar>
              <w:top w:w="57" w:type="dxa"/>
              <w:bottom w:w="57" w:type="dxa"/>
            </w:tcMar>
            <w:vAlign w:val="center"/>
          </w:tcPr>
          <w:p w14:paraId="5AD4B736"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2D856809"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Inhalation rate</w:t>
            </w:r>
            <w:r>
              <w:rPr>
                <w:rFonts w:eastAsia="Calibri"/>
                <w:sz w:val="18"/>
                <w:szCs w:val="18"/>
                <w:vertAlign w:val="superscript"/>
                <w:lang w:eastAsia="en-US"/>
              </w:rPr>
              <w:t>2</w:t>
            </w:r>
          </w:p>
        </w:tc>
        <w:tc>
          <w:tcPr>
            <w:tcW w:w="2441" w:type="pct"/>
            <w:shd w:val="clear" w:color="auto" w:fill="auto"/>
            <w:tcMar>
              <w:top w:w="57" w:type="dxa"/>
              <w:bottom w:w="57" w:type="dxa"/>
            </w:tcMar>
            <w:vAlign w:val="center"/>
          </w:tcPr>
          <w:p w14:paraId="71F4FDCE" w14:textId="77777777" w:rsidR="000B03C1" w:rsidRPr="00A336EF" w:rsidRDefault="000B03C1" w:rsidP="004164C3">
            <w:pPr>
              <w:widowControl w:val="0"/>
              <w:spacing w:line="260" w:lineRule="atLeast"/>
              <w:rPr>
                <w:rFonts w:eastAsia="Calibri"/>
                <w:sz w:val="18"/>
                <w:szCs w:val="18"/>
                <w:lang w:eastAsia="en-US"/>
              </w:rPr>
            </w:pPr>
            <w:r w:rsidRPr="00A336EF">
              <w:rPr>
                <w:rFonts w:eastAsia="Calibri"/>
                <w:sz w:val="18"/>
                <w:szCs w:val="18"/>
                <w:lang w:eastAsia="en-US"/>
              </w:rPr>
              <w:t>1.25 m</w:t>
            </w:r>
            <w:r w:rsidRPr="00A336EF">
              <w:rPr>
                <w:rFonts w:eastAsia="Calibri"/>
                <w:sz w:val="18"/>
                <w:szCs w:val="18"/>
                <w:vertAlign w:val="superscript"/>
                <w:lang w:eastAsia="en-US"/>
              </w:rPr>
              <w:t>3</w:t>
            </w:r>
            <w:r w:rsidRPr="00A336EF">
              <w:rPr>
                <w:rFonts w:eastAsia="Calibri"/>
                <w:sz w:val="18"/>
                <w:szCs w:val="18"/>
                <w:lang w:eastAsia="en-US"/>
              </w:rPr>
              <w:t>/hr</w:t>
            </w:r>
          </w:p>
        </w:tc>
      </w:tr>
      <w:tr w:rsidR="000B03C1" w:rsidRPr="00A336EF" w14:paraId="439306F7" w14:textId="77777777" w:rsidTr="004164C3">
        <w:tc>
          <w:tcPr>
            <w:tcW w:w="650" w:type="pct"/>
            <w:vMerge/>
            <w:tcMar>
              <w:top w:w="57" w:type="dxa"/>
              <w:bottom w:w="57" w:type="dxa"/>
            </w:tcMar>
            <w:vAlign w:val="center"/>
          </w:tcPr>
          <w:p w14:paraId="145C4613"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32F90A30" w14:textId="6B79BEB2" w:rsidR="000B03C1" w:rsidRPr="00135E83" w:rsidRDefault="000B03C1" w:rsidP="004164C3">
            <w:pPr>
              <w:widowControl w:val="0"/>
              <w:spacing w:line="260" w:lineRule="atLeast"/>
              <w:rPr>
                <w:rFonts w:eastAsia="Calibri"/>
                <w:sz w:val="18"/>
                <w:szCs w:val="18"/>
                <w:lang w:eastAsia="en-US"/>
              </w:rPr>
            </w:pPr>
            <w:r w:rsidRPr="00135E83">
              <w:rPr>
                <w:rFonts w:eastAsia="Calibri"/>
                <w:sz w:val="18"/>
                <w:szCs w:val="18"/>
                <w:lang w:eastAsia="en-US"/>
              </w:rPr>
              <w:t>Duration of exposure</w:t>
            </w:r>
            <w:r w:rsidR="00C33935" w:rsidRPr="00347668">
              <w:rPr>
                <w:rFonts w:eastAsia="Calibri"/>
                <w:sz w:val="18"/>
                <w:szCs w:val="18"/>
                <w:vertAlign w:val="superscript"/>
                <w:lang w:eastAsia="en-US"/>
              </w:rPr>
              <w:t>5</w:t>
            </w:r>
          </w:p>
        </w:tc>
        <w:tc>
          <w:tcPr>
            <w:tcW w:w="2441" w:type="pct"/>
            <w:shd w:val="clear" w:color="auto" w:fill="auto"/>
            <w:tcMar>
              <w:top w:w="57" w:type="dxa"/>
              <w:bottom w:w="57" w:type="dxa"/>
            </w:tcMar>
            <w:vAlign w:val="center"/>
          </w:tcPr>
          <w:p w14:paraId="1708B1A0" w14:textId="77777777" w:rsidR="000B03C1" w:rsidRPr="00135E83" w:rsidRDefault="000B03C1" w:rsidP="004164C3">
            <w:pPr>
              <w:widowControl w:val="0"/>
              <w:spacing w:line="260" w:lineRule="atLeast"/>
              <w:rPr>
                <w:rFonts w:eastAsia="Calibri"/>
                <w:sz w:val="18"/>
                <w:szCs w:val="18"/>
                <w:lang w:eastAsia="en-US"/>
              </w:rPr>
            </w:pPr>
            <w:r w:rsidRPr="00135E83">
              <w:rPr>
                <w:rFonts w:eastAsia="Calibri"/>
                <w:sz w:val="18"/>
                <w:szCs w:val="18"/>
                <w:lang w:eastAsia="en-US"/>
              </w:rPr>
              <w:t>60 minutes</w:t>
            </w:r>
          </w:p>
        </w:tc>
      </w:tr>
      <w:tr w:rsidR="000B03C1" w:rsidRPr="00A336EF" w14:paraId="44176C20" w14:textId="77777777" w:rsidTr="004164C3">
        <w:tc>
          <w:tcPr>
            <w:tcW w:w="650" w:type="pct"/>
            <w:vMerge/>
            <w:tcMar>
              <w:top w:w="57" w:type="dxa"/>
              <w:bottom w:w="57" w:type="dxa"/>
            </w:tcMar>
            <w:vAlign w:val="center"/>
          </w:tcPr>
          <w:p w14:paraId="7A7F0246" w14:textId="77777777" w:rsidR="000B03C1" w:rsidRPr="00A336EF" w:rsidRDefault="000B03C1" w:rsidP="004164C3">
            <w:pPr>
              <w:widowControl w:val="0"/>
              <w:spacing w:line="260" w:lineRule="atLeast"/>
              <w:rPr>
                <w:rFonts w:eastAsia="Calibri"/>
                <w:sz w:val="18"/>
                <w:szCs w:val="18"/>
                <w:lang w:eastAsia="en-US"/>
              </w:rPr>
            </w:pPr>
          </w:p>
        </w:tc>
        <w:tc>
          <w:tcPr>
            <w:tcW w:w="1909" w:type="pct"/>
            <w:shd w:val="clear" w:color="auto" w:fill="auto"/>
            <w:tcMar>
              <w:top w:w="57" w:type="dxa"/>
              <w:bottom w:w="57" w:type="dxa"/>
            </w:tcMar>
            <w:vAlign w:val="center"/>
          </w:tcPr>
          <w:p w14:paraId="758741BF" w14:textId="77777777" w:rsidR="000B03C1" w:rsidRPr="00135E83" w:rsidRDefault="000B03C1" w:rsidP="004164C3">
            <w:pPr>
              <w:widowControl w:val="0"/>
              <w:spacing w:line="260" w:lineRule="atLeast"/>
              <w:rPr>
                <w:rFonts w:eastAsia="Calibri"/>
                <w:sz w:val="18"/>
                <w:szCs w:val="18"/>
                <w:lang w:eastAsia="en-US"/>
              </w:rPr>
            </w:pPr>
            <w:r w:rsidRPr="00135E83">
              <w:rPr>
                <w:rFonts w:eastAsia="Calibri"/>
                <w:sz w:val="18"/>
                <w:szCs w:val="18"/>
                <w:lang w:eastAsia="en-US"/>
              </w:rPr>
              <w:t>Body weight</w:t>
            </w:r>
            <w:r w:rsidRPr="00135E83">
              <w:rPr>
                <w:rFonts w:eastAsia="Calibri"/>
                <w:sz w:val="18"/>
                <w:szCs w:val="18"/>
                <w:vertAlign w:val="superscript"/>
                <w:lang w:eastAsia="en-US"/>
              </w:rPr>
              <w:t>2</w:t>
            </w:r>
            <w:r w:rsidRPr="00135E83">
              <w:rPr>
                <w:rFonts w:eastAsia="Calibri"/>
                <w:sz w:val="18"/>
                <w:szCs w:val="18"/>
                <w:lang w:eastAsia="en-US"/>
              </w:rPr>
              <w:t xml:space="preserve"> </w:t>
            </w:r>
          </w:p>
        </w:tc>
        <w:tc>
          <w:tcPr>
            <w:tcW w:w="2441" w:type="pct"/>
            <w:shd w:val="clear" w:color="auto" w:fill="auto"/>
            <w:tcMar>
              <w:top w:w="57" w:type="dxa"/>
              <w:bottom w:w="57" w:type="dxa"/>
            </w:tcMar>
            <w:vAlign w:val="center"/>
          </w:tcPr>
          <w:p w14:paraId="60F22236" w14:textId="77777777" w:rsidR="000B03C1" w:rsidRPr="00135E83" w:rsidRDefault="000B03C1" w:rsidP="004164C3">
            <w:pPr>
              <w:widowControl w:val="0"/>
              <w:spacing w:line="260" w:lineRule="atLeast"/>
              <w:rPr>
                <w:rFonts w:eastAsia="Calibri"/>
                <w:sz w:val="18"/>
                <w:szCs w:val="18"/>
                <w:lang w:eastAsia="en-US"/>
              </w:rPr>
            </w:pPr>
            <w:r w:rsidRPr="00135E83">
              <w:rPr>
                <w:rFonts w:eastAsia="Calibri"/>
                <w:sz w:val="18"/>
                <w:szCs w:val="18"/>
                <w:lang w:eastAsia="en-US"/>
              </w:rPr>
              <w:t>60 kg</w:t>
            </w:r>
          </w:p>
        </w:tc>
      </w:tr>
      <w:tr w:rsidR="000B03C1" w:rsidRPr="00E04CE5" w14:paraId="4F06AF87" w14:textId="77777777" w:rsidTr="00C07598">
        <w:tc>
          <w:tcPr>
            <w:tcW w:w="650" w:type="pct"/>
            <w:vMerge w:val="restart"/>
            <w:tcBorders>
              <w:top w:val="single" w:sz="6" w:space="0" w:color="auto"/>
              <w:left w:val="single" w:sz="6" w:space="0" w:color="auto"/>
              <w:right w:val="single" w:sz="6" w:space="0" w:color="auto"/>
            </w:tcBorders>
            <w:tcMar>
              <w:top w:w="57" w:type="dxa"/>
              <w:bottom w:w="57" w:type="dxa"/>
            </w:tcMar>
            <w:vAlign w:val="center"/>
          </w:tcPr>
          <w:p w14:paraId="519BE0CA" w14:textId="77777777" w:rsidR="000B03C1" w:rsidRPr="00E04CE5" w:rsidRDefault="000B03C1" w:rsidP="00955E06">
            <w:pPr>
              <w:widowControl w:val="0"/>
              <w:spacing w:line="260" w:lineRule="atLeast"/>
              <w:rPr>
                <w:rFonts w:eastAsia="Calibri"/>
                <w:sz w:val="18"/>
                <w:szCs w:val="18"/>
                <w:lang w:eastAsia="en-US"/>
              </w:rPr>
            </w:pPr>
            <w:r w:rsidRPr="00E04CE5">
              <w:rPr>
                <w:rFonts w:eastAsia="Calibri"/>
                <w:sz w:val="18"/>
                <w:szCs w:val="18"/>
                <w:lang w:eastAsia="en-US"/>
              </w:rPr>
              <w:t>Tier 2</w:t>
            </w:r>
            <w:r>
              <w:rPr>
                <w:rFonts w:eastAsia="Calibri"/>
                <w:sz w:val="18"/>
                <w:szCs w:val="18"/>
                <w:lang w:eastAsia="en-US"/>
              </w:rPr>
              <w:t>a</w:t>
            </w: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40B8510" w14:textId="77777777" w:rsidR="000B03C1" w:rsidRDefault="000B03C1" w:rsidP="00955E06">
            <w:pPr>
              <w:widowControl w:val="0"/>
              <w:spacing w:line="260" w:lineRule="atLeast"/>
              <w:rPr>
                <w:sz w:val="18"/>
                <w:szCs w:val="18"/>
              </w:rPr>
            </w:pPr>
            <w:r>
              <w:rPr>
                <w:sz w:val="18"/>
                <w:szCs w:val="18"/>
              </w:rPr>
              <w:t>Gloves</w:t>
            </w:r>
            <w:r w:rsidRPr="004E10D1">
              <w:rPr>
                <w:sz w:val="18"/>
                <w:szCs w:val="18"/>
                <w:vertAlign w:val="superscript"/>
              </w:rPr>
              <w:t>1</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8FCB54B" w14:textId="77777777" w:rsidR="000B03C1" w:rsidRDefault="000B03C1" w:rsidP="00955E06">
            <w:pPr>
              <w:widowControl w:val="0"/>
              <w:spacing w:line="260" w:lineRule="atLeast"/>
              <w:rPr>
                <w:rFonts w:eastAsia="Calibri"/>
                <w:sz w:val="18"/>
                <w:szCs w:val="18"/>
                <w:lang w:eastAsia="en-US"/>
              </w:rPr>
            </w:pPr>
            <w:r w:rsidRPr="004E10D1">
              <w:rPr>
                <w:rFonts w:eastAsia="Calibri"/>
                <w:sz w:val="18"/>
                <w:szCs w:val="18"/>
                <w:lang w:eastAsia="en-US"/>
              </w:rPr>
              <w:t xml:space="preserve">Actual measurements inside gloves. </w:t>
            </w:r>
          </w:p>
          <w:p w14:paraId="01C3C91B" w14:textId="11DB259A" w:rsidR="000B03C1" w:rsidRPr="00E04CE5" w:rsidRDefault="000B03C1" w:rsidP="00955E06">
            <w:pPr>
              <w:widowControl w:val="0"/>
              <w:spacing w:line="260" w:lineRule="atLeast"/>
              <w:rPr>
                <w:rFonts w:eastAsia="Calibri"/>
                <w:sz w:val="18"/>
                <w:szCs w:val="18"/>
                <w:lang w:eastAsia="en-US"/>
              </w:rPr>
            </w:pPr>
            <w:r>
              <w:rPr>
                <w:rFonts w:eastAsia="Calibri"/>
                <w:sz w:val="18"/>
                <w:szCs w:val="18"/>
                <w:lang w:eastAsia="en-US"/>
              </w:rPr>
              <w:t>No further refinement</w:t>
            </w:r>
            <w:r w:rsidR="00F727C3">
              <w:rPr>
                <w:rFonts w:eastAsia="Calibri"/>
                <w:sz w:val="18"/>
                <w:szCs w:val="18"/>
                <w:lang w:eastAsia="en-US"/>
              </w:rPr>
              <w:t xml:space="preserve"> possible</w:t>
            </w:r>
          </w:p>
        </w:tc>
      </w:tr>
      <w:tr w:rsidR="000B03C1" w14:paraId="75DBE0AA" w14:textId="77777777" w:rsidTr="00C07598">
        <w:tc>
          <w:tcPr>
            <w:tcW w:w="650" w:type="pct"/>
            <w:vMerge/>
            <w:tcBorders>
              <w:left w:val="single" w:sz="6" w:space="0" w:color="auto"/>
              <w:bottom w:val="single" w:sz="6" w:space="0" w:color="auto"/>
              <w:right w:val="single" w:sz="6" w:space="0" w:color="auto"/>
            </w:tcBorders>
            <w:tcMar>
              <w:top w:w="57" w:type="dxa"/>
              <w:bottom w:w="57" w:type="dxa"/>
            </w:tcMar>
            <w:vAlign w:val="center"/>
          </w:tcPr>
          <w:p w14:paraId="4E88BA04" w14:textId="77777777" w:rsidR="000B03C1" w:rsidRPr="00E04CE5" w:rsidRDefault="000B03C1" w:rsidP="00955E06">
            <w:pPr>
              <w:widowControl w:val="0"/>
              <w:spacing w:line="260" w:lineRule="atLeast"/>
              <w:rPr>
                <w:rFonts w:eastAsia="Calibri"/>
                <w:sz w:val="18"/>
                <w:szCs w:val="18"/>
                <w:lang w:eastAsia="en-US"/>
              </w:rPr>
            </w:pP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E55127A" w14:textId="4003D8E6" w:rsidR="000B03C1" w:rsidRPr="00A05A19" w:rsidRDefault="000B03C1" w:rsidP="00955E06">
            <w:pPr>
              <w:widowControl w:val="0"/>
              <w:spacing w:line="260" w:lineRule="atLeast"/>
              <w:rPr>
                <w:sz w:val="18"/>
                <w:szCs w:val="18"/>
              </w:rPr>
            </w:pPr>
            <w:r>
              <w:rPr>
                <w:sz w:val="18"/>
                <w:szCs w:val="18"/>
              </w:rPr>
              <w:t>PPE (C</w:t>
            </w:r>
            <w:r w:rsidRPr="00FD1CAB">
              <w:rPr>
                <w:sz w:val="18"/>
                <w:szCs w:val="18"/>
              </w:rPr>
              <w:t>oated coverall</w:t>
            </w:r>
            <w:r>
              <w:rPr>
                <w:sz w:val="18"/>
                <w:szCs w:val="18"/>
              </w:rPr>
              <w:t>s)</w:t>
            </w:r>
            <w:r w:rsidRPr="000B03C1">
              <w:rPr>
                <w:sz w:val="18"/>
                <w:szCs w:val="18"/>
                <w:vertAlign w:val="superscript"/>
              </w:rPr>
              <w:t>4</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50B2C928" w14:textId="77777777" w:rsidR="000B03C1" w:rsidRDefault="000B03C1" w:rsidP="00955E06">
            <w:pPr>
              <w:widowControl w:val="0"/>
              <w:spacing w:line="260" w:lineRule="atLeast"/>
              <w:rPr>
                <w:rFonts w:eastAsia="Calibri"/>
                <w:sz w:val="18"/>
                <w:szCs w:val="18"/>
                <w:lang w:eastAsia="en-US"/>
              </w:rPr>
            </w:pPr>
            <w:r>
              <w:rPr>
                <w:rFonts w:eastAsia="Calibri"/>
                <w:sz w:val="18"/>
                <w:szCs w:val="18"/>
                <w:lang w:eastAsia="en-US"/>
              </w:rPr>
              <w:t>10% penetration</w:t>
            </w:r>
          </w:p>
        </w:tc>
      </w:tr>
      <w:tr w:rsidR="000B03C1" w14:paraId="7E37CA3D" w14:textId="77777777" w:rsidTr="00C07598">
        <w:tc>
          <w:tcPr>
            <w:tcW w:w="650" w:type="pct"/>
            <w:vMerge w:val="restart"/>
            <w:tcBorders>
              <w:top w:val="single" w:sz="6" w:space="0" w:color="auto"/>
              <w:left w:val="single" w:sz="6" w:space="0" w:color="auto"/>
              <w:right w:val="single" w:sz="6" w:space="0" w:color="auto"/>
            </w:tcBorders>
            <w:tcMar>
              <w:top w:w="57" w:type="dxa"/>
              <w:bottom w:w="57" w:type="dxa"/>
            </w:tcMar>
            <w:vAlign w:val="center"/>
          </w:tcPr>
          <w:p w14:paraId="0F46D17F" w14:textId="77777777" w:rsidR="000B03C1" w:rsidRPr="00E04CE5" w:rsidRDefault="000B03C1" w:rsidP="00955E06">
            <w:pPr>
              <w:widowControl w:val="0"/>
              <w:spacing w:line="260" w:lineRule="atLeast"/>
              <w:rPr>
                <w:rFonts w:eastAsia="Calibri"/>
                <w:sz w:val="18"/>
                <w:szCs w:val="18"/>
                <w:lang w:eastAsia="en-US"/>
              </w:rPr>
            </w:pPr>
            <w:r>
              <w:rPr>
                <w:rFonts w:eastAsia="Calibri"/>
                <w:sz w:val="18"/>
                <w:szCs w:val="18"/>
                <w:lang w:eastAsia="en-US"/>
              </w:rPr>
              <w:t>Tier 2b</w:t>
            </w: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ADFB2CE" w14:textId="77777777" w:rsidR="000B03C1" w:rsidRDefault="000B03C1" w:rsidP="00955E06">
            <w:pPr>
              <w:widowControl w:val="0"/>
              <w:spacing w:line="260" w:lineRule="atLeast"/>
              <w:rPr>
                <w:sz w:val="18"/>
                <w:szCs w:val="18"/>
              </w:rPr>
            </w:pPr>
            <w:r>
              <w:rPr>
                <w:sz w:val="18"/>
                <w:szCs w:val="18"/>
              </w:rPr>
              <w:t>Gloves</w:t>
            </w:r>
            <w:r w:rsidRPr="004E10D1">
              <w:rPr>
                <w:sz w:val="18"/>
                <w:szCs w:val="18"/>
                <w:vertAlign w:val="superscript"/>
              </w:rPr>
              <w:t>1</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2DB4F1E" w14:textId="77777777" w:rsidR="000B03C1" w:rsidRDefault="000B03C1" w:rsidP="00955E06">
            <w:pPr>
              <w:widowControl w:val="0"/>
              <w:spacing w:line="260" w:lineRule="atLeast"/>
              <w:rPr>
                <w:rFonts w:eastAsia="Calibri"/>
                <w:sz w:val="18"/>
                <w:szCs w:val="18"/>
                <w:lang w:eastAsia="en-US"/>
              </w:rPr>
            </w:pPr>
            <w:r w:rsidRPr="004E10D1">
              <w:rPr>
                <w:rFonts w:eastAsia="Calibri"/>
                <w:sz w:val="18"/>
                <w:szCs w:val="18"/>
                <w:lang w:eastAsia="en-US"/>
              </w:rPr>
              <w:t xml:space="preserve">Actual measurements inside gloves. </w:t>
            </w:r>
          </w:p>
          <w:p w14:paraId="12771A47" w14:textId="07B0DDFD" w:rsidR="000B03C1" w:rsidRDefault="000B03C1" w:rsidP="00955E06">
            <w:pPr>
              <w:widowControl w:val="0"/>
              <w:spacing w:line="260" w:lineRule="atLeast"/>
              <w:rPr>
                <w:rFonts w:eastAsia="Calibri"/>
                <w:sz w:val="18"/>
                <w:szCs w:val="18"/>
                <w:lang w:eastAsia="en-US"/>
              </w:rPr>
            </w:pPr>
            <w:r>
              <w:rPr>
                <w:rFonts w:eastAsia="Calibri"/>
                <w:sz w:val="18"/>
                <w:szCs w:val="18"/>
                <w:lang w:eastAsia="en-US"/>
              </w:rPr>
              <w:t>No further refinement</w:t>
            </w:r>
            <w:r w:rsidR="00F727C3">
              <w:rPr>
                <w:rFonts w:eastAsia="Calibri"/>
                <w:sz w:val="18"/>
                <w:szCs w:val="18"/>
                <w:lang w:eastAsia="en-US"/>
              </w:rPr>
              <w:t xml:space="preserve"> possible</w:t>
            </w:r>
          </w:p>
        </w:tc>
      </w:tr>
      <w:tr w:rsidR="000B03C1" w14:paraId="256BBCB8" w14:textId="77777777" w:rsidTr="00C07598">
        <w:tc>
          <w:tcPr>
            <w:tcW w:w="650" w:type="pct"/>
            <w:vMerge/>
            <w:tcBorders>
              <w:left w:val="single" w:sz="6" w:space="0" w:color="auto"/>
              <w:bottom w:val="single" w:sz="6" w:space="0" w:color="auto"/>
              <w:right w:val="single" w:sz="6" w:space="0" w:color="auto"/>
            </w:tcBorders>
            <w:tcMar>
              <w:top w:w="57" w:type="dxa"/>
              <w:bottom w:w="57" w:type="dxa"/>
            </w:tcMar>
            <w:vAlign w:val="center"/>
          </w:tcPr>
          <w:p w14:paraId="3D568C0F" w14:textId="77777777" w:rsidR="000B03C1" w:rsidRDefault="000B03C1" w:rsidP="00955E06">
            <w:pPr>
              <w:widowControl w:val="0"/>
              <w:spacing w:line="260" w:lineRule="atLeast"/>
              <w:rPr>
                <w:rFonts w:eastAsia="Calibri"/>
                <w:sz w:val="18"/>
                <w:szCs w:val="18"/>
                <w:lang w:eastAsia="en-US"/>
              </w:rPr>
            </w:pP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C47E5B4" w14:textId="69DEB203" w:rsidR="000B03C1" w:rsidRDefault="000B03C1" w:rsidP="00955E06">
            <w:pPr>
              <w:widowControl w:val="0"/>
              <w:spacing w:line="260" w:lineRule="atLeast"/>
              <w:rPr>
                <w:sz w:val="18"/>
                <w:szCs w:val="18"/>
              </w:rPr>
            </w:pPr>
            <w:r>
              <w:rPr>
                <w:sz w:val="18"/>
                <w:szCs w:val="18"/>
              </w:rPr>
              <w:t>PPE (Impermeable coveralls)</w:t>
            </w:r>
            <w:r w:rsidRPr="000B03C1">
              <w:rPr>
                <w:sz w:val="18"/>
                <w:szCs w:val="18"/>
                <w:vertAlign w:val="superscript"/>
              </w:rPr>
              <w:t>4</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D440475" w14:textId="77777777" w:rsidR="000B03C1" w:rsidRDefault="000B03C1" w:rsidP="00955E06">
            <w:pPr>
              <w:widowControl w:val="0"/>
              <w:spacing w:line="260" w:lineRule="atLeast"/>
              <w:rPr>
                <w:rFonts w:eastAsia="Calibri"/>
                <w:sz w:val="18"/>
                <w:szCs w:val="18"/>
                <w:lang w:eastAsia="en-US"/>
              </w:rPr>
            </w:pPr>
            <w:r>
              <w:rPr>
                <w:rFonts w:eastAsia="Calibri"/>
                <w:sz w:val="18"/>
                <w:szCs w:val="18"/>
                <w:lang w:eastAsia="en-US"/>
              </w:rPr>
              <w:t>5% penetration</w:t>
            </w:r>
          </w:p>
        </w:tc>
      </w:tr>
      <w:tr w:rsidR="000B03C1" w14:paraId="02CCA27A" w14:textId="77777777" w:rsidTr="00C07598">
        <w:tc>
          <w:tcPr>
            <w:tcW w:w="650" w:type="pct"/>
            <w:vMerge w:val="restart"/>
            <w:tcBorders>
              <w:top w:val="single" w:sz="6" w:space="0" w:color="auto"/>
              <w:left w:val="single" w:sz="6" w:space="0" w:color="auto"/>
              <w:right w:val="single" w:sz="6" w:space="0" w:color="auto"/>
            </w:tcBorders>
            <w:tcMar>
              <w:top w:w="57" w:type="dxa"/>
              <w:bottom w:w="57" w:type="dxa"/>
            </w:tcMar>
            <w:vAlign w:val="center"/>
          </w:tcPr>
          <w:p w14:paraId="3133ABDF" w14:textId="77777777" w:rsidR="000B03C1" w:rsidRPr="00E04CE5" w:rsidRDefault="000B03C1" w:rsidP="00955E06">
            <w:pPr>
              <w:widowControl w:val="0"/>
              <w:spacing w:line="260" w:lineRule="atLeast"/>
              <w:rPr>
                <w:rFonts w:eastAsia="Calibri"/>
                <w:sz w:val="18"/>
                <w:szCs w:val="18"/>
                <w:lang w:eastAsia="en-US"/>
              </w:rPr>
            </w:pPr>
            <w:r>
              <w:rPr>
                <w:rFonts w:eastAsia="Calibri"/>
                <w:sz w:val="18"/>
                <w:szCs w:val="18"/>
                <w:lang w:eastAsia="en-US"/>
              </w:rPr>
              <w:t>Tier 2c</w:t>
            </w: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655595D" w14:textId="77777777" w:rsidR="000B03C1" w:rsidRDefault="000B03C1" w:rsidP="00955E06">
            <w:pPr>
              <w:widowControl w:val="0"/>
              <w:spacing w:line="260" w:lineRule="atLeast"/>
              <w:rPr>
                <w:sz w:val="18"/>
                <w:szCs w:val="18"/>
              </w:rPr>
            </w:pPr>
            <w:r>
              <w:rPr>
                <w:sz w:val="18"/>
                <w:szCs w:val="18"/>
              </w:rPr>
              <w:t>Gloves</w:t>
            </w:r>
            <w:r w:rsidRPr="004E10D1">
              <w:rPr>
                <w:sz w:val="18"/>
                <w:szCs w:val="18"/>
                <w:vertAlign w:val="superscript"/>
              </w:rPr>
              <w:t>1</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35205F9" w14:textId="77777777" w:rsidR="000B03C1" w:rsidRDefault="000B03C1" w:rsidP="00955E06">
            <w:pPr>
              <w:widowControl w:val="0"/>
              <w:spacing w:line="260" w:lineRule="atLeast"/>
              <w:rPr>
                <w:rFonts w:eastAsia="Calibri"/>
                <w:sz w:val="18"/>
                <w:szCs w:val="18"/>
                <w:lang w:eastAsia="en-US"/>
              </w:rPr>
            </w:pPr>
            <w:r w:rsidRPr="004E10D1">
              <w:rPr>
                <w:rFonts w:eastAsia="Calibri"/>
                <w:sz w:val="18"/>
                <w:szCs w:val="18"/>
                <w:lang w:eastAsia="en-US"/>
              </w:rPr>
              <w:t>Actual measurements inside gloves.</w:t>
            </w:r>
          </w:p>
          <w:p w14:paraId="6CBBFC58" w14:textId="6E31A150" w:rsidR="000B03C1" w:rsidRDefault="000B03C1" w:rsidP="00955E06">
            <w:pPr>
              <w:widowControl w:val="0"/>
              <w:spacing w:line="260" w:lineRule="atLeast"/>
              <w:rPr>
                <w:rFonts w:eastAsia="Calibri"/>
                <w:sz w:val="18"/>
                <w:szCs w:val="18"/>
                <w:lang w:eastAsia="en-US"/>
              </w:rPr>
            </w:pPr>
            <w:r>
              <w:rPr>
                <w:rFonts w:eastAsia="Calibri"/>
                <w:sz w:val="18"/>
                <w:szCs w:val="18"/>
                <w:lang w:eastAsia="en-US"/>
              </w:rPr>
              <w:t>No further refinement</w:t>
            </w:r>
            <w:r w:rsidR="00F727C3">
              <w:rPr>
                <w:rFonts w:eastAsia="Calibri"/>
                <w:sz w:val="18"/>
                <w:szCs w:val="18"/>
                <w:lang w:eastAsia="en-US"/>
              </w:rPr>
              <w:t xml:space="preserve"> possible</w:t>
            </w:r>
          </w:p>
        </w:tc>
      </w:tr>
      <w:tr w:rsidR="000B03C1" w14:paraId="26A46B39" w14:textId="77777777" w:rsidTr="00C07598">
        <w:tc>
          <w:tcPr>
            <w:tcW w:w="650" w:type="pct"/>
            <w:vMerge/>
            <w:tcBorders>
              <w:left w:val="single" w:sz="6" w:space="0" w:color="auto"/>
              <w:bottom w:val="single" w:sz="6" w:space="0" w:color="auto"/>
              <w:right w:val="single" w:sz="6" w:space="0" w:color="auto"/>
            </w:tcBorders>
            <w:tcMar>
              <w:top w:w="57" w:type="dxa"/>
              <w:bottom w:w="57" w:type="dxa"/>
            </w:tcMar>
            <w:vAlign w:val="center"/>
          </w:tcPr>
          <w:p w14:paraId="7F81C203" w14:textId="77777777" w:rsidR="000B03C1" w:rsidRPr="00E04CE5" w:rsidRDefault="000B03C1" w:rsidP="00955E06">
            <w:pPr>
              <w:widowControl w:val="0"/>
              <w:spacing w:line="260" w:lineRule="atLeast"/>
              <w:rPr>
                <w:rFonts w:eastAsia="Calibri"/>
                <w:sz w:val="18"/>
                <w:szCs w:val="18"/>
                <w:lang w:eastAsia="en-US"/>
              </w:rPr>
            </w:pPr>
          </w:p>
        </w:tc>
        <w:tc>
          <w:tcPr>
            <w:tcW w:w="1909"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FFCE6ED" w14:textId="12EB49E6" w:rsidR="000B03C1" w:rsidRDefault="000B03C1" w:rsidP="00955E06">
            <w:pPr>
              <w:widowControl w:val="0"/>
              <w:spacing w:line="260" w:lineRule="atLeast"/>
              <w:rPr>
                <w:sz w:val="18"/>
                <w:szCs w:val="18"/>
              </w:rPr>
            </w:pPr>
            <w:r>
              <w:rPr>
                <w:sz w:val="18"/>
                <w:szCs w:val="18"/>
              </w:rPr>
              <w:t>PPE (Double coveralls)</w:t>
            </w:r>
            <w:r w:rsidRPr="000B03C1">
              <w:rPr>
                <w:sz w:val="18"/>
                <w:szCs w:val="18"/>
                <w:vertAlign w:val="superscript"/>
              </w:rPr>
              <w:t>4</w:t>
            </w:r>
          </w:p>
        </w:tc>
        <w:tc>
          <w:tcPr>
            <w:tcW w:w="244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1433E9FE" w14:textId="77777777" w:rsidR="000B03C1" w:rsidRDefault="000B03C1" w:rsidP="00955E06">
            <w:pPr>
              <w:widowControl w:val="0"/>
              <w:spacing w:line="260" w:lineRule="atLeast"/>
              <w:rPr>
                <w:rFonts w:eastAsia="Calibri"/>
                <w:sz w:val="18"/>
                <w:szCs w:val="18"/>
                <w:lang w:eastAsia="en-US"/>
              </w:rPr>
            </w:pPr>
            <w:r>
              <w:rPr>
                <w:rFonts w:eastAsia="Calibri"/>
                <w:sz w:val="18"/>
                <w:szCs w:val="18"/>
                <w:lang w:eastAsia="en-US"/>
              </w:rPr>
              <w:t>1% penetration</w:t>
            </w:r>
          </w:p>
        </w:tc>
      </w:tr>
    </w:tbl>
    <w:p w14:paraId="0CB23B28" w14:textId="77777777" w:rsidR="000B03C1" w:rsidRPr="001A5676" w:rsidRDefault="000B03C1" w:rsidP="004B27F4">
      <w:pPr>
        <w:spacing w:before="120"/>
        <w:ind w:left="142" w:hanging="142"/>
        <w:jc w:val="both"/>
        <w:rPr>
          <w:iCs/>
          <w:sz w:val="16"/>
          <w:szCs w:val="16"/>
        </w:rPr>
      </w:pPr>
      <w:r w:rsidRPr="001A5676">
        <w:rPr>
          <w:iCs/>
          <w:sz w:val="16"/>
          <w:szCs w:val="16"/>
          <w:vertAlign w:val="superscript"/>
        </w:rPr>
        <w:t>1</w:t>
      </w:r>
      <w:r w:rsidRPr="001A5676">
        <w:rPr>
          <w:iCs/>
          <w:sz w:val="16"/>
          <w:szCs w:val="16"/>
        </w:rPr>
        <w:tab/>
      </w:r>
      <w:bookmarkStart w:id="1547" w:name="_Hlk22765352"/>
      <w:r w:rsidRPr="001A5676">
        <w:rPr>
          <w:iCs/>
          <w:sz w:val="16"/>
          <w:szCs w:val="16"/>
        </w:rPr>
        <w:t>Biocides Human Health Exposure Methodology</w:t>
      </w:r>
      <w:bookmarkEnd w:id="1547"/>
      <w:r w:rsidRPr="001A5676">
        <w:rPr>
          <w:iCs/>
          <w:sz w:val="16"/>
          <w:szCs w:val="16"/>
        </w:rPr>
        <w:t xml:space="preserve"> (ECHA, 2015a; page 199 + 311-312. Dipping model 4)</w:t>
      </w:r>
      <w:r>
        <w:rPr>
          <w:iCs/>
          <w:sz w:val="16"/>
          <w:szCs w:val="16"/>
        </w:rPr>
        <w:t>.</w:t>
      </w:r>
    </w:p>
    <w:p w14:paraId="2C943204" w14:textId="77777777" w:rsidR="000B03C1" w:rsidRPr="00A332A3" w:rsidRDefault="000B03C1" w:rsidP="000B03C1">
      <w:pPr>
        <w:ind w:left="142" w:hanging="142"/>
        <w:jc w:val="both"/>
        <w:rPr>
          <w:iCs/>
          <w:sz w:val="16"/>
          <w:szCs w:val="16"/>
        </w:rPr>
      </w:pPr>
      <w:r w:rsidRPr="001A5676">
        <w:rPr>
          <w:bCs/>
          <w:iCs/>
          <w:sz w:val="16"/>
          <w:szCs w:val="16"/>
          <w:vertAlign w:val="superscript"/>
        </w:rPr>
        <w:t xml:space="preserve">2 </w:t>
      </w:r>
      <w:r w:rsidRPr="001A5676">
        <w:rPr>
          <w:bCs/>
          <w:iCs/>
          <w:sz w:val="16"/>
          <w:szCs w:val="16"/>
        </w:rPr>
        <w:t>Ad hoc Working Group</w:t>
      </w:r>
      <w:r w:rsidRPr="001A5676">
        <w:rPr>
          <w:iCs/>
          <w:sz w:val="16"/>
          <w:szCs w:val="16"/>
        </w:rPr>
        <w:t xml:space="preserve"> Recommendation 14: Default human factor values for use in exposure assessments for biocidal </w:t>
      </w:r>
      <w:r w:rsidRPr="00A332A3">
        <w:rPr>
          <w:iCs/>
          <w:sz w:val="16"/>
          <w:szCs w:val="16"/>
        </w:rPr>
        <w:t>products (ECHA, 2017b)</w:t>
      </w:r>
    </w:p>
    <w:p w14:paraId="256ED6A0" w14:textId="097F518D" w:rsidR="000B03C1" w:rsidRPr="00A332A3" w:rsidRDefault="000B03C1" w:rsidP="00955E06">
      <w:pPr>
        <w:ind w:left="142" w:hanging="142"/>
        <w:rPr>
          <w:rFonts w:eastAsia="Calibri"/>
          <w:sz w:val="16"/>
          <w:szCs w:val="16"/>
          <w:lang w:eastAsia="en-US"/>
        </w:rPr>
      </w:pPr>
      <w:r w:rsidRPr="00A332A3">
        <w:rPr>
          <w:iCs/>
          <w:sz w:val="16"/>
          <w:szCs w:val="16"/>
          <w:vertAlign w:val="superscript"/>
        </w:rPr>
        <w:t>3</w:t>
      </w:r>
      <w:r w:rsidRPr="00A332A3">
        <w:rPr>
          <w:iCs/>
          <w:sz w:val="16"/>
          <w:szCs w:val="16"/>
        </w:rPr>
        <w:t xml:space="preserve"> </w:t>
      </w:r>
      <w:r w:rsidR="00955E06" w:rsidRPr="00A332A3">
        <w:rPr>
          <w:rFonts w:eastAsia="Calibri"/>
          <w:sz w:val="16"/>
          <w:szCs w:val="16"/>
          <w:lang w:eastAsia="en-GB"/>
        </w:rPr>
        <w:t xml:space="preserve">Blackstock, 2019. The In Vitro Percutaneous Absorption of </w:t>
      </w:r>
      <w:proofErr w:type="spellStart"/>
      <w:r w:rsidR="00955E06" w:rsidRPr="00A332A3">
        <w:rPr>
          <w:rFonts w:eastAsia="Calibri"/>
          <w:sz w:val="16"/>
          <w:szCs w:val="16"/>
          <w:lang w:eastAsia="en-GB"/>
        </w:rPr>
        <w:t>Dicopper</w:t>
      </w:r>
      <w:proofErr w:type="spellEnd"/>
      <w:r w:rsidR="00955E06" w:rsidRPr="00A332A3">
        <w:rPr>
          <w:rFonts w:eastAsia="Calibri"/>
          <w:sz w:val="16"/>
          <w:szCs w:val="16"/>
          <w:lang w:eastAsia="en-GB"/>
        </w:rPr>
        <w:t xml:space="preserve"> Oxide in Three Formulations through Human Split-Thickness Skin</w:t>
      </w:r>
    </w:p>
    <w:p w14:paraId="282C8EAB" w14:textId="542C9903" w:rsidR="000B03C1" w:rsidRPr="001A5676" w:rsidRDefault="000B03C1" w:rsidP="000B03C1">
      <w:pPr>
        <w:autoSpaceDE w:val="0"/>
        <w:autoSpaceDN w:val="0"/>
        <w:adjustRightInd w:val="0"/>
        <w:ind w:left="142" w:hanging="142"/>
        <w:jc w:val="both"/>
        <w:rPr>
          <w:iCs/>
          <w:sz w:val="16"/>
          <w:szCs w:val="16"/>
        </w:rPr>
      </w:pPr>
      <w:r>
        <w:rPr>
          <w:iCs/>
          <w:sz w:val="16"/>
          <w:szCs w:val="16"/>
          <w:vertAlign w:val="superscript"/>
        </w:rPr>
        <w:t>4</w:t>
      </w:r>
      <w:r w:rsidRPr="001A5676">
        <w:rPr>
          <w:iCs/>
          <w:sz w:val="16"/>
          <w:szCs w:val="16"/>
          <w:vertAlign w:val="superscript"/>
        </w:rPr>
        <w:t xml:space="preserve"> </w:t>
      </w:r>
      <w:proofErr w:type="spellStart"/>
      <w:r w:rsidRPr="001A5676">
        <w:rPr>
          <w:iCs/>
          <w:sz w:val="16"/>
          <w:szCs w:val="16"/>
        </w:rPr>
        <w:t>HEEG</w:t>
      </w:r>
      <w:proofErr w:type="spellEnd"/>
      <w:r w:rsidRPr="001A5676">
        <w:rPr>
          <w:iCs/>
          <w:sz w:val="16"/>
          <w:szCs w:val="16"/>
        </w:rPr>
        <w:t xml:space="preserve"> opinion 9, Default protection factors for protective clothing and gloves (</w:t>
      </w:r>
      <w:proofErr w:type="spellStart"/>
      <w:r w:rsidRPr="001A5676">
        <w:rPr>
          <w:iCs/>
          <w:sz w:val="16"/>
          <w:szCs w:val="16"/>
        </w:rPr>
        <w:t>HEEG</w:t>
      </w:r>
      <w:proofErr w:type="spellEnd"/>
      <w:r w:rsidRPr="001A5676">
        <w:rPr>
          <w:iCs/>
          <w:sz w:val="16"/>
          <w:szCs w:val="16"/>
        </w:rPr>
        <w:t xml:space="preserve">, 2010) as also included in ECHA, 2015a (page 156-157). </w:t>
      </w:r>
    </w:p>
    <w:p w14:paraId="506A0818" w14:textId="2FF0CD79" w:rsidR="000B03C1" w:rsidRPr="001A5676" w:rsidRDefault="000B03C1" w:rsidP="000B03C1">
      <w:pPr>
        <w:autoSpaceDE w:val="0"/>
        <w:autoSpaceDN w:val="0"/>
        <w:adjustRightInd w:val="0"/>
        <w:spacing w:after="120"/>
        <w:ind w:left="142" w:hanging="142"/>
        <w:jc w:val="both"/>
        <w:rPr>
          <w:iCs/>
          <w:sz w:val="16"/>
          <w:szCs w:val="16"/>
        </w:rPr>
      </w:pPr>
      <w:r>
        <w:rPr>
          <w:iCs/>
          <w:sz w:val="16"/>
          <w:szCs w:val="16"/>
          <w:vertAlign w:val="superscript"/>
        </w:rPr>
        <w:t>5</w:t>
      </w:r>
      <w:r w:rsidRPr="001A5676">
        <w:rPr>
          <w:iCs/>
          <w:sz w:val="16"/>
          <w:szCs w:val="16"/>
        </w:rPr>
        <w:tab/>
        <w:t>Biocides Human Health Exposure Methodology (ECHA, 2015a; page 86-89).</w:t>
      </w:r>
    </w:p>
    <w:p w14:paraId="14CDEF4C" w14:textId="731BD169" w:rsidR="00545D4C" w:rsidRPr="00955E06" w:rsidRDefault="00545D4C" w:rsidP="00FD2055">
      <w:pPr>
        <w:spacing w:line="260" w:lineRule="atLeast"/>
        <w:rPr>
          <w:rFonts w:eastAsia="Calibri"/>
          <w:highlight w:val="cyan"/>
          <w:lang w:val="en-US" w:eastAsia="en-US"/>
        </w:rPr>
      </w:pPr>
    </w:p>
    <w:p w14:paraId="0D3D8F46" w14:textId="1DC1D19D" w:rsidR="00BE3037" w:rsidRPr="00955E06" w:rsidRDefault="00BE3037" w:rsidP="00FD2055">
      <w:pPr>
        <w:spacing w:line="260" w:lineRule="atLeast"/>
        <w:rPr>
          <w:rFonts w:eastAsia="Calibri"/>
          <w:highlight w:val="cyan"/>
          <w:lang w:val="en-US" w:eastAsia="en-US"/>
        </w:rPr>
      </w:pPr>
    </w:p>
    <w:p w14:paraId="2F934004" w14:textId="77777777" w:rsidR="00815490" w:rsidRPr="00955E06" w:rsidRDefault="00815490" w:rsidP="00FD2055">
      <w:pPr>
        <w:spacing w:line="260" w:lineRule="atLeast"/>
        <w:rPr>
          <w:rFonts w:eastAsia="Calibri"/>
          <w:highlight w:val="cyan"/>
          <w:lang w:val="en-US" w:eastAsia="en-US"/>
        </w:rPr>
      </w:pPr>
    </w:p>
    <w:p w14:paraId="0ED5B2BD" w14:textId="05532C16" w:rsidR="00FD2055" w:rsidRPr="00A305AE" w:rsidRDefault="00FD2055" w:rsidP="00FD2055">
      <w:pPr>
        <w:rPr>
          <w:rFonts w:eastAsia="Calibri"/>
          <w:b/>
          <w:lang w:val="en-US" w:eastAsia="en-US"/>
        </w:rPr>
      </w:pPr>
      <w:r w:rsidRPr="00A305AE">
        <w:rPr>
          <w:rFonts w:eastAsia="Calibri"/>
          <w:b/>
          <w:lang w:val="en-US" w:eastAsia="en-US"/>
        </w:rPr>
        <w:t xml:space="preserve">Calculations for Scenario </w:t>
      </w:r>
      <w:r w:rsidR="00545D4C">
        <w:rPr>
          <w:rFonts w:eastAsia="Calibri"/>
          <w:b/>
          <w:lang w:val="en-US" w:eastAsia="en-US"/>
        </w:rPr>
        <w:t>2</w:t>
      </w:r>
      <w:r w:rsidR="00BE3037">
        <w:rPr>
          <w:rFonts w:eastAsia="Calibri"/>
          <w:b/>
          <w:lang w:val="en-US" w:eastAsia="en-US"/>
        </w:rPr>
        <w:t xml:space="preserve"> - </w:t>
      </w:r>
      <w:r w:rsidR="00BE3037" w:rsidRPr="00BE3037">
        <w:rPr>
          <w:b/>
          <w:iCs/>
        </w:rPr>
        <w:t xml:space="preserve">Application – </w:t>
      </w:r>
      <w:r w:rsidR="00D406C2">
        <w:rPr>
          <w:b/>
          <w:iCs/>
        </w:rPr>
        <w:t>Treatment of</w:t>
      </w:r>
      <w:r w:rsidR="00BE3037" w:rsidRPr="00BE3037">
        <w:rPr>
          <w:b/>
          <w:bCs/>
          <w:iCs/>
        </w:rPr>
        <w:t xml:space="preserve"> nets </w:t>
      </w:r>
      <w:r w:rsidR="00D406C2">
        <w:rPr>
          <w:b/>
          <w:bCs/>
          <w:iCs/>
        </w:rPr>
        <w:t>with</w:t>
      </w:r>
      <w:r w:rsidR="00BE3037" w:rsidRPr="00BE3037">
        <w:rPr>
          <w:b/>
          <w:bCs/>
          <w:iCs/>
        </w:rPr>
        <w:t xml:space="preserve"> antifouling </w:t>
      </w:r>
      <w:r w:rsidR="004B27F4">
        <w:rPr>
          <w:b/>
          <w:bCs/>
          <w:iCs/>
        </w:rPr>
        <w:t>product</w:t>
      </w:r>
    </w:p>
    <w:p w14:paraId="771D2BEC" w14:textId="6500F81B" w:rsidR="0049016F" w:rsidRPr="00A305AE" w:rsidRDefault="0049016F" w:rsidP="0049016F">
      <w:pPr>
        <w:spacing w:line="260" w:lineRule="atLeast"/>
        <w:rPr>
          <w:rFonts w:eastAsia="Calibri"/>
          <w:iCs/>
          <w:lang w:val="en-US" w:eastAsia="en-US"/>
        </w:rPr>
      </w:pPr>
      <w:r w:rsidRPr="00A305AE">
        <w:rPr>
          <w:rFonts w:eastAsia="Calibri"/>
          <w:iCs/>
          <w:lang w:val="en-US" w:eastAsia="en-US"/>
        </w:rPr>
        <w:t xml:space="preserve">The results of the calculations </w:t>
      </w:r>
      <w:r w:rsidR="00545D4C">
        <w:rPr>
          <w:rFonts w:eastAsia="Calibri"/>
          <w:iCs/>
          <w:lang w:val="en-US" w:eastAsia="en-US"/>
        </w:rPr>
        <w:t>are presented below.</w:t>
      </w:r>
    </w:p>
    <w:p w14:paraId="0363F3F4" w14:textId="4B1BF176" w:rsidR="00BE3037" w:rsidRDefault="00BE3037" w:rsidP="00BE3037">
      <w:pPr>
        <w:widowControl w:val="0"/>
        <w:spacing w:line="260" w:lineRule="atLeast"/>
        <w:rPr>
          <w:szCs w:val="22"/>
        </w:rPr>
      </w:pPr>
      <w:r w:rsidRPr="00955E06">
        <w:rPr>
          <w:szCs w:val="22"/>
        </w:rPr>
        <w:t xml:space="preserve">Full details of the exposure assessment calculations </w:t>
      </w:r>
      <w:r w:rsidR="00002829">
        <w:rPr>
          <w:szCs w:val="22"/>
        </w:rPr>
        <w:t xml:space="preserve">for all products </w:t>
      </w:r>
      <w:r w:rsidRPr="00955E06">
        <w:rPr>
          <w:szCs w:val="22"/>
        </w:rPr>
        <w:t xml:space="preserve">can be found in a </w:t>
      </w:r>
      <w:r w:rsidRPr="00955E06">
        <w:rPr>
          <w:szCs w:val="22"/>
        </w:rPr>
        <w:lastRenderedPageBreak/>
        <w:t xml:space="preserve">separate annex, see section </w:t>
      </w:r>
      <w:r>
        <w:rPr>
          <w:szCs w:val="22"/>
        </w:rPr>
        <w:fldChar w:fldCharType="begin"/>
      </w:r>
      <w:r>
        <w:rPr>
          <w:szCs w:val="22"/>
        </w:rPr>
        <w:instrText xml:space="preserve"> REF _Ref87554377 \r \h </w:instrText>
      </w:r>
      <w:r>
        <w:rPr>
          <w:szCs w:val="22"/>
        </w:rPr>
      </w:r>
      <w:r>
        <w:rPr>
          <w:szCs w:val="22"/>
        </w:rPr>
        <w:fldChar w:fldCharType="separate"/>
      </w:r>
      <w:r>
        <w:rPr>
          <w:szCs w:val="22"/>
        </w:rPr>
        <w:t>3.2.2</w:t>
      </w:r>
      <w:r>
        <w:rPr>
          <w:szCs w:val="22"/>
        </w:rPr>
        <w:fldChar w:fldCharType="end"/>
      </w:r>
      <w:r w:rsidRPr="00955E06">
        <w:rPr>
          <w:szCs w:val="22"/>
        </w:rPr>
        <w:t>.</w:t>
      </w:r>
    </w:p>
    <w:p w14:paraId="14AE724F" w14:textId="3FBAF2AB" w:rsidR="00BE3037" w:rsidRPr="00A305AE" w:rsidDel="00BE3037" w:rsidRDefault="00BE3037" w:rsidP="0049016F">
      <w:pPr>
        <w:spacing w:line="260" w:lineRule="atLeast"/>
        <w:rPr>
          <w:rFonts w:eastAsia="Calibri"/>
          <w:iCs/>
          <w:lang w:val="en-US" w:eastAsia="en-US"/>
        </w:rPr>
      </w:pPr>
    </w:p>
    <w:p w14:paraId="020F0919" w14:textId="15DCB8C2" w:rsidR="00C33935" w:rsidRDefault="00C33935" w:rsidP="0049016F">
      <w:pPr>
        <w:spacing w:line="260" w:lineRule="atLeast"/>
        <w:rPr>
          <w:rFonts w:eastAsia="Calibri"/>
          <w:iCs/>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8"/>
        <w:gridCol w:w="1680"/>
        <w:gridCol w:w="1164"/>
        <w:gridCol w:w="1663"/>
        <w:gridCol w:w="1665"/>
        <w:gridCol w:w="1878"/>
      </w:tblGrid>
      <w:tr w:rsidR="00C33935" w:rsidRPr="005F7075" w14:paraId="0B0E0FBB" w14:textId="77777777" w:rsidTr="00654B46">
        <w:trPr>
          <w:cantSplit/>
        </w:trPr>
        <w:tc>
          <w:tcPr>
            <w:tcW w:w="5000" w:type="pct"/>
            <w:gridSpan w:val="6"/>
            <w:shd w:val="clear" w:color="auto" w:fill="FFFFCC"/>
            <w:vAlign w:val="center"/>
          </w:tcPr>
          <w:p w14:paraId="68F7F20F" w14:textId="0C2A5192" w:rsidR="00C33935" w:rsidRPr="00815490" w:rsidRDefault="00C33935" w:rsidP="00654B46">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Summary table: estimated exposure from </w:t>
            </w:r>
            <w:r w:rsidR="00545D4C" w:rsidRPr="00815490">
              <w:rPr>
                <w:rFonts w:eastAsia="Calibri"/>
                <w:b/>
                <w:sz w:val="18"/>
                <w:szCs w:val="18"/>
                <w:lang w:eastAsia="en-US"/>
              </w:rPr>
              <w:t xml:space="preserve">industrial </w:t>
            </w:r>
            <w:r w:rsidRPr="00815490">
              <w:rPr>
                <w:rFonts w:eastAsia="Calibri"/>
                <w:b/>
                <w:sz w:val="18"/>
                <w:szCs w:val="18"/>
                <w:lang w:eastAsia="en-US"/>
              </w:rPr>
              <w:t>uses</w:t>
            </w:r>
          </w:p>
        </w:tc>
      </w:tr>
      <w:tr w:rsidR="00820EB4" w:rsidRPr="00815490" w14:paraId="0499DAD8" w14:textId="77777777" w:rsidTr="00632652">
        <w:trPr>
          <w:cantSplit/>
        </w:trPr>
        <w:tc>
          <w:tcPr>
            <w:tcW w:w="624" w:type="pct"/>
            <w:shd w:val="clear" w:color="auto" w:fill="auto"/>
            <w:vAlign w:val="center"/>
          </w:tcPr>
          <w:p w14:paraId="357E2A16"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Exposure scenario</w:t>
            </w:r>
          </w:p>
        </w:tc>
        <w:tc>
          <w:tcPr>
            <w:tcW w:w="913" w:type="pct"/>
            <w:vAlign w:val="center"/>
          </w:tcPr>
          <w:p w14:paraId="44216DD3"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Tier/PPE</w:t>
            </w:r>
          </w:p>
        </w:tc>
        <w:tc>
          <w:tcPr>
            <w:tcW w:w="633" w:type="pct"/>
            <w:vAlign w:val="center"/>
          </w:tcPr>
          <w:p w14:paraId="517F1DB4"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Estimated inhalation uptake</w:t>
            </w:r>
          </w:p>
          <w:p w14:paraId="14A36B5E"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904" w:type="pct"/>
            <w:shd w:val="clear" w:color="auto" w:fill="auto"/>
            <w:tcMar>
              <w:top w:w="57" w:type="dxa"/>
              <w:bottom w:w="57" w:type="dxa"/>
            </w:tcMar>
            <w:vAlign w:val="center"/>
          </w:tcPr>
          <w:p w14:paraId="5C5ABAFB"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Estimated dermal uptake</w:t>
            </w:r>
          </w:p>
          <w:p w14:paraId="1FC4141D"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905" w:type="pct"/>
            <w:vAlign w:val="center"/>
          </w:tcPr>
          <w:p w14:paraId="404469B6"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Estimated oral uptake</w:t>
            </w:r>
          </w:p>
          <w:p w14:paraId="1B984868"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1021" w:type="pct"/>
            <w:shd w:val="clear" w:color="auto" w:fill="auto"/>
            <w:tcMar>
              <w:top w:w="57" w:type="dxa"/>
              <w:bottom w:w="57" w:type="dxa"/>
            </w:tcMar>
            <w:vAlign w:val="center"/>
          </w:tcPr>
          <w:p w14:paraId="3C1E76BA"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Estimated total uptake</w:t>
            </w:r>
          </w:p>
          <w:p w14:paraId="77BD9934" w14:textId="77777777" w:rsidR="00C33935" w:rsidRPr="00815490" w:rsidRDefault="00C33935" w:rsidP="00632652">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r>
      <w:tr w:rsidR="00C33935" w:rsidRPr="005F7075" w14:paraId="51E37D42" w14:textId="77777777" w:rsidTr="00654B46">
        <w:trPr>
          <w:cantSplit/>
        </w:trPr>
        <w:tc>
          <w:tcPr>
            <w:tcW w:w="5000" w:type="pct"/>
            <w:gridSpan w:val="6"/>
            <w:shd w:val="clear" w:color="auto" w:fill="auto"/>
            <w:vAlign w:val="center"/>
          </w:tcPr>
          <w:p w14:paraId="2D69E0D8" w14:textId="4A61AB56" w:rsidR="00C33935" w:rsidRPr="00820EB4" w:rsidDel="001C0ACE" w:rsidRDefault="00831551" w:rsidP="00654B46">
            <w:pPr>
              <w:widowControl w:val="0"/>
              <w:spacing w:line="260" w:lineRule="atLeast"/>
              <w:jc w:val="center"/>
              <w:rPr>
                <w:rFonts w:eastAsia="Calibri"/>
                <w:b/>
                <w:sz w:val="18"/>
                <w:szCs w:val="18"/>
                <w:lang w:eastAsia="en-US"/>
              </w:rPr>
            </w:pPr>
            <w:r w:rsidRPr="00820EB4">
              <w:rPr>
                <w:rFonts w:eastAsia="Calibri"/>
                <w:b/>
                <w:sz w:val="18"/>
                <w:szCs w:val="18"/>
                <w:lang w:eastAsia="en-US"/>
              </w:rPr>
              <w:t xml:space="preserve">Meta </w:t>
            </w:r>
            <w:proofErr w:type="spellStart"/>
            <w:r w:rsidRPr="00820EB4">
              <w:rPr>
                <w:rFonts w:eastAsia="Calibri"/>
                <w:b/>
                <w:sz w:val="18"/>
                <w:szCs w:val="18"/>
                <w:lang w:eastAsia="en-US"/>
              </w:rPr>
              <w:t>SPC</w:t>
            </w:r>
            <w:proofErr w:type="spellEnd"/>
            <w:r w:rsidRPr="00820EB4">
              <w:rPr>
                <w:rFonts w:eastAsia="Calibri"/>
                <w:b/>
                <w:sz w:val="18"/>
                <w:szCs w:val="18"/>
                <w:lang w:eastAsia="en-US"/>
              </w:rPr>
              <w:t xml:space="preserve"> 1 - </w:t>
            </w:r>
            <w:r w:rsidR="00C33935" w:rsidRPr="00820EB4">
              <w:rPr>
                <w:rFonts w:eastAsia="Calibri"/>
                <w:b/>
                <w:sz w:val="18"/>
                <w:szCs w:val="18"/>
                <w:lang w:eastAsia="en-US"/>
              </w:rPr>
              <w:t>Alpha Net Guard</w:t>
            </w:r>
            <w:r w:rsidR="00816BF8" w:rsidRPr="00820EB4">
              <w:rPr>
                <w:rFonts w:eastAsia="Calibri"/>
                <w:b/>
                <w:sz w:val="18"/>
                <w:szCs w:val="18"/>
                <w:lang w:eastAsia="en-US"/>
              </w:rPr>
              <w:t xml:space="preserve"> (conc.)</w:t>
            </w:r>
          </w:p>
        </w:tc>
      </w:tr>
      <w:tr w:rsidR="00820EB4" w:rsidRPr="00815490" w14:paraId="0E13C7E9" w14:textId="77777777" w:rsidTr="00632652">
        <w:trPr>
          <w:cantSplit/>
        </w:trPr>
        <w:tc>
          <w:tcPr>
            <w:tcW w:w="624" w:type="pct"/>
            <w:vMerge w:val="restart"/>
            <w:shd w:val="clear" w:color="auto" w:fill="auto"/>
            <w:vAlign w:val="center"/>
          </w:tcPr>
          <w:p w14:paraId="1F492F0F"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Scenario 2</w:t>
            </w:r>
          </w:p>
        </w:tc>
        <w:tc>
          <w:tcPr>
            <w:tcW w:w="913" w:type="pct"/>
            <w:vAlign w:val="center"/>
          </w:tcPr>
          <w:p w14:paraId="559F235F"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551CD3F2" w14:textId="5022ABBB" w:rsidR="00C33935" w:rsidRPr="00815490"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4.61E-04</w:t>
            </w:r>
          </w:p>
        </w:tc>
        <w:tc>
          <w:tcPr>
            <w:tcW w:w="904" w:type="pct"/>
            <w:shd w:val="clear" w:color="auto" w:fill="auto"/>
            <w:tcMar>
              <w:top w:w="57" w:type="dxa"/>
              <w:bottom w:w="57" w:type="dxa"/>
            </w:tcMar>
            <w:vAlign w:val="center"/>
          </w:tcPr>
          <w:p w14:paraId="4DFBBBFC" w14:textId="0A3B7CD9" w:rsidR="0006379F" w:rsidRPr="00815490" w:rsidRDefault="00347668" w:rsidP="00831551">
            <w:pPr>
              <w:jc w:val="center"/>
              <w:rPr>
                <w:rFonts w:eastAsia="Calibri"/>
                <w:sz w:val="18"/>
                <w:szCs w:val="18"/>
                <w:lang w:eastAsia="en-US"/>
              </w:rPr>
            </w:pPr>
            <w:r w:rsidRPr="00815490">
              <w:rPr>
                <w:rFonts w:eastAsia="Calibri"/>
                <w:sz w:val="18"/>
                <w:szCs w:val="18"/>
                <w:lang w:eastAsia="en-US"/>
              </w:rPr>
              <w:t>0.34</w:t>
            </w:r>
          </w:p>
        </w:tc>
        <w:tc>
          <w:tcPr>
            <w:tcW w:w="905" w:type="pct"/>
            <w:vAlign w:val="center"/>
          </w:tcPr>
          <w:p w14:paraId="4D67A0EA" w14:textId="25773EB0" w:rsidR="00C33935" w:rsidRPr="00815490" w:rsidRDefault="00C33935" w:rsidP="00632652">
            <w:pPr>
              <w:widowControl w:val="0"/>
              <w:spacing w:line="260" w:lineRule="atLeast"/>
              <w:jc w:val="center"/>
              <w:rPr>
                <w:rFonts w:eastAsia="Calibri"/>
                <w:sz w:val="18"/>
                <w:szCs w:val="18"/>
                <w:lang w:eastAsia="en-US"/>
              </w:rPr>
            </w:pPr>
          </w:p>
        </w:tc>
        <w:tc>
          <w:tcPr>
            <w:tcW w:w="1021" w:type="pct"/>
            <w:shd w:val="clear" w:color="auto" w:fill="auto"/>
            <w:tcMar>
              <w:top w:w="57" w:type="dxa"/>
              <w:bottom w:w="57" w:type="dxa"/>
            </w:tcMar>
            <w:vAlign w:val="center"/>
          </w:tcPr>
          <w:p w14:paraId="1B952034" w14:textId="26815F92" w:rsidR="00C33935" w:rsidRPr="00815490" w:rsidRDefault="00347668"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0.34</w:t>
            </w:r>
          </w:p>
        </w:tc>
      </w:tr>
      <w:tr w:rsidR="00820EB4" w:rsidRPr="00815490" w14:paraId="6E119000" w14:textId="77777777" w:rsidTr="00632652">
        <w:trPr>
          <w:cantSplit/>
        </w:trPr>
        <w:tc>
          <w:tcPr>
            <w:tcW w:w="624" w:type="pct"/>
            <w:vMerge/>
            <w:shd w:val="clear" w:color="auto" w:fill="auto"/>
            <w:vAlign w:val="center"/>
          </w:tcPr>
          <w:p w14:paraId="20272918"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196043A1"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1D0F3D06"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coated coveralls)</w:t>
            </w:r>
          </w:p>
        </w:tc>
        <w:tc>
          <w:tcPr>
            <w:tcW w:w="633" w:type="pct"/>
            <w:vAlign w:val="center"/>
          </w:tcPr>
          <w:p w14:paraId="6CA4D83B" w14:textId="7D6DA667" w:rsidR="00C33935" w:rsidRPr="00815490"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4.61E-04</w:t>
            </w:r>
          </w:p>
        </w:tc>
        <w:tc>
          <w:tcPr>
            <w:tcW w:w="904" w:type="pct"/>
            <w:shd w:val="clear" w:color="auto" w:fill="auto"/>
            <w:tcMar>
              <w:top w:w="57" w:type="dxa"/>
              <w:bottom w:w="57" w:type="dxa"/>
            </w:tcMar>
            <w:vAlign w:val="center"/>
          </w:tcPr>
          <w:p w14:paraId="0B085376" w14:textId="73C63AA5" w:rsidR="00C33935" w:rsidRPr="00815490"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0.055</w:t>
            </w:r>
          </w:p>
        </w:tc>
        <w:tc>
          <w:tcPr>
            <w:tcW w:w="905" w:type="pct"/>
            <w:vAlign w:val="center"/>
          </w:tcPr>
          <w:p w14:paraId="59768B71" w14:textId="4FAA2B43" w:rsidR="00C33935" w:rsidRPr="00815490" w:rsidRDefault="00C33935" w:rsidP="00632652">
            <w:pPr>
              <w:widowControl w:val="0"/>
              <w:spacing w:line="260" w:lineRule="atLeast"/>
              <w:jc w:val="center"/>
              <w:rPr>
                <w:rFonts w:eastAsia="Calibri"/>
                <w:sz w:val="18"/>
                <w:szCs w:val="18"/>
                <w:lang w:eastAsia="en-US"/>
              </w:rPr>
            </w:pPr>
          </w:p>
        </w:tc>
        <w:tc>
          <w:tcPr>
            <w:tcW w:w="1021" w:type="pct"/>
            <w:shd w:val="clear" w:color="auto" w:fill="auto"/>
            <w:tcMar>
              <w:top w:w="57" w:type="dxa"/>
              <w:bottom w:w="57" w:type="dxa"/>
            </w:tcMar>
            <w:vAlign w:val="center"/>
          </w:tcPr>
          <w:p w14:paraId="33D04305" w14:textId="16706898" w:rsidR="00C33935" w:rsidRPr="00815490" w:rsidRDefault="00347668"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0.056</w:t>
            </w:r>
          </w:p>
        </w:tc>
      </w:tr>
      <w:tr w:rsidR="00820EB4" w:rsidRPr="00815490" w14:paraId="50335C95" w14:textId="77777777" w:rsidTr="00632652">
        <w:trPr>
          <w:cantSplit/>
        </w:trPr>
        <w:tc>
          <w:tcPr>
            <w:tcW w:w="624" w:type="pct"/>
            <w:vMerge/>
            <w:shd w:val="clear" w:color="auto" w:fill="auto"/>
            <w:vAlign w:val="center"/>
          </w:tcPr>
          <w:p w14:paraId="60AB6FFF"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2BF465E0"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2b/PPE</w:t>
            </w:r>
          </w:p>
          <w:p w14:paraId="59F50CDA"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impermeable coveralls)</w:t>
            </w:r>
          </w:p>
        </w:tc>
        <w:tc>
          <w:tcPr>
            <w:tcW w:w="633" w:type="pct"/>
            <w:vAlign w:val="center"/>
          </w:tcPr>
          <w:p w14:paraId="28FAF62A" w14:textId="7295B992"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4.61E-04</w:t>
            </w:r>
          </w:p>
        </w:tc>
        <w:tc>
          <w:tcPr>
            <w:tcW w:w="904" w:type="pct"/>
            <w:shd w:val="clear" w:color="auto" w:fill="auto"/>
            <w:tcMar>
              <w:top w:w="57" w:type="dxa"/>
              <w:bottom w:w="57" w:type="dxa"/>
            </w:tcMar>
            <w:vAlign w:val="center"/>
          </w:tcPr>
          <w:p w14:paraId="3EC28379" w14:textId="2672BBAD"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0.040</w:t>
            </w:r>
          </w:p>
        </w:tc>
        <w:tc>
          <w:tcPr>
            <w:tcW w:w="905" w:type="pct"/>
            <w:vAlign w:val="center"/>
          </w:tcPr>
          <w:p w14:paraId="473A871B" w14:textId="2436D7DF" w:rsidR="00C33935" w:rsidRPr="00815490" w:rsidDel="001C0ACE" w:rsidRDefault="00C33935" w:rsidP="00632652">
            <w:pPr>
              <w:widowControl w:val="0"/>
              <w:spacing w:line="260" w:lineRule="atLeast"/>
              <w:jc w:val="center"/>
              <w:rPr>
                <w:rFonts w:eastAsia="Calibri"/>
                <w:sz w:val="18"/>
                <w:szCs w:val="18"/>
                <w:lang w:eastAsia="en-US"/>
              </w:rPr>
            </w:pPr>
          </w:p>
        </w:tc>
        <w:tc>
          <w:tcPr>
            <w:tcW w:w="1021" w:type="pct"/>
            <w:shd w:val="clear" w:color="auto" w:fill="auto"/>
            <w:tcMar>
              <w:top w:w="57" w:type="dxa"/>
              <w:bottom w:w="57" w:type="dxa"/>
            </w:tcMar>
            <w:vAlign w:val="center"/>
          </w:tcPr>
          <w:p w14:paraId="2B5E01F5" w14:textId="38F14687"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0.040</w:t>
            </w:r>
          </w:p>
        </w:tc>
      </w:tr>
      <w:tr w:rsidR="00820EB4" w:rsidRPr="00815490" w14:paraId="08534626" w14:textId="77777777" w:rsidTr="00632652">
        <w:trPr>
          <w:cantSplit/>
        </w:trPr>
        <w:tc>
          <w:tcPr>
            <w:tcW w:w="624" w:type="pct"/>
            <w:vMerge/>
            <w:shd w:val="clear" w:color="auto" w:fill="auto"/>
            <w:vAlign w:val="center"/>
          </w:tcPr>
          <w:p w14:paraId="08A499F5"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2DB2FDAF"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2c/PPE</w:t>
            </w:r>
          </w:p>
          <w:p w14:paraId="46BAE676"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double coveralls)</w:t>
            </w:r>
          </w:p>
        </w:tc>
        <w:tc>
          <w:tcPr>
            <w:tcW w:w="633" w:type="pct"/>
            <w:vAlign w:val="center"/>
          </w:tcPr>
          <w:p w14:paraId="0B280613" w14:textId="74FD157D"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4.61E-04</w:t>
            </w:r>
          </w:p>
        </w:tc>
        <w:tc>
          <w:tcPr>
            <w:tcW w:w="904" w:type="pct"/>
            <w:shd w:val="clear" w:color="auto" w:fill="auto"/>
            <w:tcMar>
              <w:top w:w="57" w:type="dxa"/>
              <w:bottom w:w="57" w:type="dxa"/>
            </w:tcMar>
            <w:vAlign w:val="center"/>
          </w:tcPr>
          <w:p w14:paraId="197DCC24" w14:textId="03341C54"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0.027</w:t>
            </w:r>
          </w:p>
        </w:tc>
        <w:tc>
          <w:tcPr>
            <w:tcW w:w="905" w:type="pct"/>
            <w:vAlign w:val="center"/>
          </w:tcPr>
          <w:p w14:paraId="0A0D2E43" w14:textId="1C44567E" w:rsidR="00C33935" w:rsidRPr="00815490" w:rsidDel="001C0ACE" w:rsidRDefault="00C33935" w:rsidP="00632652">
            <w:pPr>
              <w:widowControl w:val="0"/>
              <w:spacing w:line="260" w:lineRule="atLeast"/>
              <w:jc w:val="center"/>
              <w:rPr>
                <w:rFonts w:eastAsia="Calibri"/>
                <w:sz w:val="18"/>
                <w:szCs w:val="18"/>
                <w:lang w:eastAsia="en-US"/>
              </w:rPr>
            </w:pPr>
          </w:p>
        </w:tc>
        <w:tc>
          <w:tcPr>
            <w:tcW w:w="1021" w:type="pct"/>
            <w:shd w:val="clear" w:color="auto" w:fill="auto"/>
            <w:tcMar>
              <w:top w:w="57" w:type="dxa"/>
              <w:bottom w:w="57" w:type="dxa"/>
            </w:tcMar>
            <w:vAlign w:val="center"/>
          </w:tcPr>
          <w:p w14:paraId="36B4881F" w14:textId="61CD5792"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0.027</w:t>
            </w:r>
          </w:p>
        </w:tc>
      </w:tr>
      <w:tr w:rsidR="00C33935" w:rsidRPr="005F7075" w14:paraId="213AADA2" w14:textId="77777777" w:rsidTr="00654B46">
        <w:trPr>
          <w:cantSplit/>
        </w:trPr>
        <w:tc>
          <w:tcPr>
            <w:tcW w:w="5000" w:type="pct"/>
            <w:gridSpan w:val="6"/>
            <w:shd w:val="clear" w:color="auto" w:fill="auto"/>
            <w:vAlign w:val="center"/>
          </w:tcPr>
          <w:p w14:paraId="3D7DE157" w14:textId="1EB7B750" w:rsidR="00C33935" w:rsidRPr="00815490" w:rsidDel="001C0ACE" w:rsidRDefault="00831551" w:rsidP="00654B46">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Meta </w:t>
            </w:r>
            <w:proofErr w:type="spellStart"/>
            <w:r w:rsidRPr="00815490">
              <w:rPr>
                <w:rFonts w:eastAsia="Calibri"/>
                <w:b/>
                <w:sz w:val="18"/>
                <w:szCs w:val="18"/>
                <w:lang w:eastAsia="en-US"/>
              </w:rPr>
              <w:t>SPC</w:t>
            </w:r>
            <w:proofErr w:type="spellEnd"/>
            <w:r w:rsidRPr="00815490">
              <w:rPr>
                <w:rFonts w:eastAsia="Calibri"/>
                <w:b/>
                <w:sz w:val="18"/>
                <w:szCs w:val="18"/>
                <w:lang w:eastAsia="en-US"/>
              </w:rPr>
              <w:t xml:space="preserve"> 2- </w:t>
            </w:r>
            <w:r w:rsidR="00C33935" w:rsidRPr="00815490">
              <w:rPr>
                <w:rFonts w:eastAsia="Calibri"/>
                <w:b/>
                <w:sz w:val="18"/>
                <w:szCs w:val="18"/>
                <w:lang w:eastAsia="en-US"/>
              </w:rPr>
              <w:t>Notorious A (yellow &amp; black)</w:t>
            </w:r>
            <w:r w:rsidR="00816BF8" w:rsidRPr="00815490">
              <w:rPr>
                <w:rFonts w:eastAsia="Calibri"/>
                <w:b/>
                <w:sz w:val="18"/>
                <w:szCs w:val="18"/>
                <w:lang w:eastAsia="en-US"/>
              </w:rPr>
              <w:t xml:space="preserve"> (conc.)</w:t>
            </w:r>
          </w:p>
        </w:tc>
      </w:tr>
      <w:tr w:rsidR="00820EB4" w:rsidRPr="00815490" w14:paraId="3305118C" w14:textId="77777777" w:rsidTr="00632652">
        <w:trPr>
          <w:cantSplit/>
        </w:trPr>
        <w:tc>
          <w:tcPr>
            <w:tcW w:w="624" w:type="pct"/>
            <w:vMerge w:val="restart"/>
            <w:shd w:val="clear" w:color="auto" w:fill="auto"/>
            <w:vAlign w:val="center"/>
          </w:tcPr>
          <w:p w14:paraId="6323F053"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Scenario 2</w:t>
            </w:r>
          </w:p>
        </w:tc>
        <w:tc>
          <w:tcPr>
            <w:tcW w:w="913" w:type="pct"/>
            <w:vAlign w:val="center"/>
          </w:tcPr>
          <w:p w14:paraId="74C77D23"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24189184" w14:textId="129B90DB" w:rsidR="00C33935" w:rsidRPr="00815490"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7,46E-04</w:t>
            </w:r>
          </w:p>
        </w:tc>
        <w:tc>
          <w:tcPr>
            <w:tcW w:w="904" w:type="pct"/>
            <w:shd w:val="clear" w:color="auto" w:fill="auto"/>
            <w:tcMar>
              <w:top w:w="57" w:type="dxa"/>
              <w:bottom w:w="57" w:type="dxa"/>
            </w:tcMar>
            <w:vAlign w:val="center"/>
          </w:tcPr>
          <w:p w14:paraId="5D933AB6" w14:textId="0C4C6E0F" w:rsidR="00C33935" w:rsidRPr="00815490"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0.55</w:t>
            </w:r>
          </w:p>
        </w:tc>
        <w:tc>
          <w:tcPr>
            <w:tcW w:w="905" w:type="pct"/>
            <w:vAlign w:val="center"/>
          </w:tcPr>
          <w:p w14:paraId="74403613" w14:textId="391BF6B9" w:rsidR="00C33935" w:rsidRPr="00815490"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E676E90" w14:textId="64EFB58A" w:rsidR="00C33935" w:rsidRPr="00815490" w:rsidRDefault="00EC6DA1"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0.55</w:t>
            </w:r>
          </w:p>
        </w:tc>
      </w:tr>
      <w:tr w:rsidR="00820EB4" w:rsidRPr="00815490" w14:paraId="18A7BD70" w14:textId="77777777" w:rsidTr="00632652">
        <w:trPr>
          <w:cantSplit/>
        </w:trPr>
        <w:tc>
          <w:tcPr>
            <w:tcW w:w="624" w:type="pct"/>
            <w:vMerge/>
            <w:shd w:val="clear" w:color="auto" w:fill="auto"/>
            <w:vAlign w:val="center"/>
          </w:tcPr>
          <w:p w14:paraId="20CCB869"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68CB59E7"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5C44D0E0"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coated coveralls)</w:t>
            </w:r>
          </w:p>
        </w:tc>
        <w:tc>
          <w:tcPr>
            <w:tcW w:w="633" w:type="pct"/>
            <w:vAlign w:val="center"/>
          </w:tcPr>
          <w:p w14:paraId="570E1909" w14:textId="437EE897" w:rsidR="00C33935" w:rsidRPr="00815490"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7,46E-04</w:t>
            </w:r>
          </w:p>
        </w:tc>
        <w:tc>
          <w:tcPr>
            <w:tcW w:w="904" w:type="pct"/>
            <w:shd w:val="clear" w:color="auto" w:fill="auto"/>
            <w:tcMar>
              <w:top w:w="57" w:type="dxa"/>
              <w:bottom w:w="57" w:type="dxa"/>
            </w:tcMar>
            <w:vAlign w:val="center"/>
          </w:tcPr>
          <w:p w14:paraId="52E34B2E" w14:textId="13A4764E" w:rsidR="00C33935" w:rsidRPr="00815490"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0.090</w:t>
            </w:r>
          </w:p>
        </w:tc>
        <w:tc>
          <w:tcPr>
            <w:tcW w:w="905" w:type="pct"/>
            <w:vAlign w:val="center"/>
          </w:tcPr>
          <w:p w14:paraId="74C8068A" w14:textId="00D4DA92" w:rsidR="00C33935" w:rsidRPr="00815490"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38AFCC60" w14:textId="6A265896" w:rsidR="00C33935" w:rsidRPr="00815490" w:rsidRDefault="00EC6DA1"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w:t>
            </w:r>
            <w:r w:rsidR="00DD2620" w:rsidRPr="00815490">
              <w:rPr>
                <w:rFonts w:eastAsia="Calibri"/>
                <w:b/>
                <w:bCs/>
                <w:sz w:val="18"/>
                <w:szCs w:val="18"/>
                <w:lang w:eastAsia="en-US"/>
              </w:rPr>
              <w:t>0</w:t>
            </w:r>
            <w:r w:rsidRPr="00815490">
              <w:rPr>
                <w:rFonts w:eastAsia="Calibri"/>
                <w:b/>
                <w:bCs/>
                <w:sz w:val="18"/>
                <w:szCs w:val="18"/>
                <w:lang w:eastAsia="en-US"/>
              </w:rPr>
              <w:t>90</w:t>
            </w:r>
          </w:p>
        </w:tc>
      </w:tr>
      <w:tr w:rsidR="00820EB4" w:rsidRPr="00815490" w14:paraId="170ADE7F" w14:textId="77777777" w:rsidTr="00632652">
        <w:trPr>
          <w:cantSplit/>
        </w:trPr>
        <w:tc>
          <w:tcPr>
            <w:tcW w:w="624" w:type="pct"/>
            <w:vMerge/>
            <w:shd w:val="clear" w:color="auto" w:fill="auto"/>
            <w:vAlign w:val="center"/>
          </w:tcPr>
          <w:p w14:paraId="7F2DAF6D"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16AFD1E0"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2b/PPE</w:t>
            </w:r>
          </w:p>
          <w:p w14:paraId="721339CA"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impermeable coveralls)</w:t>
            </w:r>
          </w:p>
        </w:tc>
        <w:tc>
          <w:tcPr>
            <w:tcW w:w="633" w:type="pct"/>
            <w:vAlign w:val="center"/>
          </w:tcPr>
          <w:p w14:paraId="669CFC28" w14:textId="76ADC850" w:rsidR="00C33935" w:rsidRPr="00815490" w:rsidDel="001C0ACE"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7,46E-04</w:t>
            </w:r>
          </w:p>
        </w:tc>
        <w:tc>
          <w:tcPr>
            <w:tcW w:w="904" w:type="pct"/>
            <w:shd w:val="clear" w:color="auto" w:fill="auto"/>
            <w:tcMar>
              <w:top w:w="57" w:type="dxa"/>
              <w:bottom w:w="57" w:type="dxa"/>
            </w:tcMar>
            <w:vAlign w:val="center"/>
          </w:tcPr>
          <w:p w14:paraId="2F827B73" w14:textId="2EF335B5" w:rsidR="00C33935" w:rsidRPr="00815490" w:rsidDel="001C0ACE"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0.064</w:t>
            </w:r>
          </w:p>
        </w:tc>
        <w:tc>
          <w:tcPr>
            <w:tcW w:w="905" w:type="pct"/>
            <w:vAlign w:val="center"/>
          </w:tcPr>
          <w:p w14:paraId="3BC6BA5A" w14:textId="00D1D1D5"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1E7E4CA" w14:textId="395CCCC6" w:rsidR="00C33935" w:rsidRPr="00815490" w:rsidDel="001C0ACE" w:rsidRDefault="00EC6DA1"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0.065</w:t>
            </w:r>
          </w:p>
        </w:tc>
      </w:tr>
      <w:tr w:rsidR="00820EB4" w:rsidRPr="00815490" w14:paraId="6B3311A4" w14:textId="77777777" w:rsidTr="00632652">
        <w:trPr>
          <w:cantSplit/>
        </w:trPr>
        <w:tc>
          <w:tcPr>
            <w:tcW w:w="624" w:type="pct"/>
            <w:vMerge/>
            <w:shd w:val="clear" w:color="auto" w:fill="auto"/>
            <w:vAlign w:val="center"/>
          </w:tcPr>
          <w:p w14:paraId="7D0D96E7" w14:textId="77777777" w:rsidR="00C33935" w:rsidRPr="00815490" w:rsidRDefault="00C33935" w:rsidP="00632652">
            <w:pPr>
              <w:widowControl w:val="0"/>
              <w:spacing w:line="260" w:lineRule="atLeast"/>
              <w:jc w:val="center"/>
              <w:rPr>
                <w:rFonts w:eastAsia="Calibri"/>
                <w:sz w:val="18"/>
                <w:szCs w:val="18"/>
                <w:lang w:eastAsia="en-US"/>
              </w:rPr>
            </w:pPr>
          </w:p>
        </w:tc>
        <w:tc>
          <w:tcPr>
            <w:tcW w:w="913" w:type="pct"/>
            <w:vAlign w:val="center"/>
          </w:tcPr>
          <w:p w14:paraId="0D632424"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2c/PPE</w:t>
            </w:r>
          </w:p>
          <w:p w14:paraId="2F6E353F" w14:textId="77777777" w:rsidR="00C33935" w:rsidRPr="00815490" w:rsidRDefault="00C33935"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double coveralls)</w:t>
            </w:r>
          </w:p>
        </w:tc>
        <w:tc>
          <w:tcPr>
            <w:tcW w:w="633" w:type="pct"/>
            <w:vAlign w:val="center"/>
          </w:tcPr>
          <w:p w14:paraId="31FD8642" w14:textId="54696C59" w:rsidR="00C33935" w:rsidRPr="00815490" w:rsidDel="001C0ACE"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7,46E-04</w:t>
            </w:r>
          </w:p>
        </w:tc>
        <w:tc>
          <w:tcPr>
            <w:tcW w:w="904" w:type="pct"/>
            <w:shd w:val="clear" w:color="auto" w:fill="auto"/>
            <w:tcMar>
              <w:top w:w="57" w:type="dxa"/>
              <w:bottom w:w="57" w:type="dxa"/>
            </w:tcMar>
            <w:vAlign w:val="center"/>
          </w:tcPr>
          <w:p w14:paraId="661459AE" w14:textId="4A25D9E4" w:rsidR="00C33935" w:rsidRPr="00815490" w:rsidDel="001C0ACE"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0.044</w:t>
            </w:r>
          </w:p>
        </w:tc>
        <w:tc>
          <w:tcPr>
            <w:tcW w:w="905" w:type="pct"/>
            <w:vAlign w:val="center"/>
          </w:tcPr>
          <w:p w14:paraId="35C161E5" w14:textId="0C6B941A" w:rsidR="00C33935" w:rsidRPr="00815490" w:rsidDel="001C0ACE" w:rsidRDefault="00347668"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6D5676E" w14:textId="0DD8AD2C" w:rsidR="00C33935" w:rsidRPr="00815490" w:rsidDel="001C0ACE" w:rsidRDefault="00EC6DA1" w:rsidP="00632652">
            <w:pPr>
              <w:widowControl w:val="0"/>
              <w:spacing w:line="260" w:lineRule="atLeast"/>
              <w:jc w:val="center"/>
              <w:rPr>
                <w:rFonts w:eastAsia="Calibri"/>
                <w:sz w:val="18"/>
                <w:szCs w:val="18"/>
                <w:lang w:eastAsia="en-US"/>
              </w:rPr>
            </w:pPr>
            <w:r w:rsidRPr="00815490">
              <w:rPr>
                <w:rFonts w:eastAsia="Calibri"/>
                <w:sz w:val="18"/>
                <w:szCs w:val="18"/>
                <w:lang w:eastAsia="en-US"/>
              </w:rPr>
              <w:t>0.044</w:t>
            </w:r>
          </w:p>
        </w:tc>
      </w:tr>
      <w:tr w:rsidR="00816BF8" w:rsidRPr="005F7075" w14:paraId="45D40222" w14:textId="77777777" w:rsidTr="004B27F4">
        <w:trPr>
          <w:cantSplit/>
        </w:trPr>
        <w:tc>
          <w:tcPr>
            <w:tcW w:w="5000" w:type="pct"/>
            <w:gridSpan w:val="6"/>
            <w:shd w:val="clear" w:color="auto" w:fill="auto"/>
            <w:vAlign w:val="bottom"/>
          </w:tcPr>
          <w:p w14:paraId="64F5D407" w14:textId="68C70362" w:rsidR="00816BF8" w:rsidRPr="00815490" w:rsidDel="001C0ACE" w:rsidRDefault="00831551" w:rsidP="00816BF8">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Meta </w:t>
            </w:r>
            <w:proofErr w:type="spellStart"/>
            <w:r w:rsidRPr="00815490">
              <w:rPr>
                <w:rFonts w:eastAsia="Calibri"/>
                <w:b/>
                <w:sz w:val="18"/>
                <w:szCs w:val="18"/>
                <w:lang w:eastAsia="en-US"/>
              </w:rPr>
              <w:t>SPC</w:t>
            </w:r>
            <w:proofErr w:type="spellEnd"/>
            <w:r w:rsidRPr="00815490">
              <w:rPr>
                <w:rFonts w:eastAsia="Calibri"/>
                <w:b/>
                <w:sz w:val="18"/>
                <w:szCs w:val="18"/>
                <w:lang w:eastAsia="en-US"/>
              </w:rPr>
              <w:t xml:space="preserve"> 3 - </w:t>
            </w:r>
            <w:r w:rsidR="00816BF8" w:rsidRPr="00815490">
              <w:rPr>
                <w:rFonts w:eastAsia="Calibri"/>
                <w:b/>
                <w:sz w:val="18"/>
                <w:szCs w:val="18"/>
                <w:lang w:eastAsia="en-US"/>
              </w:rPr>
              <w:t>Alpha Net Guard (</w:t>
            </w:r>
            <w:proofErr w:type="spellStart"/>
            <w:r w:rsidR="00816BF8" w:rsidRPr="00815490">
              <w:rPr>
                <w:rFonts w:eastAsia="Calibri"/>
                <w:b/>
                <w:sz w:val="18"/>
                <w:szCs w:val="18"/>
                <w:lang w:eastAsia="en-US"/>
              </w:rPr>
              <w:t>RTU</w:t>
            </w:r>
            <w:proofErr w:type="spellEnd"/>
            <w:r w:rsidR="00816BF8" w:rsidRPr="00815490">
              <w:rPr>
                <w:rFonts w:eastAsia="Calibri"/>
                <w:b/>
                <w:sz w:val="18"/>
                <w:szCs w:val="18"/>
                <w:lang w:eastAsia="en-US"/>
              </w:rPr>
              <w:t>)</w:t>
            </w:r>
          </w:p>
        </w:tc>
      </w:tr>
      <w:tr w:rsidR="00820EB4" w:rsidRPr="00815490" w14:paraId="57E6B18F" w14:textId="77777777" w:rsidTr="00632652">
        <w:trPr>
          <w:cantSplit/>
        </w:trPr>
        <w:tc>
          <w:tcPr>
            <w:tcW w:w="624" w:type="pct"/>
            <w:vMerge w:val="restart"/>
            <w:shd w:val="clear" w:color="auto" w:fill="auto"/>
            <w:vAlign w:val="center"/>
          </w:tcPr>
          <w:p w14:paraId="7162BA46"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Scenario 2</w:t>
            </w:r>
          </w:p>
        </w:tc>
        <w:tc>
          <w:tcPr>
            <w:tcW w:w="913" w:type="pct"/>
            <w:vAlign w:val="center"/>
          </w:tcPr>
          <w:p w14:paraId="73910D28"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1EB2AFF2" w14:textId="15F6F592"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4.5E-04</w:t>
            </w:r>
          </w:p>
        </w:tc>
        <w:tc>
          <w:tcPr>
            <w:tcW w:w="904" w:type="pct"/>
            <w:shd w:val="clear" w:color="auto" w:fill="auto"/>
            <w:tcMar>
              <w:top w:w="57" w:type="dxa"/>
              <w:bottom w:w="57" w:type="dxa"/>
            </w:tcMar>
            <w:vAlign w:val="center"/>
          </w:tcPr>
          <w:p w14:paraId="4814867E" w14:textId="36E524E9"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0.33</w:t>
            </w:r>
          </w:p>
        </w:tc>
        <w:tc>
          <w:tcPr>
            <w:tcW w:w="905" w:type="pct"/>
            <w:vAlign w:val="center"/>
          </w:tcPr>
          <w:p w14:paraId="567876B9" w14:textId="1863526B"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666F8713" w14:textId="0A162CFC" w:rsidR="00816BF8" w:rsidRPr="00815490" w:rsidRDefault="00101EAC" w:rsidP="00816BF8">
            <w:pPr>
              <w:widowControl w:val="0"/>
              <w:spacing w:line="260" w:lineRule="atLeast"/>
              <w:jc w:val="center"/>
              <w:rPr>
                <w:rFonts w:eastAsia="Calibri"/>
                <w:b/>
                <w:bCs/>
                <w:sz w:val="18"/>
                <w:szCs w:val="18"/>
                <w:lang w:eastAsia="en-US"/>
              </w:rPr>
            </w:pPr>
            <w:r w:rsidRPr="00815490">
              <w:rPr>
                <w:rFonts w:eastAsia="Calibri"/>
                <w:b/>
                <w:bCs/>
                <w:sz w:val="18"/>
                <w:szCs w:val="18"/>
                <w:lang w:eastAsia="en-US"/>
              </w:rPr>
              <w:t>0.33</w:t>
            </w:r>
          </w:p>
        </w:tc>
      </w:tr>
      <w:tr w:rsidR="00820EB4" w:rsidRPr="00815490" w14:paraId="6F4344F7" w14:textId="77777777" w:rsidTr="00632652">
        <w:trPr>
          <w:cantSplit/>
        </w:trPr>
        <w:tc>
          <w:tcPr>
            <w:tcW w:w="624" w:type="pct"/>
            <w:vMerge/>
            <w:shd w:val="clear" w:color="auto" w:fill="auto"/>
            <w:vAlign w:val="center"/>
          </w:tcPr>
          <w:p w14:paraId="429BC727" w14:textId="77777777" w:rsidR="00816BF8" w:rsidRPr="00815490" w:rsidRDefault="00816BF8" w:rsidP="00816BF8">
            <w:pPr>
              <w:widowControl w:val="0"/>
              <w:spacing w:line="260" w:lineRule="atLeast"/>
              <w:jc w:val="center"/>
              <w:rPr>
                <w:rFonts w:eastAsia="Calibri"/>
                <w:sz w:val="18"/>
                <w:szCs w:val="18"/>
                <w:lang w:eastAsia="en-US"/>
              </w:rPr>
            </w:pPr>
          </w:p>
        </w:tc>
        <w:tc>
          <w:tcPr>
            <w:tcW w:w="913" w:type="pct"/>
            <w:vAlign w:val="center"/>
          </w:tcPr>
          <w:p w14:paraId="6D33EC72"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7C02C3FA"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(gloves &amp; coated coveralls)</w:t>
            </w:r>
          </w:p>
        </w:tc>
        <w:tc>
          <w:tcPr>
            <w:tcW w:w="633" w:type="pct"/>
            <w:vAlign w:val="center"/>
          </w:tcPr>
          <w:p w14:paraId="112543B0" w14:textId="5CF6A5BF"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4.5E-04</w:t>
            </w:r>
          </w:p>
        </w:tc>
        <w:tc>
          <w:tcPr>
            <w:tcW w:w="904" w:type="pct"/>
            <w:shd w:val="clear" w:color="auto" w:fill="auto"/>
            <w:tcMar>
              <w:top w:w="57" w:type="dxa"/>
              <w:bottom w:w="57" w:type="dxa"/>
            </w:tcMar>
            <w:vAlign w:val="center"/>
          </w:tcPr>
          <w:p w14:paraId="5DA25FC6" w14:textId="2C6AE10E"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0.054</w:t>
            </w:r>
          </w:p>
        </w:tc>
        <w:tc>
          <w:tcPr>
            <w:tcW w:w="905" w:type="pct"/>
            <w:vAlign w:val="center"/>
          </w:tcPr>
          <w:p w14:paraId="3941088B" w14:textId="355D8021"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0EF19FA1" w14:textId="62EDB500" w:rsidR="00816BF8" w:rsidRPr="00815490" w:rsidRDefault="00101EAC" w:rsidP="00816BF8">
            <w:pPr>
              <w:widowControl w:val="0"/>
              <w:spacing w:line="260" w:lineRule="atLeast"/>
              <w:jc w:val="center"/>
              <w:rPr>
                <w:rFonts w:eastAsia="Calibri"/>
                <w:b/>
                <w:bCs/>
                <w:sz w:val="18"/>
                <w:szCs w:val="18"/>
                <w:lang w:eastAsia="en-US"/>
              </w:rPr>
            </w:pPr>
            <w:r w:rsidRPr="00815490">
              <w:rPr>
                <w:rFonts w:eastAsia="Calibri"/>
                <w:b/>
                <w:bCs/>
                <w:sz w:val="18"/>
                <w:szCs w:val="18"/>
                <w:lang w:eastAsia="en-US"/>
              </w:rPr>
              <w:t>0.054</w:t>
            </w:r>
          </w:p>
        </w:tc>
      </w:tr>
      <w:tr w:rsidR="00820EB4" w:rsidRPr="00815490" w14:paraId="1485C349" w14:textId="77777777" w:rsidTr="00632652">
        <w:trPr>
          <w:cantSplit/>
        </w:trPr>
        <w:tc>
          <w:tcPr>
            <w:tcW w:w="624" w:type="pct"/>
            <w:vMerge/>
            <w:shd w:val="clear" w:color="auto" w:fill="auto"/>
            <w:vAlign w:val="center"/>
          </w:tcPr>
          <w:p w14:paraId="2FC65ED7" w14:textId="77777777" w:rsidR="00816BF8" w:rsidRPr="00815490" w:rsidRDefault="00816BF8" w:rsidP="00816BF8">
            <w:pPr>
              <w:widowControl w:val="0"/>
              <w:spacing w:line="260" w:lineRule="atLeast"/>
              <w:jc w:val="center"/>
              <w:rPr>
                <w:rFonts w:eastAsia="Calibri"/>
                <w:sz w:val="18"/>
                <w:szCs w:val="18"/>
                <w:lang w:eastAsia="en-US"/>
              </w:rPr>
            </w:pPr>
          </w:p>
        </w:tc>
        <w:tc>
          <w:tcPr>
            <w:tcW w:w="913" w:type="pct"/>
            <w:vAlign w:val="center"/>
          </w:tcPr>
          <w:p w14:paraId="6831346C"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Tier 2b/PPE</w:t>
            </w:r>
          </w:p>
          <w:p w14:paraId="42B4F6AA"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(gloves &amp; impermeable coveralls)</w:t>
            </w:r>
          </w:p>
        </w:tc>
        <w:tc>
          <w:tcPr>
            <w:tcW w:w="633" w:type="pct"/>
            <w:vAlign w:val="center"/>
          </w:tcPr>
          <w:p w14:paraId="3367B306" w14:textId="7D4180C7" w:rsidR="00816BF8" w:rsidRPr="00815490" w:rsidDel="001C0ACE"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4.5E-04</w:t>
            </w:r>
          </w:p>
        </w:tc>
        <w:tc>
          <w:tcPr>
            <w:tcW w:w="904" w:type="pct"/>
            <w:shd w:val="clear" w:color="auto" w:fill="auto"/>
            <w:tcMar>
              <w:top w:w="57" w:type="dxa"/>
              <w:bottom w:w="57" w:type="dxa"/>
            </w:tcMar>
            <w:vAlign w:val="center"/>
          </w:tcPr>
          <w:p w14:paraId="2C4BA9CC" w14:textId="30663605" w:rsidR="00816BF8" w:rsidRPr="00815490" w:rsidDel="001C0ACE"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0.039</w:t>
            </w:r>
          </w:p>
        </w:tc>
        <w:tc>
          <w:tcPr>
            <w:tcW w:w="905" w:type="pct"/>
            <w:vAlign w:val="center"/>
          </w:tcPr>
          <w:p w14:paraId="6DBDCEEC" w14:textId="5F0940BD" w:rsidR="00816BF8" w:rsidRPr="00815490" w:rsidDel="001C0ACE"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25B82F71" w14:textId="7C4D9A27" w:rsidR="00816BF8" w:rsidRPr="00815490" w:rsidDel="001C0ACE"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0.039</w:t>
            </w:r>
          </w:p>
        </w:tc>
      </w:tr>
      <w:tr w:rsidR="00820EB4" w:rsidRPr="00815490" w14:paraId="418F59FC" w14:textId="77777777" w:rsidTr="00632652">
        <w:trPr>
          <w:cantSplit/>
        </w:trPr>
        <w:tc>
          <w:tcPr>
            <w:tcW w:w="624" w:type="pct"/>
            <w:shd w:val="clear" w:color="auto" w:fill="auto"/>
            <w:vAlign w:val="center"/>
          </w:tcPr>
          <w:p w14:paraId="095F92BF" w14:textId="77777777" w:rsidR="00816BF8" w:rsidRPr="00815490" w:rsidRDefault="00816BF8" w:rsidP="00816BF8">
            <w:pPr>
              <w:widowControl w:val="0"/>
              <w:spacing w:line="260" w:lineRule="atLeast"/>
              <w:jc w:val="center"/>
              <w:rPr>
                <w:rFonts w:eastAsia="Calibri"/>
                <w:sz w:val="18"/>
                <w:szCs w:val="18"/>
                <w:lang w:eastAsia="en-US"/>
              </w:rPr>
            </w:pPr>
          </w:p>
        </w:tc>
        <w:tc>
          <w:tcPr>
            <w:tcW w:w="913" w:type="pct"/>
            <w:vAlign w:val="center"/>
          </w:tcPr>
          <w:p w14:paraId="328D5D03"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Tier 2c/PPE</w:t>
            </w:r>
          </w:p>
          <w:p w14:paraId="74361BB2" w14:textId="77777777" w:rsidR="00816BF8" w:rsidRPr="00815490" w:rsidRDefault="00816BF8" w:rsidP="00816BF8">
            <w:pPr>
              <w:widowControl w:val="0"/>
              <w:spacing w:line="260" w:lineRule="atLeast"/>
              <w:jc w:val="center"/>
              <w:rPr>
                <w:rFonts w:eastAsia="Calibri"/>
                <w:sz w:val="18"/>
                <w:szCs w:val="18"/>
                <w:lang w:eastAsia="en-US"/>
              </w:rPr>
            </w:pPr>
            <w:r w:rsidRPr="00815490">
              <w:rPr>
                <w:rFonts w:eastAsia="Calibri"/>
                <w:sz w:val="18"/>
                <w:szCs w:val="18"/>
                <w:lang w:eastAsia="en-US"/>
              </w:rPr>
              <w:t>(gloves &amp; double coveralls)</w:t>
            </w:r>
          </w:p>
        </w:tc>
        <w:tc>
          <w:tcPr>
            <w:tcW w:w="633" w:type="pct"/>
            <w:vAlign w:val="center"/>
          </w:tcPr>
          <w:p w14:paraId="5AD1732C" w14:textId="54F63DD0"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4.5E-04</w:t>
            </w:r>
          </w:p>
        </w:tc>
        <w:tc>
          <w:tcPr>
            <w:tcW w:w="904" w:type="pct"/>
            <w:shd w:val="clear" w:color="auto" w:fill="auto"/>
            <w:tcMar>
              <w:top w:w="57" w:type="dxa"/>
              <w:bottom w:w="57" w:type="dxa"/>
            </w:tcMar>
            <w:vAlign w:val="center"/>
          </w:tcPr>
          <w:p w14:paraId="303C5466" w14:textId="5D251131"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0.026</w:t>
            </w:r>
          </w:p>
        </w:tc>
        <w:tc>
          <w:tcPr>
            <w:tcW w:w="905" w:type="pct"/>
            <w:vAlign w:val="center"/>
          </w:tcPr>
          <w:p w14:paraId="157E98BC" w14:textId="010568D5"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34B6294F" w14:textId="251F51EA" w:rsidR="00816BF8" w:rsidRPr="00815490" w:rsidRDefault="00101EAC" w:rsidP="00816BF8">
            <w:pPr>
              <w:widowControl w:val="0"/>
              <w:spacing w:line="260" w:lineRule="atLeast"/>
              <w:jc w:val="center"/>
              <w:rPr>
                <w:rFonts w:eastAsia="Calibri"/>
                <w:sz w:val="18"/>
                <w:szCs w:val="18"/>
                <w:lang w:eastAsia="en-US"/>
              </w:rPr>
            </w:pPr>
            <w:r w:rsidRPr="00815490">
              <w:rPr>
                <w:rFonts w:eastAsia="Calibri"/>
                <w:sz w:val="18"/>
                <w:szCs w:val="18"/>
                <w:lang w:eastAsia="en-US"/>
              </w:rPr>
              <w:t>0.027</w:t>
            </w:r>
          </w:p>
        </w:tc>
      </w:tr>
      <w:tr w:rsidR="00816BF8" w:rsidRPr="005F7075" w14:paraId="787A2A85" w14:textId="77777777" w:rsidTr="00654B46">
        <w:trPr>
          <w:cantSplit/>
        </w:trPr>
        <w:tc>
          <w:tcPr>
            <w:tcW w:w="5000" w:type="pct"/>
            <w:gridSpan w:val="6"/>
            <w:shd w:val="clear" w:color="auto" w:fill="auto"/>
            <w:vAlign w:val="bottom"/>
          </w:tcPr>
          <w:p w14:paraId="6128E230" w14:textId="657839A8" w:rsidR="00816BF8" w:rsidRPr="00815490" w:rsidDel="001C0ACE" w:rsidRDefault="00831551" w:rsidP="00654B46">
            <w:pPr>
              <w:widowControl w:val="0"/>
              <w:spacing w:line="260" w:lineRule="atLeast"/>
              <w:jc w:val="center"/>
              <w:rPr>
                <w:rFonts w:eastAsia="Calibri"/>
                <w:b/>
                <w:sz w:val="18"/>
                <w:szCs w:val="18"/>
                <w:lang w:eastAsia="en-US"/>
              </w:rPr>
            </w:pPr>
            <w:r w:rsidRPr="00815490">
              <w:rPr>
                <w:rFonts w:cs="Calibri"/>
                <w:b/>
                <w:color w:val="000000"/>
                <w:sz w:val="18"/>
                <w:szCs w:val="18"/>
                <w:lang w:val="en-US" w:eastAsia="nb-NO"/>
              </w:rPr>
              <w:t xml:space="preserve">Meta </w:t>
            </w:r>
            <w:proofErr w:type="spellStart"/>
            <w:r w:rsidRPr="00815490">
              <w:rPr>
                <w:rFonts w:cs="Calibri"/>
                <w:b/>
                <w:color w:val="000000"/>
                <w:sz w:val="18"/>
                <w:szCs w:val="18"/>
                <w:lang w:val="en-US" w:eastAsia="nb-NO"/>
              </w:rPr>
              <w:t>SPC</w:t>
            </w:r>
            <w:proofErr w:type="spellEnd"/>
            <w:r w:rsidRPr="00815490">
              <w:rPr>
                <w:rFonts w:cs="Calibri"/>
                <w:b/>
                <w:color w:val="000000"/>
                <w:sz w:val="18"/>
                <w:szCs w:val="18"/>
                <w:lang w:val="en-US" w:eastAsia="nb-NO"/>
              </w:rPr>
              <w:t xml:space="preserve"> 4 - </w:t>
            </w:r>
            <w:proofErr w:type="spellStart"/>
            <w:r w:rsidR="00816BF8" w:rsidRPr="00815490">
              <w:rPr>
                <w:rFonts w:cs="Calibri"/>
                <w:b/>
                <w:color w:val="000000"/>
                <w:sz w:val="18"/>
                <w:szCs w:val="18"/>
                <w:lang w:val="en-US" w:eastAsia="nb-NO"/>
              </w:rPr>
              <w:t>Notorius</w:t>
            </w:r>
            <w:proofErr w:type="spellEnd"/>
            <w:r w:rsidR="00816BF8" w:rsidRPr="00815490">
              <w:rPr>
                <w:rFonts w:cs="Calibri"/>
                <w:b/>
                <w:color w:val="000000"/>
                <w:sz w:val="18"/>
                <w:szCs w:val="18"/>
                <w:lang w:val="en-US" w:eastAsia="nb-NO"/>
              </w:rPr>
              <w:t xml:space="preserve"> A (</w:t>
            </w:r>
            <w:proofErr w:type="spellStart"/>
            <w:r w:rsidR="00816BF8" w:rsidRPr="00815490">
              <w:rPr>
                <w:rFonts w:cs="Calibri"/>
                <w:b/>
                <w:color w:val="000000"/>
                <w:sz w:val="18"/>
                <w:szCs w:val="18"/>
                <w:lang w:val="en-US" w:eastAsia="nb-NO"/>
              </w:rPr>
              <w:t>yellow&amp;black</w:t>
            </w:r>
            <w:proofErr w:type="spellEnd"/>
            <w:r w:rsidR="00816BF8" w:rsidRPr="00815490">
              <w:rPr>
                <w:rFonts w:cs="Calibri"/>
                <w:b/>
                <w:color w:val="000000"/>
                <w:sz w:val="18"/>
                <w:szCs w:val="18"/>
                <w:lang w:val="en-US" w:eastAsia="nb-NO"/>
              </w:rPr>
              <w:t>)</w:t>
            </w:r>
          </w:p>
        </w:tc>
      </w:tr>
      <w:tr w:rsidR="00820EB4" w:rsidRPr="00815490" w14:paraId="43BECE95" w14:textId="77777777" w:rsidTr="00632652">
        <w:trPr>
          <w:cantSplit/>
        </w:trPr>
        <w:tc>
          <w:tcPr>
            <w:tcW w:w="624" w:type="pct"/>
            <w:vMerge w:val="restart"/>
            <w:shd w:val="clear" w:color="auto" w:fill="auto"/>
            <w:vAlign w:val="center"/>
          </w:tcPr>
          <w:p w14:paraId="01BE1D6B"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Scenario 2</w:t>
            </w:r>
          </w:p>
        </w:tc>
        <w:tc>
          <w:tcPr>
            <w:tcW w:w="913" w:type="pct"/>
            <w:vAlign w:val="center"/>
          </w:tcPr>
          <w:p w14:paraId="757B30F7"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12125C30" w14:textId="28356B3C"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7.4E-04</w:t>
            </w:r>
          </w:p>
        </w:tc>
        <w:tc>
          <w:tcPr>
            <w:tcW w:w="904" w:type="pct"/>
            <w:shd w:val="clear" w:color="auto" w:fill="auto"/>
            <w:tcMar>
              <w:top w:w="57" w:type="dxa"/>
              <w:bottom w:w="57" w:type="dxa"/>
            </w:tcMar>
            <w:vAlign w:val="center"/>
          </w:tcPr>
          <w:p w14:paraId="65674991" w14:textId="1DFF7FD3"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0.55</w:t>
            </w:r>
          </w:p>
        </w:tc>
        <w:tc>
          <w:tcPr>
            <w:tcW w:w="905" w:type="pct"/>
            <w:vAlign w:val="center"/>
          </w:tcPr>
          <w:p w14:paraId="467E3F5B" w14:textId="0AF8B070"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74514D50" w14:textId="4682E95D" w:rsidR="00816BF8" w:rsidRPr="00815490" w:rsidRDefault="00101EAC"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0.55</w:t>
            </w:r>
          </w:p>
        </w:tc>
      </w:tr>
      <w:tr w:rsidR="00820EB4" w:rsidRPr="00815490" w14:paraId="6496CE43" w14:textId="77777777" w:rsidTr="00632652">
        <w:trPr>
          <w:cantSplit/>
        </w:trPr>
        <w:tc>
          <w:tcPr>
            <w:tcW w:w="624" w:type="pct"/>
            <w:vMerge/>
            <w:shd w:val="clear" w:color="auto" w:fill="auto"/>
            <w:vAlign w:val="center"/>
          </w:tcPr>
          <w:p w14:paraId="73E911B9" w14:textId="77777777" w:rsidR="00816BF8" w:rsidRPr="00815490" w:rsidRDefault="00816BF8" w:rsidP="00632652">
            <w:pPr>
              <w:widowControl w:val="0"/>
              <w:spacing w:line="260" w:lineRule="atLeast"/>
              <w:jc w:val="center"/>
              <w:rPr>
                <w:rFonts w:eastAsia="Calibri"/>
                <w:sz w:val="18"/>
                <w:szCs w:val="18"/>
                <w:lang w:eastAsia="en-US"/>
              </w:rPr>
            </w:pPr>
          </w:p>
        </w:tc>
        <w:tc>
          <w:tcPr>
            <w:tcW w:w="913" w:type="pct"/>
            <w:vAlign w:val="center"/>
          </w:tcPr>
          <w:p w14:paraId="4F59D89F"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44D833B0"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coated coveralls)</w:t>
            </w:r>
          </w:p>
        </w:tc>
        <w:tc>
          <w:tcPr>
            <w:tcW w:w="633" w:type="pct"/>
            <w:vAlign w:val="center"/>
          </w:tcPr>
          <w:p w14:paraId="3543BE4E" w14:textId="6A4F1CE3"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7.4E-04</w:t>
            </w:r>
          </w:p>
        </w:tc>
        <w:tc>
          <w:tcPr>
            <w:tcW w:w="904" w:type="pct"/>
            <w:shd w:val="clear" w:color="auto" w:fill="auto"/>
            <w:tcMar>
              <w:top w:w="57" w:type="dxa"/>
              <w:bottom w:w="57" w:type="dxa"/>
            </w:tcMar>
            <w:vAlign w:val="center"/>
          </w:tcPr>
          <w:p w14:paraId="02E8883D" w14:textId="3E472C8B"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0.089</w:t>
            </w:r>
          </w:p>
        </w:tc>
        <w:tc>
          <w:tcPr>
            <w:tcW w:w="905" w:type="pct"/>
            <w:vAlign w:val="center"/>
          </w:tcPr>
          <w:p w14:paraId="2DBF2DBB" w14:textId="01957755" w:rsidR="00816BF8" w:rsidRPr="00815490"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1A4A20CD" w14:textId="1A9F6490" w:rsidR="00816BF8" w:rsidRPr="00815490" w:rsidRDefault="00101EAC"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0.090</w:t>
            </w:r>
          </w:p>
        </w:tc>
      </w:tr>
      <w:tr w:rsidR="00820EB4" w:rsidRPr="00815490" w14:paraId="0699DABA" w14:textId="77777777" w:rsidTr="00632652">
        <w:trPr>
          <w:cantSplit/>
        </w:trPr>
        <w:tc>
          <w:tcPr>
            <w:tcW w:w="624" w:type="pct"/>
            <w:vMerge/>
            <w:shd w:val="clear" w:color="auto" w:fill="auto"/>
            <w:vAlign w:val="center"/>
          </w:tcPr>
          <w:p w14:paraId="2B2D699F" w14:textId="77777777" w:rsidR="00816BF8" w:rsidRPr="00815490" w:rsidRDefault="00816BF8" w:rsidP="00632652">
            <w:pPr>
              <w:widowControl w:val="0"/>
              <w:spacing w:line="260" w:lineRule="atLeast"/>
              <w:jc w:val="center"/>
              <w:rPr>
                <w:rFonts w:eastAsia="Calibri"/>
                <w:sz w:val="18"/>
                <w:szCs w:val="18"/>
                <w:lang w:eastAsia="en-US"/>
              </w:rPr>
            </w:pPr>
          </w:p>
        </w:tc>
        <w:tc>
          <w:tcPr>
            <w:tcW w:w="913" w:type="pct"/>
            <w:vAlign w:val="center"/>
          </w:tcPr>
          <w:p w14:paraId="0839C305"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Tier 2b/PPE</w:t>
            </w:r>
          </w:p>
          <w:p w14:paraId="2AFB4A85" w14:textId="77777777" w:rsidR="00816BF8" w:rsidRPr="00815490" w:rsidRDefault="00816BF8" w:rsidP="00632652">
            <w:pPr>
              <w:widowControl w:val="0"/>
              <w:spacing w:line="260" w:lineRule="atLeast"/>
              <w:jc w:val="center"/>
              <w:rPr>
                <w:rFonts w:eastAsia="Calibri"/>
                <w:sz w:val="18"/>
                <w:szCs w:val="18"/>
                <w:lang w:eastAsia="en-US"/>
              </w:rPr>
            </w:pPr>
            <w:r w:rsidRPr="00815490">
              <w:rPr>
                <w:rFonts w:eastAsia="Calibri"/>
                <w:sz w:val="18"/>
                <w:szCs w:val="18"/>
                <w:lang w:eastAsia="en-US"/>
              </w:rPr>
              <w:t>(gloves &amp; impermeable coveralls)</w:t>
            </w:r>
          </w:p>
        </w:tc>
        <w:tc>
          <w:tcPr>
            <w:tcW w:w="633" w:type="pct"/>
            <w:vAlign w:val="center"/>
          </w:tcPr>
          <w:p w14:paraId="05669089" w14:textId="78140E1F" w:rsidR="00816BF8" w:rsidRPr="00815490" w:rsidDel="001C0ACE"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7.4E-04</w:t>
            </w:r>
          </w:p>
        </w:tc>
        <w:tc>
          <w:tcPr>
            <w:tcW w:w="904" w:type="pct"/>
            <w:shd w:val="clear" w:color="auto" w:fill="auto"/>
            <w:tcMar>
              <w:top w:w="57" w:type="dxa"/>
              <w:bottom w:w="57" w:type="dxa"/>
            </w:tcMar>
            <w:vAlign w:val="center"/>
          </w:tcPr>
          <w:p w14:paraId="4AC37E6F" w14:textId="5F2AE574" w:rsidR="00816BF8" w:rsidRPr="00815490" w:rsidDel="001C0ACE"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0.064</w:t>
            </w:r>
          </w:p>
        </w:tc>
        <w:tc>
          <w:tcPr>
            <w:tcW w:w="905" w:type="pct"/>
            <w:vAlign w:val="center"/>
          </w:tcPr>
          <w:p w14:paraId="48D637AC" w14:textId="5E0FA5A9" w:rsidR="00816BF8" w:rsidRPr="00815490" w:rsidDel="001C0ACE" w:rsidRDefault="00101EAC" w:rsidP="00632652">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D22A909" w14:textId="08C2FDDB" w:rsidR="00816BF8" w:rsidRPr="00815490" w:rsidDel="001C0ACE" w:rsidRDefault="00101EAC" w:rsidP="00632652">
            <w:pPr>
              <w:widowControl w:val="0"/>
              <w:spacing w:line="260" w:lineRule="atLeast"/>
              <w:jc w:val="center"/>
              <w:rPr>
                <w:rFonts w:eastAsia="Calibri"/>
                <w:b/>
                <w:bCs/>
                <w:sz w:val="18"/>
                <w:szCs w:val="18"/>
                <w:lang w:eastAsia="en-US"/>
              </w:rPr>
            </w:pPr>
            <w:r w:rsidRPr="00815490">
              <w:rPr>
                <w:rFonts w:eastAsia="Calibri"/>
                <w:b/>
                <w:bCs/>
                <w:sz w:val="18"/>
                <w:szCs w:val="18"/>
                <w:lang w:eastAsia="en-US"/>
              </w:rPr>
              <w:t>0.064</w:t>
            </w:r>
          </w:p>
        </w:tc>
      </w:tr>
      <w:tr w:rsidR="00820EB4" w:rsidRPr="00815490" w14:paraId="46D4598B" w14:textId="77777777" w:rsidTr="00654B46">
        <w:trPr>
          <w:cantSplit/>
        </w:trPr>
        <w:tc>
          <w:tcPr>
            <w:tcW w:w="624" w:type="pct"/>
            <w:shd w:val="clear" w:color="auto" w:fill="auto"/>
            <w:vAlign w:val="center"/>
          </w:tcPr>
          <w:p w14:paraId="58EF7A08" w14:textId="77777777" w:rsidR="00816BF8" w:rsidRPr="00815490" w:rsidRDefault="00816BF8" w:rsidP="00654B46">
            <w:pPr>
              <w:widowControl w:val="0"/>
              <w:spacing w:line="260" w:lineRule="atLeast"/>
              <w:jc w:val="center"/>
              <w:rPr>
                <w:rFonts w:eastAsia="Calibri"/>
                <w:sz w:val="18"/>
                <w:szCs w:val="18"/>
                <w:lang w:eastAsia="en-US"/>
              </w:rPr>
            </w:pPr>
          </w:p>
        </w:tc>
        <w:tc>
          <w:tcPr>
            <w:tcW w:w="913" w:type="pct"/>
            <w:vAlign w:val="center"/>
          </w:tcPr>
          <w:p w14:paraId="76297153" w14:textId="77777777" w:rsidR="00816BF8" w:rsidRPr="00815490" w:rsidRDefault="00816BF8" w:rsidP="00654B46">
            <w:pPr>
              <w:widowControl w:val="0"/>
              <w:spacing w:line="260" w:lineRule="atLeast"/>
              <w:jc w:val="center"/>
              <w:rPr>
                <w:rFonts w:eastAsia="Calibri"/>
                <w:sz w:val="18"/>
                <w:szCs w:val="18"/>
                <w:lang w:eastAsia="en-US"/>
              </w:rPr>
            </w:pPr>
            <w:r w:rsidRPr="00815490">
              <w:rPr>
                <w:rFonts w:eastAsia="Calibri"/>
                <w:sz w:val="18"/>
                <w:szCs w:val="18"/>
                <w:lang w:eastAsia="en-US"/>
              </w:rPr>
              <w:t>Tier 2c/PPE</w:t>
            </w:r>
          </w:p>
          <w:p w14:paraId="2EED76FD" w14:textId="77777777" w:rsidR="00816BF8" w:rsidRPr="00815490" w:rsidRDefault="00816BF8" w:rsidP="00654B46">
            <w:pPr>
              <w:widowControl w:val="0"/>
              <w:spacing w:line="260" w:lineRule="atLeast"/>
              <w:jc w:val="center"/>
              <w:rPr>
                <w:rFonts w:eastAsia="Calibri"/>
                <w:sz w:val="18"/>
                <w:szCs w:val="18"/>
                <w:lang w:eastAsia="en-US"/>
              </w:rPr>
            </w:pPr>
            <w:r w:rsidRPr="00815490">
              <w:rPr>
                <w:rFonts w:eastAsia="Calibri"/>
                <w:sz w:val="18"/>
                <w:szCs w:val="18"/>
                <w:lang w:eastAsia="en-US"/>
              </w:rPr>
              <w:t>(gloves &amp; double coveralls)</w:t>
            </w:r>
          </w:p>
        </w:tc>
        <w:tc>
          <w:tcPr>
            <w:tcW w:w="633" w:type="pct"/>
            <w:vAlign w:val="center"/>
          </w:tcPr>
          <w:p w14:paraId="66FA88DF" w14:textId="346EBD6A" w:rsidR="00816BF8" w:rsidRPr="00815490" w:rsidRDefault="00101EAC" w:rsidP="00654B46">
            <w:pPr>
              <w:widowControl w:val="0"/>
              <w:spacing w:line="260" w:lineRule="atLeast"/>
              <w:jc w:val="center"/>
              <w:rPr>
                <w:rFonts w:eastAsia="Calibri"/>
                <w:sz w:val="18"/>
                <w:szCs w:val="18"/>
                <w:lang w:eastAsia="en-US"/>
              </w:rPr>
            </w:pPr>
            <w:r w:rsidRPr="00815490">
              <w:rPr>
                <w:rFonts w:eastAsia="Calibri"/>
                <w:sz w:val="18"/>
                <w:szCs w:val="18"/>
                <w:lang w:eastAsia="en-US"/>
              </w:rPr>
              <w:t>7.4E-04</w:t>
            </w:r>
          </w:p>
        </w:tc>
        <w:tc>
          <w:tcPr>
            <w:tcW w:w="904" w:type="pct"/>
            <w:shd w:val="clear" w:color="auto" w:fill="auto"/>
            <w:tcMar>
              <w:top w:w="57" w:type="dxa"/>
              <w:bottom w:w="57" w:type="dxa"/>
            </w:tcMar>
            <w:vAlign w:val="center"/>
          </w:tcPr>
          <w:p w14:paraId="3461BF5C" w14:textId="06199104" w:rsidR="00816BF8" w:rsidRPr="00815490" w:rsidRDefault="00101EAC" w:rsidP="00654B46">
            <w:pPr>
              <w:widowControl w:val="0"/>
              <w:spacing w:line="260" w:lineRule="atLeast"/>
              <w:jc w:val="center"/>
              <w:rPr>
                <w:rFonts w:eastAsia="Calibri"/>
                <w:sz w:val="18"/>
                <w:szCs w:val="18"/>
                <w:lang w:eastAsia="en-US"/>
              </w:rPr>
            </w:pPr>
            <w:r w:rsidRPr="00815490">
              <w:rPr>
                <w:rFonts w:eastAsia="Calibri"/>
                <w:sz w:val="18"/>
                <w:szCs w:val="18"/>
                <w:lang w:eastAsia="en-US"/>
              </w:rPr>
              <w:t>0.04</w:t>
            </w:r>
            <w:r w:rsidR="00D16EF4" w:rsidRPr="00815490">
              <w:rPr>
                <w:rFonts w:eastAsia="Calibri"/>
                <w:sz w:val="18"/>
                <w:szCs w:val="18"/>
                <w:lang w:eastAsia="en-US"/>
              </w:rPr>
              <w:t>3</w:t>
            </w:r>
          </w:p>
        </w:tc>
        <w:tc>
          <w:tcPr>
            <w:tcW w:w="905" w:type="pct"/>
            <w:vAlign w:val="center"/>
          </w:tcPr>
          <w:p w14:paraId="24F6F8ED" w14:textId="19531D90" w:rsidR="00816BF8" w:rsidRPr="00815490" w:rsidRDefault="00101EAC" w:rsidP="00654B46">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31B86108" w14:textId="7D3BAE63" w:rsidR="00816BF8" w:rsidRPr="00815490" w:rsidRDefault="00101EAC" w:rsidP="00654B46">
            <w:pPr>
              <w:widowControl w:val="0"/>
              <w:spacing w:line="260" w:lineRule="atLeast"/>
              <w:jc w:val="center"/>
              <w:rPr>
                <w:rFonts w:eastAsia="Calibri"/>
                <w:sz w:val="18"/>
                <w:szCs w:val="18"/>
                <w:lang w:eastAsia="en-US"/>
              </w:rPr>
            </w:pPr>
            <w:r w:rsidRPr="00815490">
              <w:rPr>
                <w:rFonts w:eastAsia="Calibri"/>
                <w:sz w:val="18"/>
                <w:szCs w:val="18"/>
                <w:lang w:eastAsia="en-US"/>
              </w:rPr>
              <w:t>0.044</w:t>
            </w:r>
          </w:p>
        </w:tc>
      </w:tr>
    </w:tbl>
    <w:p w14:paraId="6D6D480A" w14:textId="04A39C57" w:rsidR="00606BB4" w:rsidRPr="00606BB4" w:rsidRDefault="00606BB4" w:rsidP="00606BB4">
      <w:pPr>
        <w:widowControl w:val="0"/>
        <w:spacing w:line="260" w:lineRule="atLeast"/>
        <w:jc w:val="both"/>
        <w:rPr>
          <w:sz w:val="18"/>
          <w:szCs w:val="18"/>
        </w:rPr>
      </w:pPr>
      <w:r>
        <w:rPr>
          <w:sz w:val="18"/>
          <w:szCs w:val="18"/>
          <w:lang w:eastAsia="en-GB"/>
        </w:rPr>
        <w:t>*</w:t>
      </w:r>
      <w:r w:rsidRPr="00606BB4">
        <w:rPr>
          <w:sz w:val="18"/>
          <w:szCs w:val="18"/>
          <w:lang w:eastAsia="en-GB"/>
        </w:rPr>
        <w:t xml:space="preserve">Cu equivalents are calculated using the formula: </w:t>
      </w:r>
      <w:r w:rsidRPr="00606BB4">
        <w:rPr>
          <w:sz w:val="18"/>
          <w:szCs w:val="18"/>
          <w:lang w:val="en-US" w:eastAsia="en-GB"/>
        </w:rPr>
        <w:t>[Cu</w:t>
      </w:r>
      <w:r w:rsidRPr="00606BB4">
        <w:rPr>
          <w:sz w:val="18"/>
          <w:szCs w:val="18"/>
          <w:vertAlign w:val="subscript"/>
          <w:lang w:val="en-US" w:eastAsia="en-GB"/>
        </w:rPr>
        <w:t>2</w:t>
      </w:r>
      <w:proofErr w:type="gramStart"/>
      <w:r w:rsidRPr="00606BB4">
        <w:rPr>
          <w:sz w:val="18"/>
          <w:szCs w:val="18"/>
          <w:lang w:val="en-US" w:eastAsia="en-GB"/>
        </w:rPr>
        <w:t>O]*</w:t>
      </w:r>
      <w:proofErr w:type="gramEnd"/>
      <w:r w:rsidRPr="00606BB4">
        <w:rPr>
          <w:sz w:val="18"/>
          <w:szCs w:val="18"/>
          <w:lang w:val="en-US" w:eastAsia="en-GB"/>
        </w:rPr>
        <w:t>0,888</w:t>
      </w:r>
      <w:r w:rsidRPr="00606BB4">
        <w:rPr>
          <w:sz w:val="18"/>
          <w:szCs w:val="18"/>
        </w:rPr>
        <w:t xml:space="preserve"> </w:t>
      </w:r>
    </w:p>
    <w:p w14:paraId="5DB17552" w14:textId="77777777" w:rsidR="00523687" w:rsidRPr="00A305AE" w:rsidRDefault="00523687" w:rsidP="00FD2055">
      <w:pPr>
        <w:spacing w:line="260" w:lineRule="atLeast"/>
        <w:rPr>
          <w:rFonts w:eastAsia="Calibri"/>
          <w:iCs/>
          <w:lang w:val="en-US" w:eastAsia="en-US"/>
        </w:rPr>
      </w:pPr>
    </w:p>
    <w:p w14:paraId="7833291F" w14:textId="77777777" w:rsidR="00F32AF4" w:rsidRDefault="00F32AF4" w:rsidP="00523687">
      <w:pPr>
        <w:rPr>
          <w:rFonts w:eastAsia="Calibri"/>
          <w:b/>
          <w:bCs/>
          <w:i/>
          <w:u w:val="single"/>
          <w:lang w:val="en-US" w:eastAsia="en-US"/>
        </w:rPr>
      </w:pPr>
    </w:p>
    <w:p w14:paraId="0EC9951E" w14:textId="63052822" w:rsidR="008F3C9A" w:rsidRDefault="008F3C9A" w:rsidP="008F3C9A">
      <w:pPr>
        <w:widowControl w:val="0"/>
        <w:jc w:val="both"/>
        <w:rPr>
          <w:rFonts w:eastAsia="Calibri"/>
          <w:b/>
          <w:bCs/>
          <w:i/>
          <w:lang w:eastAsia="en-US"/>
        </w:rPr>
      </w:pPr>
    </w:p>
    <w:p w14:paraId="119EE0CF" w14:textId="0F02C343" w:rsidR="008F3C9A" w:rsidRPr="00542665" w:rsidRDefault="00523687" w:rsidP="008F3C9A">
      <w:pPr>
        <w:widowControl w:val="0"/>
        <w:jc w:val="both"/>
        <w:rPr>
          <w:rFonts w:eastAsia="Calibri"/>
          <w:sz w:val="22"/>
          <w:szCs w:val="22"/>
          <w:u w:val="single"/>
          <w:lang w:eastAsia="en-US"/>
        </w:rPr>
      </w:pPr>
      <w:bookmarkStart w:id="1548" w:name="_Hlk92813152"/>
      <w:r w:rsidRPr="00D51E22">
        <w:rPr>
          <w:rFonts w:eastAsia="Calibri"/>
          <w:b/>
          <w:i/>
          <w:lang w:eastAsia="en-US"/>
        </w:rPr>
        <w:t xml:space="preserve">Scenario </w:t>
      </w:r>
      <w:r w:rsidR="00653B9C">
        <w:rPr>
          <w:rFonts w:eastAsia="Calibri"/>
          <w:b/>
          <w:i/>
          <w:lang w:eastAsia="en-US"/>
        </w:rPr>
        <w:t>3</w:t>
      </w:r>
      <w:r w:rsidR="008F3C9A" w:rsidRPr="00D51E22">
        <w:rPr>
          <w:rFonts w:eastAsia="Calibri"/>
          <w:b/>
          <w:bCs/>
          <w:i/>
          <w:lang w:eastAsia="en-US"/>
        </w:rPr>
        <w:t xml:space="preserve">: </w:t>
      </w:r>
      <w:r w:rsidR="004E7C91">
        <w:rPr>
          <w:rFonts w:eastAsia="Calibri"/>
          <w:b/>
          <w:bCs/>
          <w:i/>
          <w:lang w:eastAsia="en-US"/>
        </w:rPr>
        <w:t xml:space="preserve">Post application - </w:t>
      </w:r>
      <w:r w:rsidR="008F3C9A">
        <w:rPr>
          <w:rFonts w:eastAsia="Calibri"/>
          <w:b/>
          <w:bCs/>
          <w:i/>
          <w:lang w:eastAsia="en-US"/>
        </w:rPr>
        <w:t xml:space="preserve">Cleaning of </w:t>
      </w:r>
      <w:r w:rsidR="0083053E">
        <w:rPr>
          <w:rFonts w:eastAsia="Calibri"/>
          <w:b/>
          <w:bCs/>
          <w:i/>
          <w:lang w:eastAsia="en-US"/>
        </w:rPr>
        <w:t>treatment unit</w:t>
      </w:r>
      <w:r w:rsidR="008F3C9A">
        <w:rPr>
          <w:rFonts w:eastAsia="Calibri"/>
          <w:b/>
          <w:bCs/>
          <w:i/>
          <w:lang w:eastAsia="en-US"/>
        </w:rPr>
        <w:t xml:space="preserve"> </w:t>
      </w:r>
      <w:r w:rsidR="008F3C9A" w:rsidRPr="00D51E22">
        <w:rPr>
          <w:rFonts w:eastAsia="Calibri"/>
          <w:b/>
          <w:bCs/>
          <w:i/>
          <w:lang w:eastAsia="en-US"/>
        </w:rPr>
        <w:t xml:space="preserve"> </w:t>
      </w:r>
      <w:bookmarkEnd w:id="1548"/>
    </w:p>
    <w:p w14:paraId="1723256A" w14:textId="77777777" w:rsidR="008F3C9A" w:rsidRDefault="008F3C9A" w:rsidP="008F3C9A">
      <w:pPr>
        <w:keepNext/>
        <w:rPr>
          <w:bCs/>
          <w:i/>
          <w:color w:val="000000"/>
          <w:u w:val="single"/>
          <w:lang w:eastAsia="en-GB"/>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8F3C9A" w:rsidRPr="00310902" w14:paraId="6E6FF71E" w14:textId="77777777" w:rsidTr="00654B46">
        <w:tc>
          <w:tcPr>
            <w:tcW w:w="5000" w:type="pct"/>
            <w:shd w:val="clear" w:color="auto" w:fill="FFFFCC"/>
            <w:tcMar>
              <w:top w:w="57" w:type="dxa"/>
              <w:bottom w:w="57" w:type="dxa"/>
            </w:tcMar>
          </w:tcPr>
          <w:p w14:paraId="3A5F2089" w14:textId="6870EA3E" w:rsidR="008F3C9A" w:rsidRPr="00310902" w:rsidRDefault="008F3C9A" w:rsidP="00654B46">
            <w:pPr>
              <w:keepNext/>
              <w:spacing w:line="260" w:lineRule="atLeast"/>
              <w:jc w:val="both"/>
              <w:rPr>
                <w:rFonts w:eastAsia="Calibri"/>
                <w:b/>
                <w:lang w:eastAsia="en-US"/>
              </w:rPr>
            </w:pPr>
            <w:r w:rsidRPr="00310902">
              <w:rPr>
                <w:rFonts w:eastAsia="Calibri"/>
                <w:b/>
                <w:lang w:eastAsia="en-US"/>
              </w:rPr>
              <w:t xml:space="preserve">Description of Scenario </w:t>
            </w:r>
            <w:r>
              <w:rPr>
                <w:rFonts w:eastAsia="Calibri"/>
                <w:b/>
                <w:lang w:eastAsia="en-US"/>
              </w:rPr>
              <w:t>3</w:t>
            </w:r>
            <w:r w:rsidRPr="00310902">
              <w:rPr>
                <w:rFonts w:eastAsia="Calibri"/>
                <w:b/>
                <w:lang w:eastAsia="en-US"/>
              </w:rPr>
              <w:t xml:space="preserve"> </w:t>
            </w:r>
            <w:r w:rsidRPr="00310902">
              <w:rPr>
                <w:b/>
              </w:rPr>
              <w:t>– Post-Application –</w:t>
            </w:r>
            <w:r w:rsidR="004E7C91">
              <w:rPr>
                <w:b/>
              </w:rPr>
              <w:t xml:space="preserve"> C</w:t>
            </w:r>
            <w:r w:rsidRPr="00310902">
              <w:rPr>
                <w:b/>
                <w:bCs/>
              </w:rPr>
              <w:t xml:space="preserve">leaning </w:t>
            </w:r>
            <w:r>
              <w:rPr>
                <w:b/>
                <w:bCs/>
              </w:rPr>
              <w:t xml:space="preserve">of </w:t>
            </w:r>
            <w:r w:rsidR="0083053E">
              <w:rPr>
                <w:b/>
                <w:bCs/>
              </w:rPr>
              <w:t>treatment unit</w:t>
            </w:r>
          </w:p>
        </w:tc>
      </w:tr>
      <w:tr w:rsidR="008F3C9A" w:rsidRPr="00310902" w14:paraId="693929A7" w14:textId="77777777" w:rsidTr="00654B46">
        <w:tc>
          <w:tcPr>
            <w:tcW w:w="5000" w:type="pct"/>
            <w:shd w:val="clear" w:color="auto" w:fill="auto"/>
            <w:tcMar>
              <w:top w:w="57" w:type="dxa"/>
              <w:bottom w:w="57" w:type="dxa"/>
            </w:tcMar>
          </w:tcPr>
          <w:p w14:paraId="2EEDFCB1" w14:textId="0E07B78E" w:rsidR="00403308" w:rsidRPr="004342EB" w:rsidRDefault="00085494" w:rsidP="00403308">
            <w:pPr>
              <w:jc w:val="both"/>
            </w:pPr>
            <w:bookmarkStart w:id="1549" w:name="_Hlk92813129"/>
            <w:bookmarkStart w:id="1550" w:name="_Hlk92919598"/>
            <w:r>
              <w:t>According to the applicant, t</w:t>
            </w:r>
            <w:r w:rsidR="008F3C9A" w:rsidRPr="0028568A">
              <w:t xml:space="preserve">he dip tank is cleaned </w:t>
            </w:r>
            <w:r w:rsidR="008F3C9A" w:rsidRPr="00EA507A">
              <w:t>periodically</w:t>
            </w:r>
            <w:r w:rsidRPr="00EA507A">
              <w:t xml:space="preserve">. </w:t>
            </w:r>
            <w:proofErr w:type="gramStart"/>
            <w:r w:rsidRPr="00EA507A">
              <w:t>T</w:t>
            </w:r>
            <w:r w:rsidR="008F3C9A" w:rsidRPr="00EA507A">
              <w:t>ypically</w:t>
            </w:r>
            <w:proofErr w:type="gramEnd"/>
            <w:r w:rsidR="008F3C9A" w:rsidRPr="00EA507A">
              <w:t xml:space="preserve"> </w:t>
            </w:r>
            <w:r w:rsidR="00403308" w:rsidRPr="00EA507A">
              <w:t>the</w:t>
            </w:r>
            <w:r w:rsidR="00403308" w:rsidRPr="004342EB">
              <w:t xml:space="preserve"> dipping tanks or impregnators have a fully automated cleaning program and the vessels are cleaned by flushing, no manual removal is required.</w:t>
            </w:r>
          </w:p>
          <w:p w14:paraId="5B2C5E40" w14:textId="5028A553" w:rsidR="00E85B26" w:rsidRDefault="00E85B26" w:rsidP="008F3C9A"/>
          <w:p w14:paraId="1D9248D7" w14:textId="4109FC20" w:rsidR="008F3C9A" w:rsidRPr="00CE634A" w:rsidRDefault="00621B6B" w:rsidP="008F3C9A">
            <w:r>
              <w:t xml:space="preserve">However, </w:t>
            </w:r>
            <w:r w:rsidR="002D2D98">
              <w:t xml:space="preserve">in some instances, </w:t>
            </w:r>
            <w:r>
              <w:t>p</w:t>
            </w:r>
            <w:r w:rsidR="0028568A" w:rsidRPr="00CE634A">
              <w:t xml:space="preserve">aint residues </w:t>
            </w:r>
            <w:r>
              <w:t>may be</w:t>
            </w:r>
            <w:r w:rsidR="00776A53" w:rsidRPr="00CE634A">
              <w:t xml:space="preserve"> </w:t>
            </w:r>
            <w:r w:rsidR="008F3C9A" w:rsidRPr="00CE634A">
              <w:t xml:space="preserve">removed from the dipping </w:t>
            </w:r>
            <w:r w:rsidR="0083053E">
              <w:t xml:space="preserve">tank/chamber </w:t>
            </w:r>
            <w:r w:rsidR="008F3C9A" w:rsidRPr="00CE634A">
              <w:t xml:space="preserve">by high pressure cleaning. </w:t>
            </w:r>
            <w:r w:rsidR="0028568A" w:rsidRPr="00CE634A">
              <w:t xml:space="preserve">Remains at the bottom of the dipping </w:t>
            </w:r>
            <w:r w:rsidR="0083053E">
              <w:t>tank/chamber</w:t>
            </w:r>
            <w:r w:rsidR="0028568A" w:rsidRPr="00CE634A">
              <w:t xml:space="preserve"> </w:t>
            </w:r>
            <w:r w:rsidR="002C75F7" w:rsidRPr="00CE634A">
              <w:t>(sediment, dirt) are manually removed.</w:t>
            </w:r>
            <w:r w:rsidR="0028568A" w:rsidRPr="00CE634A">
              <w:t xml:space="preserve"> </w:t>
            </w:r>
            <w:r w:rsidR="008F3C9A" w:rsidRPr="00CE634A">
              <w:t>The remains are gathered in an IBC and disposed</w:t>
            </w:r>
            <w:r w:rsidR="002C75F7" w:rsidRPr="00CE634A">
              <w:t>.</w:t>
            </w:r>
            <w:r w:rsidR="008F3C9A" w:rsidRPr="00CE634A">
              <w:t xml:space="preserve"> </w:t>
            </w:r>
          </w:p>
          <w:bookmarkEnd w:id="1549"/>
          <w:p w14:paraId="100130F5" w14:textId="77777777" w:rsidR="008F3C9A" w:rsidRDefault="008F3C9A" w:rsidP="008F3C9A">
            <w:pPr>
              <w:rPr>
                <w:szCs w:val="22"/>
                <w:highlight w:val="yellow"/>
              </w:rPr>
            </w:pPr>
          </w:p>
          <w:p w14:paraId="18BFDA1C" w14:textId="11FB7A8A" w:rsidR="008F3C9A" w:rsidRPr="0028568A" w:rsidRDefault="00621B6B" w:rsidP="008F3C9A">
            <w:r>
              <w:rPr>
                <w:szCs w:val="22"/>
              </w:rPr>
              <w:t>Therefore, s</w:t>
            </w:r>
            <w:r w:rsidR="008F3C9A" w:rsidRPr="0028568A">
              <w:rPr>
                <w:szCs w:val="22"/>
              </w:rPr>
              <w:t xml:space="preserve">ome contact with wet surfaces </w:t>
            </w:r>
            <w:r>
              <w:rPr>
                <w:szCs w:val="22"/>
              </w:rPr>
              <w:t>may</w:t>
            </w:r>
            <w:r w:rsidR="008F3C9A" w:rsidRPr="0028568A">
              <w:rPr>
                <w:szCs w:val="22"/>
              </w:rPr>
              <w:t xml:space="preserve"> occur</w:t>
            </w:r>
            <w:r w:rsidR="00776A53">
              <w:rPr>
                <w:szCs w:val="22"/>
              </w:rPr>
              <w:t xml:space="preserve"> during the </w:t>
            </w:r>
            <w:proofErr w:type="gramStart"/>
            <w:r w:rsidR="00776A53">
              <w:rPr>
                <w:szCs w:val="22"/>
              </w:rPr>
              <w:t>process</w:t>
            </w:r>
            <w:r w:rsidR="008F3C9A" w:rsidRPr="0028568A">
              <w:rPr>
                <w:szCs w:val="22"/>
              </w:rPr>
              <w:t>, and</w:t>
            </w:r>
            <w:proofErr w:type="gramEnd"/>
            <w:r w:rsidR="008F3C9A" w:rsidRPr="0028568A">
              <w:rPr>
                <w:szCs w:val="22"/>
              </w:rPr>
              <w:t xml:space="preserve"> </w:t>
            </w:r>
            <w:r w:rsidR="00776A53">
              <w:rPr>
                <w:szCs w:val="22"/>
              </w:rPr>
              <w:t>necessitates the use of</w:t>
            </w:r>
            <w:r w:rsidR="008F3C9A" w:rsidRPr="0028568A">
              <w:t xml:space="preserve"> appropriate</w:t>
            </w:r>
            <w:r w:rsidR="0028568A" w:rsidRPr="0028568A">
              <w:t xml:space="preserve"> PPE</w:t>
            </w:r>
            <w:r w:rsidR="008F3C9A" w:rsidRPr="0028568A">
              <w:t xml:space="preserve"> (such as boots, gloves</w:t>
            </w:r>
            <w:r w:rsidR="002C75F7" w:rsidRPr="0028568A">
              <w:t>, single use coveralls</w:t>
            </w:r>
            <w:r w:rsidR="008F3C9A" w:rsidRPr="0028568A">
              <w:t xml:space="preserve"> and goggles</w:t>
            </w:r>
            <w:r w:rsidR="002C75F7" w:rsidRPr="0028568A">
              <w:t>/face shield</w:t>
            </w:r>
            <w:r w:rsidR="008F3C9A" w:rsidRPr="0028568A">
              <w:t xml:space="preserve">).  </w:t>
            </w:r>
          </w:p>
          <w:p w14:paraId="131F1301" w14:textId="64E92A48" w:rsidR="008F3C9A" w:rsidRDefault="008F3C9A" w:rsidP="008F3C9A">
            <w:pPr>
              <w:widowControl w:val="0"/>
              <w:jc w:val="both"/>
              <w:rPr>
                <w:highlight w:val="yellow"/>
              </w:rPr>
            </w:pPr>
          </w:p>
          <w:p w14:paraId="1466AB30" w14:textId="7B1EC70C" w:rsidR="002C75F7" w:rsidRPr="0028568A" w:rsidRDefault="002C75F7" w:rsidP="002C75F7">
            <w:r w:rsidRPr="0028568A">
              <w:rPr>
                <w:szCs w:val="22"/>
              </w:rPr>
              <w:t xml:space="preserve">The task might be performed by the same workers that performs the net dipping. However, </w:t>
            </w:r>
            <w:r w:rsidR="00085494">
              <w:rPr>
                <w:szCs w:val="22"/>
              </w:rPr>
              <w:t xml:space="preserve">manually </w:t>
            </w:r>
            <w:r w:rsidRPr="0028568A">
              <w:rPr>
                <w:szCs w:val="22"/>
              </w:rPr>
              <w:t>c</w:t>
            </w:r>
            <w:r w:rsidRPr="0028568A">
              <w:t xml:space="preserve">leaning of the dipping </w:t>
            </w:r>
            <w:r w:rsidR="0083053E">
              <w:t>tank/chamber</w:t>
            </w:r>
            <w:r w:rsidRPr="0028568A">
              <w:t xml:space="preserve"> is performed infrequent and is </w:t>
            </w:r>
            <w:r w:rsidR="0028568A" w:rsidRPr="0028568A">
              <w:t>unlikely</w:t>
            </w:r>
            <w:r w:rsidRPr="0028568A">
              <w:t xml:space="preserve"> to take place at the same day as dipping of nets. </w:t>
            </w:r>
          </w:p>
          <w:bookmarkEnd w:id="1550"/>
          <w:p w14:paraId="60080131" w14:textId="77777777" w:rsidR="002C75F7" w:rsidRPr="0028568A" w:rsidRDefault="002C75F7" w:rsidP="008F3C9A">
            <w:pPr>
              <w:widowControl w:val="0"/>
              <w:jc w:val="both"/>
            </w:pPr>
          </w:p>
          <w:p w14:paraId="2A28D4FF" w14:textId="140F6B03" w:rsidR="008F3C9A" w:rsidRPr="0028568A" w:rsidRDefault="008F3C9A" w:rsidP="008F3C9A">
            <w:r w:rsidRPr="0028568A">
              <w:t>No appropriate exposure model or measur</w:t>
            </w:r>
            <w:r w:rsidR="006D239A">
              <w:t>e</w:t>
            </w:r>
            <w:r w:rsidRPr="0028568A">
              <w:t xml:space="preserve">ments exist for the process of cleaning the </w:t>
            </w:r>
            <w:r w:rsidR="0083053E">
              <w:t>treatment unit</w:t>
            </w:r>
            <w:r w:rsidRPr="0028568A">
              <w:t xml:space="preserve">. A description of the process and normally used PPE is included only. </w:t>
            </w:r>
          </w:p>
          <w:p w14:paraId="53DD3B4F" w14:textId="07C40BDF" w:rsidR="008F3C9A" w:rsidRPr="00DB051D" w:rsidRDefault="008F3C9A" w:rsidP="00776A53">
            <w:r w:rsidRPr="0028568A">
              <w:t>The exposure is considered as being covered by the conservative assessment of dipping of nets (</w:t>
            </w:r>
            <w:r w:rsidR="00776A53">
              <w:t>scenario 2).</w:t>
            </w:r>
          </w:p>
        </w:tc>
      </w:tr>
    </w:tbl>
    <w:p w14:paraId="6D6688E6" w14:textId="77777777" w:rsidR="008F3C9A" w:rsidRPr="0028568A" w:rsidRDefault="008F3C9A">
      <w:pPr>
        <w:rPr>
          <w:rFonts w:eastAsia="Calibri"/>
          <w:b/>
          <w:bCs/>
          <w:i/>
          <w:u w:val="single"/>
          <w:lang w:eastAsia="en-US"/>
        </w:rPr>
      </w:pPr>
    </w:p>
    <w:p w14:paraId="0FF2B923" w14:textId="469260C3" w:rsidR="008F3C9A" w:rsidRDefault="008F3C9A">
      <w:pPr>
        <w:rPr>
          <w:rFonts w:eastAsia="Calibri"/>
          <w:b/>
          <w:bCs/>
          <w:i/>
          <w:u w:val="single"/>
          <w:lang w:val="en-US" w:eastAsia="en-US"/>
        </w:rPr>
      </w:pPr>
    </w:p>
    <w:p w14:paraId="5D9ADD76" w14:textId="77777777" w:rsidR="00CC4BB0" w:rsidRDefault="00CC4BB0">
      <w:pPr>
        <w:rPr>
          <w:rFonts w:eastAsia="Calibri"/>
          <w:b/>
          <w:bCs/>
          <w:i/>
          <w:u w:val="single"/>
          <w:lang w:val="en-US" w:eastAsia="en-US"/>
        </w:rPr>
      </w:pPr>
      <w:r>
        <w:rPr>
          <w:rFonts w:eastAsia="Calibri"/>
          <w:b/>
          <w:bCs/>
          <w:i/>
          <w:u w:val="single"/>
          <w:lang w:val="en-US" w:eastAsia="en-US"/>
        </w:rPr>
        <w:br w:type="page"/>
      </w:r>
    </w:p>
    <w:p w14:paraId="7BEEA227" w14:textId="2000E696" w:rsidR="00523687" w:rsidRPr="00CC4BB0" w:rsidRDefault="00523687" w:rsidP="00523687">
      <w:pPr>
        <w:rPr>
          <w:rFonts w:eastAsia="Calibri"/>
          <w:i/>
          <w:lang w:val="en-US" w:eastAsia="en-US"/>
        </w:rPr>
      </w:pPr>
      <w:r w:rsidRPr="00CC4BB0">
        <w:rPr>
          <w:rFonts w:eastAsia="Calibri"/>
          <w:b/>
          <w:bCs/>
          <w:i/>
          <w:lang w:val="en-US" w:eastAsia="en-US"/>
        </w:rPr>
        <w:lastRenderedPageBreak/>
        <w:t xml:space="preserve">Scenario </w:t>
      </w:r>
      <w:r w:rsidR="008F3C9A" w:rsidRPr="00CC4BB0">
        <w:rPr>
          <w:rFonts w:eastAsia="Calibri"/>
          <w:b/>
          <w:bCs/>
          <w:i/>
          <w:lang w:val="en-US" w:eastAsia="en-US"/>
        </w:rPr>
        <w:t>4</w:t>
      </w:r>
      <w:r w:rsidR="00F32AF4" w:rsidRPr="00CC4BB0">
        <w:rPr>
          <w:rFonts w:eastAsia="Calibri"/>
          <w:i/>
          <w:lang w:val="en-US" w:eastAsia="en-US"/>
        </w:rPr>
        <w:t xml:space="preserve"> </w:t>
      </w:r>
      <w:r w:rsidR="0014567C" w:rsidRPr="00CC4BB0">
        <w:rPr>
          <w:rFonts w:eastAsia="Calibri"/>
          <w:b/>
          <w:bCs/>
          <w:i/>
          <w:iCs/>
          <w:color w:val="000000"/>
          <w:lang w:val="en-US" w:eastAsia="en-GB"/>
        </w:rPr>
        <w:t>Deployment of</w:t>
      </w:r>
      <w:r w:rsidR="00F32AF4" w:rsidRPr="00CC4BB0">
        <w:rPr>
          <w:rFonts w:eastAsia="Calibri"/>
          <w:b/>
          <w:i/>
          <w:color w:val="000000"/>
          <w:lang w:val="en-US" w:eastAsia="en-GB"/>
        </w:rPr>
        <w:t xml:space="preserve"> treated nets</w:t>
      </w:r>
      <w:r w:rsidR="00F32AF4" w:rsidRPr="00CC4BB0">
        <w:rPr>
          <w:b/>
          <w:bCs/>
          <w:i/>
        </w:rPr>
        <w:t xml:space="preserve"> at fish farms</w:t>
      </w:r>
      <w:r w:rsidR="00F32AF4" w:rsidRPr="00CC4BB0" w:rsidDel="00653B9C">
        <w:rPr>
          <w:rFonts w:eastAsia="Calibri"/>
          <w:i/>
          <w:lang w:val="en-US" w:eastAsia="en-US"/>
        </w:rPr>
        <w:t xml:space="preserve"> </w:t>
      </w:r>
    </w:p>
    <w:p w14:paraId="75A140CA" w14:textId="1B339ECA" w:rsidR="00653B9C" w:rsidRPr="00CC4BB0" w:rsidRDefault="00653B9C" w:rsidP="00545D4C">
      <w:pPr>
        <w:widowControl w:val="0"/>
        <w:jc w:val="both"/>
        <w:rPr>
          <w:rFonts w:eastAsia="Calibri"/>
          <w:b/>
          <w:i/>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3"/>
        <w:gridCol w:w="3625"/>
        <w:gridCol w:w="4322"/>
      </w:tblGrid>
      <w:tr w:rsidR="00653B9C" w:rsidRPr="00FD2055" w14:paraId="6C1DDCC5" w14:textId="77777777" w:rsidTr="00654B46">
        <w:tc>
          <w:tcPr>
            <w:tcW w:w="5000" w:type="pct"/>
            <w:gridSpan w:val="3"/>
            <w:shd w:val="clear" w:color="auto" w:fill="FFFFCC"/>
            <w:tcMar>
              <w:top w:w="57" w:type="dxa"/>
              <w:bottom w:w="57" w:type="dxa"/>
            </w:tcMar>
          </w:tcPr>
          <w:p w14:paraId="36F4E5BA" w14:textId="0D3E6312" w:rsidR="00653B9C" w:rsidRPr="00FD2055" w:rsidRDefault="00653B9C" w:rsidP="00A8245A">
            <w:pPr>
              <w:keepNext/>
              <w:widowControl w:val="0"/>
              <w:tabs>
                <w:tab w:val="center" w:pos="4536"/>
                <w:tab w:val="right" w:pos="9072"/>
              </w:tabs>
              <w:rPr>
                <w:rFonts w:eastAsia="Calibri"/>
                <w:b/>
                <w:lang w:eastAsia="en-US"/>
              </w:rPr>
            </w:pPr>
            <w:r w:rsidRPr="00FD2055">
              <w:rPr>
                <w:rFonts w:eastAsia="Calibri"/>
                <w:b/>
                <w:lang w:eastAsia="en-US"/>
              </w:rPr>
              <w:t xml:space="preserve">Description of Scenario </w:t>
            </w:r>
            <w:r w:rsidR="008F3C9A">
              <w:rPr>
                <w:rFonts w:eastAsia="Calibri"/>
                <w:b/>
                <w:lang w:eastAsia="en-US"/>
              </w:rPr>
              <w:t>4</w:t>
            </w:r>
            <w:r w:rsidRPr="00580B13">
              <w:rPr>
                <w:b/>
              </w:rPr>
              <w:t xml:space="preserve"> </w:t>
            </w:r>
            <w:r>
              <w:rPr>
                <w:b/>
              </w:rPr>
              <w:t xml:space="preserve">– </w:t>
            </w:r>
            <w:r w:rsidR="0014567C" w:rsidRPr="00A8245A">
              <w:rPr>
                <w:rFonts w:eastAsia="Calibri"/>
                <w:b/>
                <w:bCs/>
                <w:color w:val="000000"/>
                <w:lang w:val="en-US" w:eastAsia="en-GB"/>
              </w:rPr>
              <w:t>Deployment of</w:t>
            </w:r>
            <w:r w:rsidRPr="00A8245A">
              <w:rPr>
                <w:rFonts w:eastAsia="Calibri"/>
                <w:b/>
                <w:color w:val="000000"/>
                <w:lang w:val="en-US" w:eastAsia="en-GB"/>
              </w:rPr>
              <w:t xml:space="preserve"> treated nets</w:t>
            </w:r>
            <w:r>
              <w:rPr>
                <w:rFonts w:eastAsia="Calibri"/>
                <w:b/>
                <w:color w:val="000000"/>
                <w:lang w:val="en-US" w:eastAsia="en-GB"/>
              </w:rPr>
              <w:t xml:space="preserve"> at fish farms</w:t>
            </w:r>
          </w:p>
        </w:tc>
      </w:tr>
      <w:tr w:rsidR="00653B9C" w:rsidRPr="00FD2055" w14:paraId="244E72D9" w14:textId="77777777" w:rsidTr="00654B46">
        <w:tc>
          <w:tcPr>
            <w:tcW w:w="5000" w:type="pct"/>
            <w:gridSpan w:val="3"/>
            <w:shd w:val="clear" w:color="auto" w:fill="auto"/>
            <w:tcMar>
              <w:top w:w="57" w:type="dxa"/>
              <w:bottom w:w="57" w:type="dxa"/>
            </w:tcMar>
          </w:tcPr>
          <w:p w14:paraId="50AB675A" w14:textId="181A6283" w:rsidR="00653B9C" w:rsidRDefault="00653B9C" w:rsidP="00336C8D">
            <w:r>
              <w:t xml:space="preserve">The treated nets are transported to the fish </w:t>
            </w:r>
            <w:r w:rsidR="00A57515">
              <w:t>farm</w:t>
            </w:r>
            <w:r>
              <w:t xml:space="preserve"> and installed </w:t>
            </w:r>
            <w:proofErr w:type="spellStart"/>
            <w:r w:rsidR="00A57515">
              <w:t>semiauotmatically</w:t>
            </w:r>
            <w:proofErr w:type="spellEnd"/>
            <w:r w:rsidR="008B6969">
              <w:t>.</w:t>
            </w:r>
          </w:p>
          <w:p w14:paraId="7C9C8251" w14:textId="0AC8DE86" w:rsidR="005415EA" w:rsidRPr="00E64F90" w:rsidRDefault="005415EA" w:rsidP="005415EA">
            <w:pPr>
              <w:jc w:val="both"/>
            </w:pPr>
            <w:r w:rsidRPr="00632026">
              <w:t>Nets are manually fastened to the unfolding system which only takes place in the fastening loops on the bottom rope in the extension of the lifting rope. Once connected to the lifting equipment</w:t>
            </w:r>
            <w:r w:rsidR="00CC4BB0">
              <w:t>,</w:t>
            </w:r>
            <w:r w:rsidRPr="00632026">
              <w:t xml:space="preserve"> the nets are automatically unfolded by the unfolding systems.</w:t>
            </w:r>
          </w:p>
          <w:p w14:paraId="402C3FE8" w14:textId="77777777" w:rsidR="005415EA" w:rsidRDefault="005415EA" w:rsidP="00336C8D"/>
          <w:p w14:paraId="70DD833D" w14:textId="08CBE240" w:rsidR="00653B9C" w:rsidRDefault="00653B9C" w:rsidP="00336C8D">
            <w:pPr>
              <w:autoSpaceDE w:val="0"/>
              <w:autoSpaceDN w:val="0"/>
              <w:adjustRightInd w:val="0"/>
            </w:pPr>
            <w:r>
              <w:t>According to the guidance document, u</w:t>
            </w:r>
            <w:r w:rsidRPr="006B1A5A">
              <w:t>p to 6 pe</w:t>
            </w:r>
            <w:r w:rsidR="008E5F21">
              <w:t>rsons</w:t>
            </w:r>
            <w:r w:rsidRPr="006B1A5A">
              <w:t xml:space="preserve"> are involved in the deployment of one net and the operators may deploy up to 3-7 nets in a day</w:t>
            </w:r>
            <w:r>
              <w:t xml:space="preserve"> (ECHA, 2015a, page 86-89)</w:t>
            </w:r>
            <w:r w:rsidRPr="006B1A5A">
              <w:t>.</w:t>
            </w:r>
          </w:p>
          <w:p w14:paraId="7D00A063" w14:textId="77777777" w:rsidR="00653B9C" w:rsidRDefault="00653B9C" w:rsidP="00336C8D">
            <w:pPr>
              <w:autoSpaceDE w:val="0"/>
              <w:autoSpaceDN w:val="0"/>
              <w:adjustRightInd w:val="0"/>
            </w:pPr>
          </w:p>
          <w:p w14:paraId="1C15DF17" w14:textId="3878E28B" w:rsidR="00653B9C" w:rsidRPr="000E75F4" w:rsidRDefault="00E31F71" w:rsidP="00336C8D">
            <w:pPr>
              <w:spacing w:line="260" w:lineRule="atLeast"/>
              <w:rPr>
                <w:rFonts w:eastAsia="Calibri"/>
                <w:lang w:eastAsia="en-US"/>
              </w:rPr>
            </w:pPr>
            <w:r>
              <w:rPr>
                <w:rFonts w:eastAsia="Calibri"/>
                <w:lang w:eastAsia="en-US"/>
              </w:rPr>
              <w:t>A</w:t>
            </w:r>
            <w:r w:rsidR="00653B9C">
              <w:rPr>
                <w:rFonts w:eastAsia="Calibri"/>
                <w:lang w:eastAsia="en-US"/>
              </w:rPr>
              <w:t xml:space="preserve">s the work is performed off-site, </w:t>
            </w:r>
            <w:proofErr w:type="gramStart"/>
            <w:r w:rsidR="008E5F21">
              <w:rPr>
                <w:rFonts w:eastAsia="Calibri"/>
                <w:lang w:eastAsia="en-US"/>
              </w:rPr>
              <w:t>i.e.</w:t>
            </w:r>
            <w:proofErr w:type="gramEnd"/>
            <w:r w:rsidR="008E5F21">
              <w:rPr>
                <w:rFonts w:eastAsia="Calibri"/>
                <w:lang w:eastAsia="en-US"/>
              </w:rPr>
              <w:t xml:space="preserve"> </w:t>
            </w:r>
            <w:r w:rsidR="00653B9C">
              <w:rPr>
                <w:rFonts w:eastAsia="Calibri"/>
                <w:lang w:eastAsia="en-US"/>
              </w:rPr>
              <w:t>at the fish farm</w:t>
            </w:r>
            <w:r>
              <w:rPr>
                <w:rFonts w:eastAsia="Calibri"/>
                <w:lang w:eastAsia="en-US"/>
              </w:rPr>
              <w:t>, s</w:t>
            </w:r>
            <w:r w:rsidRPr="000E75F4">
              <w:rPr>
                <w:rFonts w:eastAsia="Calibri"/>
                <w:lang w:eastAsia="en-US"/>
              </w:rPr>
              <w:t xml:space="preserve">cenario </w:t>
            </w:r>
            <w:r w:rsidR="00B109D4">
              <w:rPr>
                <w:rFonts w:eastAsia="Calibri"/>
                <w:lang w:eastAsia="en-US"/>
              </w:rPr>
              <w:t>4</w:t>
            </w:r>
            <w:r w:rsidRPr="000E75F4">
              <w:rPr>
                <w:rFonts w:eastAsia="Calibri"/>
                <w:lang w:eastAsia="en-US"/>
              </w:rPr>
              <w:t xml:space="preserve"> is considered independent</w:t>
            </w:r>
            <w:r w:rsidR="0031449E">
              <w:rPr>
                <w:rFonts w:eastAsia="Calibri"/>
                <w:lang w:eastAsia="en-US"/>
              </w:rPr>
              <w:t>ly</w:t>
            </w:r>
            <w:r w:rsidRPr="000E75F4">
              <w:rPr>
                <w:rFonts w:eastAsia="Calibri"/>
                <w:lang w:eastAsia="en-US"/>
              </w:rPr>
              <w:t xml:space="preserve"> from </w:t>
            </w:r>
            <w:r>
              <w:rPr>
                <w:rFonts w:eastAsia="Calibri"/>
                <w:lang w:eastAsia="en-US"/>
              </w:rPr>
              <w:t xml:space="preserve">the </w:t>
            </w:r>
            <w:r w:rsidRPr="000E75F4">
              <w:rPr>
                <w:rFonts w:eastAsia="Calibri"/>
                <w:lang w:eastAsia="en-US"/>
              </w:rPr>
              <w:t>other scenarios</w:t>
            </w:r>
            <w:r w:rsidR="00653B9C">
              <w:rPr>
                <w:rFonts w:eastAsia="Calibri"/>
                <w:lang w:eastAsia="en-US"/>
              </w:rPr>
              <w:t xml:space="preserve">. </w:t>
            </w:r>
          </w:p>
          <w:p w14:paraId="0E1C4934" w14:textId="77777777" w:rsidR="00653B9C" w:rsidRDefault="00653B9C" w:rsidP="00336C8D">
            <w:pPr>
              <w:autoSpaceDE w:val="0"/>
              <w:autoSpaceDN w:val="0"/>
              <w:adjustRightInd w:val="0"/>
            </w:pPr>
          </w:p>
          <w:p w14:paraId="23D8DDEC" w14:textId="77777777" w:rsidR="00CC4BB0" w:rsidRDefault="00CC4BB0" w:rsidP="00336C8D">
            <w:pPr>
              <w:autoSpaceDE w:val="0"/>
              <w:autoSpaceDN w:val="0"/>
              <w:adjustRightInd w:val="0"/>
              <w:rPr>
                <w:b/>
                <w:bCs/>
              </w:rPr>
            </w:pPr>
          </w:p>
          <w:p w14:paraId="6E310D2E" w14:textId="0139DCD1" w:rsidR="00653B9C" w:rsidRPr="0035042C" w:rsidRDefault="00653B9C" w:rsidP="00336C8D">
            <w:pPr>
              <w:autoSpaceDE w:val="0"/>
              <w:autoSpaceDN w:val="0"/>
              <w:adjustRightInd w:val="0"/>
              <w:rPr>
                <w:b/>
                <w:bCs/>
              </w:rPr>
            </w:pPr>
            <w:r w:rsidRPr="0035042C">
              <w:rPr>
                <w:b/>
                <w:bCs/>
              </w:rPr>
              <w:t>Desc</w:t>
            </w:r>
            <w:r w:rsidR="00B250E1">
              <w:rPr>
                <w:b/>
                <w:bCs/>
              </w:rPr>
              <w:t>r</w:t>
            </w:r>
            <w:r w:rsidRPr="0035042C">
              <w:rPr>
                <w:b/>
                <w:bCs/>
              </w:rPr>
              <w:t xml:space="preserve">iption of </w:t>
            </w:r>
            <w:r>
              <w:rPr>
                <w:b/>
                <w:bCs/>
              </w:rPr>
              <w:t>model</w:t>
            </w:r>
            <w:r w:rsidRPr="0035042C">
              <w:rPr>
                <w:b/>
                <w:bCs/>
              </w:rPr>
              <w:t>:</w:t>
            </w:r>
          </w:p>
          <w:p w14:paraId="6AD38DE0" w14:textId="77777777" w:rsidR="00653B9C" w:rsidRDefault="00653B9C" w:rsidP="00336C8D">
            <w:pPr>
              <w:autoSpaceDE w:val="0"/>
              <w:autoSpaceDN w:val="0"/>
              <w:adjustRightInd w:val="0"/>
            </w:pPr>
          </w:p>
          <w:p w14:paraId="50F6C76E" w14:textId="788EA785" w:rsidR="00653B9C" w:rsidRDefault="00653B9C" w:rsidP="00336C8D">
            <w:pPr>
              <w:spacing w:line="260" w:lineRule="atLeast"/>
              <w:rPr>
                <w:rFonts w:eastAsia="Calibri"/>
                <w:iCs/>
                <w:lang w:eastAsia="en-US"/>
              </w:rPr>
            </w:pPr>
            <w:bookmarkStart w:id="1551" w:name="_Hlk23261484"/>
            <w:r w:rsidRPr="006B1A5A">
              <w:rPr>
                <w:rFonts w:eastAsia="Calibri"/>
                <w:iCs/>
                <w:lang w:eastAsia="en-US"/>
              </w:rPr>
              <w:t xml:space="preserve">A scenario to assess exposure </w:t>
            </w:r>
            <w:r w:rsidR="0031449E">
              <w:rPr>
                <w:rFonts w:eastAsia="Calibri"/>
                <w:iCs/>
                <w:lang w:eastAsia="en-US"/>
              </w:rPr>
              <w:t xml:space="preserve">to personnel </w:t>
            </w:r>
            <w:r w:rsidRPr="006B1A5A">
              <w:rPr>
                <w:rFonts w:eastAsia="Calibri"/>
                <w:iCs/>
                <w:lang w:eastAsia="en-US"/>
              </w:rPr>
              <w:t xml:space="preserve">from installation of a net </w:t>
            </w:r>
            <w:r w:rsidR="00A57515">
              <w:rPr>
                <w:rFonts w:eastAsia="Calibri"/>
                <w:iCs/>
                <w:lang w:eastAsia="en-US"/>
              </w:rPr>
              <w:t xml:space="preserve">treated with antifouling product </w:t>
            </w:r>
            <w:r w:rsidRPr="006B1A5A">
              <w:rPr>
                <w:rFonts w:eastAsia="Calibri"/>
                <w:iCs/>
                <w:lang w:eastAsia="en-US"/>
              </w:rPr>
              <w:t xml:space="preserve">at a fish farm </w:t>
            </w:r>
            <w:r w:rsidRPr="005136D6">
              <w:rPr>
                <w:rFonts w:eastAsia="Calibri"/>
                <w:iCs/>
                <w:lang w:eastAsia="en-US"/>
              </w:rPr>
              <w:t xml:space="preserve">is found in the </w:t>
            </w:r>
            <w:r w:rsidRPr="005136D6">
              <w:rPr>
                <w:rFonts w:cstheme="minorHAnsi"/>
              </w:rPr>
              <w:t>Biocides Human Health Exposure Methodology</w:t>
            </w:r>
            <w:r w:rsidRPr="005136D6">
              <w:rPr>
                <w:rFonts w:eastAsia="Calibri"/>
                <w:iCs/>
                <w:lang w:eastAsia="en-US"/>
              </w:rPr>
              <w:t xml:space="preserve"> (</w:t>
            </w:r>
            <w:r w:rsidR="0064576A" w:rsidRPr="005136D6">
              <w:rPr>
                <w:rFonts w:eastAsia="Calibri"/>
                <w:iCs/>
                <w:lang w:eastAsia="en-US"/>
              </w:rPr>
              <w:t xml:space="preserve">Handling model 2, </w:t>
            </w:r>
            <w:r w:rsidRPr="005136D6">
              <w:rPr>
                <w:rFonts w:eastAsia="Calibri"/>
                <w:iCs/>
                <w:lang w:eastAsia="en-US"/>
              </w:rPr>
              <w:t>page 303, ECHA, 2015a).</w:t>
            </w:r>
            <w:r w:rsidRPr="005136D6" w:rsidDel="00E9770F">
              <w:rPr>
                <w:rFonts w:eastAsia="Calibri"/>
                <w:iCs/>
                <w:lang w:eastAsia="en-US"/>
              </w:rPr>
              <w:t xml:space="preserve"> </w:t>
            </w:r>
            <w:r w:rsidR="0064576A">
              <w:rPr>
                <w:rFonts w:eastAsia="Calibri"/>
                <w:iCs/>
                <w:lang w:eastAsia="en-US"/>
              </w:rPr>
              <w:t>The model includes measurements from s</w:t>
            </w:r>
            <w:r w:rsidR="00301A92" w:rsidRPr="00301A92">
              <w:rPr>
                <w:rFonts w:eastAsia="Calibri"/>
                <w:iCs/>
                <w:lang w:eastAsia="en-US"/>
              </w:rPr>
              <w:t>emi-automated handling of the nets during the process of reconstructing cages around fish farms</w:t>
            </w:r>
            <w:r w:rsidR="0064576A">
              <w:rPr>
                <w:rFonts w:eastAsia="Calibri"/>
                <w:iCs/>
                <w:lang w:eastAsia="en-US"/>
              </w:rPr>
              <w:t xml:space="preserve">. The model </w:t>
            </w:r>
            <w:r w:rsidR="00301A92" w:rsidRPr="00301A92">
              <w:rPr>
                <w:rFonts w:eastAsia="Calibri"/>
                <w:iCs/>
                <w:lang w:eastAsia="en-US"/>
              </w:rPr>
              <w:t>reflects i</w:t>
            </w:r>
            <w:r w:rsidR="00301A92" w:rsidRPr="00301A92">
              <w:t>ntermittent handling of treated nets at various stages of dryness</w:t>
            </w:r>
            <w:r w:rsidR="0031449E">
              <w:t>.</w:t>
            </w:r>
          </w:p>
          <w:p w14:paraId="27C86A6A" w14:textId="77777777" w:rsidR="00653B9C" w:rsidRPr="006B1A5A" w:rsidRDefault="00653B9C" w:rsidP="00336C8D">
            <w:pPr>
              <w:spacing w:line="260" w:lineRule="atLeast"/>
              <w:rPr>
                <w:rFonts w:eastAsia="Calibri"/>
                <w:iCs/>
                <w:lang w:eastAsia="en-US"/>
              </w:rPr>
            </w:pPr>
          </w:p>
          <w:p w14:paraId="0F51D9DA" w14:textId="3E5CD012" w:rsidR="00301A92" w:rsidRDefault="00653B9C" w:rsidP="00336C8D">
            <w:pPr>
              <w:spacing w:line="260" w:lineRule="atLeast"/>
              <w:rPr>
                <w:rFonts w:eastAsia="Calibri"/>
                <w:iCs/>
                <w:lang w:eastAsia="en-US"/>
              </w:rPr>
            </w:pPr>
            <w:r w:rsidRPr="006B1A5A">
              <w:rPr>
                <w:rFonts w:eastAsia="Calibri"/>
                <w:iCs/>
                <w:lang w:eastAsia="en-US"/>
              </w:rPr>
              <w:t>The scenario is titled "installing fish cages using lifting equipment and handling nets damp with sticky product"</w:t>
            </w:r>
            <w:r w:rsidR="00301A92">
              <w:rPr>
                <w:rFonts w:eastAsia="Calibri"/>
                <w:iCs/>
                <w:lang w:eastAsia="en-US"/>
              </w:rPr>
              <w:t xml:space="preserve"> and is based on </w:t>
            </w:r>
            <w:r w:rsidR="00301A92" w:rsidRPr="005853C8">
              <w:t>a HSE sponsored survey of the major treaters and users of nets in the UK</w:t>
            </w:r>
            <w:r w:rsidR="00301A92">
              <w:t>.</w:t>
            </w:r>
          </w:p>
          <w:p w14:paraId="1119CA27" w14:textId="77777777" w:rsidR="00301A92" w:rsidRDefault="00301A92" w:rsidP="00336C8D">
            <w:pPr>
              <w:spacing w:line="260" w:lineRule="atLeast"/>
              <w:rPr>
                <w:rFonts w:eastAsia="Calibri"/>
                <w:iCs/>
                <w:lang w:eastAsia="en-US"/>
              </w:rPr>
            </w:pPr>
          </w:p>
          <w:p w14:paraId="050011DF" w14:textId="693854C3" w:rsidR="00653B9C" w:rsidRPr="006B1A5A" w:rsidRDefault="00653B9C" w:rsidP="00336C8D">
            <w:pPr>
              <w:spacing w:line="260" w:lineRule="atLeast"/>
              <w:rPr>
                <w:rFonts w:eastAsia="Calibri"/>
                <w:iCs/>
                <w:lang w:eastAsia="en-US"/>
              </w:rPr>
            </w:pPr>
            <w:r w:rsidRPr="006B1A5A">
              <w:rPr>
                <w:rFonts w:eastAsia="Calibri"/>
                <w:iCs/>
                <w:lang w:eastAsia="en-US"/>
              </w:rPr>
              <w:t xml:space="preserve">The original surveys </w:t>
            </w:r>
            <w:r>
              <w:rPr>
                <w:rFonts w:eastAsia="Calibri"/>
                <w:iCs/>
                <w:lang w:eastAsia="en-US"/>
              </w:rPr>
              <w:t>are</w:t>
            </w:r>
            <w:r w:rsidRPr="006B1A5A">
              <w:rPr>
                <w:rFonts w:eastAsia="Calibri"/>
                <w:iCs/>
                <w:lang w:eastAsia="en-US"/>
              </w:rPr>
              <w:t xml:space="preserve"> old</w:t>
            </w:r>
            <w:r>
              <w:rPr>
                <w:rFonts w:eastAsia="Calibri"/>
                <w:iCs/>
                <w:lang w:eastAsia="en-US"/>
              </w:rPr>
              <w:t>,</w:t>
            </w:r>
            <w:r w:rsidRPr="006B1A5A">
              <w:rPr>
                <w:rFonts w:eastAsia="Calibri"/>
                <w:iCs/>
                <w:lang w:eastAsia="en-US"/>
              </w:rPr>
              <w:t xml:space="preserve"> and the number of data </w:t>
            </w:r>
            <w:r w:rsidR="00B109D4">
              <w:rPr>
                <w:rFonts w:eastAsia="Calibri"/>
                <w:iCs/>
                <w:lang w:eastAsia="en-US"/>
              </w:rPr>
              <w:t xml:space="preserve">points </w:t>
            </w:r>
            <w:r w:rsidRPr="006B1A5A">
              <w:rPr>
                <w:rFonts w:eastAsia="Calibri"/>
                <w:iCs/>
                <w:lang w:eastAsia="en-US"/>
              </w:rPr>
              <w:t>is low</w:t>
            </w:r>
            <w:r w:rsidR="00A8245A">
              <w:rPr>
                <w:rFonts w:eastAsia="Calibri"/>
                <w:iCs/>
                <w:lang w:eastAsia="en-US"/>
              </w:rPr>
              <w:t xml:space="preserve"> (n=9, two sites)</w:t>
            </w:r>
            <w:r w:rsidRPr="006B1A5A">
              <w:rPr>
                <w:rFonts w:eastAsia="Calibri"/>
                <w:iCs/>
                <w:lang w:eastAsia="en-US"/>
              </w:rPr>
              <w:t xml:space="preserve">. </w:t>
            </w:r>
            <w:r w:rsidR="00336C8D">
              <w:rPr>
                <w:rFonts w:eastAsia="Calibri"/>
                <w:iCs/>
                <w:lang w:eastAsia="en-US"/>
              </w:rPr>
              <w:t>S</w:t>
            </w:r>
            <w:r w:rsidRPr="006B1A5A">
              <w:rPr>
                <w:rFonts w:eastAsia="Calibri"/>
                <w:iCs/>
                <w:lang w:eastAsia="en-US"/>
              </w:rPr>
              <w:t>e</w:t>
            </w:r>
            <w:r w:rsidR="00336C8D">
              <w:rPr>
                <w:rFonts w:eastAsia="Calibri"/>
                <w:iCs/>
                <w:lang w:eastAsia="en-US"/>
              </w:rPr>
              <w:t>ve</w:t>
            </w:r>
            <w:r w:rsidRPr="006B1A5A">
              <w:rPr>
                <w:rFonts w:eastAsia="Calibri"/>
                <w:iCs/>
                <w:lang w:eastAsia="en-US"/>
              </w:rPr>
              <w:t xml:space="preserve">ral of the </w:t>
            </w:r>
            <w:r w:rsidRPr="00336C8D">
              <w:rPr>
                <w:rFonts w:eastAsia="Calibri"/>
                <w:iCs/>
                <w:lang w:eastAsia="en-US"/>
              </w:rPr>
              <w:t>data</w:t>
            </w:r>
            <w:r w:rsidR="00336C8D" w:rsidRPr="00336C8D">
              <w:rPr>
                <w:rFonts w:eastAsia="Calibri"/>
                <w:iCs/>
                <w:lang w:eastAsia="en-US"/>
              </w:rPr>
              <w:t xml:space="preserve"> points</w:t>
            </w:r>
            <w:r w:rsidR="008E5F21" w:rsidRPr="00336C8D">
              <w:rPr>
                <w:rFonts w:eastAsia="Calibri"/>
                <w:iCs/>
                <w:lang w:eastAsia="en-US"/>
              </w:rPr>
              <w:t xml:space="preserve"> </w:t>
            </w:r>
            <w:r w:rsidR="00336C8D" w:rsidRPr="00336C8D">
              <w:rPr>
                <w:rFonts w:eastAsia="Calibri"/>
                <w:iCs/>
                <w:lang w:eastAsia="en-US"/>
              </w:rPr>
              <w:t>were</w:t>
            </w:r>
            <w:r w:rsidR="00336C8D">
              <w:rPr>
                <w:rFonts w:eastAsia="Calibri"/>
                <w:iCs/>
                <w:lang w:eastAsia="en-US"/>
              </w:rPr>
              <w:t xml:space="preserve"> from personnel</w:t>
            </w:r>
            <w:r w:rsidRPr="006B1A5A">
              <w:rPr>
                <w:rFonts w:eastAsia="Calibri"/>
                <w:iCs/>
                <w:lang w:eastAsia="en-US"/>
              </w:rPr>
              <w:t xml:space="preserve"> </w:t>
            </w:r>
            <w:r w:rsidR="00336C8D">
              <w:rPr>
                <w:rFonts w:eastAsia="Calibri"/>
                <w:iCs/>
                <w:lang w:eastAsia="en-US"/>
              </w:rPr>
              <w:t xml:space="preserve">deploying </w:t>
            </w:r>
            <w:r w:rsidRPr="006B1A5A">
              <w:rPr>
                <w:rFonts w:eastAsia="Calibri"/>
                <w:iCs/>
                <w:lang w:eastAsia="en-US"/>
              </w:rPr>
              <w:t>nets treated with solvent based antifouling products</w:t>
            </w:r>
            <w:r w:rsidR="00336C8D">
              <w:rPr>
                <w:rFonts w:eastAsia="Calibri"/>
                <w:iCs/>
                <w:lang w:eastAsia="en-US"/>
              </w:rPr>
              <w:t xml:space="preserve">. As nets treated with solvent based products </w:t>
            </w:r>
            <w:r w:rsidRPr="006B1A5A">
              <w:rPr>
                <w:rFonts w:eastAsia="Calibri"/>
                <w:iCs/>
                <w:lang w:eastAsia="en-US"/>
              </w:rPr>
              <w:t>are still damp with product at deployment</w:t>
            </w:r>
            <w:r w:rsidR="00336C8D">
              <w:rPr>
                <w:rFonts w:eastAsia="Calibri"/>
                <w:iCs/>
                <w:lang w:eastAsia="en-US"/>
              </w:rPr>
              <w:t>, a</w:t>
            </w:r>
            <w:r w:rsidRPr="006B1A5A">
              <w:rPr>
                <w:rFonts w:eastAsia="Calibri"/>
                <w:iCs/>
                <w:lang w:eastAsia="en-US"/>
              </w:rPr>
              <w:t xml:space="preserve"> </w:t>
            </w:r>
            <w:r w:rsidR="00B109D4">
              <w:rPr>
                <w:rFonts w:eastAsia="Calibri"/>
                <w:iCs/>
                <w:lang w:eastAsia="en-US"/>
              </w:rPr>
              <w:t xml:space="preserve">somewhat </w:t>
            </w:r>
            <w:r w:rsidRPr="006B1A5A">
              <w:rPr>
                <w:rFonts w:eastAsia="Calibri"/>
                <w:iCs/>
                <w:lang w:eastAsia="en-US"/>
              </w:rPr>
              <w:t xml:space="preserve">higher exposure </w:t>
            </w:r>
            <w:r w:rsidR="0045597C">
              <w:rPr>
                <w:rFonts w:eastAsia="Calibri"/>
                <w:iCs/>
                <w:lang w:eastAsia="en-US"/>
              </w:rPr>
              <w:t>was</w:t>
            </w:r>
            <w:r w:rsidR="00336C8D">
              <w:rPr>
                <w:rFonts w:eastAsia="Calibri"/>
                <w:iCs/>
                <w:lang w:eastAsia="en-US"/>
              </w:rPr>
              <w:t xml:space="preserve"> </w:t>
            </w:r>
            <w:r w:rsidR="00B109D4">
              <w:rPr>
                <w:rFonts w:eastAsia="Calibri"/>
                <w:iCs/>
                <w:lang w:eastAsia="en-US"/>
              </w:rPr>
              <w:t>observed</w:t>
            </w:r>
            <w:r w:rsidR="0045597C">
              <w:rPr>
                <w:rFonts w:eastAsia="Calibri"/>
                <w:iCs/>
                <w:lang w:eastAsia="en-US"/>
              </w:rPr>
              <w:t>, as expected,</w:t>
            </w:r>
            <w:r w:rsidR="00A8245A">
              <w:rPr>
                <w:rFonts w:eastAsia="Calibri"/>
                <w:iCs/>
                <w:lang w:eastAsia="en-US"/>
              </w:rPr>
              <w:t xml:space="preserve"> </w:t>
            </w:r>
            <w:r w:rsidR="0045597C">
              <w:rPr>
                <w:rFonts w:eastAsia="Calibri"/>
                <w:iCs/>
                <w:lang w:eastAsia="en-US"/>
              </w:rPr>
              <w:t>than when</w:t>
            </w:r>
            <w:r w:rsidR="00336C8D">
              <w:rPr>
                <w:rFonts w:eastAsia="Calibri"/>
                <w:iCs/>
                <w:lang w:eastAsia="en-US"/>
              </w:rPr>
              <w:t xml:space="preserve"> </w:t>
            </w:r>
            <w:r w:rsidRPr="006B1A5A">
              <w:rPr>
                <w:rFonts w:eastAsia="Calibri"/>
                <w:iCs/>
                <w:lang w:eastAsia="en-US"/>
              </w:rPr>
              <w:t xml:space="preserve">nets </w:t>
            </w:r>
            <w:r w:rsidR="0045597C">
              <w:rPr>
                <w:rFonts w:eastAsia="Calibri"/>
                <w:iCs/>
                <w:lang w:eastAsia="en-US"/>
              </w:rPr>
              <w:t>were</w:t>
            </w:r>
            <w:r w:rsidRPr="006B1A5A">
              <w:rPr>
                <w:rFonts w:eastAsia="Calibri"/>
                <w:iCs/>
                <w:lang w:eastAsia="en-US"/>
              </w:rPr>
              <w:t xml:space="preserve"> treated with a water-based product</w:t>
            </w:r>
            <w:r w:rsidR="00336C8D">
              <w:rPr>
                <w:rFonts w:eastAsia="Calibri"/>
                <w:iCs/>
                <w:lang w:eastAsia="en-US"/>
              </w:rPr>
              <w:t xml:space="preserve">. </w:t>
            </w:r>
            <w:r w:rsidR="00261484">
              <w:rPr>
                <w:rFonts w:eastAsia="Calibri"/>
                <w:iCs/>
                <w:lang w:eastAsia="en-US"/>
              </w:rPr>
              <w:t xml:space="preserve">The latter </w:t>
            </w:r>
            <w:r w:rsidR="00B109D4">
              <w:rPr>
                <w:rFonts w:eastAsia="Calibri"/>
                <w:iCs/>
                <w:lang w:eastAsia="en-US"/>
              </w:rPr>
              <w:t>nets</w:t>
            </w:r>
            <w:r w:rsidR="00261484">
              <w:rPr>
                <w:rFonts w:eastAsia="Calibri"/>
                <w:iCs/>
                <w:lang w:eastAsia="en-US"/>
              </w:rPr>
              <w:t xml:space="preserve"> </w:t>
            </w:r>
            <w:r w:rsidR="00336C8D">
              <w:rPr>
                <w:rFonts w:eastAsia="Calibri"/>
                <w:iCs/>
                <w:lang w:eastAsia="en-US"/>
              </w:rPr>
              <w:t xml:space="preserve">are </w:t>
            </w:r>
            <w:r w:rsidRPr="006B1A5A">
              <w:rPr>
                <w:rFonts w:eastAsia="Calibri"/>
                <w:iCs/>
                <w:lang w:eastAsia="en-US"/>
              </w:rPr>
              <w:t>completely dry before the</w:t>
            </w:r>
            <w:r w:rsidR="00336C8D">
              <w:rPr>
                <w:rFonts w:eastAsia="Calibri"/>
                <w:iCs/>
                <w:lang w:eastAsia="en-US"/>
              </w:rPr>
              <w:t>y are</w:t>
            </w:r>
            <w:r w:rsidRPr="006B1A5A">
              <w:rPr>
                <w:rFonts w:eastAsia="Calibri"/>
                <w:iCs/>
                <w:lang w:eastAsia="en-US"/>
              </w:rPr>
              <w:t xml:space="preserve"> installed.</w:t>
            </w:r>
            <w:r w:rsidR="00336C8D">
              <w:rPr>
                <w:rFonts w:eastAsia="Calibri"/>
                <w:iCs/>
                <w:lang w:eastAsia="en-US"/>
              </w:rPr>
              <w:t xml:space="preserve"> As s</w:t>
            </w:r>
            <w:r w:rsidR="00336C8D" w:rsidRPr="006B1A5A">
              <w:rPr>
                <w:rFonts w:eastAsia="Calibri"/>
                <w:lang w:eastAsia="en-US"/>
              </w:rPr>
              <w:t>olvent based products</w:t>
            </w:r>
            <w:r w:rsidR="00336C8D">
              <w:rPr>
                <w:rFonts w:eastAsia="Calibri"/>
                <w:lang w:eastAsia="en-US"/>
              </w:rPr>
              <w:t>, a</w:t>
            </w:r>
            <w:r w:rsidR="00336C8D">
              <w:rPr>
                <w:rFonts w:eastAsia="Calibri"/>
                <w:iCs/>
                <w:lang w:eastAsia="en-US"/>
              </w:rPr>
              <w:t xml:space="preserve">ccording to our </w:t>
            </w:r>
            <w:proofErr w:type="gramStart"/>
            <w:r w:rsidR="00336C8D">
              <w:rPr>
                <w:rFonts w:eastAsia="Calibri"/>
                <w:iCs/>
                <w:lang w:eastAsia="en-US"/>
              </w:rPr>
              <w:t xml:space="preserve">information, </w:t>
            </w:r>
            <w:r w:rsidR="00336C8D" w:rsidRPr="006B1A5A">
              <w:rPr>
                <w:rFonts w:eastAsia="Calibri"/>
                <w:lang w:eastAsia="en-US"/>
              </w:rPr>
              <w:t xml:space="preserve"> are</w:t>
            </w:r>
            <w:proofErr w:type="gramEnd"/>
            <w:r w:rsidR="00336C8D" w:rsidRPr="006B1A5A">
              <w:rPr>
                <w:rFonts w:eastAsia="Calibri"/>
                <w:lang w:eastAsia="en-US"/>
              </w:rPr>
              <w:t xml:space="preserve"> no longer on the market in Europe</w:t>
            </w:r>
            <w:r w:rsidR="00336C8D">
              <w:rPr>
                <w:rFonts w:eastAsia="Calibri"/>
                <w:lang w:eastAsia="en-US"/>
              </w:rPr>
              <w:t>, the</w:t>
            </w:r>
            <w:r w:rsidRPr="006B1A5A">
              <w:rPr>
                <w:rFonts w:eastAsia="Calibri"/>
                <w:iCs/>
                <w:lang w:eastAsia="en-US"/>
              </w:rPr>
              <w:t xml:space="preserve"> assessment </w:t>
            </w:r>
            <w:r>
              <w:rPr>
                <w:rFonts w:eastAsia="Calibri"/>
                <w:iCs/>
                <w:lang w:eastAsia="en-US"/>
              </w:rPr>
              <w:t>is</w:t>
            </w:r>
            <w:r w:rsidRPr="006B1A5A">
              <w:rPr>
                <w:rFonts w:eastAsia="Calibri"/>
                <w:iCs/>
                <w:lang w:eastAsia="en-US"/>
              </w:rPr>
              <w:t xml:space="preserve"> regarded as conservative. </w:t>
            </w:r>
          </w:p>
          <w:bookmarkEnd w:id="1551"/>
          <w:p w14:paraId="1D2B7C0C" w14:textId="284291C2" w:rsidR="00653B9C" w:rsidRDefault="00653B9C" w:rsidP="00336C8D">
            <w:pPr>
              <w:spacing w:line="260" w:lineRule="atLeast"/>
              <w:rPr>
                <w:rFonts w:eastAsia="Calibri"/>
                <w:iCs/>
                <w:lang w:eastAsia="en-US"/>
              </w:rPr>
            </w:pPr>
          </w:p>
          <w:p w14:paraId="1C1651AC" w14:textId="1B33319C" w:rsidR="00261484" w:rsidRDefault="00261484" w:rsidP="00261484">
            <w:pPr>
              <w:pStyle w:val="Merknadstekst"/>
            </w:pPr>
            <w:r>
              <w:t xml:space="preserve">Penetration of clothing was </w:t>
            </w:r>
            <w:r w:rsidR="00AD742E">
              <w:t xml:space="preserve">not measured and was </w:t>
            </w:r>
            <w:r>
              <w:t xml:space="preserve">most unlikely as PVC coated suits were used for net deployment. Gloves were used to protect from abrasion by the nets. Gloves were tended to be used only once, eliminating secondary exposure from previously contaminated gloves. </w:t>
            </w:r>
          </w:p>
          <w:p w14:paraId="3451EAE1" w14:textId="5391293B" w:rsidR="00301A92" w:rsidRDefault="00301A92" w:rsidP="00336C8D">
            <w:pPr>
              <w:spacing w:line="260" w:lineRule="atLeast"/>
              <w:rPr>
                <w:rFonts w:eastAsia="Calibri"/>
                <w:iCs/>
                <w:lang w:eastAsia="en-US"/>
              </w:rPr>
            </w:pPr>
          </w:p>
          <w:p w14:paraId="790C0D51" w14:textId="6E812B29" w:rsidR="00653B9C" w:rsidRDefault="00653B9C" w:rsidP="004B27F4">
            <w:pPr>
              <w:spacing w:line="260" w:lineRule="atLeast"/>
              <w:rPr>
                <w:rFonts w:eastAsia="Calibri"/>
                <w:iCs/>
                <w:lang w:eastAsia="en-US"/>
              </w:rPr>
            </w:pPr>
            <w:r w:rsidRPr="006B1A5A">
              <w:rPr>
                <w:rFonts w:eastAsia="Calibri"/>
                <w:iCs/>
                <w:lang w:eastAsia="en-US"/>
              </w:rPr>
              <w:t xml:space="preserve">The indicative values </w:t>
            </w:r>
            <w:r>
              <w:t xml:space="preserve">(expressed as </w:t>
            </w:r>
            <w:r w:rsidRPr="008F6170">
              <w:t>in-use product</w:t>
            </w:r>
            <w:r>
              <w:t xml:space="preserve">) </w:t>
            </w:r>
            <w:r>
              <w:rPr>
                <w:rFonts w:eastAsia="Calibri"/>
                <w:iCs/>
                <w:lang w:eastAsia="en-US"/>
              </w:rPr>
              <w:t>for this scenario</w:t>
            </w:r>
            <w:r w:rsidRPr="006B1A5A">
              <w:rPr>
                <w:rFonts w:eastAsia="Calibri"/>
                <w:iCs/>
                <w:lang w:eastAsia="en-US"/>
              </w:rPr>
              <w:t xml:space="preserve"> are the </w:t>
            </w:r>
            <w:r>
              <w:rPr>
                <w:rFonts w:eastAsia="Calibri"/>
                <w:iCs/>
                <w:lang w:eastAsia="en-US"/>
              </w:rPr>
              <w:t>75 percentile values of the data set</w:t>
            </w:r>
            <w:r w:rsidR="0064576A">
              <w:rPr>
                <w:rFonts w:eastAsia="Calibri"/>
                <w:iCs/>
                <w:lang w:eastAsia="en-US"/>
              </w:rPr>
              <w:t xml:space="preserve"> </w:t>
            </w:r>
            <w:r w:rsidR="0064576A" w:rsidRPr="00301A92">
              <w:rPr>
                <w:rFonts w:eastAsia="Calibri"/>
                <w:iCs/>
                <w:lang w:eastAsia="en-US"/>
              </w:rPr>
              <w:t>(page 198</w:t>
            </w:r>
            <w:r w:rsidR="0064576A">
              <w:rPr>
                <w:rFonts w:eastAsia="Calibri"/>
                <w:iCs/>
                <w:lang w:eastAsia="en-US"/>
              </w:rPr>
              <w:t xml:space="preserve">, </w:t>
            </w:r>
            <w:r w:rsidR="0064576A" w:rsidRPr="005136D6">
              <w:rPr>
                <w:rFonts w:eastAsia="Calibri"/>
                <w:iCs/>
                <w:lang w:eastAsia="en-US"/>
              </w:rPr>
              <w:t>ECHA, 2015a</w:t>
            </w:r>
            <w:r w:rsidR="0064576A" w:rsidRPr="00301A92">
              <w:rPr>
                <w:rFonts w:eastAsia="Calibri"/>
                <w:iCs/>
                <w:lang w:eastAsia="en-US"/>
              </w:rPr>
              <w:t>)</w:t>
            </w:r>
            <w:r w:rsidR="0064576A">
              <w:rPr>
                <w:rFonts w:eastAsia="Calibri"/>
                <w:iCs/>
                <w:lang w:eastAsia="en-US"/>
              </w:rPr>
              <w:t>:</w:t>
            </w:r>
          </w:p>
          <w:p w14:paraId="5E67CD31" w14:textId="77777777" w:rsidR="00653B9C" w:rsidRPr="00580B13" w:rsidRDefault="00653B9C" w:rsidP="00336C8D"/>
          <w:p w14:paraId="4F37B8E0" w14:textId="77777777" w:rsidR="00653B9C" w:rsidRDefault="00653B9C" w:rsidP="00336C8D">
            <w:pPr>
              <w:tabs>
                <w:tab w:val="left" w:pos="5812"/>
              </w:tabs>
              <w:ind w:firstLine="720"/>
            </w:pPr>
            <w:r w:rsidRPr="00E04CE5">
              <w:t>Indicative hands value (</w:t>
            </w:r>
            <w:r>
              <w:t>inside</w:t>
            </w:r>
            <w:r w:rsidRPr="00E04CE5">
              <w:t xml:space="preserve"> protective gloves)</w:t>
            </w:r>
            <w:r>
              <w:tab/>
              <w:t>= 0.21 mg/min</w:t>
            </w:r>
          </w:p>
          <w:p w14:paraId="27BC4EAE" w14:textId="77777777" w:rsidR="00653B9C" w:rsidRDefault="00653B9C" w:rsidP="00336C8D">
            <w:pPr>
              <w:tabs>
                <w:tab w:val="left" w:pos="5812"/>
              </w:tabs>
              <w:ind w:firstLine="720"/>
            </w:pPr>
            <w:r>
              <w:t>Indicative body values</w:t>
            </w:r>
            <w:r>
              <w:tab/>
              <w:t>= 7.55 mg/min</w:t>
            </w:r>
          </w:p>
          <w:p w14:paraId="7E2332DD" w14:textId="77777777" w:rsidR="00653B9C" w:rsidRPr="00580B13" w:rsidRDefault="00653B9C" w:rsidP="00336C8D"/>
          <w:p w14:paraId="27633755" w14:textId="07AC019F" w:rsidR="00653B9C" w:rsidRPr="00FD2055" w:rsidRDefault="00653B9C" w:rsidP="00336C8D">
            <w:pPr>
              <w:spacing w:line="260" w:lineRule="atLeast"/>
              <w:rPr>
                <w:rFonts w:eastAsia="Calibri"/>
                <w:lang w:eastAsia="en-US"/>
              </w:rPr>
            </w:pPr>
            <w:r w:rsidRPr="00580B13">
              <w:rPr>
                <w:szCs w:val="22"/>
                <w:lang w:eastAsia="en-GB"/>
              </w:rPr>
              <w:t xml:space="preserve">The resulting exposure values are reported below. </w:t>
            </w:r>
          </w:p>
        </w:tc>
      </w:tr>
      <w:tr w:rsidR="00653B9C" w:rsidRPr="00FD2055" w14:paraId="094291C4" w14:textId="77777777" w:rsidTr="00654B46">
        <w:trPr>
          <w:trHeight w:val="437"/>
        </w:trPr>
        <w:tc>
          <w:tcPr>
            <w:tcW w:w="648" w:type="pct"/>
            <w:shd w:val="clear" w:color="auto" w:fill="auto"/>
            <w:tcMar>
              <w:top w:w="57" w:type="dxa"/>
              <w:bottom w:w="57" w:type="dxa"/>
            </w:tcMar>
            <w:vAlign w:val="center"/>
          </w:tcPr>
          <w:p w14:paraId="7098C6CC" w14:textId="77777777" w:rsidR="00653B9C" w:rsidRPr="00815490" w:rsidRDefault="00653B9C" w:rsidP="00654B46">
            <w:pPr>
              <w:spacing w:line="260" w:lineRule="atLeast"/>
              <w:rPr>
                <w:rFonts w:eastAsia="Calibri"/>
                <w:b/>
                <w:sz w:val="18"/>
                <w:szCs w:val="18"/>
                <w:lang w:eastAsia="en-US"/>
              </w:rPr>
            </w:pPr>
            <w:r w:rsidRPr="00815490">
              <w:rPr>
                <w:rFonts w:eastAsia="Calibri"/>
                <w:b/>
                <w:sz w:val="18"/>
                <w:szCs w:val="18"/>
                <w:lang w:eastAsia="en-US"/>
              </w:rPr>
              <w:t>Tier</w:t>
            </w:r>
          </w:p>
        </w:tc>
        <w:tc>
          <w:tcPr>
            <w:tcW w:w="1985" w:type="pct"/>
            <w:shd w:val="clear" w:color="auto" w:fill="auto"/>
            <w:tcMar>
              <w:top w:w="57" w:type="dxa"/>
              <w:bottom w:w="57" w:type="dxa"/>
            </w:tcMar>
            <w:vAlign w:val="center"/>
          </w:tcPr>
          <w:p w14:paraId="300F6364" w14:textId="77777777" w:rsidR="00653B9C" w:rsidRPr="00815490" w:rsidRDefault="00653B9C" w:rsidP="00654B46">
            <w:pPr>
              <w:spacing w:line="260" w:lineRule="atLeast"/>
              <w:rPr>
                <w:rFonts w:eastAsia="Calibri"/>
                <w:b/>
                <w:sz w:val="18"/>
                <w:szCs w:val="18"/>
                <w:lang w:eastAsia="en-US"/>
              </w:rPr>
            </w:pPr>
            <w:r w:rsidRPr="00815490">
              <w:rPr>
                <w:rFonts w:eastAsia="Calibri"/>
                <w:b/>
                <w:sz w:val="18"/>
                <w:szCs w:val="18"/>
                <w:lang w:eastAsia="en-US"/>
              </w:rPr>
              <w:t>Parameters</w:t>
            </w:r>
          </w:p>
        </w:tc>
        <w:tc>
          <w:tcPr>
            <w:tcW w:w="2367" w:type="pct"/>
            <w:shd w:val="clear" w:color="auto" w:fill="auto"/>
            <w:tcMar>
              <w:top w:w="57" w:type="dxa"/>
              <w:bottom w:w="57" w:type="dxa"/>
            </w:tcMar>
            <w:vAlign w:val="center"/>
          </w:tcPr>
          <w:p w14:paraId="5964C0BA" w14:textId="77777777" w:rsidR="00653B9C" w:rsidRPr="00815490" w:rsidRDefault="00653B9C" w:rsidP="00654B46">
            <w:pPr>
              <w:spacing w:line="260" w:lineRule="atLeast"/>
              <w:rPr>
                <w:rFonts w:eastAsia="Calibri"/>
                <w:b/>
                <w:sz w:val="18"/>
                <w:szCs w:val="18"/>
                <w:lang w:eastAsia="en-US"/>
              </w:rPr>
            </w:pPr>
            <w:r w:rsidRPr="00815490">
              <w:rPr>
                <w:rFonts w:eastAsia="Calibri"/>
                <w:b/>
                <w:sz w:val="18"/>
                <w:szCs w:val="18"/>
                <w:lang w:eastAsia="en-US"/>
              </w:rPr>
              <w:t>Value</w:t>
            </w:r>
          </w:p>
        </w:tc>
      </w:tr>
      <w:tr w:rsidR="00653B9C" w:rsidRPr="00FD2055" w14:paraId="12441759" w14:textId="77777777" w:rsidTr="00654B46">
        <w:tc>
          <w:tcPr>
            <w:tcW w:w="648" w:type="pct"/>
            <w:vMerge w:val="restart"/>
            <w:tcMar>
              <w:top w:w="57" w:type="dxa"/>
              <w:bottom w:w="57" w:type="dxa"/>
            </w:tcMar>
            <w:vAlign w:val="center"/>
          </w:tcPr>
          <w:p w14:paraId="59DEB8C9"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lastRenderedPageBreak/>
              <w:t>Tier 1</w:t>
            </w:r>
          </w:p>
        </w:tc>
        <w:tc>
          <w:tcPr>
            <w:tcW w:w="1985" w:type="pct"/>
            <w:shd w:val="clear" w:color="auto" w:fill="auto"/>
            <w:tcMar>
              <w:top w:w="57" w:type="dxa"/>
              <w:bottom w:w="57" w:type="dxa"/>
            </w:tcMar>
            <w:vAlign w:val="center"/>
          </w:tcPr>
          <w:p w14:paraId="5063D3C8" w14:textId="77777777" w:rsidR="00653B9C" w:rsidRPr="00E04CE5" w:rsidRDefault="00653B9C" w:rsidP="00654B46">
            <w:pPr>
              <w:spacing w:line="260" w:lineRule="atLeast"/>
              <w:rPr>
                <w:rFonts w:eastAsia="Calibri"/>
                <w:sz w:val="18"/>
                <w:szCs w:val="18"/>
                <w:lang w:eastAsia="en-US"/>
              </w:rPr>
            </w:pPr>
            <w:r>
              <w:rPr>
                <w:sz w:val="18"/>
                <w:szCs w:val="18"/>
              </w:rPr>
              <w:t xml:space="preserve">Actual </w:t>
            </w:r>
            <w:r w:rsidRPr="002141F6">
              <w:rPr>
                <w:sz w:val="18"/>
                <w:szCs w:val="18"/>
              </w:rPr>
              <w:t xml:space="preserve">hands </w:t>
            </w:r>
            <w:r>
              <w:rPr>
                <w:sz w:val="18"/>
                <w:szCs w:val="18"/>
              </w:rPr>
              <w:t xml:space="preserve">exposure </w:t>
            </w:r>
            <w:r w:rsidRPr="002141F6">
              <w:rPr>
                <w:sz w:val="18"/>
                <w:szCs w:val="18"/>
              </w:rPr>
              <w:t>(inside protective gloves)</w:t>
            </w:r>
            <w:r w:rsidRPr="005136D6">
              <w:rPr>
                <w:sz w:val="18"/>
                <w:szCs w:val="18"/>
                <w:vertAlign w:val="superscript"/>
              </w:rPr>
              <w:t>1</w:t>
            </w:r>
          </w:p>
        </w:tc>
        <w:tc>
          <w:tcPr>
            <w:tcW w:w="2367" w:type="pct"/>
            <w:shd w:val="clear" w:color="auto" w:fill="auto"/>
            <w:tcMar>
              <w:top w:w="57" w:type="dxa"/>
              <w:bottom w:w="57" w:type="dxa"/>
            </w:tcMar>
            <w:vAlign w:val="center"/>
          </w:tcPr>
          <w:p w14:paraId="20C0748D"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0.21</w:t>
            </w:r>
            <w:r w:rsidRPr="00E04CE5">
              <w:rPr>
                <w:rFonts w:eastAsia="Calibri"/>
                <w:sz w:val="18"/>
                <w:szCs w:val="18"/>
                <w:lang w:eastAsia="en-US"/>
              </w:rPr>
              <w:t xml:space="preserve"> mg/min</w:t>
            </w:r>
            <w:r>
              <w:rPr>
                <w:rFonts w:eastAsia="Calibri"/>
                <w:sz w:val="18"/>
                <w:szCs w:val="18"/>
                <w:lang w:eastAsia="en-US"/>
              </w:rPr>
              <w:t xml:space="preserve"> (75 percentile)</w:t>
            </w:r>
          </w:p>
        </w:tc>
      </w:tr>
      <w:tr w:rsidR="00653B9C" w:rsidRPr="00FD2055" w14:paraId="31BA73C1" w14:textId="77777777" w:rsidTr="00654B46">
        <w:tc>
          <w:tcPr>
            <w:tcW w:w="648" w:type="pct"/>
            <w:vMerge/>
            <w:tcMar>
              <w:top w:w="57" w:type="dxa"/>
              <w:bottom w:w="57" w:type="dxa"/>
            </w:tcMar>
            <w:vAlign w:val="center"/>
          </w:tcPr>
          <w:p w14:paraId="594067CE"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16DB25B3" w14:textId="77777777" w:rsidR="00653B9C" w:rsidRPr="002141F6" w:rsidRDefault="00653B9C" w:rsidP="00654B46">
            <w:pPr>
              <w:spacing w:line="260" w:lineRule="atLeast"/>
              <w:rPr>
                <w:sz w:val="18"/>
                <w:szCs w:val="18"/>
              </w:rPr>
            </w:pPr>
            <w:r>
              <w:rPr>
                <w:sz w:val="18"/>
                <w:szCs w:val="18"/>
              </w:rPr>
              <w:t xml:space="preserve">Potential </w:t>
            </w:r>
            <w:r w:rsidRPr="002141F6">
              <w:rPr>
                <w:sz w:val="18"/>
                <w:szCs w:val="18"/>
              </w:rPr>
              <w:t xml:space="preserve">body </w:t>
            </w:r>
            <w:r>
              <w:rPr>
                <w:sz w:val="18"/>
                <w:szCs w:val="18"/>
              </w:rPr>
              <w:t>exposure</w:t>
            </w:r>
            <w:r w:rsidRPr="003D6E70">
              <w:rPr>
                <w:sz w:val="18"/>
                <w:szCs w:val="18"/>
                <w:vertAlign w:val="superscript"/>
              </w:rPr>
              <w:t>1</w:t>
            </w:r>
          </w:p>
        </w:tc>
        <w:tc>
          <w:tcPr>
            <w:tcW w:w="2367" w:type="pct"/>
            <w:shd w:val="clear" w:color="auto" w:fill="auto"/>
            <w:tcMar>
              <w:top w:w="57" w:type="dxa"/>
              <w:bottom w:w="57" w:type="dxa"/>
            </w:tcMar>
            <w:vAlign w:val="center"/>
          </w:tcPr>
          <w:p w14:paraId="70421206" w14:textId="77777777" w:rsidR="00653B9C" w:rsidRDefault="00653B9C" w:rsidP="00654B46">
            <w:pPr>
              <w:spacing w:line="260" w:lineRule="atLeast"/>
              <w:rPr>
                <w:rFonts w:eastAsia="Calibri"/>
                <w:sz w:val="18"/>
                <w:szCs w:val="18"/>
                <w:lang w:eastAsia="en-US"/>
              </w:rPr>
            </w:pPr>
            <w:r>
              <w:rPr>
                <w:rFonts w:eastAsia="Calibri"/>
                <w:sz w:val="18"/>
                <w:szCs w:val="18"/>
                <w:lang w:eastAsia="en-US"/>
              </w:rPr>
              <w:t>7.55 mg/min (75 percentile)</w:t>
            </w:r>
          </w:p>
        </w:tc>
      </w:tr>
      <w:tr w:rsidR="00653B9C" w:rsidRPr="00FD2055" w14:paraId="5013BA85" w14:textId="77777777" w:rsidTr="00261484">
        <w:tc>
          <w:tcPr>
            <w:tcW w:w="648" w:type="pct"/>
            <w:vMerge/>
            <w:tcMar>
              <w:top w:w="57" w:type="dxa"/>
              <w:bottom w:w="57" w:type="dxa"/>
            </w:tcMar>
            <w:vAlign w:val="center"/>
          </w:tcPr>
          <w:p w14:paraId="58F78B74"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2BADC0E7" w14:textId="25D437F5" w:rsidR="00653B9C" w:rsidRPr="00E04CE5" w:rsidRDefault="00653B9C" w:rsidP="00654B46">
            <w:pPr>
              <w:spacing w:line="260" w:lineRule="atLeast"/>
              <w:rPr>
                <w:rFonts w:eastAsia="Calibri"/>
                <w:sz w:val="18"/>
                <w:szCs w:val="18"/>
                <w:lang w:eastAsia="en-US"/>
              </w:rPr>
            </w:pPr>
            <w:r w:rsidRPr="00E04CE5">
              <w:rPr>
                <w:rFonts w:eastAsia="Calibri"/>
                <w:sz w:val="18"/>
                <w:szCs w:val="18"/>
                <w:lang w:eastAsia="en-US"/>
              </w:rPr>
              <w:t xml:space="preserve">Dermal </w:t>
            </w:r>
            <w:proofErr w:type="gramStart"/>
            <w:r w:rsidRPr="00E04CE5">
              <w:rPr>
                <w:rFonts w:eastAsia="Calibri"/>
                <w:sz w:val="18"/>
                <w:szCs w:val="18"/>
                <w:lang w:eastAsia="en-US"/>
              </w:rPr>
              <w:t>absorption</w:t>
            </w:r>
            <w:r w:rsidR="00261484">
              <w:rPr>
                <w:rFonts w:eastAsia="Calibri"/>
                <w:sz w:val="18"/>
                <w:szCs w:val="18"/>
                <w:lang w:eastAsia="en-US"/>
              </w:rPr>
              <w:t xml:space="preserve">  (</w:t>
            </w:r>
            <w:proofErr w:type="spellStart"/>
            <w:proofErr w:type="gramEnd"/>
            <w:r w:rsidR="00261484">
              <w:rPr>
                <w:rFonts w:eastAsia="Calibri"/>
                <w:sz w:val="18"/>
                <w:szCs w:val="18"/>
                <w:lang w:eastAsia="en-US"/>
              </w:rPr>
              <w:t>d</w:t>
            </w:r>
            <w:r w:rsidR="00261484" w:rsidRPr="005136D6">
              <w:rPr>
                <w:rFonts w:eastAsia="Calibri"/>
                <w:sz w:val="18"/>
                <w:szCs w:val="18"/>
                <w:lang w:eastAsia="en-US"/>
              </w:rPr>
              <w:t>icopper</w:t>
            </w:r>
            <w:proofErr w:type="spellEnd"/>
            <w:r w:rsidR="00261484" w:rsidRPr="005136D6">
              <w:rPr>
                <w:rFonts w:eastAsia="Calibri"/>
                <w:sz w:val="18"/>
                <w:szCs w:val="18"/>
                <w:lang w:eastAsia="en-US"/>
              </w:rPr>
              <w:t xml:space="preserve"> oxide</w:t>
            </w:r>
            <w:r w:rsidR="00261484" w:rsidRPr="005136D6">
              <w:rPr>
                <w:rFonts w:eastAsia="Calibri"/>
                <w:sz w:val="18"/>
                <w:szCs w:val="18"/>
                <w:vertAlign w:val="superscript"/>
                <w:lang w:eastAsia="en-US"/>
              </w:rPr>
              <w:t>3</w:t>
            </w:r>
            <w:r w:rsidR="00261484" w:rsidRPr="00261484">
              <w:rPr>
                <w:rFonts w:eastAsia="Calibri"/>
                <w:sz w:val="18"/>
                <w:szCs w:val="18"/>
                <w:lang w:eastAsia="en-US"/>
              </w:rPr>
              <w:t>)</w:t>
            </w:r>
          </w:p>
        </w:tc>
        <w:tc>
          <w:tcPr>
            <w:tcW w:w="2367" w:type="pct"/>
            <w:shd w:val="clear" w:color="auto" w:fill="auto"/>
            <w:tcMar>
              <w:top w:w="57" w:type="dxa"/>
              <w:bottom w:w="57" w:type="dxa"/>
            </w:tcMar>
            <w:vAlign w:val="center"/>
          </w:tcPr>
          <w:p w14:paraId="5447584F" w14:textId="003E2B08" w:rsidR="00653B9C" w:rsidRPr="005136D6" w:rsidRDefault="00653B9C" w:rsidP="00654B46">
            <w:pPr>
              <w:spacing w:line="260" w:lineRule="atLeast"/>
              <w:rPr>
                <w:rFonts w:eastAsia="Calibri"/>
                <w:sz w:val="18"/>
                <w:szCs w:val="18"/>
                <w:lang w:eastAsia="en-US"/>
              </w:rPr>
            </w:pPr>
            <w:r w:rsidRPr="005136D6">
              <w:rPr>
                <w:rFonts w:eastAsia="Calibri"/>
                <w:sz w:val="18"/>
                <w:szCs w:val="18"/>
                <w:lang w:eastAsia="en-US"/>
              </w:rPr>
              <w:t>1.</w:t>
            </w:r>
            <w:r>
              <w:rPr>
                <w:rFonts w:eastAsia="Calibri"/>
                <w:sz w:val="18"/>
                <w:szCs w:val="18"/>
                <w:lang w:eastAsia="en-US"/>
              </w:rPr>
              <w:t>3</w:t>
            </w:r>
            <w:r w:rsidRPr="005136D6">
              <w:rPr>
                <w:rFonts w:eastAsia="Calibri"/>
                <w:sz w:val="18"/>
                <w:szCs w:val="18"/>
                <w:lang w:eastAsia="en-US"/>
              </w:rPr>
              <w:t>%</w:t>
            </w:r>
          </w:p>
        </w:tc>
      </w:tr>
      <w:tr w:rsidR="00653B9C" w:rsidRPr="00FD2055" w14:paraId="55C1DAE9" w14:textId="77777777" w:rsidTr="00654B46">
        <w:tc>
          <w:tcPr>
            <w:tcW w:w="648" w:type="pct"/>
            <w:vMerge/>
            <w:tcMar>
              <w:top w:w="57" w:type="dxa"/>
              <w:bottom w:w="57" w:type="dxa"/>
            </w:tcMar>
            <w:vAlign w:val="center"/>
          </w:tcPr>
          <w:p w14:paraId="3A41B446"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05ADA2B2" w14:textId="77777777" w:rsidR="00653B9C" w:rsidRPr="00E04CE5" w:rsidRDefault="00653B9C" w:rsidP="00654B46">
            <w:pPr>
              <w:spacing w:line="260" w:lineRule="atLeast"/>
              <w:rPr>
                <w:rFonts w:eastAsia="Calibri"/>
                <w:sz w:val="18"/>
                <w:szCs w:val="18"/>
                <w:lang w:eastAsia="en-US"/>
              </w:rPr>
            </w:pPr>
            <w:r w:rsidRPr="00E04CE5">
              <w:rPr>
                <w:rFonts w:eastAsia="Calibri"/>
                <w:sz w:val="18"/>
                <w:szCs w:val="18"/>
                <w:lang w:eastAsia="en-US"/>
              </w:rPr>
              <w:t>Inhalation absorption</w:t>
            </w:r>
          </w:p>
        </w:tc>
        <w:tc>
          <w:tcPr>
            <w:tcW w:w="2367" w:type="pct"/>
            <w:shd w:val="clear" w:color="auto" w:fill="auto"/>
            <w:tcMar>
              <w:top w:w="57" w:type="dxa"/>
              <w:bottom w:w="57" w:type="dxa"/>
            </w:tcMar>
            <w:vAlign w:val="center"/>
          </w:tcPr>
          <w:p w14:paraId="71474228" w14:textId="77777777" w:rsidR="00653B9C" w:rsidRPr="00E04CE5" w:rsidRDefault="00653B9C" w:rsidP="00654B46">
            <w:pPr>
              <w:spacing w:line="260" w:lineRule="atLeast"/>
              <w:rPr>
                <w:rFonts w:eastAsia="Calibri"/>
                <w:sz w:val="18"/>
                <w:szCs w:val="18"/>
                <w:lang w:eastAsia="en-US"/>
              </w:rPr>
            </w:pPr>
            <w:r w:rsidRPr="00E04CE5">
              <w:rPr>
                <w:rFonts w:eastAsia="Calibri"/>
                <w:sz w:val="18"/>
                <w:szCs w:val="18"/>
                <w:lang w:eastAsia="en-US"/>
              </w:rPr>
              <w:t>100%</w:t>
            </w:r>
          </w:p>
        </w:tc>
      </w:tr>
      <w:tr w:rsidR="00653B9C" w:rsidRPr="00FD2055" w14:paraId="79817F86" w14:textId="77777777" w:rsidTr="00654B46">
        <w:tc>
          <w:tcPr>
            <w:tcW w:w="648" w:type="pct"/>
            <w:vMerge/>
            <w:tcMar>
              <w:top w:w="57" w:type="dxa"/>
              <w:bottom w:w="57" w:type="dxa"/>
            </w:tcMar>
            <w:vAlign w:val="center"/>
          </w:tcPr>
          <w:p w14:paraId="08F80985"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2E91E3DF"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Inhalation rate</w:t>
            </w:r>
            <w:r w:rsidRPr="005136D6">
              <w:rPr>
                <w:rFonts w:eastAsia="Calibri"/>
                <w:sz w:val="18"/>
                <w:szCs w:val="18"/>
                <w:vertAlign w:val="superscript"/>
                <w:lang w:eastAsia="en-US"/>
              </w:rPr>
              <w:t>2</w:t>
            </w:r>
          </w:p>
        </w:tc>
        <w:tc>
          <w:tcPr>
            <w:tcW w:w="2367" w:type="pct"/>
            <w:shd w:val="clear" w:color="auto" w:fill="auto"/>
            <w:tcMar>
              <w:top w:w="57" w:type="dxa"/>
              <w:bottom w:w="57" w:type="dxa"/>
            </w:tcMar>
            <w:vAlign w:val="center"/>
          </w:tcPr>
          <w:p w14:paraId="2DDFB077"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1.25 m</w:t>
            </w:r>
            <w:r w:rsidRPr="005F7075">
              <w:rPr>
                <w:rFonts w:eastAsia="Calibri"/>
                <w:sz w:val="18"/>
                <w:szCs w:val="18"/>
                <w:vertAlign w:val="superscript"/>
                <w:lang w:eastAsia="en-US"/>
              </w:rPr>
              <w:t>3</w:t>
            </w:r>
            <w:r>
              <w:rPr>
                <w:rFonts w:eastAsia="Calibri"/>
                <w:sz w:val="18"/>
                <w:szCs w:val="18"/>
                <w:lang w:eastAsia="en-US"/>
              </w:rPr>
              <w:t>/hr</w:t>
            </w:r>
          </w:p>
        </w:tc>
      </w:tr>
      <w:tr w:rsidR="00653B9C" w:rsidRPr="00FD2055" w14:paraId="1D2E85CF" w14:textId="77777777" w:rsidTr="00654B46">
        <w:tc>
          <w:tcPr>
            <w:tcW w:w="648" w:type="pct"/>
            <w:vMerge/>
            <w:tcMar>
              <w:top w:w="57" w:type="dxa"/>
              <w:bottom w:w="57" w:type="dxa"/>
            </w:tcMar>
            <w:vAlign w:val="center"/>
          </w:tcPr>
          <w:p w14:paraId="78061DA7"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1DAC981D" w14:textId="335C64A1" w:rsidR="00653B9C" w:rsidRPr="00E04CE5" w:rsidRDefault="00653B9C" w:rsidP="00654B46">
            <w:pPr>
              <w:spacing w:line="260" w:lineRule="atLeast"/>
              <w:rPr>
                <w:rFonts w:eastAsia="Calibri"/>
                <w:sz w:val="18"/>
                <w:szCs w:val="18"/>
                <w:lang w:eastAsia="en-US"/>
              </w:rPr>
            </w:pPr>
            <w:r w:rsidRPr="00E04CE5">
              <w:rPr>
                <w:rFonts w:eastAsia="Calibri"/>
                <w:sz w:val="18"/>
                <w:szCs w:val="18"/>
                <w:lang w:eastAsia="en-US"/>
              </w:rPr>
              <w:t>Duration of exposure</w:t>
            </w:r>
            <w:r w:rsidRPr="00653B9C">
              <w:rPr>
                <w:rFonts w:eastAsia="Calibri"/>
                <w:sz w:val="18"/>
                <w:szCs w:val="18"/>
                <w:vertAlign w:val="superscript"/>
                <w:lang w:eastAsia="en-US"/>
              </w:rPr>
              <w:t>5</w:t>
            </w:r>
          </w:p>
        </w:tc>
        <w:tc>
          <w:tcPr>
            <w:tcW w:w="2367" w:type="pct"/>
            <w:shd w:val="clear" w:color="auto" w:fill="auto"/>
            <w:tcMar>
              <w:top w:w="57" w:type="dxa"/>
              <w:bottom w:w="57" w:type="dxa"/>
            </w:tcMar>
            <w:vAlign w:val="center"/>
          </w:tcPr>
          <w:p w14:paraId="01546189"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300</w:t>
            </w:r>
            <w:r w:rsidRPr="00E04CE5">
              <w:rPr>
                <w:rFonts w:eastAsia="Calibri"/>
                <w:sz w:val="18"/>
                <w:szCs w:val="18"/>
                <w:lang w:eastAsia="en-US"/>
              </w:rPr>
              <w:t xml:space="preserve"> minutes</w:t>
            </w:r>
            <w:r>
              <w:rPr>
                <w:rFonts w:eastAsia="Calibri"/>
                <w:sz w:val="18"/>
                <w:szCs w:val="18"/>
                <w:lang w:eastAsia="en-US"/>
              </w:rPr>
              <w:t xml:space="preserve"> (worst-case)</w:t>
            </w:r>
          </w:p>
        </w:tc>
      </w:tr>
      <w:tr w:rsidR="00653B9C" w:rsidRPr="00FD2055" w14:paraId="03F69741" w14:textId="77777777" w:rsidTr="00654B46">
        <w:tc>
          <w:tcPr>
            <w:tcW w:w="648" w:type="pct"/>
            <w:vMerge/>
            <w:tcMar>
              <w:top w:w="57" w:type="dxa"/>
              <w:bottom w:w="57" w:type="dxa"/>
            </w:tcMar>
            <w:vAlign w:val="center"/>
          </w:tcPr>
          <w:p w14:paraId="1CD02327"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77E1630C"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Body weight</w:t>
            </w:r>
            <w:r w:rsidRPr="003D6E70">
              <w:rPr>
                <w:rFonts w:eastAsia="Calibri"/>
                <w:sz w:val="18"/>
                <w:szCs w:val="18"/>
                <w:vertAlign w:val="superscript"/>
                <w:lang w:eastAsia="en-US"/>
              </w:rPr>
              <w:t>2</w:t>
            </w:r>
            <w:r>
              <w:rPr>
                <w:rFonts w:eastAsia="Calibri"/>
                <w:sz w:val="18"/>
                <w:szCs w:val="18"/>
                <w:lang w:eastAsia="en-US"/>
              </w:rPr>
              <w:t xml:space="preserve"> </w:t>
            </w:r>
          </w:p>
        </w:tc>
        <w:tc>
          <w:tcPr>
            <w:tcW w:w="2367" w:type="pct"/>
            <w:shd w:val="clear" w:color="auto" w:fill="auto"/>
            <w:tcMar>
              <w:top w:w="57" w:type="dxa"/>
              <w:bottom w:w="57" w:type="dxa"/>
            </w:tcMar>
            <w:vAlign w:val="center"/>
          </w:tcPr>
          <w:p w14:paraId="1CA1BDAF" w14:textId="77777777" w:rsidR="00653B9C" w:rsidRPr="00E04CE5" w:rsidRDefault="00653B9C" w:rsidP="00654B46">
            <w:pPr>
              <w:spacing w:line="260" w:lineRule="atLeast"/>
              <w:rPr>
                <w:rFonts w:eastAsia="Calibri"/>
                <w:sz w:val="18"/>
                <w:szCs w:val="18"/>
                <w:lang w:eastAsia="en-US"/>
              </w:rPr>
            </w:pPr>
            <w:r>
              <w:rPr>
                <w:rFonts w:eastAsia="Calibri"/>
                <w:sz w:val="18"/>
                <w:szCs w:val="18"/>
                <w:lang w:eastAsia="en-US"/>
              </w:rPr>
              <w:t>60 kg</w:t>
            </w:r>
          </w:p>
        </w:tc>
      </w:tr>
      <w:tr w:rsidR="00653B9C" w:rsidRPr="00FD2055" w14:paraId="7D318036" w14:textId="77777777" w:rsidTr="00654B46">
        <w:tc>
          <w:tcPr>
            <w:tcW w:w="648" w:type="pct"/>
            <w:vMerge w:val="restart"/>
            <w:tcMar>
              <w:top w:w="57" w:type="dxa"/>
              <w:bottom w:w="57" w:type="dxa"/>
            </w:tcMar>
            <w:vAlign w:val="center"/>
          </w:tcPr>
          <w:p w14:paraId="26154054" w14:textId="77777777" w:rsidR="00653B9C" w:rsidRPr="00E04CE5" w:rsidRDefault="00653B9C" w:rsidP="00654B46">
            <w:pPr>
              <w:spacing w:line="260" w:lineRule="atLeast"/>
              <w:rPr>
                <w:rFonts w:eastAsia="Calibri"/>
                <w:sz w:val="18"/>
                <w:szCs w:val="18"/>
                <w:lang w:eastAsia="en-US"/>
              </w:rPr>
            </w:pPr>
            <w:r w:rsidRPr="00E04CE5">
              <w:rPr>
                <w:rFonts w:eastAsia="Calibri"/>
                <w:sz w:val="18"/>
                <w:szCs w:val="18"/>
                <w:lang w:eastAsia="en-US"/>
              </w:rPr>
              <w:t>Tier 2</w:t>
            </w:r>
          </w:p>
        </w:tc>
        <w:tc>
          <w:tcPr>
            <w:tcW w:w="1985" w:type="pct"/>
            <w:shd w:val="clear" w:color="auto" w:fill="auto"/>
            <w:tcMar>
              <w:top w:w="57" w:type="dxa"/>
              <w:bottom w:w="57" w:type="dxa"/>
            </w:tcMar>
            <w:vAlign w:val="center"/>
          </w:tcPr>
          <w:p w14:paraId="18519456" w14:textId="77777777" w:rsidR="00653B9C" w:rsidRDefault="00653B9C" w:rsidP="00654B46">
            <w:pPr>
              <w:spacing w:line="260" w:lineRule="atLeast"/>
              <w:rPr>
                <w:sz w:val="18"/>
                <w:szCs w:val="18"/>
              </w:rPr>
            </w:pPr>
            <w:r>
              <w:rPr>
                <w:sz w:val="18"/>
                <w:szCs w:val="18"/>
              </w:rPr>
              <w:t>Hand exposure</w:t>
            </w:r>
            <w:r w:rsidRPr="005136D6">
              <w:rPr>
                <w:sz w:val="18"/>
                <w:szCs w:val="18"/>
                <w:vertAlign w:val="superscript"/>
              </w:rPr>
              <w:t>1</w:t>
            </w:r>
          </w:p>
        </w:tc>
        <w:tc>
          <w:tcPr>
            <w:tcW w:w="2367" w:type="pct"/>
            <w:shd w:val="clear" w:color="auto" w:fill="auto"/>
            <w:tcMar>
              <w:top w:w="57" w:type="dxa"/>
              <w:bottom w:w="57" w:type="dxa"/>
            </w:tcMar>
            <w:vAlign w:val="center"/>
          </w:tcPr>
          <w:p w14:paraId="0CB4551A" w14:textId="77777777" w:rsidR="00653B9C" w:rsidRPr="00E04CE5" w:rsidRDefault="00653B9C" w:rsidP="00654B46">
            <w:pPr>
              <w:spacing w:line="260" w:lineRule="atLeast"/>
              <w:rPr>
                <w:rFonts w:eastAsia="Calibri"/>
                <w:sz w:val="18"/>
                <w:szCs w:val="18"/>
                <w:lang w:eastAsia="en-US"/>
              </w:rPr>
            </w:pPr>
            <w:r w:rsidRPr="004E10D1">
              <w:rPr>
                <w:rFonts w:eastAsia="Calibri"/>
                <w:sz w:val="18"/>
                <w:szCs w:val="18"/>
                <w:lang w:eastAsia="en-US"/>
              </w:rPr>
              <w:t>Actual measurements inside gloves.</w:t>
            </w:r>
            <w:r>
              <w:rPr>
                <w:rFonts w:eastAsia="Calibri"/>
                <w:sz w:val="18"/>
                <w:szCs w:val="18"/>
                <w:lang w:eastAsia="en-US"/>
              </w:rPr>
              <w:t xml:space="preserve"> No further refinement.</w:t>
            </w:r>
            <w:r w:rsidRPr="004E10D1">
              <w:rPr>
                <w:rFonts w:eastAsia="Calibri"/>
                <w:sz w:val="18"/>
                <w:szCs w:val="18"/>
                <w:lang w:eastAsia="en-US"/>
              </w:rPr>
              <w:t xml:space="preserve"> </w:t>
            </w:r>
          </w:p>
        </w:tc>
      </w:tr>
      <w:tr w:rsidR="00653B9C" w:rsidRPr="00FD2055" w14:paraId="1A9D2B18" w14:textId="77777777" w:rsidTr="00654B46">
        <w:tc>
          <w:tcPr>
            <w:tcW w:w="648" w:type="pct"/>
            <w:vMerge/>
            <w:tcMar>
              <w:top w:w="57" w:type="dxa"/>
              <w:bottom w:w="57" w:type="dxa"/>
            </w:tcMar>
            <w:vAlign w:val="center"/>
          </w:tcPr>
          <w:p w14:paraId="6F10998A" w14:textId="77777777" w:rsidR="00653B9C" w:rsidRPr="00E04CE5" w:rsidRDefault="00653B9C" w:rsidP="00654B4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6ADF4222" w14:textId="007CD79F" w:rsidR="00653B9C" w:rsidRDefault="00653B9C" w:rsidP="00654B46">
            <w:pPr>
              <w:spacing w:line="260" w:lineRule="atLeast"/>
              <w:rPr>
                <w:sz w:val="18"/>
                <w:szCs w:val="18"/>
              </w:rPr>
            </w:pPr>
            <w:r>
              <w:rPr>
                <w:sz w:val="18"/>
                <w:szCs w:val="18"/>
              </w:rPr>
              <w:t>PPE (uncoated cotton coverall)</w:t>
            </w:r>
            <w:r w:rsidRPr="00653B9C">
              <w:rPr>
                <w:sz w:val="18"/>
                <w:szCs w:val="18"/>
                <w:vertAlign w:val="superscript"/>
              </w:rPr>
              <w:t>4</w:t>
            </w:r>
          </w:p>
        </w:tc>
        <w:tc>
          <w:tcPr>
            <w:tcW w:w="2367" w:type="pct"/>
            <w:shd w:val="clear" w:color="auto" w:fill="auto"/>
            <w:tcMar>
              <w:top w:w="57" w:type="dxa"/>
              <w:bottom w:w="57" w:type="dxa"/>
            </w:tcMar>
            <w:vAlign w:val="center"/>
          </w:tcPr>
          <w:p w14:paraId="11F90E10" w14:textId="77777777" w:rsidR="00653B9C" w:rsidRDefault="00653B9C" w:rsidP="00654B46">
            <w:pPr>
              <w:spacing w:line="260" w:lineRule="atLeast"/>
              <w:rPr>
                <w:rFonts w:eastAsia="Calibri"/>
                <w:sz w:val="18"/>
                <w:szCs w:val="18"/>
                <w:lang w:eastAsia="en-US"/>
              </w:rPr>
            </w:pPr>
            <w:r>
              <w:rPr>
                <w:rFonts w:eastAsia="Calibri"/>
                <w:sz w:val="18"/>
                <w:szCs w:val="18"/>
                <w:lang w:eastAsia="en-US"/>
              </w:rPr>
              <w:t>25% penetration from dry substances</w:t>
            </w:r>
          </w:p>
        </w:tc>
      </w:tr>
    </w:tbl>
    <w:p w14:paraId="047D60F6" w14:textId="77777777" w:rsidR="00653B9C" w:rsidRPr="001A5676" w:rsidRDefault="00653B9C" w:rsidP="00261484">
      <w:pPr>
        <w:spacing w:before="120"/>
        <w:ind w:left="142" w:hanging="142"/>
        <w:jc w:val="both"/>
        <w:rPr>
          <w:iCs/>
          <w:sz w:val="16"/>
          <w:szCs w:val="16"/>
        </w:rPr>
      </w:pPr>
      <w:r w:rsidRPr="001A5676">
        <w:rPr>
          <w:iCs/>
          <w:sz w:val="16"/>
          <w:szCs w:val="16"/>
          <w:vertAlign w:val="superscript"/>
        </w:rPr>
        <w:t>1</w:t>
      </w:r>
      <w:r w:rsidRPr="001A5676">
        <w:rPr>
          <w:iCs/>
          <w:sz w:val="16"/>
          <w:szCs w:val="16"/>
        </w:rPr>
        <w:tab/>
        <w:t>Biocides Human Health Exposure Methodology (ECHA, 2015a; page 198 + 303. Handling model 2)</w:t>
      </w:r>
    </w:p>
    <w:p w14:paraId="58FD666D" w14:textId="77777777" w:rsidR="00653B9C" w:rsidRPr="00F40ABB" w:rsidRDefault="00653B9C" w:rsidP="00653B9C">
      <w:pPr>
        <w:ind w:left="142" w:hanging="142"/>
        <w:jc w:val="both"/>
        <w:rPr>
          <w:iCs/>
          <w:sz w:val="16"/>
          <w:szCs w:val="16"/>
        </w:rPr>
      </w:pPr>
      <w:r w:rsidRPr="001A5676">
        <w:rPr>
          <w:bCs/>
          <w:iCs/>
          <w:sz w:val="16"/>
          <w:szCs w:val="16"/>
          <w:vertAlign w:val="superscript"/>
        </w:rPr>
        <w:t xml:space="preserve">2 </w:t>
      </w:r>
      <w:r w:rsidRPr="001A5676">
        <w:rPr>
          <w:bCs/>
          <w:iCs/>
          <w:sz w:val="16"/>
          <w:szCs w:val="16"/>
        </w:rPr>
        <w:t>Ad hoc Working Group</w:t>
      </w:r>
      <w:r w:rsidRPr="001A5676">
        <w:rPr>
          <w:iCs/>
          <w:sz w:val="16"/>
          <w:szCs w:val="16"/>
        </w:rPr>
        <w:t xml:space="preserve"> Recommendation 14: Default human factor values for use in exposure assessments for biocidal products </w:t>
      </w:r>
      <w:r w:rsidRPr="00F40ABB">
        <w:rPr>
          <w:iCs/>
          <w:sz w:val="16"/>
          <w:szCs w:val="16"/>
        </w:rPr>
        <w:t>(ECHA, 2017b)</w:t>
      </w:r>
    </w:p>
    <w:p w14:paraId="5A0E1FAA" w14:textId="34397C18" w:rsidR="00653B9C" w:rsidRPr="00F40ABB" w:rsidRDefault="00653B9C" w:rsidP="00955E06">
      <w:pPr>
        <w:ind w:left="142" w:hanging="142"/>
        <w:rPr>
          <w:rFonts w:eastAsia="Calibri"/>
          <w:sz w:val="16"/>
          <w:szCs w:val="16"/>
          <w:lang w:eastAsia="en-US"/>
        </w:rPr>
      </w:pPr>
      <w:r w:rsidRPr="00F40ABB">
        <w:rPr>
          <w:iCs/>
          <w:sz w:val="16"/>
          <w:szCs w:val="16"/>
          <w:vertAlign w:val="superscript"/>
        </w:rPr>
        <w:t>3</w:t>
      </w:r>
      <w:r w:rsidRPr="00F40ABB">
        <w:rPr>
          <w:iCs/>
          <w:sz w:val="16"/>
          <w:szCs w:val="16"/>
        </w:rPr>
        <w:t xml:space="preserve"> </w:t>
      </w:r>
      <w:r w:rsidR="00955E06" w:rsidRPr="00F40ABB">
        <w:rPr>
          <w:rFonts w:eastAsia="Calibri"/>
          <w:sz w:val="16"/>
          <w:szCs w:val="16"/>
          <w:lang w:eastAsia="en-GB"/>
        </w:rPr>
        <w:t xml:space="preserve">Blackstock, 2019. The In Vitro Percutaneous Absorption of </w:t>
      </w:r>
      <w:proofErr w:type="spellStart"/>
      <w:r w:rsidR="00955E06" w:rsidRPr="00F40ABB">
        <w:rPr>
          <w:rFonts w:eastAsia="Calibri"/>
          <w:sz w:val="16"/>
          <w:szCs w:val="16"/>
          <w:lang w:eastAsia="en-GB"/>
        </w:rPr>
        <w:t>Dicopper</w:t>
      </w:r>
      <w:proofErr w:type="spellEnd"/>
      <w:r w:rsidR="00955E06" w:rsidRPr="00F40ABB">
        <w:rPr>
          <w:rFonts w:eastAsia="Calibri"/>
          <w:sz w:val="16"/>
          <w:szCs w:val="16"/>
          <w:lang w:eastAsia="en-GB"/>
        </w:rPr>
        <w:t xml:space="preserve"> Oxide in Three Formulations through Human Split-Thickness Skin</w:t>
      </w:r>
    </w:p>
    <w:p w14:paraId="6AE1A3A2" w14:textId="7CA8CA10" w:rsidR="00653B9C" w:rsidRPr="001A5676" w:rsidRDefault="00653B9C" w:rsidP="00653B9C">
      <w:pPr>
        <w:autoSpaceDE w:val="0"/>
        <w:autoSpaceDN w:val="0"/>
        <w:adjustRightInd w:val="0"/>
        <w:ind w:left="142" w:hanging="142"/>
        <w:jc w:val="both"/>
        <w:rPr>
          <w:iCs/>
          <w:sz w:val="16"/>
          <w:szCs w:val="16"/>
        </w:rPr>
      </w:pPr>
      <w:r w:rsidRPr="00F40ABB">
        <w:rPr>
          <w:iCs/>
          <w:sz w:val="16"/>
          <w:szCs w:val="16"/>
          <w:vertAlign w:val="superscript"/>
        </w:rPr>
        <w:t xml:space="preserve">4 </w:t>
      </w:r>
      <w:proofErr w:type="spellStart"/>
      <w:r w:rsidRPr="00F40ABB">
        <w:rPr>
          <w:iCs/>
          <w:sz w:val="16"/>
          <w:szCs w:val="16"/>
        </w:rPr>
        <w:t>HEEG</w:t>
      </w:r>
      <w:proofErr w:type="spellEnd"/>
      <w:r w:rsidRPr="00F40ABB">
        <w:rPr>
          <w:iCs/>
          <w:sz w:val="16"/>
          <w:szCs w:val="16"/>
        </w:rPr>
        <w:t xml:space="preserve"> opinion 9, Default protection </w:t>
      </w:r>
      <w:r w:rsidRPr="001A5676">
        <w:rPr>
          <w:iCs/>
          <w:sz w:val="16"/>
          <w:szCs w:val="16"/>
        </w:rPr>
        <w:t>factors for protective clothing and gloves (</w:t>
      </w:r>
      <w:proofErr w:type="spellStart"/>
      <w:r w:rsidRPr="001A5676">
        <w:rPr>
          <w:iCs/>
          <w:sz w:val="16"/>
          <w:szCs w:val="16"/>
        </w:rPr>
        <w:t>HEEG</w:t>
      </w:r>
      <w:proofErr w:type="spellEnd"/>
      <w:r w:rsidRPr="001A5676">
        <w:rPr>
          <w:iCs/>
          <w:sz w:val="16"/>
          <w:szCs w:val="16"/>
        </w:rPr>
        <w:t xml:space="preserve">, 2010) as also included in ECHA, 2015a (page 156-157). </w:t>
      </w:r>
    </w:p>
    <w:p w14:paraId="6D4F66C0" w14:textId="7A1F3213" w:rsidR="00653B9C" w:rsidRPr="001A5676" w:rsidRDefault="00653B9C" w:rsidP="00653B9C">
      <w:pPr>
        <w:ind w:left="142" w:hanging="142"/>
        <w:jc w:val="both"/>
        <w:rPr>
          <w:iCs/>
          <w:sz w:val="16"/>
          <w:szCs w:val="16"/>
        </w:rPr>
      </w:pPr>
      <w:r>
        <w:rPr>
          <w:iCs/>
          <w:sz w:val="16"/>
          <w:szCs w:val="16"/>
          <w:vertAlign w:val="superscript"/>
        </w:rPr>
        <w:t>5</w:t>
      </w:r>
      <w:r w:rsidRPr="001A5676">
        <w:rPr>
          <w:iCs/>
          <w:sz w:val="16"/>
          <w:szCs w:val="16"/>
        </w:rPr>
        <w:tab/>
        <w:t>Biocides Human Health Exposure Methodology (ECHA, 2015a; page 86-89).</w:t>
      </w:r>
    </w:p>
    <w:p w14:paraId="7552E46A" w14:textId="08119C0A" w:rsidR="00653B9C" w:rsidRDefault="00653B9C" w:rsidP="00545D4C">
      <w:pPr>
        <w:widowControl w:val="0"/>
        <w:jc w:val="both"/>
        <w:rPr>
          <w:rFonts w:eastAsia="Calibri"/>
          <w:b/>
          <w:i/>
        </w:rPr>
      </w:pPr>
    </w:p>
    <w:p w14:paraId="0AB7CC60" w14:textId="77777777" w:rsidR="00653B9C" w:rsidRDefault="00653B9C" w:rsidP="00653B9C">
      <w:pPr>
        <w:rPr>
          <w:rFonts w:eastAsia="Calibri"/>
          <w:b/>
          <w:lang w:val="en-US" w:eastAsia="en-US"/>
        </w:rPr>
      </w:pPr>
    </w:p>
    <w:p w14:paraId="6B614CB0" w14:textId="6A2E1E55" w:rsidR="00653B9C" w:rsidRPr="00A305AE" w:rsidRDefault="00653B9C" w:rsidP="00653B9C">
      <w:pPr>
        <w:rPr>
          <w:rFonts w:eastAsia="Calibri"/>
          <w:b/>
          <w:lang w:val="en-US" w:eastAsia="en-US"/>
        </w:rPr>
      </w:pPr>
      <w:r w:rsidRPr="00A305AE">
        <w:rPr>
          <w:rFonts w:eastAsia="Calibri"/>
          <w:b/>
          <w:lang w:val="en-US" w:eastAsia="en-US"/>
        </w:rPr>
        <w:t xml:space="preserve">Calculations for Scenario </w:t>
      </w:r>
      <w:r w:rsidR="008F3C9A">
        <w:rPr>
          <w:rFonts w:eastAsia="Calibri"/>
          <w:b/>
          <w:lang w:val="en-US" w:eastAsia="en-US"/>
        </w:rPr>
        <w:t>4</w:t>
      </w:r>
      <w:r w:rsidR="00BE3037">
        <w:rPr>
          <w:rFonts w:eastAsia="Calibri"/>
          <w:b/>
          <w:lang w:val="en-US" w:eastAsia="en-US"/>
        </w:rPr>
        <w:t xml:space="preserve"> - </w:t>
      </w:r>
      <w:r w:rsidR="00BE3037" w:rsidRPr="00BE3037">
        <w:rPr>
          <w:b/>
          <w:iCs/>
        </w:rPr>
        <w:t>Deployment of</w:t>
      </w:r>
      <w:r w:rsidR="00BE3037" w:rsidRPr="00BE3037">
        <w:rPr>
          <w:b/>
          <w:bCs/>
          <w:iCs/>
        </w:rPr>
        <w:t xml:space="preserve"> treated nets</w:t>
      </w:r>
    </w:p>
    <w:p w14:paraId="0EC7E12B" w14:textId="2A225E6D" w:rsidR="00653B9C" w:rsidRPr="00A305AE" w:rsidRDefault="00653B9C" w:rsidP="00653B9C">
      <w:pPr>
        <w:spacing w:line="260" w:lineRule="atLeast"/>
        <w:rPr>
          <w:rFonts w:eastAsia="Calibri"/>
          <w:iCs/>
          <w:lang w:val="en-US" w:eastAsia="en-US"/>
        </w:rPr>
      </w:pPr>
      <w:r w:rsidRPr="00A305AE">
        <w:rPr>
          <w:rFonts w:eastAsia="Calibri"/>
          <w:iCs/>
          <w:lang w:val="en-US" w:eastAsia="en-US"/>
        </w:rPr>
        <w:t xml:space="preserve">The results of the calculations </w:t>
      </w:r>
      <w:r>
        <w:rPr>
          <w:rFonts w:eastAsia="Calibri"/>
          <w:iCs/>
          <w:lang w:val="en-US" w:eastAsia="en-US"/>
        </w:rPr>
        <w:t>are presented below.</w:t>
      </w:r>
    </w:p>
    <w:p w14:paraId="7E113979" w14:textId="46CCA300" w:rsidR="00B250E1" w:rsidRPr="00A305AE" w:rsidRDefault="00BE3037" w:rsidP="00BE3037">
      <w:pPr>
        <w:widowControl w:val="0"/>
        <w:spacing w:line="260" w:lineRule="atLeast"/>
        <w:rPr>
          <w:rFonts w:eastAsia="Calibri"/>
          <w:iCs/>
          <w:lang w:val="en-US" w:eastAsia="en-US"/>
        </w:rPr>
      </w:pPr>
      <w:r w:rsidRPr="00955E06">
        <w:rPr>
          <w:szCs w:val="22"/>
        </w:rPr>
        <w:t xml:space="preserve">Full details of the exposure assessment calculations </w:t>
      </w:r>
      <w:r w:rsidR="00002829">
        <w:rPr>
          <w:szCs w:val="22"/>
        </w:rPr>
        <w:t xml:space="preserve">for all products </w:t>
      </w:r>
      <w:r w:rsidRPr="00955E06">
        <w:rPr>
          <w:szCs w:val="22"/>
        </w:rPr>
        <w:t xml:space="preserve">can be found in a separate annex, see section </w:t>
      </w:r>
      <w:r>
        <w:rPr>
          <w:szCs w:val="22"/>
        </w:rPr>
        <w:fldChar w:fldCharType="begin"/>
      </w:r>
      <w:r>
        <w:rPr>
          <w:szCs w:val="22"/>
        </w:rPr>
        <w:instrText xml:space="preserve"> REF _Ref87554377 \r \h </w:instrText>
      </w:r>
      <w:r>
        <w:rPr>
          <w:szCs w:val="22"/>
        </w:rPr>
      </w:r>
      <w:r>
        <w:rPr>
          <w:szCs w:val="22"/>
        </w:rPr>
        <w:fldChar w:fldCharType="separate"/>
      </w:r>
      <w:r>
        <w:rPr>
          <w:szCs w:val="22"/>
        </w:rPr>
        <w:t>3.2.2</w:t>
      </w:r>
      <w:r>
        <w:rPr>
          <w:szCs w:val="22"/>
        </w:rPr>
        <w:fldChar w:fldCharType="end"/>
      </w:r>
      <w:r w:rsidRPr="00955E06">
        <w:rPr>
          <w:szCs w:val="22"/>
        </w:rPr>
        <w:t>.</w:t>
      </w:r>
      <w:r w:rsidR="00B250E1">
        <w:rPr>
          <w:szCs w:val="22"/>
        </w:rPr>
        <w:t xml:space="preserve"> </w:t>
      </w:r>
    </w:p>
    <w:p w14:paraId="2AC5F9FD" w14:textId="77777777" w:rsidR="00653B9C" w:rsidRPr="00D363E8" w:rsidRDefault="00653B9C" w:rsidP="00632026">
      <w:pPr>
        <w:rPr>
          <w:rFonts w:eastAsia="Calibri"/>
          <w:b/>
          <w: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8"/>
        <w:gridCol w:w="1680"/>
        <w:gridCol w:w="1164"/>
        <w:gridCol w:w="1663"/>
        <w:gridCol w:w="1665"/>
        <w:gridCol w:w="1878"/>
      </w:tblGrid>
      <w:tr w:rsidR="00545D4C" w:rsidRPr="005F7075" w14:paraId="6E3EE63D" w14:textId="77777777" w:rsidTr="00654B46">
        <w:trPr>
          <w:cantSplit/>
        </w:trPr>
        <w:tc>
          <w:tcPr>
            <w:tcW w:w="5000" w:type="pct"/>
            <w:gridSpan w:val="6"/>
            <w:shd w:val="clear" w:color="auto" w:fill="FFFFCC"/>
            <w:vAlign w:val="center"/>
          </w:tcPr>
          <w:p w14:paraId="5065D8E7"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Summary table: estimated exposure from professional uses</w:t>
            </w:r>
          </w:p>
        </w:tc>
      </w:tr>
      <w:tr w:rsidR="004A239D" w:rsidRPr="00815490" w14:paraId="4D643743" w14:textId="77777777" w:rsidTr="00632652">
        <w:trPr>
          <w:cantSplit/>
        </w:trPr>
        <w:tc>
          <w:tcPr>
            <w:tcW w:w="624" w:type="pct"/>
            <w:shd w:val="clear" w:color="auto" w:fill="auto"/>
            <w:vAlign w:val="center"/>
          </w:tcPr>
          <w:p w14:paraId="7E13A792"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Exposure scenario</w:t>
            </w:r>
          </w:p>
        </w:tc>
        <w:tc>
          <w:tcPr>
            <w:tcW w:w="913" w:type="pct"/>
            <w:vAlign w:val="center"/>
          </w:tcPr>
          <w:p w14:paraId="53107E27"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Tier/PPE</w:t>
            </w:r>
          </w:p>
        </w:tc>
        <w:tc>
          <w:tcPr>
            <w:tcW w:w="633" w:type="pct"/>
            <w:vAlign w:val="center"/>
          </w:tcPr>
          <w:p w14:paraId="3AC49096"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Estimated inhalation uptake</w:t>
            </w:r>
          </w:p>
          <w:p w14:paraId="21EB8BFB"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904" w:type="pct"/>
            <w:shd w:val="clear" w:color="auto" w:fill="auto"/>
            <w:tcMar>
              <w:top w:w="57" w:type="dxa"/>
              <w:bottom w:w="57" w:type="dxa"/>
            </w:tcMar>
            <w:vAlign w:val="center"/>
          </w:tcPr>
          <w:p w14:paraId="6465EC94"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Estimated dermal uptake</w:t>
            </w:r>
          </w:p>
          <w:p w14:paraId="3531E626"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905" w:type="pct"/>
            <w:vAlign w:val="center"/>
          </w:tcPr>
          <w:p w14:paraId="5657075C"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Estimated oral uptake</w:t>
            </w:r>
          </w:p>
          <w:p w14:paraId="63C2402B"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c>
          <w:tcPr>
            <w:tcW w:w="1021" w:type="pct"/>
            <w:shd w:val="clear" w:color="auto" w:fill="auto"/>
            <w:tcMar>
              <w:top w:w="57" w:type="dxa"/>
              <w:bottom w:w="57" w:type="dxa"/>
            </w:tcMar>
            <w:vAlign w:val="center"/>
          </w:tcPr>
          <w:p w14:paraId="2E24931B"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Estimated total uptake</w:t>
            </w:r>
          </w:p>
          <w:p w14:paraId="4C2C3259" w14:textId="77777777" w:rsidR="00545D4C" w:rsidRPr="00815490" w:rsidRDefault="00545D4C"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(mg/kg </w:t>
            </w:r>
            <w:proofErr w:type="spellStart"/>
            <w:r w:rsidRPr="00815490">
              <w:rPr>
                <w:rFonts w:eastAsia="Calibri"/>
                <w:b/>
                <w:sz w:val="18"/>
                <w:szCs w:val="18"/>
                <w:lang w:eastAsia="en-US"/>
              </w:rPr>
              <w:t>bw</w:t>
            </w:r>
            <w:proofErr w:type="spellEnd"/>
            <w:r w:rsidRPr="00815490">
              <w:rPr>
                <w:rFonts w:eastAsia="Calibri"/>
                <w:b/>
                <w:sz w:val="18"/>
                <w:szCs w:val="18"/>
                <w:lang w:eastAsia="en-US"/>
              </w:rPr>
              <w:t>/day)</w:t>
            </w:r>
          </w:p>
        </w:tc>
      </w:tr>
      <w:tr w:rsidR="00545D4C" w:rsidRPr="005F7075" w14:paraId="5E1C73AB" w14:textId="77777777" w:rsidTr="00654B46">
        <w:trPr>
          <w:cantSplit/>
        </w:trPr>
        <w:tc>
          <w:tcPr>
            <w:tcW w:w="5000" w:type="pct"/>
            <w:gridSpan w:val="6"/>
            <w:shd w:val="clear" w:color="auto" w:fill="auto"/>
            <w:vAlign w:val="center"/>
          </w:tcPr>
          <w:p w14:paraId="14821997" w14:textId="50722FB1" w:rsidR="00545D4C" w:rsidRPr="00EA22C4" w:rsidDel="001C0ACE" w:rsidRDefault="002337E1" w:rsidP="00B250E1">
            <w:pPr>
              <w:widowControl w:val="0"/>
              <w:spacing w:line="260" w:lineRule="atLeast"/>
              <w:jc w:val="center"/>
              <w:rPr>
                <w:rFonts w:eastAsia="Calibri"/>
                <w:b/>
                <w:sz w:val="18"/>
                <w:szCs w:val="18"/>
                <w:lang w:eastAsia="en-US"/>
              </w:rPr>
            </w:pPr>
            <w:r w:rsidRPr="00EA22C4">
              <w:rPr>
                <w:rFonts w:eastAsia="Calibri"/>
                <w:b/>
                <w:sz w:val="18"/>
                <w:szCs w:val="18"/>
                <w:lang w:eastAsia="en-US"/>
              </w:rPr>
              <w:t xml:space="preserve">Meta </w:t>
            </w:r>
            <w:proofErr w:type="spellStart"/>
            <w:r w:rsidRPr="00EA22C4">
              <w:rPr>
                <w:rFonts w:eastAsia="Calibri"/>
                <w:b/>
                <w:sz w:val="18"/>
                <w:szCs w:val="18"/>
                <w:lang w:eastAsia="en-US"/>
              </w:rPr>
              <w:t>SPC</w:t>
            </w:r>
            <w:proofErr w:type="spellEnd"/>
            <w:r w:rsidRPr="00EA22C4">
              <w:rPr>
                <w:rFonts w:eastAsia="Calibri"/>
                <w:b/>
                <w:sz w:val="18"/>
                <w:szCs w:val="18"/>
                <w:lang w:eastAsia="en-US"/>
              </w:rPr>
              <w:t xml:space="preserve"> 1- </w:t>
            </w:r>
            <w:r w:rsidR="00545D4C" w:rsidRPr="00EA22C4">
              <w:rPr>
                <w:rFonts w:eastAsia="Calibri"/>
                <w:b/>
                <w:sz w:val="18"/>
                <w:szCs w:val="18"/>
                <w:lang w:eastAsia="en-US"/>
              </w:rPr>
              <w:t>Alpha Net Guard (conc.)</w:t>
            </w:r>
          </w:p>
        </w:tc>
      </w:tr>
      <w:tr w:rsidR="004A239D" w:rsidRPr="00815490" w14:paraId="37246B00" w14:textId="77777777" w:rsidTr="00632652">
        <w:trPr>
          <w:cantSplit/>
        </w:trPr>
        <w:tc>
          <w:tcPr>
            <w:tcW w:w="624" w:type="pct"/>
            <w:vMerge w:val="restart"/>
            <w:shd w:val="clear" w:color="auto" w:fill="auto"/>
            <w:vAlign w:val="center"/>
          </w:tcPr>
          <w:p w14:paraId="048E61B5" w14:textId="2AA00042"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Scenario </w:t>
            </w:r>
            <w:r w:rsidR="00B109D4">
              <w:rPr>
                <w:rFonts w:eastAsia="Calibri"/>
                <w:sz w:val="18"/>
                <w:szCs w:val="18"/>
                <w:lang w:eastAsia="en-US"/>
              </w:rPr>
              <w:t>4</w:t>
            </w:r>
          </w:p>
        </w:tc>
        <w:tc>
          <w:tcPr>
            <w:tcW w:w="913" w:type="pct"/>
            <w:vAlign w:val="center"/>
          </w:tcPr>
          <w:p w14:paraId="65471686" w14:textId="77777777"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7337EE3D" w14:textId="709DF9D2"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43BB9904" w14:textId="726F3CBC"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0.055</w:t>
            </w:r>
          </w:p>
        </w:tc>
        <w:tc>
          <w:tcPr>
            <w:tcW w:w="905" w:type="pct"/>
            <w:vAlign w:val="center"/>
          </w:tcPr>
          <w:p w14:paraId="0EE9F5DD" w14:textId="219DBF89"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4089D6BB" w14:textId="6684816E" w:rsidR="001C1281" w:rsidRPr="00815490" w:rsidRDefault="001C1281" w:rsidP="00B250E1">
            <w:pPr>
              <w:widowControl w:val="0"/>
              <w:spacing w:line="260" w:lineRule="atLeast"/>
              <w:jc w:val="center"/>
              <w:rPr>
                <w:rFonts w:eastAsia="Calibri"/>
                <w:b/>
                <w:bCs/>
                <w:sz w:val="18"/>
                <w:szCs w:val="18"/>
                <w:lang w:eastAsia="en-US"/>
              </w:rPr>
            </w:pPr>
            <w:r w:rsidRPr="00815490">
              <w:rPr>
                <w:rFonts w:eastAsia="Calibri"/>
                <w:sz w:val="18"/>
                <w:szCs w:val="18"/>
                <w:lang w:eastAsia="en-US"/>
              </w:rPr>
              <w:t>0.055</w:t>
            </w:r>
          </w:p>
        </w:tc>
      </w:tr>
      <w:tr w:rsidR="004A239D" w:rsidRPr="00815490" w14:paraId="61999A88" w14:textId="77777777" w:rsidTr="00632652">
        <w:trPr>
          <w:cantSplit/>
        </w:trPr>
        <w:tc>
          <w:tcPr>
            <w:tcW w:w="624" w:type="pct"/>
            <w:vMerge/>
            <w:shd w:val="clear" w:color="auto" w:fill="auto"/>
            <w:vAlign w:val="center"/>
          </w:tcPr>
          <w:p w14:paraId="25B5EB30" w14:textId="77777777" w:rsidR="001C1281" w:rsidRPr="00815490" w:rsidRDefault="001C1281" w:rsidP="00B250E1">
            <w:pPr>
              <w:widowControl w:val="0"/>
              <w:spacing w:line="260" w:lineRule="atLeast"/>
              <w:jc w:val="center"/>
              <w:rPr>
                <w:rFonts w:eastAsia="Calibri"/>
                <w:sz w:val="18"/>
                <w:szCs w:val="18"/>
                <w:lang w:eastAsia="en-US"/>
              </w:rPr>
            </w:pPr>
          </w:p>
        </w:tc>
        <w:tc>
          <w:tcPr>
            <w:tcW w:w="913" w:type="pct"/>
            <w:vAlign w:val="center"/>
          </w:tcPr>
          <w:p w14:paraId="4F0C4C28" w14:textId="77777777"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25D28275" w14:textId="0E401ABA"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(gloves &amp; uncoated coveralls)</w:t>
            </w:r>
          </w:p>
        </w:tc>
        <w:tc>
          <w:tcPr>
            <w:tcW w:w="633" w:type="pct"/>
            <w:vAlign w:val="center"/>
          </w:tcPr>
          <w:p w14:paraId="17E399E0" w14:textId="1AA6F747"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1192D1E9" w14:textId="3ECC8B91"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0.015</w:t>
            </w:r>
          </w:p>
        </w:tc>
        <w:tc>
          <w:tcPr>
            <w:tcW w:w="905" w:type="pct"/>
            <w:vAlign w:val="center"/>
          </w:tcPr>
          <w:p w14:paraId="488B9F93" w14:textId="3BC9BEC4" w:rsidR="001C1281"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2F75B2A1" w14:textId="04663B0C" w:rsidR="001C1281" w:rsidRPr="00815490" w:rsidRDefault="001C1281" w:rsidP="00B250E1">
            <w:pPr>
              <w:widowControl w:val="0"/>
              <w:spacing w:line="260" w:lineRule="atLeast"/>
              <w:jc w:val="center"/>
              <w:rPr>
                <w:rFonts w:eastAsia="Calibri"/>
                <w:b/>
                <w:bCs/>
                <w:sz w:val="18"/>
                <w:szCs w:val="18"/>
                <w:lang w:eastAsia="en-US"/>
              </w:rPr>
            </w:pPr>
            <w:r w:rsidRPr="00815490">
              <w:rPr>
                <w:rFonts w:eastAsia="Calibri"/>
                <w:sz w:val="18"/>
                <w:szCs w:val="18"/>
                <w:lang w:eastAsia="en-US"/>
              </w:rPr>
              <w:t>0.015</w:t>
            </w:r>
          </w:p>
        </w:tc>
      </w:tr>
      <w:tr w:rsidR="00545D4C" w:rsidRPr="005F7075" w14:paraId="4D3E5821" w14:textId="77777777" w:rsidTr="00654B46">
        <w:trPr>
          <w:cantSplit/>
        </w:trPr>
        <w:tc>
          <w:tcPr>
            <w:tcW w:w="5000" w:type="pct"/>
            <w:gridSpan w:val="6"/>
            <w:shd w:val="clear" w:color="auto" w:fill="auto"/>
            <w:vAlign w:val="center"/>
          </w:tcPr>
          <w:p w14:paraId="054F4608" w14:textId="2BE3FA37" w:rsidR="00545D4C" w:rsidRPr="00815490" w:rsidDel="001C0ACE" w:rsidRDefault="002337E1"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Meta </w:t>
            </w:r>
            <w:proofErr w:type="spellStart"/>
            <w:r w:rsidRPr="00815490">
              <w:rPr>
                <w:rFonts w:eastAsia="Calibri"/>
                <w:b/>
                <w:sz w:val="18"/>
                <w:szCs w:val="18"/>
                <w:lang w:eastAsia="en-US"/>
              </w:rPr>
              <w:t>SPC</w:t>
            </w:r>
            <w:proofErr w:type="spellEnd"/>
            <w:r w:rsidRPr="00815490">
              <w:rPr>
                <w:rFonts w:eastAsia="Calibri"/>
                <w:b/>
                <w:sz w:val="18"/>
                <w:szCs w:val="18"/>
                <w:lang w:eastAsia="en-US"/>
              </w:rPr>
              <w:t xml:space="preserve"> 2- </w:t>
            </w:r>
            <w:r w:rsidR="00545D4C" w:rsidRPr="00815490">
              <w:rPr>
                <w:rFonts w:eastAsia="Calibri"/>
                <w:b/>
                <w:sz w:val="18"/>
                <w:szCs w:val="18"/>
                <w:lang w:eastAsia="en-US"/>
              </w:rPr>
              <w:t>Notorious A (yellow &amp; black) (conc.)</w:t>
            </w:r>
          </w:p>
        </w:tc>
      </w:tr>
      <w:tr w:rsidR="004A239D" w:rsidRPr="00815490" w14:paraId="176CA980" w14:textId="77777777" w:rsidTr="00632652">
        <w:trPr>
          <w:cantSplit/>
        </w:trPr>
        <w:tc>
          <w:tcPr>
            <w:tcW w:w="624" w:type="pct"/>
            <w:vMerge w:val="restart"/>
            <w:shd w:val="clear" w:color="auto" w:fill="auto"/>
            <w:vAlign w:val="center"/>
          </w:tcPr>
          <w:p w14:paraId="6BC7BECE" w14:textId="19E6E5BE"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Scenario </w:t>
            </w:r>
            <w:r w:rsidR="00B109D4">
              <w:rPr>
                <w:rFonts w:eastAsia="Calibri"/>
                <w:sz w:val="18"/>
                <w:szCs w:val="18"/>
                <w:lang w:eastAsia="en-US"/>
              </w:rPr>
              <w:t>4</w:t>
            </w:r>
          </w:p>
        </w:tc>
        <w:tc>
          <w:tcPr>
            <w:tcW w:w="913" w:type="pct"/>
            <w:vAlign w:val="center"/>
          </w:tcPr>
          <w:p w14:paraId="68EFD65A"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53FF1BBA" w14:textId="126926CD"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7CD79106" w14:textId="3604DC18"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0.090</w:t>
            </w:r>
          </w:p>
        </w:tc>
        <w:tc>
          <w:tcPr>
            <w:tcW w:w="905" w:type="pct"/>
            <w:vAlign w:val="center"/>
          </w:tcPr>
          <w:p w14:paraId="74E386F1" w14:textId="5EA92C17"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7BCBDD1" w14:textId="19E100C1"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0.090</w:t>
            </w:r>
          </w:p>
        </w:tc>
      </w:tr>
      <w:tr w:rsidR="004A239D" w:rsidRPr="00815490" w14:paraId="0D28AB75" w14:textId="77777777" w:rsidTr="00632652">
        <w:trPr>
          <w:cantSplit/>
        </w:trPr>
        <w:tc>
          <w:tcPr>
            <w:tcW w:w="624" w:type="pct"/>
            <w:vMerge/>
            <w:shd w:val="clear" w:color="auto" w:fill="auto"/>
            <w:vAlign w:val="center"/>
          </w:tcPr>
          <w:p w14:paraId="4656F49E" w14:textId="77777777" w:rsidR="00545D4C" w:rsidRPr="00815490" w:rsidRDefault="00545D4C" w:rsidP="00B250E1">
            <w:pPr>
              <w:widowControl w:val="0"/>
              <w:spacing w:line="260" w:lineRule="atLeast"/>
              <w:jc w:val="center"/>
              <w:rPr>
                <w:rFonts w:eastAsia="Calibri"/>
                <w:sz w:val="18"/>
                <w:szCs w:val="18"/>
                <w:lang w:eastAsia="en-US"/>
              </w:rPr>
            </w:pPr>
          </w:p>
        </w:tc>
        <w:tc>
          <w:tcPr>
            <w:tcW w:w="913" w:type="pct"/>
            <w:vAlign w:val="center"/>
          </w:tcPr>
          <w:p w14:paraId="10F3228D"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5A8123D5" w14:textId="1D52A196"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(gloves &amp; </w:t>
            </w:r>
            <w:r w:rsidR="00653B9C" w:rsidRPr="00815490">
              <w:rPr>
                <w:rFonts w:eastAsia="Calibri"/>
                <w:sz w:val="18"/>
                <w:szCs w:val="18"/>
                <w:lang w:eastAsia="en-US"/>
              </w:rPr>
              <w:t>un</w:t>
            </w:r>
            <w:r w:rsidRPr="00815490">
              <w:rPr>
                <w:rFonts w:eastAsia="Calibri"/>
                <w:sz w:val="18"/>
                <w:szCs w:val="18"/>
                <w:lang w:eastAsia="en-US"/>
              </w:rPr>
              <w:t>coated coveralls)</w:t>
            </w:r>
          </w:p>
        </w:tc>
        <w:tc>
          <w:tcPr>
            <w:tcW w:w="633" w:type="pct"/>
            <w:vAlign w:val="center"/>
          </w:tcPr>
          <w:p w14:paraId="27488D74" w14:textId="67024F4D"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25676446" w14:textId="6B689CCB"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0.024</w:t>
            </w:r>
          </w:p>
        </w:tc>
        <w:tc>
          <w:tcPr>
            <w:tcW w:w="905" w:type="pct"/>
            <w:vAlign w:val="center"/>
          </w:tcPr>
          <w:p w14:paraId="0A7E8FB3" w14:textId="1B0D5682"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345B7755" w14:textId="1F191A8E"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0.024</w:t>
            </w:r>
          </w:p>
        </w:tc>
      </w:tr>
      <w:tr w:rsidR="00545D4C" w:rsidRPr="005F7075" w14:paraId="525506BF" w14:textId="77777777" w:rsidTr="00654B46">
        <w:trPr>
          <w:cantSplit/>
        </w:trPr>
        <w:tc>
          <w:tcPr>
            <w:tcW w:w="5000" w:type="pct"/>
            <w:gridSpan w:val="6"/>
            <w:shd w:val="clear" w:color="auto" w:fill="auto"/>
            <w:vAlign w:val="bottom"/>
          </w:tcPr>
          <w:p w14:paraId="06BE6C7F" w14:textId="5D150AD1" w:rsidR="00545D4C" w:rsidRPr="00815490" w:rsidDel="001C0ACE" w:rsidRDefault="002337E1" w:rsidP="00B250E1">
            <w:pPr>
              <w:widowControl w:val="0"/>
              <w:spacing w:line="260" w:lineRule="atLeast"/>
              <w:jc w:val="center"/>
              <w:rPr>
                <w:rFonts w:eastAsia="Calibri"/>
                <w:b/>
                <w:sz w:val="18"/>
                <w:szCs w:val="18"/>
                <w:lang w:eastAsia="en-US"/>
              </w:rPr>
            </w:pPr>
            <w:r w:rsidRPr="00815490">
              <w:rPr>
                <w:rFonts w:eastAsia="Calibri"/>
                <w:b/>
                <w:sz w:val="18"/>
                <w:szCs w:val="18"/>
                <w:lang w:eastAsia="en-US"/>
              </w:rPr>
              <w:t xml:space="preserve">Meta </w:t>
            </w:r>
            <w:proofErr w:type="spellStart"/>
            <w:r w:rsidRPr="00815490">
              <w:rPr>
                <w:rFonts w:eastAsia="Calibri"/>
                <w:b/>
                <w:sz w:val="18"/>
                <w:szCs w:val="18"/>
                <w:lang w:eastAsia="en-US"/>
              </w:rPr>
              <w:t>SPC</w:t>
            </w:r>
            <w:proofErr w:type="spellEnd"/>
            <w:r w:rsidRPr="00815490">
              <w:rPr>
                <w:rFonts w:eastAsia="Calibri"/>
                <w:b/>
                <w:sz w:val="18"/>
                <w:szCs w:val="18"/>
                <w:lang w:eastAsia="en-US"/>
              </w:rPr>
              <w:t xml:space="preserve"> 3 - </w:t>
            </w:r>
            <w:r w:rsidR="00545D4C" w:rsidRPr="00815490">
              <w:rPr>
                <w:rFonts w:eastAsia="Calibri"/>
                <w:b/>
                <w:sz w:val="18"/>
                <w:szCs w:val="18"/>
                <w:lang w:eastAsia="en-US"/>
              </w:rPr>
              <w:t>Alpha Net Guard (</w:t>
            </w:r>
            <w:proofErr w:type="spellStart"/>
            <w:r w:rsidR="00545D4C" w:rsidRPr="00815490">
              <w:rPr>
                <w:rFonts w:eastAsia="Calibri"/>
                <w:b/>
                <w:sz w:val="18"/>
                <w:szCs w:val="18"/>
                <w:lang w:eastAsia="en-US"/>
              </w:rPr>
              <w:t>RTU</w:t>
            </w:r>
            <w:proofErr w:type="spellEnd"/>
            <w:r w:rsidR="00545D4C" w:rsidRPr="00815490">
              <w:rPr>
                <w:rFonts w:eastAsia="Calibri"/>
                <w:b/>
                <w:sz w:val="18"/>
                <w:szCs w:val="18"/>
                <w:lang w:eastAsia="en-US"/>
              </w:rPr>
              <w:t>)</w:t>
            </w:r>
          </w:p>
        </w:tc>
      </w:tr>
      <w:tr w:rsidR="004A239D" w:rsidRPr="00815490" w14:paraId="22A0F750" w14:textId="77777777" w:rsidTr="00632652">
        <w:trPr>
          <w:cantSplit/>
        </w:trPr>
        <w:tc>
          <w:tcPr>
            <w:tcW w:w="624" w:type="pct"/>
            <w:vMerge w:val="restart"/>
            <w:shd w:val="clear" w:color="auto" w:fill="auto"/>
            <w:vAlign w:val="center"/>
          </w:tcPr>
          <w:p w14:paraId="22F0B996" w14:textId="7C4590B8"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Scenario </w:t>
            </w:r>
            <w:r w:rsidR="00B109D4">
              <w:rPr>
                <w:rFonts w:eastAsia="Calibri"/>
                <w:sz w:val="18"/>
                <w:szCs w:val="18"/>
                <w:lang w:eastAsia="en-US"/>
              </w:rPr>
              <w:t>4</w:t>
            </w:r>
          </w:p>
        </w:tc>
        <w:tc>
          <w:tcPr>
            <w:tcW w:w="913" w:type="pct"/>
            <w:vAlign w:val="center"/>
          </w:tcPr>
          <w:p w14:paraId="080C6E10"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5FE702A0" w14:textId="69BC7F22"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3C5C9169" w14:textId="64643AC9"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0.054</w:t>
            </w:r>
          </w:p>
        </w:tc>
        <w:tc>
          <w:tcPr>
            <w:tcW w:w="905" w:type="pct"/>
            <w:vAlign w:val="center"/>
          </w:tcPr>
          <w:p w14:paraId="46434874" w14:textId="0CFC8B4F"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1E3F65C8" w14:textId="23EDAF45"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0.054</w:t>
            </w:r>
          </w:p>
        </w:tc>
      </w:tr>
      <w:tr w:rsidR="004A239D" w:rsidRPr="00815490" w14:paraId="26194E6E" w14:textId="77777777" w:rsidTr="00632652">
        <w:trPr>
          <w:cantSplit/>
        </w:trPr>
        <w:tc>
          <w:tcPr>
            <w:tcW w:w="624" w:type="pct"/>
            <w:vMerge/>
            <w:shd w:val="clear" w:color="auto" w:fill="auto"/>
            <w:vAlign w:val="center"/>
          </w:tcPr>
          <w:p w14:paraId="38494953" w14:textId="77777777" w:rsidR="00545D4C" w:rsidRPr="00815490" w:rsidRDefault="00545D4C" w:rsidP="00B250E1">
            <w:pPr>
              <w:widowControl w:val="0"/>
              <w:spacing w:line="260" w:lineRule="atLeast"/>
              <w:jc w:val="center"/>
              <w:rPr>
                <w:rFonts w:eastAsia="Calibri"/>
                <w:sz w:val="18"/>
                <w:szCs w:val="18"/>
                <w:lang w:eastAsia="en-US"/>
              </w:rPr>
            </w:pPr>
          </w:p>
        </w:tc>
        <w:tc>
          <w:tcPr>
            <w:tcW w:w="913" w:type="pct"/>
            <w:vAlign w:val="center"/>
          </w:tcPr>
          <w:p w14:paraId="6E8ECC5E"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774327EF" w14:textId="00A526D2"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(gloves &amp; </w:t>
            </w:r>
            <w:r w:rsidR="00653B9C" w:rsidRPr="00815490">
              <w:rPr>
                <w:rFonts w:eastAsia="Calibri"/>
                <w:sz w:val="18"/>
                <w:szCs w:val="18"/>
                <w:lang w:eastAsia="en-US"/>
              </w:rPr>
              <w:t>un</w:t>
            </w:r>
            <w:r w:rsidRPr="00815490">
              <w:rPr>
                <w:rFonts w:eastAsia="Calibri"/>
                <w:sz w:val="18"/>
                <w:szCs w:val="18"/>
                <w:lang w:eastAsia="en-US"/>
              </w:rPr>
              <w:t>coated coveralls)</w:t>
            </w:r>
          </w:p>
        </w:tc>
        <w:tc>
          <w:tcPr>
            <w:tcW w:w="633" w:type="pct"/>
            <w:vAlign w:val="center"/>
          </w:tcPr>
          <w:p w14:paraId="665FEA57" w14:textId="7F66273F"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08AE08D0" w14:textId="2FA04525"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0.015</w:t>
            </w:r>
          </w:p>
        </w:tc>
        <w:tc>
          <w:tcPr>
            <w:tcW w:w="905" w:type="pct"/>
            <w:vAlign w:val="center"/>
          </w:tcPr>
          <w:p w14:paraId="1794DB0C" w14:textId="4F790D12"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44A419C6" w14:textId="12479DA9"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0.015</w:t>
            </w:r>
          </w:p>
        </w:tc>
      </w:tr>
      <w:tr w:rsidR="00545D4C" w:rsidRPr="005F7075" w14:paraId="721045B3" w14:textId="77777777" w:rsidTr="00654B46">
        <w:trPr>
          <w:cantSplit/>
        </w:trPr>
        <w:tc>
          <w:tcPr>
            <w:tcW w:w="5000" w:type="pct"/>
            <w:gridSpan w:val="6"/>
            <w:shd w:val="clear" w:color="auto" w:fill="auto"/>
            <w:vAlign w:val="bottom"/>
          </w:tcPr>
          <w:p w14:paraId="0E8A7DFF" w14:textId="46985E4A" w:rsidR="00545D4C" w:rsidRPr="00815490" w:rsidDel="001C0ACE" w:rsidRDefault="002337E1" w:rsidP="00B250E1">
            <w:pPr>
              <w:widowControl w:val="0"/>
              <w:spacing w:line="260" w:lineRule="atLeast"/>
              <w:jc w:val="center"/>
              <w:rPr>
                <w:rFonts w:eastAsia="Calibri"/>
                <w:b/>
                <w:sz w:val="18"/>
                <w:szCs w:val="18"/>
                <w:lang w:eastAsia="en-US"/>
              </w:rPr>
            </w:pPr>
            <w:r w:rsidRPr="00815490">
              <w:rPr>
                <w:rFonts w:cs="Calibri"/>
                <w:b/>
                <w:color w:val="000000"/>
                <w:sz w:val="18"/>
                <w:szCs w:val="18"/>
                <w:lang w:val="en-US" w:eastAsia="nb-NO"/>
              </w:rPr>
              <w:t xml:space="preserve">Meta </w:t>
            </w:r>
            <w:proofErr w:type="spellStart"/>
            <w:r w:rsidRPr="00815490">
              <w:rPr>
                <w:rFonts w:cs="Calibri"/>
                <w:b/>
                <w:color w:val="000000"/>
                <w:sz w:val="18"/>
                <w:szCs w:val="18"/>
                <w:lang w:val="en-US" w:eastAsia="nb-NO"/>
              </w:rPr>
              <w:t>SPC</w:t>
            </w:r>
            <w:proofErr w:type="spellEnd"/>
            <w:r w:rsidRPr="00815490">
              <w:rPr>
                <w:rFonts w:cs="Calibri"/>
                <w:b/>
                <w:color w:val="000000"/>
                <w:sz w:val="18"/>
                <w:szCs w:val="18"/>
                <w:lang w:val="en-US" w:eastAsia="nb-NO"/>
              </w:rPr>
              <w:t xml:space="preserve"> 4 - </w:t>
            </w:r>
            <w:proofErr w:type="spellStart"/>
            <w:r w:rsidR="00545D4C" w:rsidRPr="00815490">
              <w:rPr>
                <w:rFonts w:cs="Calibri"/>
                <w:b/>
                <w:color w:val="000000"/>
                <w:sz w:val="18"/>
                <w:szCs w:val="18"/>
                <w:lang w:val="en-US" w:eastAsia="nb-NO"/>
              </w:rPr>
              <w:t>Notorius</w:t>
            </w:r>
            <w:proofErr w:type="spellEnd"/>
            <w:r w:rsidR="00545D4C" w:rsidRPr="00815490">
              <w:rPr>
                <w:rFonts w:cs="Calibri"/>
                <w:b/>
                <w:color w:val="000000"/>
                <w:sz w:val="18"/>
                <w:szCs w:val="18"/>
                <w:lang w:val="en-US" w:eastAsia="nb-NO"/>
              </w:rPr>
              <w:t xml:space="preserve"> A (</w:t>
            </w:r>
            <w:proofErr w:type="spellStart"/>
            <w:r w:rsidR="00545D4C" w:rsidRPr="00815490">
              <w:rPr>
                <w:rFonts w:cs="Calibri"/>
                <w:b/>
                <w:color w:val="000000"/>
                <w:sz w:val="18"/>
                <w:szCs w:val="18"/>
                <w:lang w:val="en-US" w:eastAsia="nb-NO"/>
              </w:rPr>
              <w:t>yellow&amp;black</w:t>
            </w:r>
            <w:proofErr w:type="spellEnd"/>
            <w:r w:rsidR="00545D4C" w:rsidRPr="00815490">
              <w:rPr>
                <w:rFonts w:cs="Calibri"/>
                <w:b/>
                <w:color w:val="000000"/>
                <w:sz w:val="18"/>
                <w:szCs w:val="18"/>
                <w:lang w:val="en-US" w:eastAsia="nb-NO"/>
              </w:rPr>
              <w:t>)</w:t>
            </w:r>
            <w:r w:rsidR="0006379F" w:rsidRPr="00815490">
              <w:rPr>
                <w:rFonts w:cs="Calibri"/>
                <w:b/>
                <w:color w:val="000000"/>
                <w:sz w:val="18"/>
                <w:szCs w:val="18"/>
                <w:lang w:val="en-US" w:eastAsia="nb-NO"/>
              </w:rPr>
              <w:t xml:space="preserve"> (</w:t>
            </w:r>
            <w:proofErr w:type="spellStart"/>
            <w:r w:rsidR="0006379F" w:rsidRPr="00815490">
              <w:rPr>
                <w:rFonts w:cs="Calibri"/>
                <w:b/>
                <w:color w:val="000000"/>
                <w:sz w:val="18"/>
                <w:szCs w:val="18"/>
                <w:lang w:val="en-US" w:eastAsia="nb-NO"/>
              </w:rPr>
              <w:t>RTU</w:t>
            </w:r>
            <w:proofErr w:type="spellEnd"/>
            <w:r w:rsidR="0006379F" w:rsidRPr="00815490">
              <w:rPr>
                <w:rFonts w:cs="Calibri"/>
                <w:b/>
                <w:color w:val="000000"/>
                <w:sz w:val="18"/>
                <w:szCs w:val="18"/>
                <w:lang w:val="en-US" w:eastAsia="nb-NO"/>
              </w:rPr>
              <w:t>)</w:t>
            </w:r>
          </w:p>
        </w:tc>
      </w:tr>
      <w:tr w:rsidR="004A239D" w:rsidRPr="00815490" w14:paraId="5285734A" w14:textId="77777777" w:rsidTr="00632652">
        <w:trPr>
          <w:cantSplit/>
        </w:trPr>
        <w:tc>
          <w:tcPr>
            <w:tcW w:w="624" w:type="pct"/>
            <w:vMerge w:val="restart"/>
            <w:shd w:val="clear" w:color="auto" w:fill="auto"/>
            <w:vAlign w:val="center"/>
          </w:tcPr>
          <w:p w14:paraId="754EC85A" w14:textId="15B7375A"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Scenario </w:t>
            </w:r>
            <w:r w:rsidR="00B109D4">
              <w:rPr>
                <w:rFonts w:eastAsia="Calibri"/>
                <w:sz w:val="18"/>
                <w:szCs w:val="18"/>
                <w:lang w:eastAsia="en-US"/>
              </w:rPr>
              <w:t>4</w:t>
            </w:r>
          </w:p>
        </w:tc>
        <w:tc>
          <w:tcPr>
            <w:tcW w:w="913" w:type="pct"/>
            <w:vAlign w:val="center"/>
          </w:tcPr>
          <w:p w14:paraId="6A692D4A"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1/PPE (gloves)</w:t>
            </w:r>
          </w:p>
        </w:tc>
        <w:tc>
          <w:tcPr>
            <w:tcW w:w="633" w:type="pct"/>
            <w:vAlign w:val="center"/>
          </w:tcPr>
          <w:p w14:paraId="5FFB4ED1" w14:textId="71F74E4B"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470B8716" w14:textId="5626AB1E"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0.089</w:t>
            </w:r>
          </w:p>
        </w:tc>
        <w:tc>
          <w:tcPr>
            <w:tcW w:w="905" w:type="pct"/>
            <w:vAlign w:val="center"/>
          </w:tcPr>
          <w:p w14:paraId="204A24B2" w14:textId="4A4CDC19"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576E8200" w14:textId="6710C997"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0.089</w:t>
            </w:r>
          </w:p>
        </w:tc>
      </w:tr>
      <w:tr w:rsidR="004A239D" w:rsidRPr="00815490" w14:paraId="2751C4BD" w14:textId="77777777" w:rsidTr="00632652">
        <w:trPr>
          <w:cantSplit/>
        </w:trPr>
        <w:tc>
          <w:tcPr>
            <w:tcW w:w="624" w:type="pct"/>
            <w:vMerge/>
            <w:shd w:val="clear" w:color="auto" w:fill="auto"/>
            <w:vAlign w:val="center"/>
          </w:tcPr>
          <w:p w14:paraId="130AD6EA" w14:textId="77777777" w:rsidR="00545D4C" w:rsidRPr="00815490" w:rsidRDefault="00545D4C" w:rsidP="00B250E1">
            <w:pPr>
              <w:widowControl w:val="0"/>
              <w:spacing w:line="260" w:lineRule="atLeast"/>
              <w:jc w:val="center"/>
              <w:rPr>
                <w:rFonts w:eastAsia="Calibri"/>
                <w:sz w:val="18"/>
                <w:szCs w:val="18"/>
                <w:lang w:eastAsia="en-US"/>
              </w:rPr>
            </w:pPr>
          </w:p>
        </w:tc>
        <w:tc>
          <w:tcPr>
            <w:tcW w:w="913" w:type="pct"/>
            <w:vAlign w:val="center"/>
          </w:tcPr>
          <w:p w14:paraId="21E395D1" w14:textId="77777777"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Tier 2a/PPE</w:t>
            </w:r>
          </w:p>
          <w:p w14:paraId="32F73F5B" w14:textId="05A917A5" w:rsidR="00545D4C" w:rsidRPr="00815490" w:rsidRDefault="00545D4C" w:rsidP="00B250E1">
            <w:pPr>
              <w:widowControl w:val="0"/>
              <w:spacing w:line="260" w:lineRule="atLeast"/>
              <w:jc w:val="center"/>
              <w:rPr>
                <w:rFonts w:eastAsia="Calibri"/>
                <w:sz w:val="18"/>
                <w:szCs w:val="18"/>
                <w:lang w:eastAsia="en-US"/>
              </w:rPr>
            </w:pPr>
            <w:r w:rsidRPr="00815490">
              <w:rPr>
                <w:rFonts w:eastAsia="Calibri"/>
                <w:sz w:val="18"/>
                <w:szCs w:val="18"/>
                <w:lang w:eastAsia="en-US"/>
              </w:rPr>
              <w:t xml:space="preserve">(gloves &amp; </w:t>
            </w:r>
            <w:r w:rsidR="00653B9C" w:rsidRPr="00815490">
              <w:rPr>
                <w:rFonts w:eastAsia="Calibri"/>
                <w:sz w:val="18"/>
                <w:szCs w:val="18"/>
                <w:lang w:eastAsia="en-US"/>
              </w:rPr>
              <w:t>un</w:t>
            </w:r>
            <w:r w:rsidRPr="00815490">
              <w:rPr>
                <w:rFonts w:eastAsia="Calibri"/>
                <w:sz w:val="18"/>
                <w:szCs w:val="18"/>
                <w:lang w:eastAsia="en-US"/>
              </w:rPr>
              <w:t>coated coveralls)</w:t>
            </w:r>
          </w:p>
        </w:tc>
        <w:tc>
          <w:tcPr>
            <w:tcW w:w="633" w:type="pct"/>
            <w:vAlign w:val="center"/>
          </w:tcPr>
          <w:p w14:paraId="52464406" w14:textId="37837C85"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904" w:type="pct"/>
            <w:shd w:val="clear" w:color="auto" w:fill="auto"/>
            <w:tcMar>
              <w:top w:w="57" w:type="dxa"/>
              <w:bottom w:w="57" w:type="dxa"/>
            </w:tcMar>
            <w:vAlign w:val="center"/>
          </w:tcPr>
          <w:p w14:paraId="6CAC7C55" w14:textId="6A73D8E4"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0.024</w:t>
            </w:r>
          </w:p>
        </w:tc>
        <w:tc>
          <w:tcPr>
            <w:tcW w:w="905" w:type="pct"/>
            <w:vAlign w:val="center"/>
          </w:tcPr>
          <w:p w14:paraId="302AC722" w14:textId="01A48680"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w:t>
            </w:r>
          </w:p>
        </w:tc>
        <w:tc>
          <w:tcPr>
            <w:tcW w:w="1021" w:type="pct"/>
            <w:shd w:val="clear" w:color="auto" w:fill="auto"/>
            <w:tcMar>
              <w:top w:w="57" w:type="dxa"/>
              <w:bottom w:w="57" w:type="dxa"/>
            </w:tcMar>
            <w:vAlign w:val="center"/>
          </w:tcPr>
          <w:p w14:paraId="74263FBC" w14:textId="6C723A9B" w:rsidR="00545D4C" w:rsidRPr="00815490" w:rsidRDefault="001C1281" w:rsidP="00B250E1">
            <w:pPr>
              <w:widowControl w:val="0"/>
              <w:spacing w:line="260" w:lineRule="atLeast"/>
              <w:jc w:val="center"/>
              <w:rPr>
                <w:rFonts w:eastAsia="Calibri"/>
                <w:sz w:val="18"/>
                <w:szCs w:val="18"/>
                <w:lang w:eastAsia="en-US"/>
              </w:rPr>
            </w:pPr>
            <w:r w:rsidRPr="00815490">
              <w:rPr>
                <w:rFonts w:eastAsia="Calibri"/>
                <w:sz w:val="18"/>
                <w:szCs w:val="18"/>
                <w:lang w:eastAsia="en-US"/>
              </w:rPr>
              <w:t>0.024</w:t>
            </w:r>
          </w:p>
        </w:tc>
      </w:tr>
    </w:tbl>
    <w:p w14:paraId="4C149641" w14:textId="77777777" w:rsidR="00606BB4" w:rsidRPr="00606BB4" w:rsidRDefault="00545D4C" w:rsidP="00606BB4">
      <w:pPr>
        <w:widowControl w:val="0"/>
        <w:spacing w:line="260" w:lineRule="atLeast"/>
        <w:jc w:val="both"/>
        <w:rPr>
          <w:sz w:val="18"/>
          <w:szCs w:val="18"/>
        </w:rPr>
      </w:pPr>
      <w:r w:rsidRPr="002F0F98">
        <w:rPr>
          <w:rFonts w:eastAsia="Calibri"/>
          <w:i/>
          <w:iCs/>
          <w:sz w:val="16"/>
          <w:szCs w:val="16"/>
          <w:lang w:eastAsia="en-US"/>
        </w:rPr>
        <w:t>*</w:t>
      </w:r>
      <w:r w:rsidRPr="002F0F98">
        <w:rPr>
          <w:sz w:val="16"/>
          <w:szCs w:val="16"/>
        </w:rPr>
        <w:t xml:space="preserve"> </w:t>
      </w:r>
      <w:r w:rsidR="00606BB4">
        <w:rPr>
          <w:sz w:val="18"/>
          <w:szCs w:val="18"/>
          <w:lang w:eastAsia="en-GB"/>
        </w:rPr>
        <w:t>*</w:t>
      </w:r>
      <w:r w:rsidR="00606BB4" w:rsidRPr="00606BB4">
        <w:rPr>
          <w:sz w:val="18"/>
          <w:szCs w:val="18"/>
          <w:lang w:eastAsia="en-GB"/>
        </w:rPr>
        <w:t xml:space="preserve">Cu equivalents are calculated using the formula: </w:t>
      </w:r>
      <w:r w:rsidR="00606BB4" w:rsidRPr="00606BB4">
        <w:rPr>
          <w:sz w:val="18"/>
          <w:szCs w:val="18"/>
          <w:lang w:val="en-US" w:eastAsia="en-GB"/>
        </w:rPr>
        <w:t>[Cu</w:t>
      </w:r>
      <w:r w:rsidR="00606BB4" w:rsidRPr="00606BB4">
        <w:rPr>
          <w:sz w:val="18"/>
          <w:szCs w:val="18"/>
          <w:vertAlign w:val="subscript"/>
          <w:lang w:val="en-US" w:eastAsia="en-GB"/>
        </w:rPr>
        <w:t>2</w:t>
      </w:r>
      <w:proofErr w:type="gramStart"/>
      <w:r w:rsidR="00606BB4" w:rsidRPr="00606BB4">
        <w:rPr>
          <w:sz w:val="18"/>
          <w:szCs w:val="18"/>
          <w:lang w:val="en-US" w:eastAsia="en-GB"/>
        </w:rPr>
        <w:t>O]*</w:t>
      </w:r>
      <w:proofErr w:type="gramEnd"/>
      <w:r w:rsidR="00606BB4" w:rsidRPr="00606BB4">
        <w:rPr>
          <w:sz w:val="18"/>
          <w:szCs w:val="18"/>
          <w:lang w:val="en-US" w:eastAsia="en-GB"/>
        </w:rPr>
        <w:t>0,888</w:t>
      </w:r>
      <w:r w:rsidR="00606BB4" w:rsidRPr="00606BB4">
        <w:rPr>
          <w:sz w:val="18"/>
          <w:szCs w:val="18"/>
        </w:rPr>
        <w:t xml:space="preserve"> </w:t>
      </w:r>
    </w:p>
    <w:p w14:paraId="677F2F49" w14:textId="7677F021" w:rsidR="001C1281" w:rsidRDefault="001C1281">
      <w:pPr>
        <w:rPr>
          <w:rFonts w:eastAsia="Calibri"/>
          <w:sz w:val="18"/>
          <w:szCs w:val="18"/>
          <w:highlight w:val="yellow"/>
          <w:lang w:val="en-US" w:eastAsia="en-US"/>
        </w:rPr>
      </w:pPr>
    </w:p>
    <w:p w14:paraId="7244221D" w14:textId="3ADDA3C1" w:rsidR="00545D4C" w:rsidRDefault="00545D4C">
      <w:pPr>
        <w:rPr>
          <w:rFonts w:eastAsia="Calibri"/>
          <w:sz w:val="18"/>
          <w:szCs w:val="18"/>
          <w:highlight w:val="yellow"/>
          <w:lang w:val="en-US" w:eastAsia="en-US"/>
        </w:rPr>
      </w:pPr>
    </w:p>
    <w:p w14:paraId="02E22C5D" w14:textId="1607BAED" w:rsidR="00374452" w:rsidRPr="00542665" w:rsidRDefault="00374452" w:rsidP="00374452">
      <w:pPr>
        <w:widowControl w:val="0"/>
        <w:jc w:val="both"/>
        <w:rPr>
          <w:rFonts w:eastAsia="Calibri"/>
          <w:sz w:val="22"/>
          <w:szCs w:val="22"/>
          <w:u w:val="single"/>
          <w:lang w:eastAsia="en-US"/>
        </w:rPr>
      </w:pPr>
      <w:r w:rsidRPr="00D51E22">
        <w:rPr>
          <w:rFonts w:eastAsia="Calibri"/>
          <w:b/>
          <w:bCs/>
          <w:i/>
          <w:lang w:eastAsia="en-US"/>
        </w:rPr>
        <w:t xml:space="preserve">Scenario </w:t>
      </w:r>
      <w:r w:rsidR="008F3C9A">
        <w:rPr>
          <w:rFonts w:eastAsia="Calibri"/>
          <w:b/>
          <w:bCs/>
          <w:i/>
          <w:lang w:eastAsia="en-US"/>
        </w:rPr>
        <w:t>5</w:t>
      </w:r>
      <w:r w:rsidRPr="00D51E22">
        <w:rPr>
          <w:rFonts w:eastAsia="Calibri"/>
          <w:b/>
          <w:bCs/>
          <w:i/>
          <w:lang w:eastAsia="en-US"/>
        </w:rPr>
        <w:t xml:space="preserve">: Washing </w:t>
      </w:r>
      <w:r w:rsidR="005A32FF">
        <w:rPr>
          <w:rFonts w:eastAsia="Calibri"/>
          <w:b/>
          <w:bCs/>
          <w:i/>
          <w:lang w:eastAsia="en-US"/>
        </w:rPr>
        <w:t xml:space="preserve">and repairing </w:t>
      </w:r>
      <w:r w:rsidRPr="00D51E22">
        <w:rPr>
          <w:rFonts w:eastAsia="Calibri"/>
          <w:b/>
          <w:bCs/>
          <w:i/>
          <w:lang w:eastAsia="en-US"/>
        </w:rPr>
        <w:t xml:space="preserve">used nets </w:t>
      </w:r>
    </w:p>
    <w:p w14:paraId="39CCA2C9" w14:textId="77777777" w:rsidR="00374452" w:rsidRDefault="00374452" w:rsidP="00374452">
      <w:pPr>
        <w:keepNext/>
        <w:rPr>
          <w:bCs/>
          <w:i/>
          <w:color w:val="000000"/>
          <w:u w:val="single"/>
          <w:lang w:eastAsia="en-GB"/>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374452" w:rsidRPr="00310902" w14:paraId="29FC9758" w14:textId="77777777" w:rsidTr="00654B46">
        <w:tc>
          <w:tcPr>
            <w:tcW w:w="5000" w:type="pct"/>
            <w:shd w:val="clear" w:color="auto" w:fill="FFFFCC"/>
            <w:tcMar>
              <w:top w:w="57" w:type="dxa"/>
              <w:bottom w:w="57" w:type="dxa"/>
            </w:tcMar>
          </w:tcPr>
          <w:p w14:paraId="7A8DB8EF" w14:textId="6A5D83C1" w:rsidR="00374452" w:rsidRPr="00310902" w:rsidRDefault="00374452" w:rsidP="00654B46">
            <w:pPr>
              <w:keepNext/>
              <w:spacing w:line="260" w:lineRule="atLeast"/>
              <w:jc w:val="both"/>
              <w:rPr>
                <w:rFonts w:eastAsia="Calibri"/>
                <w:b/>
                <w:lang w:eastAsia="en-US"/>
              </w:rPr>
            </w:pPr>
            <w:r w:rsidRPr="00310902">
              <w:rPr>
                <w:rFonts w:eastAsia="Calibri"/>
                <w:b/>
                <w:lang w:eastAsia="en-US"/>
              </w:rPr>
              <w:t xml:space="preserve">Description of Scenario </w:t>
            </w:r>
            <w:r w:rsidR="000D7084">
              <w:rPr>
                <w:rFonts w:eastAsia="Calibri"/>
                <w:b/>
                <w:lang w:eastAsia="en-US"/>
              </w:rPr>
              <w:t>5</w:t>
            </w:r>
            <w:r w:rsidRPr="00310902">
              <w:rPr>
                <w:rFonts w:eastAsia="Calibri"/>
                <w:b/>
                <w:lang w:eastAsia="en-US"/>
              </w:rPr>
              <w:t xml:space="preserve"> </w:t>
            </w:r>
            <w:r w:rsidRPr="00310902">
              <w:rPr>
                <w:b/>
              </w:rPr>
              <w:t xml:space="preserve">– </w:t>
            </w:r>
            <w:r w:rsidRPr="00310902">
              <w:rPr>
                <w:b/>
                <w:bCs/>
              </w:rPr>
              <w:t xml:space="preserve">Washing </w:t>
            </w:r>
            <w:r w:rsidR="005A32FF">
              <w:rPr>
                <w:b/>
                <w:bCs/>
              </w:rPr>
              <w:t xml:space="preserve">and repairing </w:t>
            </w:r>
            <w:r w:rsidRPr="00310902">
              <w:rPr>
                <w:b/>
                <w:bCs/>
              </w:rPr>
              <w:t xml:space="preserve">used nets </w:t>
            </w:r>
          </w:p>
        </w:tc>
      </w:tr>
      <w:tr w:rsidR="00374452" w:rsidRPr="00310902" w14:paraId="3D57B9D8" w14:textId="77777777" w:rsidTr="00654B46">
        <w:tc>
          <w:tcPr>
            <w:tcW w:w="5000" w:type="pct"/>
            <w:shd w:val="clear" w:color="auto" w:fill="auto"/>
            <w:tcMar>
              <w:top w:w="57" w:type="dxa"/>
              <w:bottom w:w="57" w:type="dxa"/>
            </w:tcMar>
          </w:tcPr>
          <w:p w14:paraId="6795C5E8" w14:textId="77D649B7" w:rsidR="00B20D23" w:rsidRDefault="00B20D23" w:rsidP="00374452">
            <w:pPr>
              <w:rPr>
                <w:color w:val="0070C0"/>
              </w:rPr>
            </w:pPr>
          </w:p>
          <w:p w14:paraId="75146AA6" w14:textId="6940C44D" w:rsidR="00374452" w:rsidRPr="00C01691" w:rsidRDefault="00374452" w:rsidP="00374452">
            <w:pPr>
              <w:rPr>
                <w:b/>
                <w:bCs/>
              </w:rPr>
            </w:pPr>
            <w:r w:rsidRPr="00C01691">
              <w:rPr>
                <w:b/>
                <w:bCs/>
              </w:rPr>
              <w:t>Washing of nets</w:t>
            </w:r>
            <w:r w:rsidR="00453813" w:rsidRPr="00C01691">
              <w:rPr>
                <w:b/>
                <w:bCs/>
              </w:rPr>
              <w:t xml:space="preserve"> after use</w:t>
            </w:r>
            <w:r w:rsidRPr="00C01691">
              <w:rPr>
                <w:b/>
                <w:bCs/>
              </w:rPr>
              <w:t>:</w:t>
            </w:r>
          </w:p>
          <w:p w14:paraId="4F67962E" w14:textId="2A96448E" w:rsidR="00B85210" w:rsidRDefault="00B250E1" w:rsidP="00B250E1">
            <w:pPr>
              <w:widowControl w:val="0"/>
              <w:jc w:val="both"/>
            </w:pPr>
            <w:r w:rsidRPr="00E64F90">
              <w:t xml:space="preserve">Following the requisite period at the sea, </w:t>
            </w:r>
            <w:r w:rsidR="00A32D1A" w:rsidRPr="00B900F4">
              <w:t xml:space="preserve">most of </w:t>
            </w:r>
            <w:r w:rsidRPr="00B900F4">
              <w:t>the</w:t>
            </w:r>
            <w:r w:rsidRPr="00E64F90">
              <w:t xml:space="preserve"> </w:t>
            </w:r>
            <w:proofErr w:type="spellStart"/>
            <w:r w:rsidRPr="00E64F90">
              <w:t>dicopper</w:t>
            </w:r>
            <w:proofErr w:type="spellEnd"/>
            <w:r w:rsidRPr="00E64F90">
              <w:t xml:space="preserve"> oxide will have leached from the net matrix. Nets are returned to a service station for servicing. </w:t>
            </w:r>
          </w:p>
          <w:p w14:paraId="2BEF34C6" w14:textId="68CD7078" w:rsidR="00453813" w:rsidRPr="00C01691" w:rsidRDefault="00B250E1" w:rsidP="00B250E1">
            <w:pPr>
              <w:widowControl w:val="0"/>
              <w:jc w:val="both"/>
              <w:rPr>
                <w:lang w:val="en-US" w:eastAsia="en-US"/>
              </w:rPr>
            </w:pPr>
            <w:r w:rsidRPr="00E64F90">
              <w:t>The</w:t>
            </w:r>
            <w:r>
              <w:t xml:space="preserve"> </w:t>
            </w:r>
            <w:r w:rsidR="00374452" w:rsidRPr="00C01691">
              <w:t>nets</w:t>
            </w:r>
            <w:r w:rsidR="001037D5" w:rsidRPr="00C01691">
              <w:t xml:space="preserve"> </w:t>
            </w:r>
            <w:r w:rsidR="00374452" w:rsidRPr="00C01691">
              <w:t>are taken to the service station</w:t>
            </w:r>
            <w:r w:rsidR="007B1E4C">
              <w:t>s</w:t>
            </w:r>
            <w:r w:rsidR="00374452" w:rsidRPr="00C01691">
              <w:t xml:space="preserve"> </w:t>
            </w:r>
            <w:r w:rsidR="007B1E4C" w:rsidRPr="00E64F90">
              <w:t>“dirty zone”</w:t>
            </w:r>
            <w:r w:rsidR="007B1E4C">
              <w:t xml:space="preserve"> </w:t>
            </w:r>
            <w:r w:rsidR="00374452" w:rsidRPr="00C01691">
              <w:t xml:space="preserve">and are washed in a suitable washing machine. </w:t>
            </w:r>
            <w:r w:rsidR="00714956" w:rsidRPr="00C01691">
              <w:rPr>
                <w:lang w:val="en-US" w:eastAsia="en-US"/>
              </w:rPr>
              <w:t xml:space="preserve">The net is lifted into the net washing machine using a crane or a winch. </w:t>
            </w:r>
            <w:r w:rsidR="007B1E4C">
              <w:rPr>
                <w:lang w:val="en-US" w:eastAsia="en-US"/>
              </w:rPr>
              <w:t xml:space="preserve">After washing, the nets are </w:t>
            </w:r>
            <w:r w:rsidR="007B1E4C" w:rsidRPr="00A32D1A">
              <w:t>transferred to the “clean zone”.</w:t>
            </w:r>
            <w:r w:rsidR="007B1E4C">
              <w:t xml:space="preserve"> </w:t>
            </w:r>
            <w:r w:rsidR="00714956" w:rsidRPr="00C01691">
              <w:rPr>
                <w:lang w:val="en-US" w:eastAsia="en-US"/>
              </w:rPr>
              <w:t xml:space="preserve">The operation requires little or no physical contact with the net. </w:t>
            </w:r>
          </w:p>
          <w:p w14:paraId="6AC68C47" w14:textId="5B6FE6CE" w:rsidR="005A6EC9" w:rsidRPr="00C01691" w:rsidRDefault="005A6EC9" w:rsidP="005A6EC9">
            <w:pPr>
              <w:widowControl w:val="0"/>
              <w:jc w:val="both"/>
              <w:rPr>
                <w:lang w:val="en-US" w:eastAsia="en-US"/>
              </w:rPr>
            </w:pPr>
          </w:p>
          <w:p w14:paraId="17C5B2CF" w14:textId="487280DE" w:rsidR="00374452" w:rsidRPr="005A32FF" w:rsidRDefault="00374452" w:rsidP="00374452">
            <w:pPr>
              <w:widowControl w:val="0"/>
              <w:jc w:val="both"/>
              <w:rPr>
                <w:b/>
                <w:bCs/>
                <w:u w:val="single"/>
              </w:rPr>
            </w:pPr>
            <w:r w:rsidRPr="005A32FF">
              <w:rPr>
                <w:b/>
                <w:bCs/>
                <w:u w:val="single"/>
              </w:rPr>
              <w:t>Inspection and repair of nets</w:t>
            </w:r>
          </w:p>
          <w:p w14:paraId="63AD766D" w14:textId="0611AAA2" w:rsidR="007E527D" w:rsidRPr="005A32FF" w:rsidRDefault="00374452" w:rsidP="007E527D">
            <w:pPr>
              <w:widowControl w:val="0"/>
              <w:jc w:val="both"/>
              <w:rPr>
                <w:rFonts w:eastAsia="Calibri"/>
                <w:iCs/>
                <w:lang w:eastAsia="en-US"/>
              </w:rPr>
            </w:pPr>
            <w:r w:rsidRPr="005A32FF">
              <w:t xml:space="preserve">The nets are </w:t>
            </w:r>
            <w:r w:rsidR="002A22F3" w:rsidRPr="005A32FF">
              <w:t>inspected</w:t>
            </w:r>
            <w:r w:rsidR="00B85210">
              <w:t>,</w:t>
            </w:r>
            <w:r w:rsidR="002A22F3" w:rsidRPr="005A32FF">
              <w:t xml:space="preserve"> </w:t>
            </w:r>
            <w:proofErr w:type="gramStart"/>
            <w:r w:rsidRPr="005A32FF">
              <w:t>repaired</w:t>
            </w:r>
            <w:proofErr w:type="gramEnd"/>
            <w:r w:rsidRPr="005A32FF">
              <w:t xml:space="preserve"> </w:t>
            </w:r>
            <w:r w:rsidR="00B85210">
              <w:t xml:space="preserve">and refitted </w:t>
            </w:r>
            <w:r w:rsidR="008856BC" w:rsidRPr="005A32FF">
              <w:t xml:space="preserve">before the nets are </w:t>
            </w:r>
            <w:r w:rsidR="00B20D23" w:rsidRPr="005A32FF">
              <w:t>r</w:t>
            </w:r>
            <w:r w:rsidRPr="005A32FF">
              <w:t xml:space="preserve">etreated with antifouling </w:t>
            </w:r>
            <w:r w:rsidR="00B20D23" w:rsidRPr="005A32FF">
              <w:t>product</w:t>
            </w:r>
            <w:r w:rsidR="007E527D" w:rsidRPr="005A32FF">
              <w:t xml:space="preserve"> </w:t>
            </w:r>
            <w:r w:rsidR="008856BC" w:rsidRPr="005A32FF">
              <w:t>and</w:t>
            </w:r>
            <w:r w:rsidR="007E527D" w:rsidRPr="005A32FF">
              <w:t xml:space="preserve"> reuse</w:t>
            </w:r>
            <w:r w:rsidR="008856BC" w:rsidRPr="005A32FF">
              <w:t>d</w:t>
            </w:r>
            <w:r w:rsidRPr="005A32FF">
              <w:t xml:space="preserve">. </w:t>
            </w:r>
            <w:r w:rsidR="007E527D" w:rsidRPr="005A32FF">
              <w:rPr>
                <w:rFonts w:eastAsia="Calibri"/>
                <w:iCs/>
                <w:lang w:eastAsia="en-US"/>
              </w:rPr>
              <w:t>Some p</w:t>
            </w:r>
            <w:r w:rsidRPr="005A32FF">
              <w:rPr>
                <w:rFonts w:eastAsia="Calibri"/>
                <w:iCs/>
                <w:lang w:eastAsia="en-US"/>
              </w:rPr>
              <w:t>hysical handling of the net will take place</w:t>
            </w:r>
            <w:r w:rsidR="009A0E86" w:rsidRPr="005A32FF">
              <w:rPr>
                <w:rFonts w:eastAsia="Calibri"/>
                <w:iCs/>
                <w:lang w:eastAsia="en-US"/>
              </w:rPr>
              <w:t xml:space="preserve"> during </w:t>
            </w:r>
            <w:r w:rsidR="007E527D" w:rsidRPr="005A32FF">
              <w:rPr>
                <w:rFonts w:eastAsia="Calibri"/>
                <w:iCs/>
                <w:lang w:eastAsia="en-US"/>
              </w:rPr>
              <w:t>the process, and appropriate PPE should be used.</w:t>
            </w:r>
          </w:p>
          <w:p w14:paraId="2C765482" w14:textId="77777777" w:rsidR="007E527D" w:rsidRPr="005A32FF" w:rsidRDefault="007E527D" w:rsidP="007E527D">
            <w:pPr>
              <w:widowControl w:val="0"/>
              <w:jc w:val="both"/>
              <w:rPr>
                <w:rFonts w:eastAsia="Calibri"/>
                <w:iCs/>
                <w:lang w:eastAsia="en-US"/>
              </w:rPr>
            </w:pPr>
          </w:p>
          <w:p w14:paraId="03D68A4D" w14:textId="36B11140" w:rsidR="00374452" w:rsidRDefault="0044008B" w:rsidP="00654B46">
            <w:pPr>
              <w:widowControl w:val="0"/>
              <w:jc w:val="both"/>
              <w:rPr>
                <w:u w:val="single"/>
              </w:rPr>
            </w:pPr>
            <w:r w:rsidRPr="00E64F90">
              <w:rPr>
                <w:rFonts w:eastAsia="Calibri"/>
                <w:iCs/>
                <w:lang w:eastAsia="en-US"/>
              </w:rPr>
              <w:t xml:space="preserve">At the point of inspection and repair </w:t>
            </w:r>
            <w:r w:rsidR="00E31C8D">
              <w:rPr>
                <w:rFonts w:eastAsia="Calibri"/>
                <w:iCs/>
                <w:lang w:eastAsia="en-US"/>
              </w:rPr>
              <w:t xml:space="preserve">most </w:t>
            </w:r>
            <w:r w:rsidR="00374452" w:rsidRPr="005A32FF">
              <w:rPr>
                <w:rFonts w:eastAsia="Calibri"/>
                <w:iCs/>
                <w:lang w:eastAsia="en-US"/>
              </w:rPr>
              <w:t>of the active substances are assumed to have leached out</w:t>
            </w:r>
            <w:r w:rsidR="009A0E86" w:rsidRPr="005A32FF">
              <w:rPr>
                <w:rFonts w:eastAsia="Calibri"/>
                <w:iCs/>
                <w:lang w:eastAsia="en-US"/>
              </w:rPr>
              <w:t xml:space="preserve"> during service life of the nets</w:t>
            </w:r>
            <w:r w:rsidR="007E527D" w:rsidRPr="005A32FF">
              <w:rPr>
                <w:rFonts w:eastAsia="Calibri"/>
                <w:iCs/>
                <w:lang w:eastAsia="en-US"/>
              </w:rPr>
              <w:t xml:space="preserve"> </w:t>
            </w:r>
            <w:r w:rsidR="005A32FF" w:rsidRPr="005A32FF">
              <w:rPr>
                <w:rFonts w:eastAsia="Calibri"/>
                <w:iCs/>
                <w:lang w:eastAsia="en-US"/>
              </w:rPr>
              <w:t xml:space="preserve">(approximately 80% is assumed in the environmental risk assessment), </w:t>
            </w:r>
            <w:r w:rsidR="007E527D" w:rsidRPr="005A32FF">
              <w:rPr>
                <w:rFonts w:eastAsia="Calibri"/>
                <w:iCs/>
                <w:lang w:eastAsia="en-US"/>
              </w:rPr>
              <w:t>and the residual amount</w:t>
            </w:r>
            <w:r w:rsidR="008856BC" w:rsidRPr="005A32FF">
              <w:rPr>
                <w:rFonts w:eastAsia="Calibri"/>
                <w:iCs/>
                <w:lang w:eastAsia="en-US"/>
              </w:rPr>
              <w:t>s</w:t>
            </w:r>
            <w:r w:rsidR="007E527D" w:rsidRPr="005A32FF">
              <w:rPr>
                <w:rFonts w:eastAsia="Calibri"/>
                <w:iCs/>
                <w:lang w:eastAsia="en-US"/>
              </w:rPr>
              <w:t xml:space="preserve"> of products ha</w:t>
            </w:r>
            <w:r w:rsidR="008856BC" w:rsidRPr="005A32FF">
              <w:rPr>
                <w:rFonts w:eastAsia="Calibri"/>
                <w:iCs/>
                <w:lang w:eastAsia="en-US"/>
              </w:rPr>
              <w:t>ve</w:t>
            </w:r>
            <w:r w:rsidR="007E527D" w:rsidRPr="005A32FF">
              <w:rPr>
                <w:rFonts w:eastAsia="Calibri"/>
                <w:iCs/>
                <w:lang w:eastAsia="en-US"/>
              </w:rPr>
              <w:t xml:space="preserve"> been further reduced in the washing process</w:t>
            </w:r>
            <w:r w:rsidR="009A0E86" w:rsidRPr="005A32FF">
              <w:rPr>
                <w:rFonts w:eastAsia="Calibri"/>
                <w:iCs/>
                <w:lang w:eastAsia="en-US"/>
              </w:rPr>
              <w:t xml:space="preserve">. Thus, it is assumed that the potential for </w:t>
            </w:r>
            <w:r w:rsidR="00374452" w:rsidRPr="005A32FF">
              <w:rPr>
                <w:rFonts w:eastAsia="Calibri"/>
                <w:iCs/>
                <w:lang w:eastAsia="en-US"/>
              </w:rPr>
              <w:t xml:space="preserve">exposure </w:t>
            </w:r>
            <w:r w:rsidR="009A0E86" w:rsidRPr="005A32FF">
              <w:rPr>
                <w:rFonts w:eastAsia="Calibri"/>
                <w:iCs/>
                <w:lang w:eastAsia="en-US"/>
              </w:rPr>
              <w:t xml:space="preserve">is low </w:t>
            </w:r>
            <w:r w:rsidR="00374452" w:rsidRPr="005A32FF">
              <w:rPr>
                <w:rFonts w:eastAsia="Calibri"/>
                <w:iCs/>
                <w:lang w:eastAsia="en-US"/>
              </w:rPr>
              <w:t xml:space="preserve">compared to the task of </w:t>
            </w:r>
            <w:r w:rsidR="007E527D" w:rsidRPr="005A32FF">
              <w:rPr>
                <w:rFonts w:eastAsia="Calibri"/>
                <w:iCs/>
                <w:lang w:eastAsia="en-US"/>
              </w:rPr>
              <w:t>handling newly treated nets (</w:t>
            </w:r>
            <w:proofErr w:type="gramStart"/>
            <w:r w:rsidR="007E527D" w:rsidRPr="005A32FF">
              <w:rPr>
                <w:rFonts w:eastAsia="Calibri"/>
                <w:iCs/>
                <w:lang w:eastAsia="en-US"/>
              </w:rPr>
              <w:t>e.g.</w:t>
            </w:r>
            <w:proofErr w:type="gramEnd"/>
            <w:r w:rsidR="007E527D" w:rsidRPr="005A32FF">
              <w:rPr>
                <w:rFonts w:eastAsia="Calibri"/>
                <w:iCs/>
                <w:lang w:eastAsia="en-US"/>
              </w:rPr>
              <w:t xml:space="preserve"> net </w:t>
            </w:r>
            <w:r w:rsidR="00374452" w:rsidRPr="005A32FF">
              <w:rPr>
                <w:rFonts w:eastAsia="Calibri"/>
                <w:iCs/>
                <w:lang w:eastAsia="en-US"/>
              </w:rPr>
              <w:t>deployment</w:t>
            </w:r>
            <w:r w:rsidR="005A32FF" w:rsidRPr="005A32FF">
              <w:rPr>
                <w:rFonts w:eastAsia="Calibri"/>
                <w:iCs/>
                <w:lang w:eastAsia="en-US"/>
              </w:rPr>
              <w:t>)</w:t>
            </w:r>
            <w:r w:rsidR="00374452" w:rsidRPr="005A32FF">
              <w:rPr>
                <w:rFonts w:eastAsia="Calibri"/>
                <w:iCs/>
                <w:lang w:eastAsia="en-US"/>
              </w:rPr>
              <w:t xml:space="preserve"> </w:t>
            </w:r>
            <w:r w:rsidR="009A0E86" w:rsidRPr="005A32FF">
              <w:rPr>
                <w:rFonts w:eastAsia="Calibri"/>
                <w:iCs/>
                <w:lang w:eastAsia="en-US"/>
              </w:rPr>
              <w:t>Th</w:t>
            </w:r>
            <w:r w:rsidR="005A32FF" w:rsidRPr="005A32FF">
              <w:rPr>
                <w:rFonts w:eastAsia="Calibri"/>
                <w:iCs/>
                <w:lang w:eastAsia="en-US"/>
              </w:rPr>
              <w:t xml:space="preserve">e </w:t>
            </w:r>
            <w:r w:rsidR="009A0E86" w:rsidRPr="005A32FF">
              <w:rPr>
                <w:rFonts w:eastAsia="Calibri"/>
                <w:iCs/>
                <w:lang w:eastAsia="en-US"/>
              </w:rPr>
              <w:t>task is not further assessed.</w:t>
            </w:r>
            <w:r w:rsidR="007E527D">
              <w:rPr>
                <w:rFonts w:eastAsia="Calibri"/>
                <w:iCs/>
                <w:lang w:eastAsia="en-US"/>
              </w:rPr>
              <w:t xml:space="preserve"> </w:t>
            </w:r>
          </w:p>
          <w:p w14:paraId="0A0001F5" w14:textId="77777777" w:rsidR="00374452" w:rsidRPr="00DB051D" w:rsidRDefault="00374452" w:rsidP="008F3C9A"/>
        </w:tc>
      </w:tr>
    </w:tbl>
    <w:p w14:paraId="1B828AA5" w14:textId="255120C8" w:rsidR="00FD4512" w:rsidRPr="00A305AE" w:rsidRDefault="00FD4512" w:rsidP="00FD4512">
      <w:pPr>
        <w:spacing w:line="260" w:lineRule="atLeast"/>
        <w:rPr>
          <w:rFonts w:eastAsia="Calibri"/>
          <w:highlight w:val="cyan"/>
          <w:lang w:val="en-US" w:eastAsia="en-US"/>
        </w:rPr>
      </w:pPr>
    </w:p>
    <w:p w14:paraId="6254360A" w14:textId="3D73555D" w:rsidR="00FD4512" w:rsidRPr="00A305AE" w:rsidRDefault="00FD4512" w:rsidP="00FD4512">
      <w:pPr>
        <w:tabs>
          <w:tab w:val="left" w:pos="5656"/>
        </w:tabs>
        <w:spacing w:line="260" w:lineRule="atLeast"/>
        <w:rPr>
          <w:rFonts w:ascii="Times New Roman" w:eastAsia="Calibri" w:hAnsi="Times New Roman"/>
          <w:i/>
          <w:iCs/>
          <w:lang w:val="en-US" w:eastAsia="en-US"/>
        </w:rPr>
      </w:pPr>
    </w:p>
    <w:p w14:paraId="4EA3DDC8" w14:textId="77777777" w:rsidR="00796552" w:rsidRDefault="00796552" w:rsidP="00FD2055">
      <w:pPr>
        <w:rPr>
          <w:rFonts w:eastAsia="Calibri"/>
          <w:i/>
          <w:sz w:val="22"/>
          <w:szCs w:val="22"/>
          <w:u w:val="single"/>
          <w:lang w:val="en-US" w:eastAsia="en-US"/>
        </w:rPr>
      </w:pPr>
      <w:bookmarkStart w:id="1552" w:name="_Toc389729069"/>
    </w:p>
    <w:p w14:paraId="73F8C2C9" w14:textId="77777777" w:rsidR="00796552" w:rsidRDefault="00796552">
      <w:pPr>
        <w:rPr>
          <w:rFonts w:eastAsia="Calibri"/>
          <w:i/>
          <w:sz w:val="22"/>
          <w:szCs w:val="22"/>
          <w:u w:val="single"/>
          <w:lang w:val="en-US" w:eastAsia="en-US"/>
        </w:rPr>
      </w:pPr>
      <w:r>
        <w:rPr>
          <w:rFonts w:eastAsia="Calibri"/>
          <w:i/>
          <w:sz w:val="22"/>
          <w:szCs w:val="22"/>
          <w:u w:val="single"/>
          <w:lang w:val="en-US" w:eastAsia="en-US"/>
        </w:rPr>
        <w:br w:type="page"/>
      </w:r>
    </w:p>
    <w:p w14:paraId="5BD506FD" w14:textId="7F803185" w:rsidR="00FD2055" w:rsidRPr="00A305AE" w:rsidRDefault="00FD2055" w:rsidP="00FD2055">
      <w:pPr>
        <w:rPr>
          <w:rFonts w:eastAsia="Calibri"/>
          <w:i/>
          <w:sz w:val="22"/>
          <w:szCs w:val="22"/>
          <w:u w:val="single"/>
          <w:lang w:val="en-US" w:eastAsia="en-US"/>
        </w:rPr>
      </w:pPr>
      <w:bookmarkStart w:id="1553" w:name="_Hlk97160036"/>
      <w:r w:rsidRPr="00A305AE">
        <w:rPr>
          <w:rFonts w:eastAsia="Calibri"/>
          <w:i/>
          <w:sz w:val="22"/>
          <w:szCs w:val="22"/>
          <w:u w:val="single"/>
          <w:lang w:val="en-US" w:eastAsia="en-US"/>
        </w:rPr>
        <w:lastRenderedPageBreak/>
        <w:t>Combined scenarios</w:t>
      </w:r>
      <w:bookmarkEnd w:id="1552"/>
    </w:p>
    <w:p w14:paraId="3363D169" w14:textId="3A01BA33" w:rsidR="00CD46A9" w:rsidRDefault="00CD46A9" w:rsidP="00CD46A9">
      <w:pPr>
        <w:rPr>
          <w:rFonts w:eastAsia="Calibri"/>
          <w:lang w:eastAsia="en-US"/>
        </w:rPr>
      </w:pPr>
      <w:r>
        <w:rPr>
          <w:rFonts w:eastAsia="Calibri"/>
          <w:lang w:eastAsia="en-US"/>
        </w:rPr>
        <w:t>M</w:t>
      </w:r>
      <w:r w:rsidRPr="00E61B70">
        <w:rPr>
          <w:rFonts w:eastAsia="Calibri"/>
          <w:lang w:eastAsia="en-US"/>
        </w:rPr>
        <w:t xml:space="preserve">ixing and loading </w:t>
      </w:r>
      <w:r>
        <w:rPr>
          <w:rFonts w:eastAsia="Calibri"/>
          <w:lang w:eastAsia="en-US"/>
        </w:rPr>
        <w:t xml:space="preserve">and application is </w:t>
      </w:r>
      <w:r w:rsidRPr="00E61B70">
        <w:rPr>
          <w:rFonts w:eastAsia="Calibri"/>
          <w:lang w:eastAsia="en-US"/>
        </w:rPr>
        <w:t xml:space="preserve">covered by </w:t>
      </w:r>
      <w:r>
        <w:rPr>
          <w:rFonts w:eastAsia="Calibri"/>
          <w:lang w:eastAsia="en-US"/>
        </w:rPr>
        <w:t xml:space="preserve">the same </w:t>
      </w:r>
      <w:r w:rsidR="00C523F7">
        <w:rPr>
          <w:rFonts w:eastAsia="Calibri"/>
          <w:lang w:eastAsia="en-US"/>
        </w:rPr>
        <w:t>s</w:t>
      </w:r>
      <w:r>
        <w:rPr>
          <w:rFonts w:eastAsia="Calibri"/>
          <w:lang w:eastAsia="en-US"/>
        </w:rPr>
        <w:t xml:space="preserve">cenario </w:t>
      </w:r>
      <w:r w:rsidRPr="00E61B70">
        <w:rPr>
          <w:rFonts w:eastAsia="Calibri"/>
          <w:lang w:eastAsia="en-US"/>
        </w:rPr>
        <w:t>2</w:t>
      </w:r>
      <w:r w:rsidR="00C523F7">
        <w:rPr>
          <w:rFonts w:eastAsia="Calibri"/>
          <w:lang w:eastAsia="en-US"/>
        </w:rPr>
        <w:t xml:space="preserve"> (</w:t>
      </w:r>
      <w:r>
        <w:rPr>
          <w:rFonts w:eastAsia="Calibri"/>
          <w:lang w:eastAsia="en-US"/>
        </w:rPr>
        <w:t xml:space="preserve">see </w:t>
      </w:r>
      <w:r w:rsidR="00C523F7">
        <w:rPr>
          <w:rFonts w:eastAsia="Calibri"/>
          <w:lang w:eastAsia="en-US"/>
        </w:rPr>
        <w:t>further descript</w:t>
      </w:r>
      <w:r w:rsidR="00F86798">
        <w:rPr>
          <w:rFonts w:eastAsia="Calibri"/>
          <w:lang w:eastAsia="en-US"/>
        </w:rPr>
        <w:t>i</w:t>
      </w:r>
      <w:r w:rsidR="00C523F7">
        <w:rPr>
          <w:rFonts w:eastAsia="Calibri"/>
          <w:lang w:eastAsia="en-US"/>
        </w:rPr>
        <w:t xml:space="preserve">on </w:t>
      </w:r>
      <w:r>
        <w:rPr>
          <w:rFonts w:eastAsia="Calibri"/>
          <w:lang w:eastAsia="en-US"/>
        </w:rPr>
        <w:t>above)</w:t>
      </w:r>
      <w:r w:rsidRPr="00E61B70">
        <w:rPr>
          <w:rFonts w:eastAsia="Calibri"/>
          <w:lang w:eastAsia="en-US"/>
        </w:rPr>
        <w:t xml:space="preserve">. Cleaning of </w:t>
      </w:r>
      <w:r w:rsidR="000D7084">
        <w:rPr>
          <w:rFonts w:eastAsia="Calibri"/>
          <w:lang w:eastAsia="en-US"/>
        </w:rPr>
        <w:t xml:space="preserve">the </w:t>
      </w:r>
      <w:r w:rsidR="00796552">
        <w:rPr>
          <w:rFonts w:eastAsia="Calibri"/>
          <w:lang w:eastAsia="en-US"/>
        </w:rPr>
        <w:t xml:space="preserve">treatment unit </w:t>
      </w:r>
      <w:r w:rsidR="00C523F7">
        <w:rPr>
          <w:rFonts w:eastAsia="Calibri"/>
          <w:lang w:eastAsia="en-US"/>
        </w:rPr>
        <w:t xml:space="preserve">and washing and repair of treated </w:t>
      </w:r>
      <w:r w:rsidRPr="00E61B70">
        <w:rPr>
          <w:rFonts w:eastAsia="Calibri"/>
          <w:lang w:eastAsia="en-US"/>
        </w:rPr>
        <w:t xml:space="preserve">nets </w:t>
      </w:r>
      <w:r w:rsidR="00C523F7">
        <w:rPr>
          <w:rFonts w:eastAsia="Calibri"/>
          <w:lang w:eastAsia="en-US"/>
        </w:rPr>
        <w:t xml:space="preserve">after service </w:t>
      </w:r>
      <w:r w:rsidRPr="00E61B70">
        <w:t>is considered as being covered by the conservative assessment of dipping</w:t>
      </w:r>
      <w:r w:rsidR="005A6EC9">
        <w:t>.</w:t>
      </w:r>
      <w:r w:rsidRPr="0076609F">
        <w:rPr>
          <w:rFonts w:eastAsia="Calibri"/>
          <w:lang w:eastAsia="en-US"/>
        </w:rPr>
        <w:t xml:space="preserve"> </w:t>
      </w:r>
    </w:p>
    <w:p w14:paraId="27908E8A" w14:textId="77777777" w:rsidR="00C523F7" w:rsidRDefault="00C523F7" w:rsidP="00CD46A9">
      <w:pPr>
        <w:rPr>
          <w:rFonts w:eastAsia="Calibri"/>
          <w:lang w:eastAsia="en-US"/>
        </w:rPr>
      </w:pPr>
    </w:p>
    <w:p w14:paraId="34ABFB53" w14:textId="7CA928ED" w:rsidR="00CD46A9" w:rsidRPr="00045E7B" w:rsidRDefault="00CD46A9" w:rsidP="00CD46A9">
      <w:r>
        <w:rPr>
          <w:rFonts w:eastAsia="Calibri"/>
          <w:lang w:eastAsia="en-US"/>
        </w:rPr>
        <w:t xml:space="preserve">Deployment of </w:t>
      </w:r>
      <w:r w:rsidR="00C523F7">
        <w:rPr>
          <w:rFonts w:eastAsia="Calibri"/>
          <w:lang w:eastAsia="en-US"/>
        </w:rPr>
        <w:t xml:space="preserve">treated </w:t>
      </w:r>
      <w:r>
        <w:rPr>
          <w:rFonts w:eastAsia="Calibri"/>
          <w:lang w:eastAsia="en-US"/>
        </w:rPr>
        <w:t xml:space="preserve">nets (scenario </w:t>
      </w:r>
      <w:r w:rsidR="000D7084">
        <w:rPr>
          <w:rFonts w:eastAsia="Calibri"/>
          <w:lang w:eastAsia="en-US"/>
        </w:rPr>
        <w:t>4</w:t>
      </w:r>
      <w:r>
        <w:rPr>
          <w:rFonts w:eastAsia="Calibri"/>
          <w:lang w:eastAsia="en-US"/>
        </w:rPr>
        <w:t xml:space="preserve">) is considered independently as this task is not performed at the service stations. </w:t>
      </w:r>
    </w:p>
    <w:bookmarkEnd w:id="1553"/>
    <w:p w14:paraId="1995B58B" w14:textId="614A8EFD" w:rsidR="00BE237F" w:rsidRPr="000D7084" w:rsidRDefault="00BE237F" w:rsidP="00C0613A">
      <w:pPr>
        <w:spacing w:line="260" w:lineRule="atLeast"/>
        <w:jc w:val="both"/>
        <w:rPr>
          <w:rFonts w:eastAsia="Calibri"/>
          <w:lang w:eastAsia="en-US"/>
        </w:rPr>
      </w:pPr>
    </w:p>
    <w:p w14:paraId="5F5EA2DE" w14:textId="77777777" w:rsidR="00FD2055" w:rsidRPr="00A305AE" w:rsidRDefault="00FD2055" w:rsidP="00FD2055">
      <w:pPr>
        <w:spacing w:line="260" w:lineRule="atLeast"/>
        <w:rPr>
          <w:rFonts w:eastAsia="Calibri"/>
          <w:highlight w:val="cyan"/>
          <w:lang w:val="en-US" w:eastAsia="en-US"/>
        </w:rPr>
      </w:pPr>
    </w:p>
    <w:p w14:paraId="4C9B1350" w14:textId="77777777" w:rsidR="00FD2055" w:rsidRPr="00A305AE" w:rsidRDefault="00FD2055" w:rsidP="00FD2055">
      <w:pPr>
        <w:rPr>
          <w:rFonts w:eastAsia="Calibri"/>
          <w:b/>
          <w:i/>
          <w:sz w:val="22"/>
          <w:szCs w:val="22"/>
          <w:lang w:val="en-US" w:eastAsia="en-US"/>
        </w:rPr>
      </w:pPr>
      <w:bookmarkStart w:id="1554" w:name="_Toc389729070"/>
      <w:bookmarkStart w:id="1555" w:name="_Toc403472768"/>
      <w:r w:rsidRPr="00A305AE">
        <w:rPr>
          <w:rFonts w:eastAsia="Calibri"/>
          <w:b/>
          <w:i/>
          <w:sz w:val="22"/>
          <w:szCs w:val="22"/>
          <w:lang w:val="en-US" w:eastAsia="en-US"/>
        </w:rPr>
        <w:t>Non-professional exposure</w:t>
      </w:r>
      <w:bookmarkEnd w:id="1554"/>
      <w:bookmarkEnd w:id="1555"/>
    </w:p>
    <w:p w14:paraId="7440B6C8" w14:textId="77691D90" w:rsidR="00B50A78" w:rsidRPr="00A305AE" w:rsidRDefault="00B50A78" w:rsidP="00FD2055">
      <w:pPr>
        <w:rPr>
          <w:rFonts w:eastAsia="Calibri"/>
          <w:lang w:val="en-US" w:eastAsia="en-US"/>
        </w:rPr>
      </w:pPr>
      <w:r w:rsidRPr="00A305AE">
        <w:rPr>
          <w:rFonts w:eastAsia="Calibri"/>
          <w:lang w:val="en-US" w:eastAsia="en-US"/>
        </w:rPr>
        <w:t xml:space="preserve">Not relevant – </w:t>
      </w:r>
      <w:r w:rsidR="0034502C">
        <w:rPr>
          <w:rFonts w:eastAsia="Calibri"/>
          <w:lang w:val="en-US" w:eastAsia="en-US"/>
        </w:rPr>
        <w:t xml:space="preserve">industrial and </w:t>
      </w:r>
      <w:r w:rsidRPr="00A305AE">
        <w:rPr>
          <w:rFonts w:eastAsia="Calibri"/>
          <w:lang w:val="en-US" w:eastAsia="en-US"/>
        </w:rPr>
        <w:t>professional use only.</w:t>
      </w:r>
    </w:p>
    <w:p w14:paraId="71B104E0" w14:textId="77777777" w:rsidR="00FD2055" w:rsidRPr="00A305AE" w:rsidRDefault="00FD2055" w:rsidP="00FD2055">
      <w:pPr>
        <w:spacing w:line="260" w:lineRule="atLeast"/>
        <w:rPr>
          <w:rFonts w:eastAsia="Calibri"/>
          <w:highlight w:val="cyan"/>
          <w:lang w:val="en-US" w:eastAsia="en-US"/>
        </w:rPr>
      </w:pPr>
    </w:p>
    <w:p w14:paraId="2F14E6B5" w14:textId="77777777" w:rsidR="00FD2055" w:rsidRPr="00A305AE" w:rsidRDefault="00FD2055" w:rsidP="00FD2055">
      <w:pPr>
        <w:rPr>
          <w:rFonts w:eastAsia="Calibri"/>
          <w:b/>
          <w:i/>
          <w:sz w:val="22"/>
          <w:szCs w:val="22"/>
          <w:lang w:val="en-US" w:eastAsia="en-US"/>
        </w:rPr>
      </w:pPr>
      <w:bookmarkStart w:id="1556" w:name="_Toc389729073"/>
      <w:bookmarkStart w:id="1557" w:name="_Toc403472769"/>
      <w:r w:rsidRPr="00A305AE">
        <w:rPr>
          <w:rFonts w:eastAsia="Calibri"/>
          <w:b/>
          <w:i/>
          <w:sz w:val="22"/>
          <w:szCs w:val="22"/>
          <w:lang w:val="en-US" w:eastAsia="en-US"/>
        </w:rPr>
        <w:t xml:space="preserve">Exposure of the </w:t>
      </w:r>
      <w:proofErr w:type="gramStart"/>
      <w:r w:rsidRPr="00A305AE">
        <w:rPr>
          <w:rFonts w:eastAsia="Calibri"/>
          <w:b/>
          <w:i/>
          <w:sz w:val="22"/>
          <w:szCs w:val="22"/>
          <w:lang w:val="en-US" w:eastAsia="en-US"/>
        </w:rPr>
        <w:t>general public</w:t>
      </w:r>
      <w:bookmarkEnd w:id="1556"/>
      <w:bookmarkEnd w:id="1557"/>
      <w:proofErr w:type="gramEnd"/>
    </w:p>
    <w:p w14:paraId="4FE385CB" w14:textId="27A9C2D2" w:rsidR="00B50A78" w:rsidRPr="00A305AE" w:rsidRDefault="00B50A78" w:rsidP="00B50A78">
      <w:pPr>
        <w:rPr>
          <w:rFonts w:eastAsia="Calibri"/>
          <w:lang w:val="en-US" w:eastAsia="en-US"/>
        </w:rPr>
      </w:pPr>
      <w:r w:rsidRPr="00A305AE">
        <w:rPr>
          <w:rFonts w:eastAsia="Calibri"/>
          <w:lang w:val="en-US" w:eastAsia="en-US"/>
        </w:rPr>
        <w:t xml:space="preserve">Not relevant – </w:t>
      </w:r>
      <w:r w:rsidR="0034502C">
        <w:rPr>
          <w:rFonts w:eastAsia="Calibri"/>
          <w:lang w:val="en-US" w:eastAsia="en-US"/>
        </w:rPr>
        <w:t xml:space="preserve">industrial and </w:t>
      </w:r>
      <w:r w:rsidRPr="00A305AE">
        <w:rPr>
          <w:rFonts w:eastAsia="Calibri"/>
          <w:lang w:val="en-US" w:eastAsia="en-US"/>
        </w:rPr>
        <w:t>professional use only.</w:t>
      </w:r>
    </w:p>
    <w:p w14:paraId="6690A6FE" w14:textId="77777777" w:rsidR="00FD2055" w:rsidRPr="00A305AE" w:rsidRDefault="00FD2055" w:rsidP="00FD2055">
      <w:pPr>
        <w:spacing w:line="260" w:lineRule="atLeast"/>
        <w:rPr>
          <w:rFonts w:eastAsia="Calibri"/>
          <w:highlight w:val="cyan"/>
          <w:lang w:val="en-US" w:eastAsia="en-US"/>
        </w:rPr>
      </w:pPr>
    </w:p>
    <w:p w14:paraId="56634DD7" w14:textId="77777777" w:rsidR="00FD2055" w:rsidRPr="00A305AE" w:rsidRDefault="00FD2055" w:rsidP="00FD2055">
      <w:pPr>
        <w:rPr>
          <w:rFonts w:eastAsia="Calibri"/>
          <w:b/>
          <w:i/>
          <w:sz w:val="22"/>
          <w:szCs w:val="22"/>
          <w:lang w:val="en-US" w:eastAsia="en-US"/>
        </w:rPr>
      </w:pPr>
      <w:bookmarkStart w:id="1558" w:name="_Toc389729076"/>
      <w:bookmarkStart w:id="1559" w:name="_Toc403472770"/>
      <w:r w:rsidRPr="00A305AE">
        <w:rPr>
          <w:rFonts w:eastAsia="Calibri"/>
          <w:b/>
          <w:i/>
          <w:sz w:val="22"/>
          <w:szCs w:val="22"/>
          <w:lang w:val="en-US" w:eastAsia="en-US"/>
        </w:rPr>
        <w:t>Monitoring data</w:t>
      </w:r>
      <w:bookmarkEnd w:id="1558"/>
      <w:bookmarkEnd w:id="1559"/>
    </w:p>
    <w:p w14:paraId="3AAE1CB4" w14:textId="77777777" w:rsidR="00FD2055" w:rsidRPr="00A305AE" w:rsidRDefault="00F158C5" w:rsidP="00FD2055">
      <w:pPr>
        <w:spacing w:line="260" w:lineRule="atLeast"/>
        <w:rPr>
          <w:rFonts w:eastAsia="Calibri"/>
          <w:iCs/>
          <w:lang w:val="en-US" w:eastAsia="en-US"/>
        </w:rPr>
      </w:pPr>
      <w:r w:rsidRPr="00A305AE">
        <w:rPr>
          <w:rFonts w:eastAsia="Calibri"/>
          <w:iCs/>
          <w:lang w:val="en-US" w:eastAsia="en-US"/>
        </w:rPr>
        <w:t>No data.</w:t>
      </w:r>
    </w:p>
    <w:p w14:paraId="448FF8F0" w14:textId="77777777" w:rsidR="00FD2055" w:rsidRPr="00A305AE" w:rsidRDefault="00FD2055" w:rsidP="00FD2055">
      <w:pPr>
        <w:spacing w:line="260" w:lineRule="atLeast"/>
        <w:rPr>
          <w:rFonts w:eastAsia="Calibri"/>
          <w:lang w:val="en-US" w:eastAsia="en-US"/>
        </w:rPr>
      </w:pPr>
    </w:p>
    <w:p w14:paraId="624DD6F8" w14:textId="2C684A84" w:rsidR="00FD2055" w:rsidRPr="00A305AE" w:rsidRDefault="00FD2055" w:rsidP="00FD2055">
      <w:pPr>
        <w:rPr>
          <w:rFonts w:eastAsia="Calibri"/>
          <w:b/>
          <w:i/>
          <w:sz w:val="22"/>
          <w:szCs w:val="22"/>
          <w:lang w:val="en-US" w:eastAsia="en-US"/>
        </w:rPr>
      </w:pPr>
      <w:bookmarkStart w:id="1560" w:name="_Toc389729077"/>
      <w:bookmarkStart w:id="1561" w:name="_Toc403472771"/>
      <w:r w:rsidRPr="00A305AE">
        <w:rPr>
          <w:rFonts w:eastAsia="Calibri"/>
          <w:b/>
          <w:i/>
          <w:sz w:val="22"/>
          <w:szCs w:val="22"/>
          <w:lang w:val="en-US" w:eastAsia="en-US"/>
        </w:rPr>
        <w:t>Dietary exposure</w:t>
      </w:r>
      <w:bookmarkEnd w:id="1560"/>
      <w:bookmarkEnd w:id="1561"/>
    </w:p>
    <w:p w14:paraId="30EF17CC" w14:textId="5F70BC75" w:rsidR="004E7C91" w:rsidRDefault="004E7C91" w:rsidP="00FD2055">
      <w:pPr>
        <w:spacing w:line="260" w:lineRule="atLeast"/>
        <w:rPr>
          <w:rFonts w:cs="Calibri"/>
          <w:lang w:val="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4E7C91" w:rsidRPr="00FD2055" w14:paraId="74E5CC95" w14:textId="77777777" w:rsidTr="00654B46">
        <w:tc>
          <w:tcPr>
            <w:tcW w:w="5000" w:type="pct"/>
            <w:shd w:val="clear" w:color="auto" w:fill="FFFFCC"/>
            <w:tcMar>
              <w:top w:w="57" w:type="dxa"/>
              <w:bottom w:w="57" w:type="dxa"/>
            </w:tcMar>
          </w:tcPr>
          <w:p w14:paraId="3B6D8DCD" w14:textId="4828F446" w:rsidR="004E7C91" w:rsidRPr="00FD2055" w:rsidRDefault="004E7C91" w:rsidP="00654B46">
            <w:pPr>
              <w:keepNext/>
              <w:widowControl w:val="0"/>
              <w:tabs>
                <w:tab w:val="center" w:pos="4536"/>
                <w:tab w:val="right" w:pos="9072"/>
              </w:tabs>
              <w:rPr>
                <w:rFonts w:eastAsia="Calibri"/>
                <w:b/>
                <w:lang w:eastAsia="en-US"/>
              </w:rPr>
            </w:pPr>
            <w:r w:rsidRPr="00FD2055">
              <w:rPr>
                <w:rFonts w:eastAsia="Calibri"/>
                <w:b/>
                <w:lang w:eastAsia="en-US"/>
              </w:rPr>
              <w:t xml:space="preserve">Description of Scenario </w:t>
            </w:r>
            <w:r>
              <w:rPr>
                <w:rFonts w:eastAsia="Calibri"/>
                <w:b/>
                <w:lang w:eastAsia="en-US"/>
              </w:rPr>
              <w:t>6</w:t>
            </w:r>
            <w:r w:rsidRPr="00580B13">
              <w:rPr>
                <w:b/>
              </w:rPr>
              <w:t xml:space="preserve"> </w:t>
            </w:r>
            <w:r>
              <w:rPr>
                <w:b/>
              </w:rPr>
              <w:t xml:space="preserve">– Dietary exposure </w:t>
            </w:r>
          </w:p>
        </w:tc>
      </w:tr>
      <w:tr w:rsidR="004E7C91" w:rsidRPr="00FD2055" w14:paraId="229929FE" w14:textId="77777777" w:rsidTr="00654B46">
        <w:tc>
          <w:tcPr>
            <w:tcW w:w="5000" w:type="pct"/>
            <w:shd w:val="clear" w:color="auto" w:fill="auto"/>
            <w:tcMar>
              <w:top w:w="57" w:type="dxa"/>
              <w:bottom w:w="57" w:type="dxa"/>
            </w:tcMar>
          </w:tcPr>
          <w:p w14:paraId="680B0E2D" w14:textId="77777777" w:rsidR="004E7C91" w:rsidRDefault="004E7C91" w:rsidP="004E7C91">
            <w:pPr>
              <w:spacing w:line="260" w:lineRule="atLeast"/>
              <w:jc w:val="both"/>
              <w:rPr>
                <w:rStyle w:val="null1"/>
                <w:color w:val="000000"/>
              </w:rPr>
            </w:pPr>
            <w:r w:rsidRPr="00884A37">
              <w:rPr>
                <w:rStyle w:val="null1"/>
                <w:color w:val="000000"/>
              </w:rPr>
              <w:t xml:space="preserve">Copper is naturally present in the environment </w:t>
            </w:r>
            <w:proofErr w:type="gramStart"/>
            <w:r w:rsidRPr="00884A37">
              <w:rPr>
                <w:rStyle w:val="null1"/>
                <w:color w:val="000000"/>
              </w:rPr>
              <w:t>and also</w:t>
            </w:r>
            <w:proofErr w:type="gramEnd"/>
            <w:r w:rsidRPr="00884A37">
              <w:rPr>
                <w:rStyle w:val="null1"/>
                <w:color w:val="000000"/>
              </w:rPr>
              <w:t xml:space="preserve"> essential for many metabolic functions and reactions for both plants and animals. Copper is authorised as a feed additive under EU Reg. 479/20064 for nutrition of livestock including fish and shellfish and is routinely added to fish feed </w:t>
            </w:r>
            <w:proofErr w:type="gramStart"/>
            <w:r w:rsidRPr="00884A37">
              <w:rPr>
                <w:rStyle w:val="null1"/>
                <w:color w:val="000000"/>
              </w:rPr>
              <w:t>in order to</w:t>
            </w:r>
            <w:proofErr w:type="gramEnd"/>
            <w:r w:rsidRPr="00884A37">
              <w:rPr>
                <w:rStyle w:val="null1"/>
                <w:color w:val="000000"/>
              </w:rPr>
              <w:t xml:space="preserve"> prevent copper deficiency. The maximum content in the complete feeding stuffs is 25 mg/kg for fish and 50 mg/kg for crustaceans. It is also present in many food supplements for human consumption, according to Directive 2002/46/EC. Acceptable risks due to potential exposure of copper via food contamination was identified in the competent a</w:t>
            </w:r>
            <w:r>
              <w:rPr>
                <w:rStyle w:val="null1"/>
                <w:color w:val="000000"/>
              </w:rPr>
              <w:t>u</w:t>
            </w:r>
            <w:r w:rsidRPr="00884A37">
              <w:rPr>
                <w:rStyle w:val="null1"/>
                <w:color w:val="000000"/>
              </w:rPr>
              <w:t xml:space="preserve">thority report for </w:t>
            </w:r>
            <w:proofErr w:type="spellStart"/>
            <w:r w:rsidRPr="00884A37">
              <w:rPr>
                <w:rStyle w:val="null1"/>
                <w:color w:val="000000"/>
              </w:rPr>
              <w:t>dico</w:t>
            </w:r>
            <w:r>
              <w:rPr>
                <w:rStyle w:val="null1"/>
                <w:color w:val="000000"/>
              </w:rPr>
              <w:t>pp</w:t>
            </w:r>
            <w:r w:rsidRPr="00884A37">
              <w:rPr>
                <w:rStyle w:val="null1"/>
                <w:color w:val="000000"/>
              </w:rPr>
              <w:t>er</w:t>
            </w:r>
            <w:proofErr w:type="spellEnd"/>
            <w:r w:rsidRPr="00884A37">
              <w:rPr>
                <w:rStyle w:val="null1"/>
                <w:color w:val="000000"/>
              </w:rPr>
              <w:t xml:space="preserve"> oxide based on available knowledge about the natural occurrence of copper, physiological needs, </w:t>
            </w:r>
            <w:proofErr w:type="spellStart"/>
            <w:r w:rsidRPr="00884A37">
              <w:rPr>
                <w:rStyle w:val="null1"/>
                <w:color w:val="000000"/>
              </w:rPr>
              <w:t>physico</w:t>
            </w:r>
            <w:proofErr w:type="spellEnd"/>
            <w:r w:rsidRPr="00884A37">
              <w:rPr>
                <w:rStyle w:val="null1"/>
                <w:color w:val="000000"/>
              </w:rPr>
              <w:t xml:space="preserve">-chemical </w:t>
            </w:r>
            <w:proofErr w:type="gramStart"/>
            <w:r w:rsidRPr="00884A37">
              <w:rPr>
                <w:rStyle w:val="null1"/>
                <w:color w:val="000000"/>
              </w:rPr>
              <w:t>properties</w:t>
            </w:r>
            <w:proofErr w:type="gramEnd"/>
            <w:r w:rsidRPr="00884A37">
              <w:rPr>
                <w:rStyle w:val="null1"/>
                <w:color w:val="000000"/>
              </w:rPr>
              <w:t xml:space="preserve"> and regulations already in force (ECHA, 2016a). However, it was indicated that exposure via food contamination might need to be reassessed when a uniform methodology to assess dietary exposure induced by an antifouling application is available.</w:t>
            </w:r>
          </w:p>
          <w:p w14:paraId="0B2BBA54" w14:textId="77777777" w:rsidR="004E7C91" w:rsidRPr="00884A37" w:rsidRDefault="004E7C91" w:rsidP="004E7C91">
            <w:pPr>
              <w:spacing w:line="260" w:lineRule="atLeast"/>
              <w:jc w:val="both"/>
              <w:rPr>
                <w:rStyle w:val="null1"/>
                <w:color w:val="000000"/>
              </w:rPr>
            </w:pPr>
          </w:p>
          <w:p w14:paraId="2797E429" w14:textId="77777777" w:rsidR="004E7C91" w:rsidRDefault="004E7C91" w:rsidP="004E7C91">
            <w:pPr>
              <w:spacing w:line="260" w:lineRule="atLeast"/>
              <w:jc w:val="both"/>
              <w:rPr>
                <w:rStyle w:val="null1"/>
                <w:color w:val="000000"/>
              </w:rPr>
            </w:pPr>
            <w:r w:rsidRPr="00884A37">
              <w:rPr>
                <w:rStyle w:val="null1"/>
                <w:color w:val="000000"/>
              </w:rPr>
              <w:t xml:space="preserve">There is currently no harmonized methodology to assess the level in foodstuff of a PT21 active substance. The most relevant general approach available to estimate levels in fish and shellfish is based on a rough calculation using the highest Predicted Environmental Concentration (PEC) calculated from the marine environment with a Bio Concentration Factor (BCF). However, for copper this approach is not relevant. </w:t>
            </w:r>
            <w:r>
              <w:rPr>
                <w:rStyle w:val="null1"/>
                <w:color w:val="000000"/>
              </w:rPr>
              <w:t>In</w:t>
            </w:r>
            <w:r w:rsidRPr="00884A37">
              <w:rPr>
                <w:rStyle w:val="null1"/>
                <w:color w:val="000000"/>
              </w:rPr>
              <w:t xml:space="preserve"> the case of copper, the potential bioaccumulation cannot be established from the BCF values. This is due to copper being an essential metal for many organism</w:t>
            </w:r>
            <w:r>
              <w:rPr>
                <w:rStyle w:val="null1"/>
                <w:color w:val="000000"/>
              </w:rPr>
              <w:t>s</w:t>
            </w:r>
            <w:r w:rsidRPr="00884A37">
              <w:rPr>
                <w:rStyle w:val="null1"/>
                <w:color w:val="000000"/>
              </w:rPr>
              <w:t xml:space="preserve"> where a feedback regulation mechanism of the uptake exist</w:t>
            </w:r>
            <w:r>
              <w:rPr>
                <w:rStyle w:val="null1"/>
                <w:color w:val="000000"/>
              </w:rPr>
              <w:t>s</w:t>
            </w:r>
            <w:r w:rsidRPr="00884A37">
              <w:rPr>
                <w:rStyle w:val="null1"/>
                <w:color w:val="000000"/>
              </w:rPr>
              <w:t xml:space="preserve">. No concern is identified for copper, also due to its </w:t>
            </w:r>
            <w:proofErr w:type="spellStart"/>
            <w:r w:rsidRPr="00884A37">
              <w:rPr>
                <w:rStyle w:val="null1"/>
                <w:color w:val="000000"/>
              </w:rPr>
              <w:t>physi</w:t>
            </w:r>
            <w:r w:rsidRPr="00F82B04">
              <w:rPr>
                <w:rStyle w:val="null1"/>
                <w:color w:val="000000"/>
              </w:rPr>
              <w:t>co</w:t>
            </w:r>
            <w:proofErr w:type="spellEnd"/>
            <w:r w:rsidRPr="00F82B04">
              <w:rPr>
                <w:rStyle w:val="null1"/>
                <w:color w:val="000000"/>
              </w:rPr>
              <w:t xml:space="preserve">-chemical properties (high solubility/dilution in sea water, low </w:t>
            </w:r>
            <w:proofErr w:type="gramStart"/>
            <w:r w:rsidRPr="00F82B04">
              <w:rPr>
                <w:rStyle w:val="null1"/>
                <w:color w:val="000000"/>
              </w:rPr>
              <w:t>bio-accumulation</w:t>
            </w:r>
            <w:proofErr w:type="gramEnd"/>
            <w:r w:rsidRPr="00F82B04">
              <w:rPr>
                <w:rStyle w:val="null1"/>
                <w:color w:val="000000"/>
              </w:rPr>
              <w:t>). See the Risk Assessment for the Environment section 2.2.8.1 for further information.</w:t>
            </w:r>
          </w:p>
          <w:p w14:paraId="0918C2DA" w14:textId="77777777" w:rsidR="004E7C91" w:rsidRDefault="004E7C91" w:rsidP="004E7C91">
            <w:pPr>
              <w:spacing w:line="260" w:lineRule="atLeast"/>
              <w:jc w:val="both"/>
              <w:rPr>
                <w:rStyle w:val="null1"/>
                <w:color w:val="000000"/>
              </w:rPr>
            </w:pPr>
          </w:p>
          <w:p w14:paraId="15F7E364" w14:textId="2A550D3B" w:rsidR="004E7C91" w:rsidRPr="00944FF0" w:rsidRDefault="004E7C91" w:rsidP="004E7C91">
            <w:pPr>
              <w:spacing w:line="260" w:lineRule="atLeast"/>
              <w:rPr>
                <w:rStyle w:val="null1"/>
              </w:rPr>
            </w:pPr>
            <w:r w:rsidRPr="00F26CA4">
              <w:rPr>
                <w:rStyle w:val="null1"/>
                <w:color w:val="000000"/>
              </w:rPr>
              <w:t xml:space="preserve">The levels of copper (Cu), as well as other metals and environmental pollutants, were analysed in a standardised muscle sample from both farmed (n=100) and wild (n=87) </w:t>
            </w:r>
            <w:r w:rsidR="0044008B">
              <w:rPr>
                <w:rStyle w:val="null1"/>
                <w:color w:val="000000"/>
              </w:rPr>
              <w:t>A</w:t>
            </w:r>
            <w:r w:rsidRPr="00F26CA4">
              <w:rPr>
                <w:rStyle w:val="null1"/>
                <w:color w:val="000000"/>
              </w:rPr>
              <w:t>tlantic salmon caught or produced in Norway in 2012 (</w:t>
            </w:r>
            <w:proofErr w:type="spellStart"/>
            <w:r w:rsidRPr="00F26CA4">
              <w:rPr>
                <w:rStyle w:val="null1"/>
                <w:color w:val="000000"/>
              </w:rPr>
              <w:t>Lundebye</w:t>
            </w:r>
            <w:proofErr w:type="spellEnd"/>
            <w:r w:rsidRPr="00F26CA4">
              <w:rPr>
                <w:rStyle w:val="null1"/>
                <w:color w:val="000000"/>
              </w:rPr>
              <w:t xml:space="preserve"> </w:t>
            </w:r>
            <w:r w:rsidRPr="00F26CA4">
              <w:rPr>
                <w:rStyle w:val="null1"/>
                <w:i/>
                <w:iCs/>
                <w:color w:val="000000"/>
              </w:rPr>
              <w:t>et al</w:t>
            </w:r>
            <w:r w:rsidRPr="00F26CA4">
              <w:rPr>
                <w:rStyle w:val="null1"/>
                <w:color w:val="000000"/>
              </w:rPr>
              <w:t>., 2017</w:t>
            </w:r>
            <w:r w:rsidRPr="00905E4B">
              <w:rPr>
                <w:rStyle w:val="null1"/>
              </w:rPr>
              <w:t>). The f</w:t>
            </w:r>
            <w:r w:rsidRPr="00905E4B">
              <w:t>armed Atlantic salmon were sampled at fish farms by inspectors from the Norwegian Food Safety Authority (</w:t>
            </w:r>
            <w:proofErr w:type="spellStart"/>
            <w:r w:rsidRPr="00905E4B">
              <w:t>NFSA</w:t>
            </w:r>
            <w:proofErr w:type="spellEnd"/>
            <w:r w:rsidRPr="00905E4B">
              <w:t xml:space="preserve">) in 2012 (for the annual monitoring programme laid down </w:t>
            </w:r>
            <w:r w:rsidRPr="00905E4B">
              <w:lastRenderedPageBreak/>
              <w:t xml:space="preserve">in Directive 96/23 EC). Sampling locations represent regions with aquaculture activity along the Norwegian Coast accounting for at least 10 % of the total number of farm sites each year. The Wild Atlantic salmon were caught by nets in Norwegian northern coastal waters by commercial fishermen in 2012. </w:t>
            </w:r>
            <w:r w:rsidRPr="00905E4B">
              <w:rPr>
                <w:rStyle w:val="null1"/>
              </w:rPr>
              <w:t xml:space="preserve">Filets from the farmed salmon contained less copper than wild salmon. The mean cobber value ± SD from the farmed salmon was 0.38 ± 0.09 (with a min- max range of 0.27 - 0.95) and the mean value for the wild salmon was 0.57 ± 0.15 (with a min - max range of 0.4 - 1.8). </w:t>
            </w:r>
            <w:r w:rsidRPr="00944FF0">
              <w:rPr>
                <w:rStyle w:val="null1"/>
              </w:rPr>
              <w:t xml:space="preserve">The findings in </w:t>
            </w:r>
            <w:proofErr w:type="spellStart"/>
            <w:r w:rsidRPr="00944FF0">
              <w:rPr>
                <w:rStyle w:val="null1"/>
              </w:rPr>
              <w:t>Lundeby</w:t>
            </w:r>
            <w:proofErr w:type="spellEnd"/>
            <w:r w:rsidRPr="00944FF0">
              <w:rPr>
                <w:rStyle w:val="null1"/>
              </w:rPr>
              <w:t xml:space="preserve"> et al. (2017) gives no indication of elevated copper levels in farmed fish compared to wild caught fish</w:t>
            </w:r>
            <w:r w:rsidRPr="00905E4B">
              <w:rPr>
                <w:rStyle w:val="null1"/>
              </w:rPr>
              <w:t>.</w:t>
            </w:r>
          </w:p>
          <w:p w14:paraId="61DB1DA9" w14:textId="77777777" w:rsidR="004E7C91" w:rsidRDefault="004E7C91" w:rsidP="004E7C91">
            <w:pPr>
              <w:spacing w:line="260" w:lineRule="atLeast"/>
              <w:jc w:val="both"/>
              <w:rPr>
                <w:rStyle w:val="null1"/>
              </w:rPr>
            </w:pPr>
          </w:p>
          <w:p w14:paraId="2E0DCE49" w14:textId="77777777" w:rsidR="004E7C91" w:rsidRPr="00944FF0" w:rsidRDefault="004E7C91" w:rsidP="004E7C91">
            <w:pPr>
              <w:spacing w:line="260" w:lineRule="atLeast"/>
              <w:jc w:val="both"/>
              <w:rPr>
                <w:rStyle w:val="null1"/>
              </w:rPr>
            </w:pPr>
            <w:r w:rsidRPr="00944FF0">
              <w:rPr>
                <w:rStyle w:val="null1"/>
              </w:rPr>
              <w:t xml:space="preserve">Copper levels in farmed Atlantic salmon filets were also given in an annual report for 2019 provided by the Norwegian Institute of Marine Research. This report is part of the monitoring program for pharmaceuticals, illegal </w:t>
            </w:r>
            <w:proofErr w:type="gramStart"/>
            <w:r w:rsidRPr="00944FF0">
              <w:rPr>
                <w:rStyle w:val="null1"/>
              </w:rPr>
              <w:t>substances</w:t>
            </w:r>
            <w:proofErr w:type="gramEnd"/>
            <w:r w:rsidRPr="00944FF0">
              <w:rPr>
                <w:rStyle w:val="null1"/>
              </w:rPr>
              <w:t xml:space="preserve"> and contaminants in farmed fish (Bernhard </w:t>
            </w:r>
            <w:r w:rsidRPr="00944FF0">
              <w:rPr>
                <w:rStyle w:val="null1"/>
                <w:i/>
                <w:iCs/>
              </w:rPr>
              <w:t>et. al</w:t>
            </w:r>
            <w:r w:rsidRPr="00944FF0">
              <w:rPr>
                <w:rStyle w:val="null1"/>
              </w:rPr>
              <w:t xml:space="preserve">., 2020). Samples were taken from fish farms or slaughterhouses in all fish-producing regions in Norway by official inspectors from the </w:t>
            </w:r>
            <w:proofErr w:type="spellStart"/>
            <w:r w:rsidRPr="00944FF0">
              <w:rPr>
                <w:rStyle w:val="null1"/>
              </w:rPr>
              <w:t>NFSA</w:t>
            </w:r>
            <w:proofErr w:type="spellEnd"/>
            <w:r w:rsidRPr="00944FF0">
              <w:rPr>
                <w:rStyle w:val="null1"/>
              </w:rPr>
              <w:t xml:space="preserve">. The sampling plan was randomised according to season and region. When analysing the Atlantic salmon filets from the fish included in this report (n = 52), the median value was 0.4 mg/kg </w:t>
            </w:r>
            <w:proofErr w:type="spellStart"/>
            <w:r w:rsidRPr="00944FF0">
              <w:rPr>
                <w:rStyle w:val="null1"/>
              </w:rPr>
              <w:t>w.w.</w:t>
            </w:r>
            <w:proofErr w:type="spellEnd"/>
            <w:r w:rsidRPr="00944FF0">
              <w:rPr>
                <w:rStyle w:val="null1"/>
              </w:rPr>
              <w:t xml:space="preserve"> and the max vale was 0.7 mg/kg </w:t>
            </w:r>
            <w:proofErr w:type="spellStart"/>
            <w:r w:rsidRPr="00944FF0">
              <w:rPr>
                <w:rStyle w:val="null1"/>
              </w:rPr>
              <w:t>w.w.</w:t>
            </w:r>
            <w:proofErr w:type="spellEnd"/>
            <w:r w:rsidRPr="00944FF0">
              <w:rPr>
                <w:rStyle w:val="null1"/>
              </w:rPr>
              <w:t xml:space="preserve"> copper.</w:t>
            </w:r>
          </w:p>
          <w:p w14:paraId="62AFA3F4" w14:textId="77777777" w:rsidR="004E7C91" w:rsidRPr="00944FF0" w:rsidRDefault="004E7C91" w:rsidP="004E7C91">
            <w:pPr>
              <w:spacing w:line="260" w:lineRule="atLeast"/>
              <w:jc w:val="both"/>
              <w:rPr>
                <w:rStyle w:val="null1"/>
              </w:rPr>
            </w:pPr>
          </w:p>
          <w:p w14:paraId="0731B4E4" w14:textId="77777777" w:rsidR="004E7C91" w:rsidRDefault="004E7C91" w:rsidP="004E7C91">
            <w:pPr>
              <w:spacing w:line="260" w:lineRule="atLeast"/>
              <w:jc w:val="both"/>
              <w:rPr>
                <w:rStyle w:val="null1"/>
                <w:color w:val="000000"/>
              </w:rPr>
            </w:pPr>
            <w:r w:rsidRPr="00871753">
              <w:rPr>
                <w:rStyle w:val="null1"/>
              </w:rPr>
              <w:t>No information was given regarding the biocide(s) used for net treatment. However</w:t>
            </w:r>
            <w:r w:rsidRPr="001A56E7">
              <w:rPr>
                <w:rStyle w:val="null1"/>
                <w:color w:val="000000"/>
              </w:rPr>
              <w:t xml:space="preserve">, </w:t>
            </w:r>
            <w:r>
              <w:rPr>
                <w:rStyle w:val="null1"/>
                <w:color w:val="000000"/>
              </w:rPr>
              <w:t xml:space="preserve">given that the </w:t>
            </w:r>
            <w:r w:rsidRPr="001A56E7">
              <w:rPr>
                <w:rStyle w:val="null1"/>
                <w:color w:val="000000"/>
              </w:rPr>
              <w:t>samples were taken from different farms</w:t>
            </w:r>
            <w:r>
              <w:rPr>
                <w:rStyle w:val="null1"/>
                <w:color w:val="000000"/>
              </w:rPr>
              <w:t>, and c</w:t>
            </w:r>
            <w:r w:rsidRPr="001A56E7">
              <w:rPr>
                <w:rStyle w:val="null1"/>
                <w:color w:val="000000"/>
              </w:rPr>
              <w:t>onsidering that copper containing antifoulants is</w:t>
            </w:r>
            <w:r>
              <w:rPr>
                <w:rStyle w:val="null1"/>
                <w:color w:val="000000"/>
              </w:rPr>
              <w:t xml:space="preserve"> the most frequently</w:t>
            </w:r>
            <w:r w:rsidRPr="001A56E7">
              <w:rPr>
                <w:rStyle w:val="null1"/>
                <w:color w:val="000000"/>
              </w:rPr>
              <w:t xml:space="preserve"> used</w:t>
            </w:r>
            <w:r>
              <w:rPr>
                <w:rStyle w:val="null1"/>
                <w:color w:val="000000"/>
              </w:rPr>
              <w:t xml:space="preserve"> antifoulant in </w:t>
            </w:r>
            <w:proofErr w:type="gramStart"/>
            <w:r>
              <w:rPr>
                <w:rStyle w:val="null1"/>
                <w:color w:val="000000"/>
              </w:rPr>
              <w:t xml:space="preserve">Norway </w:t>
            </w:r>
            <w:r w:rsidRPr="001A56E7">
              <w:rPr>
                <w:rStyle w:val="null1"/>
                <w:color w:val="000000"/>
              </w:rPr>
              <w:t>,</w:t>
            </w:r>
            <w:proofErr w:type="gramEnd"/>
            <w:r w:rsidRPr="001A56E7">
              <w:rPr>
                <w:rStyle w:val="null1"/>
                <w:color w:val="000000"/>
              </w:rPr>
              <w:t xml:space="preserve"> it is reasonable to believe that </w:t>
            </w:r>
            <w:r>
              <w:rPr>
                <w:rStyle w:val="null1"/>
                <w:color w:val="000000"/>
              </w:rPr>
              <w:t xml:space="preserve">nets treated with such products were used </w:t>
            </w:r>
            <w:r w:rsidRPr="001A56E7">
              <w:rPr>
                <w:rStyle w:val="null1"/>
                <w:color w:val="000000"/>
              </w:rPr>
              <w:t>in a number of the selected farms</w:t>
            </w:r>
            <w:r>
              <w:rPr>
                <w:rStyle w:val="null1"/>
                <w:color w:val="000000"/>
              </w:rPr>
              <w:t xml:space="preserve">. The results from both 2012 and 2019 seem to be in the same range with the mean of 0.38 vs a median of 0.4 mg/kg </w:t>
            </w:r>
            <w:proofErr w:type="spellStart"/>
            <w:r>
              <w:rPr>
                <w:rStyle w:val="null1"/>
                <w:color w:val="000000"/>
              </w:rPr>
              <w:t>w.w.</w:t>
            </w:r>
            <w:proofErr w:type="spellEnd"/>
            <w:r>
              <w:rPr>
                <w:rStyle w:val="null1"/>
                <w:color w:val="000000"/>
              </w:rPr>
              <w:t xml:space="preserve">  </w:t>
            </w:r>
          </w:p>
          <w:p w14:paraId="18F53BDD" w14:textId="77777777" w:rsidR="004E7C91" w:rsidRDefault="004E7C91" w:rsidP="004E7C91">
            <w:pPr>
              <w:spacing w:line="260" w:lineRule="atLeast"/>
              <w:jc w:val="both"/>
              <w:rPr>
                <w:rStyle w:val="null1"/>
                <w:color w:val="000000"/>
              </w:rPr>
            </w:pPr>
          </w:p>
          <w:p w14:paraId="13064722" w14:textId="77777777" w:rsidR="004E7C91" w:rsidRDefault="004E7C91" w:rsidP="004E7C91">
            <w:pPr>
              <w:spacing w:line="260" w:lineRule="atLeast"/>
              <w:jc w:val="both"/>
              <w:rPr>
                <w:rStyle w:val="null1"/>
                <w:color w:val="000000"/>
              </w:rPr>
            </w:pPr>
            <w:r>
              <w:rPr>
                <w:rStyle w:val="null1"/>
                <w:color w:val="000000"/>
              </w:rPr>
              <w:t xml:space="preserve">If the maximum copper value in filets of 0.95 mg/kg </w:t>
            </w:r>
            <w:proofErr w:type="spellStart"/>
            <w:r>
              <w:rPr>
                <w:rStyle w:val="null1"/>
                <w:color w:val="000000"/>
              </w:rPr>
              <w:t>w.w.</w:t>
            </w:r>
            <w:proofErr w:type="spellEnd"/>
            <w:r>
              <w:rPr>
                <w:rStyle w:val="null1"/>
                <w:color w:val="000000"/>
              </w:rPr>
              <w:t xml:space="preserve"> given in the </w:t>
            </w:r>
            <w:proofErr w:type="spellStart"/>
            <w:r>
              <w:rPr>
                <w:rStyle w:val="null1"/>
                <w:color w:val="000000"/>
              </w:rPr>
              <w:t>Lundebye</w:t>
            </w:r>
            <w:proofErr w:type="spellEnd"/>
            <w:r>
              <w:rPr>
                <w:rStyle w:val="null1"/>
                <w:color w:val="000000"/>
              </w:rPr>
              <w:t xml:space="preserve"> study is used in a reverse reference </w:t>
            </w:r>
            <w:r w:rsidRPr="00747ACE">
              <w:rPr>
                <w:rStyle w:val="null1"/>
                <w:color w:val="000000"/>
              </w:rPr>
              <w:t>exposure</w:t>
            </w:r>
            <w:r>
              <w:rPr>
                <w:rStyle w:val="null1"/>
                <w:color w:val="000000"/>
              </w:rPr>
              <w:t xml:space="preserve"> calculation, a 15-kilo</w:t>
            </w:r>
            <w:r w:rsidRPr="00871753">
              <w:rPr>
                <w:rStyle w:val="null1"/>
              </w:rPr>
              <w:t xml:space="preserve"> child </w:t>
            </w:r>
            <w:r w:rsidRPr="008101B9">
              <w:rPr>
                <w:rStyle w:val="null1"/>
                <w:color w:val="000000"/>
              </w:rPr>
              <w:t xml:space="preserve">would have to consume approximately 2.4 kilos of salmon per day to exceed the ADI of 0.15 mg Cu/kg </w:t>
            </w:r>
            <w:proofErr w:type="spellStart"/>
            <w:r w:rsidRPr="008101B9">
              <w:rPr>
                <w:rStyle w:val="null1"/>
                <w:color w:val="000000"/>
              </w:rPr>
              <w:t>bw</w:t>
            </w:r>
            <w:proofErr w:type="spellEnd"/>
            <w:r w:rsidRPr="008101B9">
              <w:rPr>
                <w:rStyle w:val="null1"/>
                <w:color w:val="000000"/>
              </w:rPr>
              <w:t>/day. The corresponding amount for an adult of 60 kg using the same maximum value, is 9.5 kilo salmon per day.</w:t>
            </w:r>
          </w:p>
          <w:p w14:paraId="72E39F84" w14:textId="77777777" w:rsidR="004E7C91" w:rsidRDefault="004E7C91" w:rsidP="004E7C91">
            <w:pPr>
              <w:spacing w:line="260" w:lineRule="atLeast"/>
              <w:ind w:left="1416"/>
              <w:rPr>
                <w:rStyle w:val="null1"/>
                <w:color w:val="000000"/>
              </w:rPr>
            </w:pPr>
            <w:r>
              <w:rPr>
                <w:rStyle w:val="null1"/>
                <w:color w:val="000000"/>
              </w:rPr>
              <w:t xml:space="preserve">(0.15 mg/kg </w:t>
            </w:r>
            <w:proofErr w:type="spellStart"/>
            <w:r>
              <w:rPr>
                <w:rStyle w:val="null1"/>
                <w:color w:val="000000"/>
              </w:rPr>
              <w:t>bw</w:t>
            </w:r>
            <w:proofErr w:type="spellEnd"/>
            <w:r>
              <w:rPr>
                <w:rStyle w:val="null1"/>
                <w:color w:val="000000"/>
              </w:rPr>
              <w:t xml:space="preserve">/day </w:t>
            </w:r>
            <w:r w:rsidRPr="000F35F6">
              <w:rPr>
                <w:rStyle w:val="null1"/>
                <w:color w:val="808080" w:themeColor="background1" w:themeShade="80"/>
              </w:rPr>
              <w:t xml:space="preserve">X </w:t>
            </w:r>
            <w:r>
              <w:rPr>
                <w:rStyle w:val="null1"/>
                <w:color w:val="000000"/>
              </w:rPr>
              <w:t xml:space="preserve">15 kg </w:t>
            </w:r>
            <w:proofErr w:type="spellStart"/>
            <w:r>
              <w:rPr>
                <w:rStyle w:val="null1"/>
                <w:color w:val="000000"/>
              </w:rPr>
              <w:t>bw</w:t>
            </w:r>
            <w:proofErr w:type="spellEnd"/>
            <w:r>
              <w:rPr>
                <w:rStyle w:val="null1"/>
                <w:color w:val="000000"/>
              </w:rPr>
              <w:t xml:space="preserve">) </w:t>
            </w:r>
            <w:r w:rsidRPr="000F35F6">
              <w:rPr>
                <w:rStyle w:val="null1"/>
                <w:color w:val="808080" w:themeColor="background1" w:themeShade="80"/>
              </w:rPr>
              <w:t xml:space="preserve">/ </w:t>
            </w:r>
            <w:r>
              <w:rPr>
                <w:rStyle w:val="null1"/>
                <w:color w:val="000000"/>
              </w:rPr>
              <w:t xml:space="preserve">0.95 mg /kg </w:t>
            </w:r>
            <w:proofErr w:type="spellStart"/>
            <w:r>
              <w:rPr>
                <w:rStyle w:val="null1"/>
                <w:color w:val="000000"/>
              </w:rPr>
              <w:t>w.w.</w:t>
            </w:r>
            <w:proofErr w:type="spellEnd"/>
            <w:r>
              <w:rPr>
                <w:rStyle w:val="null1"/>
                <w:color w:val="000000"/>
              </w:rPr>
              <w:t xml:space="preserve"> </w:t>
            </w:r>
            <w:r w:rsidRPr="000F35F6">
              <w:rPr>
                <w:rStyle w:val="null1"/>
                <w:color w:val="808080" w:themeColor="background1" w:themeShade="80"/>
              </w:rPr>
              <w:t xml:space="preserve">= </w:t>
            </w:r>
            <w:r>
              <w:rPr>
                <w:rStyle w:val="null1"/>
                <w:color w:val="000000"/>
              </w:rPr>
              <w:t xml:space="preserve">2.4 kg </w:t>
            </w:r>
            <w:proofErr w:type="spellStart"/>
            <w:r>
              <w:rPr>
                <w:rStyle w:val="null1"/>
                <w:color w:val="000000"/>
              </w:rPr>
              <w:t>w.w.</w:t>
            </w:r>
            <w:proofErr w:type="spellEnd"/>
            <w:r>
              <w:rPr>
                <w:rStyle w:val="null1"/>
                <w:color w:val="000000"/>
              </w:rPr>
              <w:t>/day</w:t>
            </w:r>
            <w:r>
              <w:rPr>
                <w:rStyle w:val="null1"/>
                <w:color w:val="000000"/>
              </w:rPr>
              <w:br/>
              <w:t xml:space="preserve">(0.15 mg/kg </w:t>
            </w:r>
            <w:proofErr w:type="spellStart"/>
            <w:r>
              <w:rPr>
                <w:rStyle w:val="null1"/>
                <w:color w:val="000000"/>
              </w:rPr>
              <w:t>bw</w:t>
            </w:r>
            <w:proofErr w:type="spellEnd"/>
            <w:r>
              <w:rPr>
                <w:rStyle w:val="null1"/>
                <w:color w:val="000000"/>
              </w:rPr>
              <w:t xml:space="preserve">/day </w:t>
            </w:r>
            <w:r w:rsidRPr="000F35F6">
              <w:rPr>
                <w:rStyle w:val="null1"/>
                <w:color w:val="808080" w:themeColor="background1" w:themeShade="80"/>
              </w:rPr>
              <w:t xml:space="preserve">X </w:t>
            </w:r>
            <w:r>
              <w:rPr>
                <w:rStyle w:val="null1"/>
                <w:color w:val="000000"/>
              </w:rPr>
              <w:t xml:space="preserve">60 kg </w:t>
            </w:r>
            <w:proofErr w:type="spellStart"/>
            <w:r>
              <w:rPr>
                <w:rStyle w:val="null1"/>
                <w:color w:val="000000"/>
              </w:rPr>
              <w:t>bw</w:t>
            </w:r>
            <w:proofErr w:type="spellEnd"/>
            <w:r>
              <w:rPr>
                <w:rStyle w:val="null1"/>
                <w:color w:val="000000"/>
              </w:rPr>
              <w:t xml:space="preserve">) </w:t>
            </w:r>
            <w:r w:rsidRPr="000F35F6">
              <w:rPr>
                <w:rStyle w:val="null1"/>
                <w:color w:val="808080" w:themeColor="background1" w:themeShade="80"/>
              </w:rPr>
              <w:t xml:space="preserve">/ </w:t>
            </w:r>
            <w:r>
              <w:rPr>
                <w:rStyle w:val="null1"/>
                <w:color w:val="000000"/>
              </w:rPr>
              <w:t xml:space="preserve">0.95 mg /kg </w:t>
            </w:r>
            <w:proofErr w:type="spellStart"/>
            <w:r>
              <w:rPr>
                <w:rStyle w:val="null1"/>
                <w:color w:val="000000"/>
              </w:rPr>
              <w:t>w.w.</w:t>
            </w:r>
            <w:proofErr w:type="spellEnd"/>
            <w:r>
              <w:rPr>
                <w:rStyle w:val="null1"/>
                <w:color w:val="000000"/>
              </w:rPr>
              <w:t xml:space="preserve"> </w:t>
            </w:r>
            <w:r w:rsidRPr="000F35F6">
              <w:rPr>
                <w:rStyle w:val="null1"/>
                <w:color w:val="808080" w:themeColor="background1" w:themeShade="80"/>
              </w:rPr>
              <w:t xml:space="preserve">= </w:t>
            </w:r>
            <w:r>
              <w:rPr>
                <w:rStyle w:val="null1"/>
                <w:color w:val="000000"/>
              </w:rPr>
              <w:t xml:space="preserve">9.5 kg </w:t>
            </w:r>
            <w:proofErr w:type="spellStart"/>
            <w:r>
              <w:rPr>
                <w:rStyle w:val="null1"/>
                <w:color w:val="000000"/>
              </w:rPr>
              <w:t>w.w.</w:t>
            </w:r>
            <w:proofErr w:type="spellEnd"/>
            <w:r>
              <w:rPr>
                <w:rStyle w:val="null1"/>
                <w:color w:val="000000"/>
              </w:rPr>
              <w:t>/day</w:t>
            </w:r>
          </w:p>
          <w:p w14:paraId="216B85B0" w14:textId="77777777" w:rsidR="004E7C91" w:rsidRDefault="004E7C91" w:rsidP="004E7C91">
            <w:pPr>
              <w:spacing w:line="260" w:lineRule="atLeast"/>
              <w:jc w:val="both"/>
              <w:rPr>
                <w:rStyle w:val="null1"/>
                <w:color w:val="000000"/>
              </w:rPr>
            </w:pPr>
          </w:p>
          <w:p w14:paraId="34F478CB" w14:textId="77777777" w:rsidR="004E7C91" w:rsidRDefault="004E7C91" w:rsidP="004E7C91">
            <w:pPr>
              <w:spacing w:line="260" w:lineRule="atLeast"/>
              <w:jc w:val="both"/>
              <w:rPr>
                <w:rStyle w:val="null1"/>
                <w:color w:val="000000"/>
              </w:rPr>
            </w:pPr>
          </w:p>
          <w:p w14:paraId="21CAE501" w14:textId="77777777" w:rsidR="004E7C91" w:rsidRDefault="004E7C91" w:rsidP="004E7C91">
            <w:pPr>
              <w:spacing w:line="260" w:lineRule="atLeast"/>
              <w:jc w:val="both"/>
              <w:rPr>
                <w:rStyle w:val="null1"/>
              </w:rPr>
            </w:pPr>
            <w:r w:rsidRPr="00AC0E25">
              <w:rPr>
                <w:rStyle w:val="null1"/>
              </w:rPr>
              <w:t xml:space="preserve">Based on the information above, no concern </w:t>
            </w:r>
            <w:proofErr w:type="gramStart"/>
            <w:r w:rsidRPr="00AC0E25" w:rsidDel="00502F5D">
              <w:rPr>
                <w:rStyle w:val="null1"/>
              </w:rPr>
              <w:t xml:space="preserve">in </w:t>
            </w:r>
            <w:r w:rsidRPr="00AC0E25">
              <w:rPr>
                <w:rStyle w:val="null1"/>
              </w:rPr>
              <w:t>regard</w:t>
            </w:r>
            <w:r>
              <w:rPr>
                <w:rStyle w:val="null1"/>
              </w:rPr>
              <w:t xml:space="preserve"> to</w:t>
            </w:r>
            <w:proofErr w:type="gramEnd"/>
            <w:r w:rsidRPr="00AC0E25">
              <w:rPr>
                <w:rStyle w:val="null1"/>
              </w:rPr>
              <w:t xml:space="preserve"> exposure via food is identified. However, when a uniform methodology to assess dietary exposure induced by an antifouling application is available, this assessment may need to be updated.</w:t>
            </w:r>
          </w:p>
          <w:p w14:paraId="6815ACF5" w14:textId="26F2B0C8" w:rsidR="004E7C91" w:rsidRPr="00FD2055" w:rsidRDefault="004E7C91" w:rsidP="00654B46">
            <w:pPr>
              <w:spacing w:line="260" w:lineRule="atLeast"/>
              <w:rPr>
                <w:rFonts w:eastAsia="Calibri"/>
                <w:lang w:eastAsia="en-US"/>
              </w:rPr>
            </w:pPr>
          </w:p>
        </w:tc>
      </w:tr>
    </w:tbl>
    <w:p w14:paraId="49A69E7C" w14:textId="77777777" w:rsidR="003E63D7" w:rsidRPr="00A305AE" w:rsidRDefault="003E63D7" w:rsidP="00FD2055">
      <w:pPr>
        <w:rPr>
          <w:rFonts w:eastAsia="Calibri"/>
          <w:i/>
          <w:sz w:val="22"/>
          <w:szCs w:val="22"/>
          <w:u w:val="single"/>
          <w:lang w:val="en-US" w:eastAsia="en-US"/>
        </w:rPr>
      </w:pPr>
      <w:bookmarkStart w:id="1562" w:name="_Toc389729079"/>
    </w:p>
    <w:p w14:paraId="181AD809" w14:textId="77777777" w:rsidR="00FD2055" w:rsidRPr="00A305AE" w:rsidRDefault="00FD2055" w:rsidP="00FD2055">
      <w:pPr>
        <w:rPr>
          <w:rFonts w:eastAsia="Calibri"/>
          <w:i/>
          <w:sz w:val="22"/>
          <w:szCs w:val="22"/>
          <w:u w:val="single"/>
          <w:lang w:val="en-US" w:eastAsia="en-US"/>
        </w:rPr>
      </w:pPr>
      <w:r w:rsidRPr="00A305AE">
        <w:rPr>
          <w:rFonts w:eastAsia="Calibri"/>
          <w:i/>
          <w:sz w:val="22"/>
          <w:szCs w:val="22"/>
          <w:u w:val="single"/>
          <w:lang w:val="en-US" w:eastAsia="en-US"/>
        </w:rPr>
        <w:t>Information of non-biocidal use of the active substance</w:t>
      </w:r>
      <w:bookmarkEnd w:id="1562"/>
    </w:p>
    <w:p w14:paraId="58DE94B4" w14:textId="77777777" w:rsidR="00FD2055" w:rsidRPr="00A305AE" w:rsidRDefault="00F158C5" w:rsidP="00FD2055">
      <w:pPr>
        <w:spacing w:line="260" w:lineRule="atLeast"/>
        <w:rPr>
          <w:rFonts w:eastAsia="Calibri"/>
          <w:lang w:val="en-US" w:eastAsia="en-US"/>
        </w:rPr>
      </w:pPr>
      <w:r w:rsidRPr="00A305AE">
        <w:rPr>
          <w:rFonts w:eastAsia="Calibri"/>
          <w:iCs/>
          <w:lang w:val="en-US" w:eastAsia="en-US"/>
        </w:rPr>
        <w:t>Not relevant.</w:t>
      </w:r>
    </w:p>
    <w:p w14:paraId="6DFBA982" w14:textId="77777777" w:rsidR="00FD2055" w:rsidRPr="00A305AE" w:rsidRDefault="00FD2055" w:rsidP="00FD2055">
      <w:pPr>
        <w:spacing w:line="260" w:lineRule="atLeast"/>
        <w:rPr>
          <w:rFonts w:eastAsia="Calibri"/>
          <w:lang w:val="en-US" w:eastAsia="en-US"/>
        </w:rPr>
      </w:pPr>
    </w:p>
    <w:p w14:paraId="6AA2E48C" w14:textId="77777777" w:rsidR="00FD2055" w:rsidRPr="00A305AE" w:rsidRDefault="00FD2055" w:rsidP="00FD2055">
      <w:pPr>
        <w:rPr>
          <w:rFonts w:eastAsia="Calibri"/>
          <w:i/>
          <w:sz w:val="22"/>
          <w:szCs w:val="22"/>
          <w:u w:val="single"/>
          <w:lang w:val="en-US" w:eastAsia="en-US"/>
        </w:rPr>
      </w:pPr>
      <w:bookmarkStart w:id="1563" w:name="_Toc389729080"/>
      <w:r w:rsidRPr="00A305AE">
        <w:rPr>
          <w:rFonts w:eastAsia="Calibri"/>
          <w:i/>
          <w:sz w:val="22"/>
          <w:szCs w:val="22"/>
          <w:u w:val="single"/>
          <w:lang w:val="en-US" w:eastAsia="en-US"/>
        </w:rPr>
        <w:t>Estimating Livestock Exposure to Active Substances used in Biocidal Products</w:t>
      </w:r>
      <w:bookmarkEnd w:id="1563"/>
    </w:p>
    <w:p w14:paraId="0626C6AC" w14:textId="77777777" w:rsidR="00FD2055" w:rsidRPr="00A305AE" w:rsidRDefault="003E63D7" w:rsidP="00FD2055">
      <w:pPr>
        <w:spacing w:line="260" w:lineRule="atLeast"/>
        <w:rPr>
          <w:rFonts w:ascii="Times New Roman" w:eastAsia="Calibri" w:hAnsi="Times New Roman"/>
          <w:i/>
          <w:iCs/>
          <w:lang w:val="en-US" w:eastAsia="en-US"/>
        </w:rPr>
      </w:pPr>
      <w:r w:rsidRPr="00A305AE">
        <w:rPr>
          <w:rFonts w:eastAsia="Calibri"/>
          <w:bCs/>
          <w:lang w:val="en-US" w:eastAsia="en-US"/>
        </w:rPr>
        <w:t>Not relevant.</w:t>
      </w:r>
    </w:p>
    <w:p w14:paraId="18A078F9" w14:textId="77777777" w:rsidR="00FD2055" w:rsidRPr="00A305AE" w:rsidRDefault="00FD2055" w:rsidP="00FD2055">
      <w:pPr>
        <w:spacing w:line="260" w:lineRule="atLeast"/>
        <w:rPr>
          <w:rFonts w:ascii="Times New Roman" w:eastAsia="Calibri" w:hAnsi="Times New Roman"/>
          <w:i/>
          <w:iCs/>
          <w:lang w:val="en-US" w:eastAsia="en-US"/>
        </w:rPr>
      </w:pPr>
    </w:p>
    <w:p w14:paraId="5F4D9CAE" w14:textId="77777777" w:rsidR="00FD2055" w:rsidRPr="00A305AE" w:rsidRDefault="00FD2055" w:rsidP="00FD2055">
      <w:pPr>
        <w:rPr>
          <w:rFonts w:eastAsia="Calibri"/>
          <w:i/>
          <w:sz w:val="22"/>
          <w:szCs w:val="22"/>
          <w:u w:val="single"/>
          <w:lang w:val="en-US" w:eastAsia="en-US"/>
        </w:rPr>
      </w:pPr>
      <w:bookmarkStart w:id="1564" w:name="_Toc389729081"/>
      <w:r w:rsidRPr="00A305AE">
        <w:rPr>
          <w:rFonts w:eastAsia="Calibri"/>
          <w:i/>
          <w:sz w:val="22"/>
          <w:szCs w:val="22"/>
          <w:u w:val="single"/>
          <w:lang w:val="en-US" w:eastAsia="en-US"/>
        </w:rPr>
        <w:t xml:space="preserve">Estimating transfer of biocidal active substances into foods </w:t>
      </w:r>
      <w:proofErr w:type="gramStart"/>
      <w:r w:rsidRPr="00A305AE">
        <w:rPr>
          <w:rFonts w:eastAsia="Calibri"/>
          <w:i/>
          <w:sz w:val="22"/>
          <w:szCs w:val="22"/>
          <w:u w:val="single"/>
          <w:lang w:val="en-US" w:eastAsia="en-US"/>
        </w:rPr>
        <w:t>as a result of</w:t>
      </w:r>
      <w:proofErr w:type="gramEnd"/>
      <w:r w:rsidRPr="00A305AE">
        <w:rPr>
          <w:rFonts w:eastAsia="Calibri"/>
          <w:i/>
          <w:sz w:val="22"/>
          <w:szCs w:val="22"/>
          <w:u w:val="single"/>
          <w:lang w:val="en-US" w:eastAsia="en-US"/>
        </w:rPr>
        <w:t xml:space="preserve"> professional and/or industrial application(s)</w:t>
      </w:r>
      <w:bookmarkEnd w:id="1564"/>
    </w:p>
    <w:p w14:paraId="3F80B034" w14:textId="77777777" w:rsidR="003E63D7" w:rsidRPr="00A305AE" w:rsidRDefault="003E63D7" w:rsidP="003E63D7">
      <w:pPr>
        <w:spacing w:line="260" w:lineRule="atLeast"/>
        <w:rPr>
          <w:rFonts w:ascii="Times New Roman" w:eastAsia="Calibri" w:hAnsi="Times New Roman"/>
          <w:i/>
          <w:iCs/>
          <w:lang w:val="en-US" w:eastAsia="en-US"/>
        </w:rPr>
      </w:pPr>
      <w:r w:rsidRPr="00A305AE">
        <w:rPr>
          <w:rFonts w:eastAsia="Calibri"/>
          <w:bCs/>
          <w:lang w:val="en-US" w:eastAsia="en-US"/>
        </w:rPr>
        <w:t>Not relevant.</w:t>
      </w:r>
    </w:p>
    <w:p w14:paraId="46F4916F" w14:textId="77777777" w:rsidR="00FD2055" w:rsidRPr="00A305AE" w:rsidRDefault="00FD2055" w:rsidP="00FD2055">
      <w:pPr>
        <w:spacing w:line="260" w:lineRule="atLeast"/>
        <w:rPr>
          <w:rFonts w:eastAsia="Calibri"/>
          <w:lang w:val="en-US" w:eastAsia="en-US"/>
        </w:rPr>
      </w:pPr>
    </w:p>
    <w:p w14:paraId="2F7C214C" w14:textId="77777777" w:rsidR="00FD2055" w:rsidRPr="00A305AE" w:rsidRDefault="00FD2055" w:rsidP="00FD2055">
      <w:pPr>
        <w:rPr>
          <w:rFonts w:eastAsia="Calibri"/>
          <w:i/>
          <w:sz w:val="22"/>
          <w:szCs w:val="22"/>
          <w:u w:val="single"/>
          <w:lang w:val="en-US" w:eastAsia="en-US"/>
        </w:rPr>
      </w:pPr>
      <w:bookmarkStart w:id="1565" w:name="_Toc389729082"/>
      <w:r w:rsidRPr="00A305AE">
        <w:rPr>
          <w:rFonts w:eastAsia="Calibri"/>
          <w:i/>
          <w:sz w:val="22"/>
          <w:szCs w:val="22"/>
          <w:u w:val="single"/>
          <w:lang w:val="en-US" w:eastAsia="en-US"/>
        </w:rPr>
        <w:lastRenderedPageBreak/>
        <w:t xml:space="preserve">Estimating transfer of biocidal active substances into foods </w:t>
      </w:r>
      <w:proofErr w:type="gramStart"/>
      <w:r w:rsidRPr="00A305AE">
        <w:rPr>
          <w:rFonts w:eastAsia="Calibri"/>
          <w:i/>
          <w:sz w:val="22"/>
          <w:szCs w:val="22"/>
          <w:u w:val="single"/>
          <w:lang w:val="en-US" w:eastAsia="en-US"/>
        </w:rPr>
        <w:t>as a result of</w:t>
      </w:r>
      <w:proofErr w:type="gramEnd"/>
      <w:r w:rsidRPr="00A305AE">
        <w:rPr>
          <w:rFonts w:eastAsia="Calibri"/>
          <w:i/>
          <w:sz w:val="22"/>
          <w:szCs w:val="22"/>
          <w:u w:val="single"/>
          <w:lang w:val="en-US" w:eastAsia="en-US"/>
        </w:rPr>
        <w:t xml:space="preserve"> non-professional use</w:t>
      </w:r>
      <w:bookmarkEnd w:id="1565"/>
    </w:p>
    <w:p w14:paraId="48162F82" w14:textId="77777777" w:rsidR="003E63D7" w:rsidRPr="00A305AE" w:rsidRDefault="003E63D7" w:rsidP="003E63D7">
      <w:pPr>
        <w:spacing w:line="260" w:lineRule="atLeast"/>
        <w:rPr>
          <w:rFonts w:ascii="Times New Roman" w:eastAsia="Calibri" w:hAnsi="Times New Roman"/>
          <w:i/>
          <w:iCs/>
          <w:lang w:val="en-US" w:eastAsia="en-US"/>
        </w:rPr>
      </w:pPr>
      <w:r w:rsidRPr="00A305AE">
        <w:rPr>
          <w:rFonts w:eastAsia="Calibri"/>
          <w:bCs/>
          <w:lang w:val="en-US" w:eastAsia="en-US"/>
        </w:rPr>
        <w:t>Not relevant.</w:t>
      </w:r>
    </w:p>
    <w:p w14:paraId="16297255" w14:textId="77777777" w:rsidR="00FD2055" w:rsidRPr="00A305AE" w:rsidRDefault="00FD2055" w:rsidP="00B94504">
      <w:pPr>
        <w:jc w:val="both"/>
        <w:rPr>
          <w:rFonts w:ascii="Times New Roman" w:eastAsia="Calibri" w:hAnsi="Times New Roman"/>
          <w:i/>
          <w:lang w:val="en-US" w:eastAsia="en-US"/>
        </w:rPr>
      </w:pPr>
    </w:p>
    <w:p w14:paraId="4F13F421" w14:textId="77777777" w:rsidR="00085D5C" w:rsidRPr="00A305AE" w:rsidRDefault="00085D5C" w:rsidP="00FD2055">
      <w:pPr>
        <w:rPr>
          <w:rFonts w:eastAsia="Calibri"/>
          <w:lang w:val="en-US" w:eastAsia="en-US"/>
        </w:rPr>
      </w:pPr>
      <w:bookmarkStart w:id="1566" w:name="_Toc389729087"/>
      <w:bookmarkStart w:id="1567" w:name="_Toc403472774"/>
    </w:p>
    <w:p w14:paraId="4B897A3E" w14:textId="180AF791"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Summary of exposure assessment</w:t>
      </w:r>
      <w:bookmarkEnd w:id="1566"/>
      <w:bookmarkEnd w:id="1567"/>
    </w:p>
    <w:p w14:paraId="742377B5" w14:textId="77777777" w:rsidR="00FD2055" w:rsidRPr="00A305AE" w:rsidRDefault="00FD2055" w:rsidP="00FD2055">
      <w:pPr>
        <w:spacing w:line="260" w:lineRule="atLeast"/>
        <w:rPr>
          <w:rFonts w:eastAsia="Calibri"/>
          <w:highlight w:val="green"/>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9"/>
        <w:gridCol w:w="3113"/>
        <w:gridCol w:w="2688"/>
        <w:gridCol w:w="2198"/>
      </w:tblGrid>
      <w:tr w:rsidR="00FD2055" w:rsidRPr="00A305AE" w14:paraId="156596EE" w14:textId="77777777" w:rsidTr="00B874AD">
        <w:trPr>
          <w:tblHeader/>
        </w:trPr>
        <w:tc>
          <w:tcPr>
            <w:tcW w:w="5000" w:type="pct"/>
            <w:gridSpan w:val="4"/>
            <w:shd w:val="clear" w:color="auto" w:fill="FFFFCC"/>
          </w:tcPr>
          <w:p w14:paraId="0FB45D22" w14:textId="31984D76" w:rsidR="00FD2055" w:rsidRPr="00A305AE" w:rsidRDefault="00FD2055" w:rsidP="00FD2055">
            <w:pPr>
              <w:spacing w:line="260" w:lineRule="atLeast"/>
              <w:rPr>
                <w:rFonts w:eastAsia="Calibri"/>
                <w:b/>
                <w:lang w:val="en-US" w:eastAsia="en-US"/>
              </w:rPr>
            </w:pPr>
            <w:r w:rsidRPr="00A305AE">
              <w:rPr>
                <w:rFonts w:eastAsia="Calibri"/>
                <w:b/>
                <w:lang w:val="en-US" w:eastAsia="en-US"/>
              </w:rPr>
              <w:t>Scenarios and values to be used in risk assessment</w:t>
            </w:r>
            <w:r w:rsidR="00AF1DBB">
              <w:rPr>
                <w:rFonts w:eastAsia="Calibri"/>
                <w:b/>
                <w:lang w:val="en-US" w:eastAsia="en-US"/>
              </w:rPr>
              <w:t>*</w:t>
            </w:r>
          </w:p>
        </w:tc>
      </w:tr>
      <w:tr w:rsidR="00FD2055" w:rsidRPr="00A305AE" w14:paraId="0760257B" w14:textId="77777777" w:rsidTr="00AF1DBB">
        <w:trPr>
          <w:tblHeader/>
        </w:trPr>
        <w:tc>
          <w:tcPr>
            <w:tcW w:w="652" w:type="pct"/>
            <w:shd w:val="clear" w:color="auto" w:fill="auto"/>
            <w:tcMar>
              <w:top w:w="57" w:type="dxa"/>
              <w:bottom w:w="57" w:type="dxa"/>
            </w:tcMar>
          </w:tcPr>
          <w:p w14:paraId="755BD710"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Scenario number</w:t>
            </w:r>
          </w:p>
        </w:tc>
        <w:tc>
          <w:tcPr>
            <w:tcW w:w="1692" w:type="pct"/>
            <w:shd w:val="clear" w:color="auto" w:fill="auto"/>
            <w:tcMar>
              <w:top w:w="57" w:type="dxa"/>
              <w:bottom w:w="57" w:type="dxa"/>
            </w:tcMar>
          </w:tcPr>
          <w:p w14:paraId="5F568044"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Exposed group</w:t>
            </w:r>
          </w:p>
          <w:p w14:paraId="1483897F"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w:t>
            </w:r>
            <w:proofErr w:type="gramStart"/>
            <w:r w:rsidRPr="00A305AE">
              <w:rPr>
                <w:rFonts w:eastAsia="Calibri"/>
                <w:b/>
                <w:lang w:val="en-US" w:eastAsia="en-US"/>
              </w:rPr>
              <w:t>e.g.</w:t>
            </w:r>
            <w:proofErr w:type="gramEnd"/>
            <w:r w:rsidRPr="00A305AE">
              <w:rPr>
                <w:rFonts w:eastAsia="Calibri"/>
                <w:b/>
                <w:lang w:val="en-US" w:eastAsia="en-US"/>
              </w:rPr>
              <w:t xml:space="preserve"> professionals, non-professionals, bystanders)</w:t>
            </w:r>
          </w:p>
        </w:tc>
        <w:tc>
          <w:tcPr>
            <w:tcW w:w="1461" w:type="pct"/>
            <w:shd w:val="clear" w:color="auto" w:fill="auto"/>
            <w:tcMar>
              <w:top w:w="57" w:type="dxa"/>
              <w:bottom w:w="57" w:type="dxa"/>
            </w:tcMar>
          </w:tcPr>
          <w:p w14:paraId="153E89FB"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Tier/PPE</w:t>
            </w:r>
          </w:p>
        </w:tc>
        <w:tc>
          <w:tcPr>
            <w:tcW w:w="1194" w:type="pct"/>
            <w:shd w:val="clear" w:color="auto" w:fill="auto"/>
            <w:tcMar>
              <w:top w:w="57" w:type="dxa"/>
              <w:bottom w:w="57" w:type="dxa"/>
            </w:tcMar>
          </w:tcPr>
          <w:p w14:paraId="1B40288B" w14:textId="77777777" w:rsidR="00FD2055" w:rsidRPr="00A305AE" w:rsidRDefault="00FD2055" w:rsidP="00FD2055">
            <w:pPr>
              <w:spacing w:line="260" w:lineRule="atLeast"/>
              <w:rPr>
                <w:rFonts w:eastAsia="Calibri"/>
                <w:b/>
                <w:lang w:val="en-US" w:eastAsia="en-US"/>
              </w:rPr>
            </w:pPr>
            <w:r w:rsidRPr="00A305AE">
              <w:rPr>
                <w:rFonts w:eastAsia="Calibri"/>
                <w:b/>
                <w:lang w:val="en-US" w:eastAsia="en-US"/>
              </w:rPr>
              <w:t>Estimated total uptake</w:t>
            </w:r>
          </w:p>
        </w:tc>
      </w:tr>
      <w:tr w:rsidR="00815490" w:rsidRPr="00A305AE" w14:paraId="2CBF7085" w14:textId="77777777" w:rsidTr="00AF1DBB">
        <w:trPr>
          <w:tblHeader/>
        </w:trPr>
        <w:tc>
          <w:tcPr>
            <w:tcW w:w="4997" w:type="pct"/>
            <w:gridSpan w:val="4"/>
            <w:shd w:val="clear" w:color="auto" w:fill="auto"/>
            <w:tcMar>
              <w:top w:w="57" w:type="dxa"/>
              <w:bottom w:w="57" w:type="dxa"/>
            </w:tcMar>
          </w:tcPr>
          <w:p w14:paraId="3937CCFA" w14:textId="0180335D" w:rsidR="00815490" w:rsidRPr="00AF1DBB" w:rsidRDefault="00815490" w:rsidP="00193A37">
            <w:pPr>
              <w:spacing w:line="260" w:lineRule="atLeast"/>
              <w:jc w:val="center"/>
              <w:rPr>
                <w:rFonts w:eastAsia="Calibri"/>
                <w:b/>
                <w:sz w:val="18"/>
                <w:szCs w:val="18"/>
                <w:lang w:val="en-US" w:eastAsia="en-US"/>
              </w:rPr>
            </w:pPr>
            <w:r w:rsidRPr="00AF1DBB">
              <w:rPr>
                <w:rFonts w:eastAsia="Calibri"/>
                <w:b/>
                <w:bCs/>
                <w:sz w:val="18"/>
                <w:szCs w:val="18"/>
                <w:lang w:eastAsia="en-US"/>
              </w:rPr>
              <w:t xml:space="preserve">Meta </w:t>
            </w:r>
            <w:proofErr w:type="spellStart"/>
            <w:r w:rsidRPr="00AF1DBB">
              <w:rPr>
                <w:rFonts w:eastAsia="Calibri"/>
                <w:b/>
                <w:bCs/>
                <w:sz w:val="18"/>
                <w:szCs w:val="18"/>
                <w:lang w:eastAsia="en-US"/>
              </w:rPr>
              <w:t>SPC</w:t>
            </w:r>
            <w:proofErr w:type="spellEnd"/>
            <w:r w:rsidRPr="00AF1DBB">
              <w:rPr>
                <w:rFonts w:eastAsia="Calibri"/>
                <w:b/>
                <w:bCs/>
                <w:sz w:val="18"/>
                <w:szCs w:val="18"/>
                <w:lang w:eastAsia="en-US"/>
              </w:rPr>
              <w:t xml:space="preserve"> 1 - Alpha Net Guard (conc.)</w:t>
            </w:r>
          </w:p>
        </w:tc>
      </w:tr>
      <w:tr w:rsidR="00AF1DBB" w:rsidRPr="00A305AE" w14:paraId="5B4A5E89" w14:textId="77777777" w:rsidTr="000C2E0F">
        <w:trPr>
          <w:tblHeader/>
        </w:trPr>
        <w:tc>
          <w:tcPr>
            <w:tcW w:w="652" w:type="pct"/>
            <w:tcMar>
              <w:top w:w="57" w:type="dxa"/>
              <w:bottom w:w="57" w:type="dxa"/>
            </w:tcMar>
          </w:tcPr>
          <w:p w14:paraId="0E8A9004" w14:textId="6545D419" w:rsidR="00B94504" w:rsidRPr="00193A37" w:rsidRDefault="00C20ECD" w:rsidP="00B94504">
            <w:pPr>
              <w:spacing w:line="260" w:lineRule="atLeast"/>
              <w:rPr>
                <w:rFonts w:eastAsia="Calibri"/>
                <w:sz w:val="18"/>
                <w:szCs w:val="18"/>
                <w:lang w:val="en-US" w:eastAsia="en-US"/>
              </w:rPr>
            </w:pPr>
            <w:r w:rsidRPr="00193A37">
              <w:rPr>
                <w:rFonts w:eastAsia="Calibri"/>
                <w:sz w:val="18"/>
                <w:szCs w:val="18"/>
                <w:lang w:val="en-US" w:eastAsia="en-US"/>
              </w:rPr>
              <w:t>2</w:t>
            </w:r>
          </w:p>
        </w:tc>
        <w:tc>
          <w:tcPr>
            <w:tcW w:w="1692" w:type="pct"/>
            <w:shd w:val="clear" w:color="auto" w:fill="auto"/>
            <w:tcMar>
              <w:top w:w="57" w:type="dxa"/>
              <w:bottom w:w="57" w:type="dxa"/>
            </w:tcMar>
          </w:tcPr>
          <w:p w14:paraId="74C3A2FF" w14:textId="42E6B353" w:rsidR="00B94504" w:rsidRPr="00193A37" w:rsidRDefault="00BE237F" w:rsidP="00B94504">
            <w:pPr>
              <w:spacing w:line="260" w:lineRule="atLeast"/>
              <w:rPr>
                <w:rFonts w:eastAsia="Calibri"/>
                <w:sz w:val="18"/>
                <w:szCs w:val="18"/>
                <w:lang w:val="en-US" w:eastAsia="en-US"/>
              </w:rPr>
            </w:pPr>
            <w:r w:rsidRPr="00193A37">
              <w:rPr>
                <w:rFonts w:eastAsia="Calibri"/>
                <w:sz w:val="18"/>
                <w:szCs w:val="18"/>
                <w:lang w:val="en-US" w:eastAsia="en-US"/>
              </w:rPr>
              <w:t xml:space="preserve">Industrial users </w:t>
            </w:r>
          </w:p>
        </w:tc>
        <w:tc>
          <w:tcPr>
            <w:tcW w:w="1461" w:type="pct"/>
            <w:tcMar>
              <w:top w:w="57" w:type="dxa"/>
              <w:bottom w:w="57" w:type="dxa"/>
            </w:tcMar>
          </w:tcPr>
          <w:p w14:paraId="1050FDA9" w14:textId="277A54BD" w:rsidR="00B94504" w:rsidRPr="00193A37" w:rsidRDefault="00815490" w:rsidP="00B94504">
            <w:pPr>
              <w:spacing w:line="260" w:lineRule="atLeast"/>
              <w:rPr>
                <w:rFonts w:eastAsia="Calibri"/>
                <w:sz w:val="18"/>
                <w:szCs w:val="18"/>
                <w:lang w:val="en-US" w:eastAsia="en-US"/>
              </w:rPr>
            </w:pPr>
            <w:r w:rsidRPr="00193A37">
              <w:rPr>
                <w:rFonts w:eastAsia="Calibri"/>
                <w:sz w:val="18"/>
                <w:szCs w:val="18"/>
                <w:lang w:val="en-US" w:eastAsia="en-US"/>
              </w:rPr>
              <w:t xml:space="preserve">Tier 2b/gloves &amp; impermeable coveralls </w:t>
            </w:r>
          </w:p>
        </w:tc>
        <w:tc>
          <w:tcPr>
            <w:tcW w:w="1192" w:type="pct"/>
            <w:shd w:val="clear" w:color="auto" w:fill="auto"/>
            <w:tcMar>
              <w:top w:w="57" w:type="dxa"/>
              <w:bottom w:w="57" w:type="dxa"/>
            </w:tcMar>
          </w:tcPr>
          <w:p w14:paraId="0E1FFAF7" w14:textId="0FEC58D7" w:rsidR="00B94504" w:rsidRPr="00193A37" w:rsidRDefault="00815490" w:rsidP="00815490">
            <w:pPr>
              <w:spacing w:line="260" w:lineRule="atLeast"/>
              <w:jc w:val="center"/>
              <w:rPr>
                <w:rFonts w:eastAsia="Calibri"/>
                <w:sz w:val="18"/>
                <w:szCs w:val="18"/>
                <w:lang w:val="en-US" w:eastAsia="en-US"/>
              </w:rPr>
            </w:pPr>
            <w:r w:rsidRPr="00193A37">
              <w:rPr>
                <w:rFonts w:eastAsia="Calibri"/>
                <w:sz w:val="18"/>
                <w:szCs w:val="18"/>
                <w:lang w:val="en-US" w:eastAsia="en-US"/>
              </w:rPr>
              <w:t>0.040</w:t>
            </w:r>
          </w:p>
        </w:tc>
      </w:tr>
      <w:tr w:rsidR="00815490" w:rsidRPr="00A305AE" w14:paraId="1FBDA91E" w14:textId="77777777" w:rsidTr="00AF1DBB">
        <w:trPr>
          <w:tblHeader/>
        </w:trPr>
        <w:tc>
          <w:tcPr>
            <w:tcW w:w="4997" w:type="pct"/>
            <w:gridSpan w:val="4"/>
            <w:tcMar>
              <w:top w:w="57" w:type="dxa"/>
              <w:bottom w:w="57" w:type="dxa"/>
            </w:tcMar>
          </w:tcPr>
          <w:p w14:paraId="5DC31306" w14:textId="1003BC59" w:rsidR="00815490" w:rsidRPr="00193A37" w:rsidRDefault="00815490" w:rsidP="00193A37">
            <w:pPr>
              <w:spacing w:line="260" w:lineRule="atLeast"/>
              <w:jc w:val="center"/>
              <w:rPr>
                <w:rFonts w:eastAsia="Calibri"/>
                <w:sz w:val="18"/>
                <w:szCs w:val="18"/>
                <w:lang w:val="en-US" w:eastAsia="en-US"/>
              </w:rPr>
            </w:pPr>
            <w:r w:rsidRPr="00193A37">
              <w:rPr>
                <w:rFonts w:eastAsia="Calibri"/>
                <w:b/>
                <w:bCs/>
                <w:sz w:val="18"/>
                <w:szCs w:val="18"/>
                <w:lang w:eastAsia="en-US"/>
              </w:rPr>
              <w:t xml:space="preserve">Meta </w:t>
            </w:r>
            <w:proofErr w:type="spellStart"/>
            <w:r w:rsidRPr="00193A37">
              <w:rPr>
                <w:rFonts w:eastAsia="Calibri"/>
                <w:b/>
                <w:bCs/>
                <w:sz w:val="18"/>
                <w:szCs w:val="18"/>
                <w:lang w:eastAsia="en-US"/>
              </w:rPr>
              <w:t>SPC</w:t>
            </w:r>
            <w:proofErr w:type="spellEnd"/>
            <w:r w:rsidRPr="00193A37">
              <w:rPr>
                <w:rFonts w:eastAsia="Calibri"/>
                <w:b/>
                <w:bCs/>
                <w:sz w:val="18"/>
                <w:szCs w:val="18"/>
                <w:lang w:eastAsia="en-US"/>
              </w:rPr>
              <w:t xml:space="preserve"> 2- Notorious A (yellow &amp; black) (conc.)</w:t>
            </w:r>
          </w:p>
        </w:tc>
      </w:tr>
      <w:tr w:rsidR="00AF1DBB" w:rsidRPr="00A305AE" w14:paraId="7F51E9E5" w14:textId="77777777" w:rsidTr="000C2E0F">
        <w:trPr>
          <w:tblHeader/>
        </w:trPr>
        <w:tc>
          <w:tcPr>
            <w:tcW w:w="652" w:type="pct"/>
            <w:tcMar>
              <w:top w:w="57" w:type="dxa"/>
              <w:bottom w:w="57" w:type="dxa"/>
            </w:tcMar>
          </w:tcPr>
          <w:p w14:paraId="6C73E7A4" w14:textId="7A5D6697" w:rsidR="00C20ECD" w:rsidRPr="00193A37" w:rsidRDefault="00815490" w:rsidP="00B94504">
            <w:pPr>
              <w:spacing w:line="260" w:lineRule="atLeast"/>
              <w:rPr>
                <w:rFonts w:eastAsia="Calibri"/>
                <w:sz w:val="18"/>
                <w:szCs w:val="18"/>
                <w:lang w:val="en-US" w:eastAsia="en-US"/>
              </w:rPr>
            </w:pPr>
            <w:r w:rsidRPr="00193A37">
              <w:rPr>
                <w:rFonts w:eastAsia="Calibri"/>
                <w:sz w:val="18"/>
                <w:szCs w:val="18"/>
                <w:lang w:val="en-US" w:eastAsia="en-US"/>
              </w:rPr>
              <w:t>2</w:t>
            </w:r>
          </w:p>
        </w:tc>
        <w:tc>
          <w:tcPr>
            <w:tcW w:w="1692" w:type="pct"/>
            <w:shd w:val="clear" w:color="auto" w:fill="auto"/>
            <w:tcMar>
              <w:top w:w="57" w:type="dxa"/>
              <w:bottom w:w="57" w:type="dxa"/>
            </w:tcMar>
          </w:tcPr>
          <w:p w14:paraId="358A5D4A" w14:textId="60D3FF21" w:rsidR="00C20ECD" w:rsidRPr="00193A37" w:rsidRDefault="00815490" w:rsidP="00B94504">
            <w:pPr>
              <w:spacing w:line="260" w:lineRule="atLeast"/>
              <w:rPr>
                <w:rFonts w:eastAsia="Calibri"/>
                <w:sz w:val="18"/>
                <w:szCs w:val="18"/>
                <w:lang w:val="en-US" w:eastAsia="en-US"/>
              </w:rPr>
            </w:pPr>
            <w:r w:rsidRPr="00193A37">
              <w:rPr>
                <w:rFonts w:eastAsia="Calibri"/>
                <w:sz w:val="18"/>
                <w:szCs w:val="18"/>
                <w:lang w:val="en-US" w:eastAsia="en-US"/>
              </w:rPr>
              <w:t>Industrial users</w:t>
            </w:r>
          </w:p>
        </w:tc>
        <w:tc>
          <w:tcPr>
            <w:tcW w:w="1461" w:type="pct"/>
            <w:tcMar>
              <w:top w:w="57" w:type="dxa"/>
              <w:bottom w:w="57" w:type="dxa"/>
            </w:tcMar>
          </w:tcPr>
          <w:p w14:paraId="1829AA24" w14:textId="1DCC8D50" w:rsidR="00C20ECD" w:rsidRPr="00193A37" w:rsidDel="00BE237F" w:rsidRDefault="00815490" w:rsidP="00B94504">
            <w:pPr>
              <w:spacing w:line="260" w:lineRule="atLeast"/>
              <w:rPr>
                <w:rFonts w:eastAsia="Calibri"/>
                <w:sz w:val="18"/>
                <w:szCs w:val="18"/>
                <w:lang w:val="en-US" w:eastAsia="en-US"/>
              </w:rPr>
            </w:pPr>
            <w:r w:rsidRPr="00193A37">
              <w:rPr>
                <w:rFonts w:eastAsia="Calibri"/>
                <w:sz w:val="18"/>
                <w:szCs w:val="18"/>
                <w:lang w:val="en-US" w:eastAsia="en-US"/>
              </w:rPr>
              <w:t>Tier 2c/gloves &amp; double coveralls</w:t>
            </w:r>
          </w:p>
        </w:tc>
        <w:tc>
          <w:tcPr>
            <w:tcW w:w="1192" w:type="pct"/>
            <w:shd w:val="clear" w:color="auto" w:fill="auto"/>
            <w:tcMar>
              <w:top w:w="57" w:type="dxa"/>
              <w:bottom w:w="57" w:type="dxa"/>
            </w:tcMar>
          </w:tcPr>
          <w:p w14:paraId="1170DAC8" w14:textId="6889D332" w:rsidR="00C20ECD" w:rsidRPr="00193A37" w:rsidDel="00BE237F" w:rsidRDefault="00815490" w:rsidP="00815490">
            <w:pPr>
              <w:spacing w:line="260" w:lineRule="atLeast"/>
              <w:jc w:val="center"/>
              <w:rPr>
                <w:rFonts w:eastAsia="Calibri"/>
                <w:sz w:val="18"/>
                <w:szCs w:val="18"/>
                <w:lang w:val="en-US" w:eastAsia="en-US"/>
              </w:rPr>
            </w:pPr>
            <w:r w:rsidRPr="00193A37">
              <w:rPr>
                <w:rFonts w:eastAsia="Calibri"/>
                <w:sz w:val="18"/>
                <w:szCs w:val="18"/>
                <w:lang w:val="en-US" w:eastAsia="en-US"/>
              </w:rPr>
              <w:t>0.044</w:t>
            </w:r>
          </w:p>
        </w:tc>
      </w:tr>
      <w:tr w:rsidR="00815490" w:rsidRPr="00A305AE" w14:paraId="43D5E832" w14:textId="77777777" w:rsidTr="00AF1DBB">
        <w:trPr>
          <w:tblHeader/>
        </w:trPr>
        <w:tc>
          <w:tcPr>
            <w:tcW w:w="4997" w:type="pct"/>
            <w:gridSpan w:val="4"/>
            <w:tcMar>
              <w:top w:w="57" w:type="dxa"/>
              <w:bottom w:w="57" w:type="dxa"/>
            </w:tcMar>
          </w:tcPr>
          <w:p w14:paraId="00331C6B" w14:textId="58CE8841" w:rsidR="00815490" w:rsidRPr="00193A37" w:rsidRDefault="00815490" w:rsidP="00193A37">
            <w:pPr>
              <w:spacing w:line="260" w:lineRule="atLeast"/>
              <w:jc w:val="center"/>
              <w:rPr>
                <w:rFonts w:eastAsia="Calibri"/>
                <w:sz w:val="18"/>
                <w:szCs w:val="18"/>
                <w:lang w:val="en-US" w:eastAsia="en-US"/>
              </w:rPr>
            </w:pPr>
            <w:r w:rsidRPr="00193A37">
              <w:rPr>
                <w:rFonts w:eastAsia="Calibri"/>
                <w:b/>
                <w:bCs/>
                <w:sz w:val="18"/>
                <w:szCs w:val="18"/>
                <w:lang w:eastAsia="en-US"/>
              </w:rPr>
              <w:t xml:space="preserve">Meta </w:t>
            </w:r>
            <w:proofErr w:type="spellStart"/>
            <w:r w:rsidRPr="00193A37">
              <w:rPr>
                <w:rFonts w:eastAsia="Calibri"/>
                <w:b/>
                <w:bCs/>
                <w:sz w:val="18"/>
                <w:szCs w:val="18"/>
                <w:lang w:eastAsia="en-US"/>
              </w:rPr>
              <w:t>SPC</w:t>
            </w:r>
            <w:proofErr w:type="spellEnd"/>
            <w:r w:rsidRPr="00193A37">
              <w:rPr>
                <w:rFonts w:eastAsia="Calibri"/>
                <w:b/>
                <w:bCs/>
                <w:sz w:val="18"/>
                <w:szCs w:val="18"/>
                <w:lang w:eastAsia="en-US"/>
              </w:rPr>
              <w:t xml:space="preserve"> 3 - Alpha Net Guard (</w:t>
            </w:r>
            <w:proofErr w:type="spellStart"/>
            <w:r w:rsidRPr="00193A37">
              <w:rPr>
                <w:rFonts w:eastAsia="Calibri"/>
                <w:b/>
                <w:bCs/>
                <w:sz w:val="18"/>
                <w:szCs w:val="18"/>
                <w:lang w:eastAsia="en-US"/>
              </w:rPr>
              <w:t>RTU</w:t>
            </w:r>
            <w:proofErr w:type="spellEnd"/>
            <w:r w:rsidRPr="00193A37">
              <w:rPr>
                <w:rFonts w:eastAsia="Calibri"/>
                <w:b/>
                <w:bCs/>
                <w:sz w:val="18"/>
                <w:szCs w:val="18"/>
                <w:lang w:eastAsia="en-US"/>
              </w:rPr>
              <w:t>)</w:t>
            </w:r>
          </w:p>
        </w:tc>
      </w:tr>
      <w:tr w:rsidR="00AF1DBB" w:rsidRPr="00A305AE" w14:paraId="78884A10" w14:textId="77777777" w:rsidTr="000C2E0F">
        <w:trPr>
          <w:tblHeader/>
        </w:trPr>
        <w:tc>
          <w:tcPr>
            <w:tcW w:w="652" w:type="pct"/>
            <w:tcMar>
              <w:top w:w="57" w:type="dxa"/>
              <w:bottom w:w="57" w:type="dxa"/>
            </w:tcMar>
          </w:tcPr>
          <w:p w14:paraId="3784FFC7" w14:textId="0FCD1298" w:rsidR="00815490" w:rsidRPr="00193A37"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2</w:t>
            </w:r>
          </w:p>
        </w:tc>
        <w:tc>
          <w:tcPr>
            <w:tcW w:w="1692" w:type="pct"/>
            <w:shd w:val="clear" w:color="auto" w:fill="auto"/>
            <w:tcMar>
              <w:top w:w="57" w:type="dxa"/>
              <w:bottom w:w="57" w:type="dxa"/>
            </w:tcMar>
          </w:tcPr>
          <w:p w14:paraId="045549BE" w14:textId="494F024C" w:rsidR="00815490" w:rsidRPr="00193A37"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 xml:space="preserve">Industrial users </w:t>
            </w:r>
          </w:p>
        </w:tc>
        <w:tc>
          <w:tcPr>
            <w:tcW w:w="1461" w:type="pct"/>
            <w:tcMar>
              <w:top w:w="57" w:type="dxa"/>
              <w:bottom w:w="57" w:type="dxa"/>
            </w:tcMar>
          </w:tcPr>
          <w:p w14:paraId="56FAA655" w14:textId="7717F679" w:rsidR="00815490" w:rsidRPr="00193A37" w:rsidDel="00BE237F"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 xml:space="preserve">Tier 2b/gloves &amp; impermeable coveralls </w:t>
            </w:r>
          </w:p>
        </w:tc>
        <w:tc>
          <w:tcPr>
            <w:tcW w:w="1192" w:type="pct"/>
            <w:shd w:val="clear" w:color="auto" w:fill="auto"/>
            <w:tcMar>
              <w:top w:w="57" w:type="dxa"/>
              <w:bottom w:w="57" w:type="dxa"/>
            </w:tcMar>
          </w:tcPr>
          <w:p w14:paraId="68CC0070" w14:textId="1731E92E" w:rsidR="00815490" w:rsidRPr="00193A37" w:rsidDel="00BE237F" w:rsidRDefault="00815490" w:rsidP="00815490">
            <w:pPr>
              <w:spacing w:line="260" w:lineRule="atLeast"/>
              <w:jc w:val="center"/>
              <w:rPr>
                <w:rFonts w:eastAsia="Calibri"/>
                <w:sz w:val="18"/>
                <w:szCs w:val="18"/>
                <w:lang w:val="en-US" w:eastAsia="en-US"/>
              </w:rPr>
            </w:pPr>
            <w:r w:rsidRPr="00193A37">
              <w:rPr>
                <w:rFonts w:eastAsia="Calibri"/>
                <w:sz w:val="18"/>
                <w:szCs w:val="18"/>
                <w:lang w:val="en-US" w:eastAsia="en-US"/>
              </w:rPr>
              <w:t>0.039</w:t>
            </w:r>
          </w:p>
        </w:tc>
      </w:tr>
      <w:tr w:rsidR="00815490" w:rsidRPr="00A305AE" w14:paraId="36789DC5" w14:textId="77777777" w:rsidTr="00AF1DBB">
        <w:trPr>
          <w:tblHeader/>
        </w:trPr>
        <w:tc>
          <w:tcPr>
            <w:tcW w:w="4997" w:type="pct"/>
            <w:gridSpan w:val="4"/>
            <w:tcMar>
              <w:top w:w="57" w:type="dxa"/>
              <w:bottom w:w="57" w:type="dxa"/>
            </w:tcMar>
          </w:tcPr>
          <w:p w14:paraId="3C522595" w14:textId="023B3C79" w:rsidR="00815490" w:rsidRPr="00193A37" w:rsidDel="00BE237F" w:rsidRDefault="00815490" w:rsidP="00193A37">
            <w:pPr>
              <w:tabs>
                <w:tab w:val="left" w:pos="4044"/>
              </w:tabs>
              <w:spacing w:line="260" w:lineRule="atLeast"/>
              <w:jc w:val="center"/>
              <w:rPr>
                <w:rFonts w:eastAsia="Calibri"/>
                <w:sz w:val="18"/>
                <w:szCs w:val="18"/>
                <w:lang w:val="en-US" w:eastAsia="en-US"/>
              </w:rPr>
            </w:pPr>
            <w:r w:rsidRPr="00193A37">
              <w:rPr>
                <w:rFonts w:cs="Calibri"/>
                <w:b/>
                <w:bCs/>
                <w:color w:val="000000"/>
                <w:sz w:val="18"/>
                <w:szCs w:val="18"/>
                <w:lang w:val="en-US" w:eastAsia="nb-NO"/>
              </w:rPr>
              <w:t xml:space="preserve">Meta </w:t>
            </w:r>
            <w:proofErr w:type="spellStart"/>
            <w:r w:rsidRPr="00193A37">
              <w:rPr>
                <w:rFonts w:cs="Calibri"/>
                <w:b/>
                <w:bCs/>
                <w:color w:val="000000"/>
                <w:sz w:val="18"/>
                <w:szCs w:val="18"/>
                <w:lang w:val="en-US" w:eastAsia="nb-NO"/>
              </w:rPr>
              <w:t>SPC</w:t>
            </w:r>
            <w:proofErr w:type="spellEnd"/>
            <w:r w:rsidRPr="00193A37">
              <w:rPr>
                <w:rFonts w:cs="Calibri"/>
                <w:b/>
                <w:bCs/>
                <w:color w:val="000000"/>
                <w:sz w:val="18"/>
                <w:szCs w:val="18"/>
                <w:lang w:val="en-US" w:eastAsia="nb-NO"/>
              </w:rPr>
              <w:t xml:space="preserve"> 4 - </w:t>
            </w:r>
            <w:proofErr w:type="spellStart"/>
            <w:r w:rsidRPr="00193A37">
              <w:rPr>
                <w:rFonts w:cs="Calibri"/>
                <w:b/>
                <w:bCs/>
                <w:color w:val="000000"/>
                <w:sz w:val="18"/>
                <w:szCs w:val="18"/>
                <w:lang w:val="en-US" w:eastAsia="nb-NO"/>
              </w:rPr>
              <w:t>Notorius</w:t>
            </w:r>
            <w:proofErr w:type="spellEnd"/>
            <w:r w:rsidRPr="00193A37">
              <w:rPr>
                <w:rFonts w:cs="Calibri"/>
                <w:b/>
                <w:bCs/>
                <w:color w:val="000000"/>
                <w:sz w:val="18"/>
                <w:szCs w:val="18"/>
                <w:lang w:val="en-US" w:eastAsia="nb-NO"/>
              </w:rPr>
              <w:t xml:space="preserve"> A (</w:t>
            </w:r>
            <w:proofErr w:type="spellStart"/>
            <w:r w:rsidRPr="00193A37">
              <w:rPr>
                <w:rFonts w:cs="Calibri"/>
                <w:b/>
                <w:bCs/>
                <w:color w:val="000000"/>
                <w:sz w:val="18"/>
                <w:szCs w:val="18"/>
                <w:lang w:val="en-US" w:eastAsia="nb-NO"/>
              </w:rPr>
              <w:t>yellow&amp;black</w:t>
            </w:r>
            <w:proofErr w:type="spellEnd"/>
            <w:r w:rsidRPr="00193A37">
              <w:rPr>
                <w:rFonts w:cs="Calibri"/>
                <w:b/>
                <w:bCs/>
                <w:color w:val="000000"/>
                <w:sz w:val="18"/>
                <w:szCs w:val="18"/>
                <w:lang w:val="en-US" w:eastAsia="nb-NO"/>
              </w:rPr>
              <w:t>)</w:t>
            </w:r>
          </w:p>
        </w:tc>
      </w:tr>
      <w:tr w:rsidR="00AF1DBB" w:rsidRPr="00A305AE" w14:paraId="4F920815" w14:textId="77777777" w:rsidTr="000C2E0F">
        <w:trPr>
          <w:tblHeader/>
        </w:trPr>
        <w:tc>
          <w:tcPr>
            <w:tcW w:w="652" w:type="pct"/>
            <w:tcMar>
              <w:top w:w="57" w:type="dxa"/>
              <w:bottom w:w="57" w:type="dxa"/>
            </w:tcMar>
          </w:tcPr>
          <w:p w14:paraId="7EE8694A" w14:textId="710C464C" w:rsidR="00815490" w:rsidRPr="00193A37"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2</w:t>
            </w:r>
          </w:p>
        </w:tc>
        <w:tc>
          <w:tcPr>
            <w:tcW w:w="1692" w:type="pct"/>
            <w:shd w:val="clear" w:color="auto" w:fill="auto"/>
            <w:tcMar>
              <w:top w:w="57" w:type="dxa"/>
              <w:bottom w:w="57" w:type="dxa"/>
            </w:tcMar>
          </w:tcPr>
          <w:p w14:paraId="351C3A4A" w14:textId="7EF1BB68" w:rsidR="00815490" w:rsidRPr="00193A37"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Industrial users</w:t>
            </w:r>
          </w:p>
        </w:tc>
        <w:tc>
          <w:tcPr>
            <w:tcW w:w="1461" w:type="pct"/>
            <w:tcMar>
              <w:top w:w="57" w:type="dxa"/>
              <w:bottom w:w="57" w:type="dxa"/>
            </w:tcMar>
          </w:tcPr>
          <w:p w14:paraId="16F4ECD8" w14:textId="1AAF70E8" w:rsidR="00815490" w:rsidRPr="00193A37" w:rsidDel="00BE237F" w:rsidRDefault="00815490" w:rsidP="00815490">
            <w:pPr>
              <w:spacing w:line="260" w:lineRule="atLeast"/>
              <w:rPr>
                <w:rFonts w:eastAsia="Calibri"/>
                <w:sz w:val="18"/>
                <w:szCs w:val="18"/>
                <w:lang w:val="en-US" w:eastAsia="en-US"/>
              </w:rPr>
            </w:pPr>
            <w:r w:rsidRPr="00193A37">
              <w:rPr>
                <w:rFonts w:eastAsia="Calibri"/>
                <w:sz w:val="18"/>
                <w:szCs w:val="18"/>
                <w:lang w:val="en-US" w:eastAsia="en-US"/>
              </w:rPr>
              <w:t>Tier 2c/gloves &amp; double coveralls</w:t>
            </w:r>
          </w:p>
        </w:tc>
        <w:tc>
          <w:tcPr>
            <w:tcW w:w="1192" w:type="pct"/>
            <w:shd w:val="clear" w:color="auto" w:fill="auto"/>
            <w:tcMar>
              <w:top w:w="57" w:type="dxa"/>
              <w:bottom w:w="57" w:type="dxa"/>
            </w:tcMar>
          </w:tcPr>
          <w:p w14:paraId="4D2EEAA4" w14:textId="1BCCF07D" w:rsidR="00815490" w:rsidRPr="00193A37" w:rsidDel="00BE237F" w:rsidRDefault="00815490" w:rsidP="00815490">
            <w:pPr>
              <w:spacing w:line="260" w:lineRule="atLeast"/>
              <w:jc w:val="center"/>
              <w:rPr>
                <w:rFonts w:eastAsia="Calibri"/>
                <w:sz w:val="18"/>
                <w:szCs w:val="18"/>
                <w:lang w:val="en-US" w:eastAsia="en-US"/>
              </w:rPr>
            </w:pPr>
            <w:r w:rsidRPr="00193A37">
              <w:rPr>
                <w:rFonts w:eastAsia="Calibri"/>
                <w:sz w:val="18"/>
                <w:szCs w:val="18"/>
                <w:lang w:val="en-US" w:eastAsia="en-US"/>
              </w:rPr>
              <w:t>0.044</w:t>
            </w:r>
          </w:p>
        </w:tc>
      </w:tr>
      <w:tr w:rsidR="00815490" w:rsidRPr="00A305AE" w14:paraId="1492180D" w14:textId="77777777" w:rsidTr="00AF1DBB">
        <w:trPr>
          <w:tblHeader/>
        </w:trPr>
        <w:tc>
          <w:tcPr>
            <w:tcW w:w="4997" w:type="pct"/>
            <w:gridSpan w:val="4"/>
            <w:tcMar>
              <w:top w:w="57" w:type="dxa"/>
              <w:bottom w:w="57" w:type="dxa"/>
            </w:tcMar>
          </w:tcPr>
          <w:p w14:paraId="0FB4579F" w14:textId="4AC4E556" w:rsidR="00815490" w:rsidRPr="00AF1DBB" w:rsidRDefault="00815490" w:rsidP="00193A37">
            <w:pPr>
              <w:spacing w:line="260" w:lineRule="atLeast"/>
              <w:jc w:val="center"/>
              <w:rPr>
                <w:rFonts w:eastAsia="Calibri"/>
                <w:sz w:val="18"/>
                <w:szCs w:val="18"/>
                <w:lang w:val="en-US" w:eastAsia="en-US"/>
              </w:rPr>
            </w:pPr>
            <w:r w:rsidRPr="00AF1DBB">
              <w:rPr>
                <w:rFonts w:eastAsia="Calibri"/>
                <w:b/>
                <w:bCs/>
                <w:sz w:val="18"/>
                <w:szCs w:val="18"/>
                <w:lang w:eastAsia="en-US"/>
              </w:rPr>
              <w:t xml:space="preserve">Meta </w:t>
            </w:r>
            <w:proofErr w:type="spellStart"/>
            <w:r w:rsidRPr="00AF1DBB">
              <w:rPr>
                <w:rFonts w:eastAsia="Calibri"/>
                <w:b/>
                <w:bCs/>
                <w:sz w:val="18"/>
                <w:szCs w:val="18"/>
                <w:lang w:eastAsia="en-US"/>
              </w:rPr>
              <w:t>SPC</w:t>
            </w:r>
            <w:proofErr w:type="spellEnd"/>
            <w:r w:rsidRPr="00AF1DBB">
              <w:rPr>
                <w:rFonts w:eastAsia="Calibri"/>
                <w:b/>
                <w:bCs/>
                <w:sz w:val="18"/>
                <w:szCs w:val="18"/>
                <w:lang w:eastAsia="en-US"/>
              </w:rPr>
              <w:t xml:space="preserve"> 1 - Alpha Net Guard (conc.)</w:t>
            </w:r>
          </w:p>
        </w:tc>
      </w:tr>
      <w:tr w:rsidR="003F2A20" w:rsidRPr="00A305AE" w14:paraId="02BD228B" w14:textId="77777777" w:rsidTr="000C2E0F">
        <w:trPr>
          <w:tblHeader/>
        </w:trPr>
        <w:tc>
          <w:tcPr>
            <w:tcW w:w="652" w:type="pct"/>
            <w:tcMar>
              <w:top w:w="57" w:type="dxa"/>
              <w:bottom w:w="57" w:type="dxa"/>
            </w:tcMar>
          </w:tcPr>
          <w:p w14:paraId="3F056A50" w14:textId="3828423D" w:rsidR="00BE237F" w:rsidRPr="00193A37" w:rsidRDefault="00193A37" w:rsidP="00AF1DBB">
            <w:pPr>
              <w:spacing w:line="260" w:lineRule="atLeast"/>
              <w:rPr>
                <w:rFonts w:eastAsia="Calibri"/>
                <w:sz w:val="18"/>
                <w:szCs w:val="18"/>
                <w:lang w:val="en-US" w:eastAsia="en-US"/>
              </w:rPr>
            </w:pPr>
            <w:r>
              <w:rPr>
                <w:rFonts w:eastAsia="Calibri"/>
                <w:sz w:val="18"/>
                <w:szCs w:val="18"/>
                <w:lang w:val="en-US" w:eastAsia="en-US"/>
              </w:rPr>
              <w:t>4</w:t>
            </w:r>
          </w:p>
        </w:tc>
        <w:tc>
          <w:tcPr>
            <w:tcW w:w="1692" w:type="pct"/>
            <w:shd w:val="clear" w:color="auto" w:fill="auto"/>
            <w:tcMar>
              <w:top w:w="57" w:type="dxa"/>
              <w:bottom w:w="57" w:type="dxa"/>
            </w:tcMar>
          </w:tcPr>
          <w:p w14:paraId="4DCC42DF" w14:textId="6DE67EA8" w:rsidR="00BE237F" w:rsidRPr="00193A37" w:rsidRDefault="00BE237F" w:rsidP="00B94504">
            <w:pPr>
              <w:spacing w:line="260" w:lineRule="atLeast"/>
              <w:rPr>
                <w:rFonts w:eastAsia="Calibri"/>
                <w:sz w:val="18"/>
                <w:szCs w:val="18"/>
                <w:lang w:val="en-US" w:eastAsia="en-US"/>
              </w:rPr>
            </w:pPr>
            <w:r w:rsidRPr="00193A37">
              <w:rPr>
                <w:rFonts w:eastAsia="Calibri"/>
                <w:sz w:val="18"/>
                <w:szCs w:val="18"/>
                <w:lang w:val="en-US" w:eastAsia="en-US"/>
              </w:rPr>
              <w:t>professionals</w:t>
            </w:r>
          </w:p>
        </w:tc>
        <w:tc>
          <w:tcPr>
            <w:tcW w:w="1461" w:type="pct"/>
            <w:tcMar>
              <w:top w:w="57" w:type="dxa"/>
              <w:bottom w:w="57" w:type="dxa"/>
            </w:tcMar>
          </w:tcPr>
          <w:p w14:paraId="302E4D9D" w14:textId="600C0DC2" w:rsidR="00BE237F" w:rsidRPr="00193A37" w:rsidRDefault="00BE237F" w:rsidP="00B94504">
            <w:pPr>
              <w:spacing w:line="260" w:lineRule="atLeast"/>
              <w:rPr>
                <w:rFonts w:eastAsia="Calibri"/>
                <w:sz w:val="18"/>
                <w:szCs w:val="18"/>
                <w:lang w:val="en-US" w:eastAsia="en-US"/>
              </w:rPr>
            </w:pPr>
            <w:r w:rsidRPr="00193A37">
              <w:rPr>
                <w:rFonts w:eastAsia="Calibri"/>
                <w:sz w:val="18"/>
                <w:szCs w:val="18"/>
                <w:lang w:val="en-US" w:eastAsia="en-US"/>
              </w:rPr>
              <w:t xml:space="preserve">Tier </w:t>
            </w:r>
            <w:r w:rsidR="00815490">
              <w:rPr>
                <w:rFonts w:eastAsia="Calibri"/>
                <w:sz w:val="18"/>
                <w:szCs w:val="18"/>
                <w:lang w:val="en-US" w:eastAsia="en-US"/>
              </w:rPr>
              <w:t>1</w:t>
            </w:r>
            <w:r w:rsidRPr="00193A37">
              <w:rPr>
                <w:rFonts w:eastAsia="Calibri"/>
                <w:sz w:val="18"/>
                <w:szCs w:val="18"/>
                <w:lang w:val="en-US" w:eastAsia="en-US"/>
              </w:rPr>
              <w:t xml:space="preserve">/Gloves </w:t>
            </w:r>
          </w:p>
        </w:tc>
        <w:tc>
          <w:tcPr>
            <w:tcW w:w="1192" w:type="pct"/>
            <w:shd w:val="clear" w:color="auto" w:fill="auto"/>
            <w:tcMar>
              <w:top w:w="57" w:type="dxa"/>
              <w:bottom w:w="57" w:type="dxa"/>
            </w:tcMar>
          </w:tcPr>
          <w:p w14:paraId="7B644963" w14:textId="5BF383B6" w:rsidR="00BE237F" w:rsidRPr="00193A37" w:rsidDel="00BE237F" w:rsidRDefault="00815490" w:rsidP="00815490">
            <w:pPr>
              <w:spacing w:line="260" w:lineRule="atLeast"/>
              <w:jc w:val="center"/>
              <w:rPr>
                <w:rFonts w:eastAsia="Calibri"/>
                <w:sz w:val="18"/>
                <w:szCs w:val="18"/>
                <w:lang w:val="en-US" w:eastAsia="en-US"/>
              </w:rPr>
            </w:pPr>
            <w:r>
              <w:rPr>
                <w:rFonts w:eastAsia="Calibri"/>
                <w:sz w:val="18"/>
                <w:szCs w:val="18"/>
                <w:lang w:val="en-US" w:eastAsia="en-US"/>
              </w:rPr>
              <w:t>0.055</w:t>
            </w:r>
          </w:p>
        </w:tc>
      </w:tr>
      <w:tr w:rsidR="00815490" w:rsidRPr="00A305AE" w14:paraId="396E2483" w14:textId="77777777" w:rsidTr="00AF1DBB">
        <w:trPr>
          <w:tblHeader/>
        </w:trPr>
        <w:tc>
          <w:tcPr>
            <w:tcW w:w="4997" w:type="pct"/>
            <w:gridSpan w:val="4"/>
            <w:tcBorders>
              <w:top w:val="single" w:sz="6" w:space="0" w:color="auto"/>
              <w:left w:val="single" w:sz="6" w:space="0" w:color="auto"/>
              <w:bottom w:val="single" w:sz="6" w:space="0" w:color="auto"/>
              <w:right w:val="single" w:sz="6" w:space="0" w:color="auto"/>
            </w:tcBorders>
            <w:tcMar>
              <w:top w:w="57" w:type="dxa"/>
              <w:bottom w:w="57" w:type="dxa"/>
            </w:tcMar>
          </w:tcPr>
          <w:p w14:paraId="5DE1C5CD" w14:textId="5FD3C03E" w:rsidR="00815490" w:rsidRPr="00193A37" w:rsidRDefault="00815490" w:rsidP="00193A37">
            <w:pPr>
              <w:spacing w:line="260" w:lineRule="atLeast"/>
              <w:jc w:val="center"/>
              <w:rPr>
                <w:rFonts w:eastAsia="Calibri"/>
                <w:sz w:val="18"/>
                <w:szCs w:val="18"/>
                <w:lang w:val="en-US" w:eastAsia="en-US"/>
              </w:rPr>
            </w:pPr>
            <w:r w:rsidRPr="00193A37">
              <w:rPr>
                <w:rFonts w:eastAsia="Calibri"/>
                <w:b/>
                <w:bCs/>
                <w:sz w:val="18"/>
                <w:szCs w:val="18"/>
                <w:lang w:eastAsia="en-US"/>
              </w:rPr>
              <w:t xml:space="preserve">Meta </w:t>
            </w:r>
            <w:proofErr w:type="spellStart"/>
            <w:r w:rsidRPr="00193A37">
              <w:rPr>
                <w:rFonts w:eastAsia="Calibri"/>
                <w:b/>
                <w:bCs/>
                <w:sz w:val="18"/>
                <w:szCs w:val="18"/>
                <w:lang w:eastAsia="en-US"/>
              </w:rPr>
              <w:t>SPC</w:t>
            </w:r>
            <w:proofErr w:type="spellEnd"/>
            <w:r w:rsidRPr="00193A37">
              <w:rPr>
                <w:rFonts w:eastAsia="Calibri"/>
                <w:b/>
                <w:bCs/>
                <w:sz w:val="18"/>
                <w:szCs w:val="18"/>
                <w:lang w:eastAsia="en-US"/>
              </w:rPr>
              <w:t xml:space="preserve"> 2- Notorious A (yellow &amp; black) (conc.)</w:t>
            </w:r>
          </w:p>
        </w:tc>
      </w:tr>
      <w:tr w:rsidR="003F2A20" w:rsidRPr="00A305AE" w14:paraId="02C7A1BA" w14:textId="77777777" w:rsidTr="000C2E0F">
        <w:trPr>
          <w:tblHeader/>
        </w:trPr>
        <w:tc>
          <w:tcPr>
            <w:tcW w:w="652" w:type="pct"/>
            <w:tcBorders>
              <w:top w:val="single" w:sz="6" w:space="0" w:color="auto"/>
              <w:left w:val="single" w:sz="6" w:space="0" w:color="auto"/>
              <w:bottom w:val="single" w:sz="6" w:space="0" w:color="auto"/>
              <w:right w:val="single" w:sz="6" w:space="0" w:color="auto"/>
            </w:tcBorders>
            <w:tcMar>
              <w:top w:w="57" w:type="dxa"/>
              <w:bottom w:w="57" w:type="dxa"/>
            </w:tcMar>
          </w:tcPr>
          <w:p w14:paraId="48747364" w14:textId="7321BDAF" w:rsidR="00815490" w:rsidRPr="00815490" w:rsidRDefault="000D7084" w:rsidP="00815490">
            <w:pPr>
              <w:spacing w:line="260" w:lineRule="atLeast"/>
              <w:rPr>
                <w:rFonts w:eastAsia="Calibri"/>
                <w:sz w:val="18"/>
                <w:szCs w:val="18"/>
                <w:lang w:val="en-US" w:eastAsia="en-US"/>
              </w:rPr>
            </w:pPr>
            <w:r>
              <w:rPr>
                <w:rFonts w:eastAsia="Calibri"/>
                <w:sz w:val="18"/>
                <w:szCs w:val="18"/>
                <w:lang w:val="en-US" w:eastAsia="en-US"/>
              </w:rPr>
              <w:t>4</w:t>
            </w:r>
          </w:p>
        </w:tc>
        <w:tc>
          <w:tcPr>
            <w:tcW w:w="16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367BA39D" w14:textId="7033170F" w:rsidR="00815490" w:rsidRPr="00815490" w:rsidRDefault="00815490" w:rsidP="00815490">
            <w:pPr>
              <w:spacing w:line="260" w:lineRule="atLeast"/>
              <w:rPr>
                <w:rFonts w:eastAsia="Calibri"/>
                <w:sz w:val="18"/>
                <w:szCs w:val="18"/>
                <w:lang w:val="en-US" w:eastAsia="en-US"/>
              </w:rPr>
            </w:pPr>
            <w:r w:rsidRPr="00BD280F">
              <w:rPr>
                <w:rFonts w:eastAsia="Calibri"/>
                <w:sz w:val="18"/>
                <w:szCs w:val="18"/>
                <w:lang w:val="en-US" w:eastAsia="en-US"/>
              </w:rPr>
              <w:t>professionals</w:t>
            </w:r>
          </w:p>
        </w:tc>
        <w:tc>
          <w:tcPr>
            <w:tcW w:w="1461" w:type="pct"/>
            <w:tcBorders>
              <w:top w:val="single" w:sz="6" w:space="0" w:color="auto"/>
              <w:left w:val="single" w:sz="6" w:space="0" w:color="auto"/>
              <w:bottom w:val="single" w:sz="6" w:space="0" w:color="auto"/>
              <w:right w:val="single" w:sz="6" w:space="0" w:color="auto"/>
            </w:tcBorders>
            <w:tcMar>
              <w:top w:w="57" w:type="dxa"/>
              <w:bottom w:w="57" w:type="dxa"/>
            </w:tcMar>
          </w:tcPr>
          <w:p w14:paraId="4040812C" w14:textId="1DC7FC5D" w:rsidR="00815490" w:rsidRPr="00815490" w:rsidRDefault="00815490" w:rsidP="00815490">
            <w:pPr>
              <w:spacing w:line="260" w:lineRule="atLeast"/>
              <w:rPr>
                <w:rFonts w:eastAsia="Calibri"/>
                <w:sz w:val="18"/>
                <w:szCs w:val="18"/>
                <w:lang w:val="en-US" w:eastAsia="en-US"/>
              </w:rPr>
            </w:pPr>
            <w:r w:rsidRPr="00BD280F">
              <w:rPr>
                <w:rFonts w:eastAsia="Calibri"/>
                <w:sz w:val="18"/>
                <w:szCs w:val="18"/>
                <w:lang w:val="en-US" w:eastAsia="en-US"/>
              </w:rPr>
              <w:t xml:space="preserve">Tier </w:t>
            </w:r>
            <w:r>
              <w:rPr>
                <w:rFonts w:eastAsia="Calibri"/>
                <w:sz w:val="18"/>
                <w:szCs w:val="18"/>
                <w:lang w:val="en-US" w:eastAsia="en-US"/>
              </w:rPr>
              <w:t>2a</w:t>
            </w:r>
            <w:r w:rsidRPr="00BD280F">
              <w:rPr>
                <w:rFonts w:eastAsia="Calibri"/>
                <w:sz w:val="18"/>
                <w:szCs w:val="18"/>
                <w:lang w:val="en-US" w:eastAsia="en-US"/>
              </w:rPr>
              <w:t>/Gloves</w:t>
            </w:r>
            <w:r>
              <w:rPr>
                <w:rFonts w:eastAsia="Calibri"/>
                <w:sz w:val="18"/>
                <w:szCs w:val="18"/>
                <w:lang w:val="en-US" w:eastAsia="en-US"/>
              </w:rPr>
              <w:t xml:space="preserve"> &amp; uncoated coverall</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05A8453D" w14:textId="53CFC649" w:rsidR="00815490" w:rsidRDefault="00193A37" w:rsidP="00815490">
            <w:pPr>
              <w:spacing w:line="260" w:lineRule="atLeast"/>
              <w:jc w:val="center"/>
              <w:rPr>
                <w:rFonts w:eastAsia="Calibri"/>
                <w:sz w:val="18"/>
                <w:szCs w:val="18"/>
                <w:lang w:val="en-US" w:eastAsia="en-US"/>
              </w:rPr>
            </w:pPr>
            <w:r>
              <w:rPr>
                <w:rFonts w:eastAsia="Calibri"/>
                <w:sz w:val="18"/>
                <w:szCs w:val="18"/>
                <w:lang w:val="en-US" w:eastAsia="en-US"/>
              </w:rPr>
              <w:t>0.024</w:t>
            </w:r>
          </w:p>
        </w:tc>
      </w:tr>
      <w:tr w:rsidR="00815490" w14:paraId="5AE83CD2" w14:textId="77777777" w:rsidTr="00AF1DBB">
        <w:trPr>
          <w:tblHeader/>
        </w:trPr>
        <w:tc>
          <w:tcPr>
            <w:tcW w:w="4997" w:type="pct"/>
            <w:gridSpan w:val="4"/>
            <w:tcBorders>
              <w:top w:val="single" w:sz="6" w:space="0" w:color="auto"/>
              <w:left w:val="single" w:sz="6" w:space="0" w:color="auto"/>
              <w:bottom w:val="single" w:sz="6" w:space="0" w:color="auto"/>
              <w:right w:val="single" w:sz="6" w:space="0" w:color="auto"/>
            </w:tcBorders>
            <w:tcMar>
              <w:top w:w="57" w:type="dxa"/>
              <w:bottom w:w="57" w:type="dxa"/>
            </w:tcMar>
          </w:tcPr>
          <w:p w14:paraId="7FA79411" w14:textId="3DF7DE6D" w:rsidR="00815490" w:rsidRPr="00193A37" w:rsidRDefault="00815490" w:rsidP="00193A37">
            <w:pPr>
              <w:spacing w:line="260" w:lineRule="atLeast"/>
              <w:jc w:val="center"/>
              <w:rPr>
                <w:rFonts w:eastAsia="Calibri"/>
                <w:sz w:val="18"/>
                <w:szCs w:val="18"/>
                <w:lang w:val="en-US" w:eastAsia="en-US"/>
              </w:rPr>
            </w:pPr>
            <w:r w:rsidRPr="00193A37">
              <w:rPr>
                <w:rFonts w:eastAsia="Calibri"/>
                <w:b/>
                <w:bCs/>
                <w:sz w:val="18"/>
                <w:szCs w:val="18"/>
                <w:lang w:eastAsia="en-US"/>
              </w:rPr>
              <w:t xml:space="preserve">Meta </w:t>
            </w:r>
            <w:proofErr w:type="spellStart"/>
            <w:r w:rsidRPr="00193A37">
              <w:rPr>
                <w:rFonts w:eastAsia="Calibri"/>
                <w:b/>
                <w:bCs/>
                <w:sz w:val="18"/>
                <w:szCs w:val="18"/>
                <w:lang w:eastAsia="en-US"/>
              </w:rPr>
              <w:t>SPC</w:t>
            </w:r>
            <w:proofErr w:type="spellEnd"/>
            <w:r w:rsidRPr="00193A37">
              <w:rPr>
                <w:rFonts w:eastAsia="Calibri"/>
                <w:b/>
                <w:bCs/>
                <w:sz w:val="18"/>
                <w:szCs w:val="18"/>
                <w:lang w:eastAsia="en-US"/>
              </w:rPr>
              <w:t xml:space="preserve"> 3 - Alpha Net Guard (</w:t>
            </w:r>
            <w:proofErr w:type="spellStart"/>
            <w:r w:rsidRPr="00193A37">
              <w:rPr>
                <w:rFonts w:eastAsia="Calibri"/>
                <w:b/>
                <w:bCs/>
                <w:sz w:val="18"/>
                <w:szCs w:val="18"/>
                <w:lang w:eastAsia="en-US"/>
              </w:rPr>
              <w:t>RTU</w:t>
            </w:r>
            <w:proofErr w:type="spellEnd"/>
            <w:r w:rsidRPr="00193A37">
              <w:rPr>
                <w:rFonts w:eastAsia="Calibri"/>
                <w:b/>
                <w:bCs/>
                <w:sz w:val="18"/>
                <w:szCs w:val="18"/>
                <w:lang w:eastAsia="en-US"/>
              </w:rPr>
              <w:t>)</w:t>
            </w:r>
          </w:p>
        </w:tc>
      </w:tr>
      <w:tr w:rsidR="003F2A20" w:rsidRPr="00A305AE" w:rsidDel="00BE237F" w14:paraId="41E7DB34" w14:textId="77777777" w:rsidTr="000C2E0F">
        <w:trPr>
          <w:tblHeader/>
        </w:trPr>
        <w:tc>
          <w:tcPr>
            <w:tcW w:w="652" w:type="pct"/>
            <w:tcBorders>
              <w:top w:val="single" w:sz="6" w:space="0" w:color="auto"/>
              <w:left w:val="single" w:sz="6" w:space="0" w:color="auto"/>
              <w:bottom w:val="single" w:sz="6" w:space="0" w:color="auto"/>
              <w:right w:val="single" w:sz="6" w:space="0" w:color="auto"/>
            </w:tcBorders>
            <w:tcMar>
              <w:top w:w="57" w:type="dxa"/>
              <w:bottom w:w="57" w:type="dxa"/>
            </w:tcMar>
          </w:tcPr>
          <w:p w14:paraId="1A722CD1" w14:textId="23ADB090" w:rsidR="00815490" w:rsidRPr="00193A37" w:rsidRDefault="000D7084" w:rsidP="005F371B">
            <w:pPr>
              <w:spacing w:line="260" w:lineRule="atLeast"/>
              <w:rPr>
                <w:rFonts w:eastAsia="Calibri"/>
                <w:sz w:val="18"/>
                <w:szCs w:val="18"/>
                <w:lang w:val="en-US" w:eastAsia="en-US"/>
              </w:rPr>
            </w:pPr>
            <w:r>
              <w:rPr>
                <w:rFonts w:eastAsia="Calibri"/>
                <w:sz w:val="18"/>
                <w:szCs w:val="18"/>
                <w:lang w:val="en-US" w:eastAsia="en-US"/>
              </w:rPr>
              <w:t>4</w:t>
            </w:r>
          </w:p>
        </w:tc>
        <w:tc>
          <w:tcPr>
            <w:tcW w:w="16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292E1050" w14:textId="77777777" w:rsidR="00815490" w:rsidRPr="00193A37" w:rsidRDefault="00815490" w:rsidP="005F371B">
            <w:pPr>
              <w:spacing w:line="260" w:lineRule="atLeast"/>
              <w:rPr>
                <w:rFonts w:eastAsia="Calibri"/>
                <w:sz w:val="18"/>
                <w:szCs w:val="18"/>
                <w:lang w:val="en-US" w:eastAsia="en-US"/>
              </w:rPr>
            </w:pPr>
            <w:r w:rsidRPr="00193A37">
              <w:rPr>
                <w:rFonts w:eastAsia="Calibri"/>
                <w:sz w:val="18"/>
                <w:szCs w:val="18"/>
                <w:lang w:val="en-US" w:eastAsia="en-US"/>
              </w:rPr>
              <w:t>professionals</w:t>
            </w:r>
          </w:p>
        </w:tc>
        <w:tc>
          <w:tcPr>
            <w:tcW w:w="1461" w:type="pct"/>
            <w:tcBorders>
              <w:top w:val="single" w:sz="6" w:space="0" w:color="auto"/>
              <w:left w:val="single" w:sz="6" w:space="0" w:color="auto"/>
              <w:bottom w:val="single" w:sz="6" w:space="0" w:color="auto"/>
              <w:right w:val="single" w:sz="6" w:space="0" w:color="auto"/>
            </w:tcBorders>
            <w:tcMar>
              <w:top w:w="57" w:type="dxa"/>
              <w:bottom w:w="57" w:type="dxa"/>
            </w:tcMar>
          </w:tcPr>
          <w:p w14:paraId="6734A45A" w14:textId="58257E9F" w:rsidR="00815490" w:rsidRPr="00193A37" w:rsidRDefault="00815490" w:rsidP="005F371B">
            <w:pPr>
              <w:spacing w:line="260" w:lineRule="atLeast"/>
              <w:rPr>
                <w:rFonts w:eastAsia="Calibri"/>
                <w:sz w:val="18"/>
                <w:szCs w:val="18"/>
                <w:lang w:val="en-US" w:eastAsia="en-US"/>
              </w:rPr>
            </w:pPr>
            <w:r w:rsidRPr="00BD280F">
              <w:rPr>
                <w:rFonts w:eastAsia="Calibri"/>
                <w:sz w:val="18"/>
                <w:szCs w:val="18"/>
                <w:lang w:val="en-US" w:eastAsia="en-US"/>
              </w:rPr>
              <w:t xml:space="preserve">Tier </w:t>
            </w:r>
            <w:r>
              <w:rPr>
                <w:rFonts w:eastAsia="Calibri"/>
                <w:sz w:val="18"/>
                <w:szCs w:val="18"/>
                <w:lang w:val="en-US" w:eastAsia="en-US"/>
              </w:rPr>
              <w:t>1</w:t>
            </w:r>
            <w:r w:rsidRPr="00BD280F">
              <w:rPr>
                <w:rFonts w:eastAsia="Calibri"/>
                <w:sz w:val="18"/>
                <w:szCs w:val="18"/>
                <w:lang w:val="en-US" w:eastAsia="en-US"/>
              </w:rPr>
              <w:t>/Gloves</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699201FC" w14:textId="57C11F70" w:rsidR="00815490" w:rsidRPr="00193A37" w:rsidDel="00BE237F" w:rsidRDefault="00815490" w:rsidP="00815490">
            <w:pPr>
              <w:spacing w:line="260" w:lineRule="atLeast"/>
              <w:jc w:val="center"/>
              <w:rPr>
                <w:rFonts w:eastAsia="Calibri"/>
                <w:sz w:val="18"/>
                <w:szCs w:val="18"/>
                <w:lang w:val="en-US" w:eastAsia="en-US"/>
              </w:rPr>
            </w:pPr>
            <w:r>
              <w:rPr>
                <w:rFonts w:eastAsia="Calibri"/>
                <w:sz w:val="18"/>
                <w:szCs w:val="18"/>
                <w:lang w:val="en-US" w:eastAsia="en-US"/>
              </w:rPr>
              <w:t>0.054</w:t>
            </w:r>
          </w:p>
        </w:tc>
      </w:tr>
      <w:tr w:rsidR="00815490" w14:paraId="797499DB" w14:textId="77777777" w:rsidTr="00AF1DBB">
        <w:trPr>
          <w:tblHeader/>
        </w:trPr>
        <w:tc>
          <w:tcPr>
            <w:tcW w:w="4997" w:type="pct"/>
            <w:gridSpan w:val="4"/>
            <w:tcBorders>
              <w:top w:val="single" w:sz="6" w:space="0" w:color="auto"/>
              <w:left w:val="single" w:sz="6" w:space="0" w:color="auto"/>
              <w:bottom w:val="single" w:sz="6" w:space="0" w:color="auto"/>
              <w:right w:val="single" w:sz="6" w:space="0" w:color="auto"/>
            </w:tcBorders>
            <w:tcMar>
              <w:top w:w="57" w:type="dxa"/>
              <w:bottom w:w="57" w:type="dxa"/>
            </w:tcMar>
          </w:tcPr>
          <w:p w14:paraId="78D75F6C" w14:textId="35CF5AF5" w:rsidR="00815490" w:rsidRPr="00193A37" w:rsidRDefault="00815490" w:rsidP="00193A37">
            <w:pPr>
              <w:spacing w:line="260" w:lineRule="atLeast"/>
              <w:jc w:val="center"/>
              <w:rPr>
                <w:rFonts w:eastAsia="Calibri"/>
                <w:sz w:val="18"/>
                <w:szCs w:val="18"/>
                <w:lang w:val="en-US" w:eastAsia="en-US"/>
              </w:rPr>
            </w:pPr>
            <w:r w:rsidRPr="00193A37">
              <w:rPr>
                <w:rFonts w:cs="Calibri"/>
                <w:b/>
                <w:bCs/>
                <w:color w:val="000000"/>
                <w:sz w:val="18"/>
                <w:szCs w:val="18"/>
                <w:lang w:val="en-US" w:eastAsia="nb-NO"/>
              </w:rPr>
              <w:t xml:space="preserve">Meta </w:t>
            </w:r>
            <w:proofErr w:type="spellStart"/>
            <w:r w:rsidRPr="00193A37">
              <w:rPr>
                <w:rFonts w:cs="Calibri"/>
                <w:b/>
                <w:bCs/>
                <w:color w:val="000000"/>
                <w:sz w:val="18"/>
                <w:szCs w:val="18"/>
                <w:lang w:val="en-US" w:eastAsia="nb-NO"/>
              </w:rPr>
              <w:t>SPC</w:t>
            </w:r>
            <w:proofErr w:type="spellEnd"/>
            <w:r w:rsidRPr="00193A37">
              <w:rPr>
                <w:rFonts w:cs="Calibri"/>
                <w:b/>
                <w:bCs/>
                <w:color w:val="000000"/>
                <w:sz w:val="18"/>
                <w:szCs w:val="18"/>
                <w:lang w:val="en-US" w:eastAsia="nb-NO"/>
              </w:rPr>
              <w:t xml:space="preserve"> 4 - </w:t>
            </w:r>
            <w:proofErr w:type="spellStart"/>
            <w:r w:rsidRPr="00193A37">
              <w:rPr>
                <w:rFonts w:cs="Calibri"/>
                <w:b/>
                <w:bCs/>
                <w:color w:val="000000"/>
                <w:sz w:val="18"/>
                <w:szCs w:val="18"/>
                <w:lang w:val="en-US" w:eastAsia="nb-NO"/>
              </w:rPr>
              <w:t>Notorius</w:t>
            </w:r>
            <w:proofErr w:type="spellEnd"/>
            <w:r w:rsidRPr="00193A37">
              <w:rPr>
                <w:rFonts w:cs="Calibri"/>
                <w:b/>
                <w:bCs/>
                <w:color w:val="000000"/>
                <w:sz w:val="18"/>
                <w:szCs w:val="18"/>
                <w:lang w:val="en-US" w:eastAsia="nb-NO"/>
              </w:rPr>
              <w:t xml:space="preserve"> A (</w:t>
            </w:r>
            <w:proofErr w:type="spellStart"/>
            <w:r w:rsidRPr="00193A37">
              <w:rPr>
                <w:rFonts w:cs="Calibri"/>
                <w:b/>
                <w:bCs/>
                <w:color w:val="000000"/>
                <w:sz w:val="18"/>
                <w:szCs w:val="18"/>
                <w:lang w:val="en-US" w:eastAsia="nb-NO"/>
              </w:rPr>
              <w:t>yellow&amp;black</w:t>
            </w:r>
            <w:proofErr w:type="spellEnd"/>
            <w:r w:rsidRPr="00193A37">
              <w:rPr>
                <w:rFonts w:cs="Calibri"/>
                <w:b/>
                <w:bCs/>
                <w:color w:val="000000"/>
                <w:sz w:val="18"/>
                <w:szCs w:val="18"/>
                <w:lang w:val="en-US" w:eastAsia="nb-NO"/>
              </w:rPr>
              <w:t>)</w:t>
            </w:r>
          </w:p>
        </w:tc>
      </w:tr>
      <w:tr w:rsidR="003F2A20" w:rsidRPr="00A305AE" w:rsidDel="00BE237F" w14:paraId="44A48F62" w14:textId="77777777" w:rsidTr="000C2E0F">
        <w:trPr>
          <w:tblHeader/>
        </w:trPr>
        <w:tc>
          <w:tcPr>
            <w:tcW w:w="652" w:type="pct"/>
            <w:tcBorders>
              <w:top w:val="single" w:sz="6" w:space="0" w:color="auto"/>
              <w:left w:val="single" w:sz="6" w:space="0" w:color="auto"/>
              <w:bottom w:val="single" w:sz="6" w:space="0" w:color="auto"/>
              <w:right w:val="single" w:sz="6" w:space="0" w:color="auto"/>
            </w:tcBorders>
            <w:tcMar>
              <w:top w:w="57" w:type="dxa"/>
              <w:bottom w:w="57" w:type="dxa"/>
            </w:tcMar>
          </w:tcPr>
          <w:p w14:paraId="295B1DC6" w14:textId="5F617831" w:rsidR="00815490" w:rsidRPr="00815490" w:rsidRDefault="000D7084" w:rsidP="00815490">
            <w:pPr>
              <w:spacing w:line="260" w:lineRule="atLeast"/>
              <w:rPr>
                <w:rFonts w:eastAsia="Calibri"/>
                <w:sz w:val="18"/>
                <w:szCs w:val="18"/>
                <w:lang w:val="en-US" w:eastAsia="en-US"/>
              </w:rPr>
            </w:pPr>
            <w:r>
              <w:rPr>
                <w:rFonts w:eastAsia="Calibri"/>
                <w:sz w:val="18"/>
                <w:szCs w:val="18"/>
                <w:lang w:val="en-US" w:eastAsia="en-US"/>
              </w:rPr>
              <w:t>4</w:t>
            </w:r>
          </w:p>
        </w:tc>
        <w:tc>
          <w:tcPr>
            <w:tcW w:w="16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2791FE96" w14:textId="27CB1910" w:rsidR="00815490" w:rsidRPr="00815490" w:rsidRDefault="00815490" w:rsidP="00815490">
            <w:pPr>
              <w:spacing w:line="260" w:lineRule="atLeast"/>
              <w:rPr>
                <w:rFonts w:eastAsia="Calibri"/>
                <w:sz w:val="18"/>
                <w:szCs w:val="18"/>
                <w:lang w:val="en-US" w:eastAsia="en-US"/>
              </w:rPr>
            </w:pPr>
            <w:r w:rsidRPr="00BD280F">
              <w:rPr>
                <w:rFonts w:eastAsia="Calibri"/>
                <w:sz w:val="18"/>
                <w:szCs w:val="18"/>
                <w:lang w:val="en-US" w:eastAsia="en-US"/>
              </w:rPr>
              <w:t>professionals</w:t>
            </w:r>
          </w:p>
        </w:tc>
        <w:tc>
          <w:tcPr>
            <w:tcW w:w="1461" w:type="pct"/>
            <w:tcBorders>
              <w:top w:val="single" w:sz="6" w:space="0" w:color="auto"/>
              <w:left w:val="single" w:sz="6" w:space="0" w:color="auto"/>
              <w:bottom w:val="single" w:sz="6" w:space="0" w:color="auto"/>
              <w:right w:val="single" w:sz="6" w:space="0" w:color="auto"/>
            </w:tcBorders>
            <w:tcMar>
              <w:top w:w="57" w:type="dxa"/>
              <w:bottom w:w="57" w:type="dxa"/>
            </w:tcMar>
          </w:tcPr>
          <w:p w14:paraId="26E0892D" w14:textId="358D3748" w:rsidR="00815490" w:rsidRPr="00BD280F" w:rsidRDefault="00815490" w:rsidP="00815490">
            <w:pPr>
              <w:spacing w:line="260" w:lineRule="atLeast"/>
              <w:rPr>
                <w:rFonts w:eastAsia="Calibri"/>
                <w:sz w:val="18"/>
                <w:szCs w:val="18"/>
                <w:lang w:val="en-US" w:eastAsia="en-US"/>
              </w:rPr>
            </w:pPr>
            <w:r w:rsidRPr="00BD280F">
              <w:rPr>
                <w:rFonts w:eastAsia="Calibri"/>
                <w:sz w:val="18"/>
                <w:szCs w:val="18"/>
                <w:lang w:val="en-US" w:eastAsia="en-US"/>
              </w:rPr>
              <w:t xml:space="preserve">Tier </w:t>
            </w:r>
            <w:r>
              <w:rPr>
                <w:rFonts w:eastAsia="Calibri"/>
                <w:sz w:val="18"/>
                <w:szCs w:val="18"/>
                <w:lang w:val="en-US" w:eastAsia="en-US"/>
              </w:rPr>
              <w:t>2a</w:t>
            </w:r>
            <w:r w:rsidRPr="00BD280F">
              <w:rPr>
                <w:rFonts w:eastAsia="Calibri"/>
                <w:sz w:val="18"/>
                <w:szCs w:val="18"/>
                <w:lang w:val="en-US" w:eastAsia="en-US"/>
              </w:rPr>
              <w:t>/Gloves</w:t>
            </w:r>
            <w:r>
              <w:rPr>
                <w:rFonts w:eastAsia="Calibri"/>
                <w:sz w:val="18"/>
                <w:szCs w:val="18"/>
                <w:lang w:val="en-US" w:eastAsia="en-US"/>
              </w:rPr>
              <w:t xml:space="preserve"> &amp; uncoated coverall</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0EFB3E2B" w14:textId="4081EC54" w:rsidR="00815490" w:rsidRDefault="004B27F4" w:rsidP="00815490">
            <w:pPr>
              <w:spacing w:line="260" w:lineRule="atLeast"/>
              <w:jc w:val="center"/>
              <w:rPr>
                <w:rFonts w:eastAsia="Calibri"/>
                <w:sz w:val="18"/>
                <w:szCs w:val="18"/>
                <w:lang w:val="en-US" w:eastAsia="en-US"/>
              </w:rPr>
            </w:pPr>
            <w:r>
              <w:rPr>
                <w:rFonts w:eastAsia="Calibri"/>
                <w:sz w:val="18"/>
                <w:szCs w:val="18"/>
                <w:lang w:val="en-US" w:eastAsia="en-US"/>
              </w:rPr>
              <w:t>0.024</w:t>
            </w:r>
          </w:p>
        </w:tc>
      </w:tr>
    </w:tbl>
    <w:p w14:paraId="6FC57BAF" w14:textId="4C05AF46" w:rsidR="00FD2055" w:rsidRPr="00A305AE" w:rsidRDefault="00AF1DBB" w:rsidP="000131E2">
      <w:r>
        <w:t>*</w:t>
      </w:r>
      <w:r w:rsidRPr="00AF1DBB">
        <w:t>Values with acceptable/borderline risk included only</w:t>
      </w:r>
      <w:r w:rsidR="00FD2055" w:rsidRPr="00A305AE">
        <w:br w:type="page"/>
      </w:r>
      <w:bookmarkStart w:id="1568" w:name="_Toc389729088"/>
      <w:bookmarkStart w:id="1569" w:name="_Toc403566577"/>
      <w:r w:rsidR="008D4B96">
        <w:lastRenderedPageBreak/>
        <w:t xml:space="preserve">2.2.6.3 </w:t>
      </w:r>
      <w:r w:rsidR="00FD2055" w:rsidRPr="00A305AE">
        <w:t>Risk characterisation for human health</w:t>
      </w:r>
      <w:bookmarkEnd w:id="1568"/>
      <w:bookmarkEnd w:id="1569"/>
    </w:p>
    <w:p w14:paraId="0626E4BC" w14:textId="77777777" w:rsidR="00FD2055" w:rsidRDefault="00FD2055" w:rsidP="00FD2055">
      <w:pPr>
        <w:spacing w:line="260" w:lineRule="atLeast"/>
        <w:rPr>
          <w:rFonts w:eastAsia="Calibri"/>
          <w:b/>
          <w:bCs/>
          <w:lang w:val="en-US" w:eastAsia="en-US"/>
        </w:rPr>
      </w:pPr>
      <w:r w:rsidRPr="00A305AE">
        <w:rPr>
          <w:rFonts w:eastAsia="Calibri"/>
          <w:b/>
          <w:bCs/>
          <w:lang w:val="en-US" w:eastAsia="en-US"/>
        </w:rPr>
        <w:t xml:space="preserve">Reference values to be used in Risk </w:t>
      </w:r>
      <w:proofErr w:type="spellStart"/>
      <w:r w:rsidRPr="00A305AE">
        <w:rPr>
          <w:rFonts w:eastAsia="Calibri"/>
          <w:b/>
          <w:bCs/>
          <w:lang w:val="en-US" w:eastAsia="en-US"/>
        </w:rPr>
        <w:t>Characterisation</w:t>
      </w:r>
      <w:proofErr w:type="spellEnd"/>
    </w:p>
    <w:p w14:paraId="33ABF200" w14:textId="77777777" w:rsidR="00F34BFD" w:rsidRPr="00A305AE" w:rsidRDefault="00F34BFD" w:rsidP="00FD2055">
      <w:pPr>
        <w:spacing w:line="260" w:lineRule="atLeast"/>
        <w:rPr>
          <w:rFonts w:eastAsia="Calibri"/>
          <w:b/>
          <w:bCs/>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13"/>
        <w:gridCol w:w="2157"/>
        <w:gridCol w:w="722"/>
        <w:gridCol w:w="1886"/>
        <w:gridCol w:w="1953"/>
      </w:tblGrid>
      <w:tr w:rsidR="00A02A4A" w:rsidRPr="00A305AE" w14:paraId="3567F43A" w14:textId="77777777" w:rsidTr="00A02A4A">
        <w:tc>
          <w:tcPr>
            <w:tcW w:w="137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4B1D84C" w14:textId="77777777" w:rsidR="00A02A4A" w:rsidRPr="00A305AE" w:rsidRDefault="00A02A4A">
            <w:pPr>
              <w:spacing w:line="260" w:lineRule="atLeast"/>
              <w:rPr>
                <w:rFonts w:asciiTheme="minorHAnsi" w:eastAsia="Calibri" w:hAnsiTheme="minorHAnsi"/>
                <w:b/>
                <w:sz w:val="18"/>
                <w:szCs w:val="18"/>
                <w:lang w:val="en-US" w:eastAsia="en-US"/>
              </w:rPr>
            </w:pPr>
            <w:bookmarkStart w:id="1570" w:name="_Hlk69145102"/>
            <w:r w:rsidRPr="00A305AE">
              <w:rPr>
                <w:rFonts w:eastAsia="Calibri"/>
                <w:b/>
                <w:sz w:val="18"/>
                <w:szCs w:val="18"/>
                <w:lang w:val="en-US"/>
              </w:rPr>
              <w:t xml:space="preserve">Reference </w:t>
            </w:r>
          </w:p>
        </w:tc>
        <w:tc>
          <w:tcPr>
            <w:tcW w:w="111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5C39336" w14:textId="77777777" w:rsidR="00A02A4A" w:rsidRPr="00A305AE" w:rsidRDefault="00A02A4A">
            <w:pPr>
              <w:spacing w:line="260" w:lineRule="atLeast"/>
              <w:jc w:val="center"/>
              <w:rPr>
                <w:rFonts w:eastAsia="Calibri"/>
                <w:b/>
                <w:sz w:val="18"/>
                <w:szCs w:val="18"/>
                <w:lang w:val="en-US"/>
              </w:rPr>
            </w:pPr>
            <w:r w:rsidRPr="00A305AE">
              <w:rPr>
                <w:rFonts w:eastAsia="Calibri"/>
                <w:b/>
                <w:sz w:val="18"/>
                <w:szCs w:val="18"/>
                <w:lang w:val="en-US"/>
              </w:rPr>
              <w:t>Study</w:t>
            </w:r>
          </w:p>
        </w:tc>
        <w:tc>
          <w:tcPr>
            <w:tcW w:w="215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AF3298D" w14:textId="54E297CF" w:rsidR="00A02A4A" w:rsidRPr="00A305AE" w:rsidRDefault="00A02A4A">
            <w:pPr>
              <w:spacing w:line="260" w:lineRule="atLeast"/>
              <w:jc w:val="center"/>
              <w:rPr>
                <w:rFonts w:eastAsia="Calibri"/>
                <w:b/>
                <w:sz w:val="18"/>
                <w:szCs w:val="18"/>
                <w:lang w:val="en-US"/>
              </w:rPr>
            </w:pPr>
            <w:proofErr w:type="spellStart"/>
            <w:r w:rsidRPr="00A305AE">
              <w:rPr>
                <w:rFonts w:eastAsia="Calibri"/>
                <w:b/>
                <w:sz w:val="18"/>
                <w:szCs w:val="18"/>
                <w:lang w:val="en-US"/>
              </w:rPr>
              <w:t>NOAEL</w:t>
            </w:r>
            <w:proofErr w:type="spellEnd"/>
            <w:r w:rsidRPr="00A305AE">
              <w:rPr>
                <w:rFonts w:eastAsia="Calibri"/>
                <w:b/>
                <w:sz w:val="18"/>
                <w:szCs w:val="18"/>
                <w:lang w:val="en-US"/>
              </w:rPr>
              <w:t xml:space="preserve"> </w:t>
            </w:r>
          </w:p>
        </w:tc>
        <w:tc>
          <w:tcPr>
            <w:tcW w:w="72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D8DE323" w14:textId="77777777" w:rsidR="00A02A4A" w:rsidRPr="00A305AE" w:rsidRDefault="00A02A4A">
            <w:pPr>
              <w:spacing w:line="260" w:lineRule="atLeast"/>
              <w:jc w:val="center"/>
              <w:rPr>
                <w:rFonts w:eastAsia="Calibri"/>
                <w:b/>
                <w:sz w:val="18"/>
                <w:szCs w:val="18"/>
                <w:vertAlign w:val="superscript"/>
                <w:lang w:val="en-US"/>
              </w:rPr>
            </w:pPr>
            <w:r w:rsidRPr="00A305AE">
              <w:rPr>
                <w:rFonts w:eastAsia="Calibri"/>
                <w:b/>
                <w:sz w:val="18"/>
                <w:szCs w:val="18"/>
                <w:lang w:val="en-US"/>
              </w:rPr>
              <w:t>AF</w:t>
            </w:r>
          </w:p>
        </w:tc>
        <w:tc>
          <w:tcPr>
            <w:tcW w:w="188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74F722E" w14:textId="77777777" w:rsidR="00A02A4A" w:rsidRPr="00A305AE" w:rsidRDefault="00A02A4A">
            <w:pPr>
              <w:spacing w:line="260" w:lineRule="atLeast"/>
              <w:jc w:val="center"/>
              <w:rPr>
                <w:rFonts w:eastAsia="Calibri"/>
                <w:b/>
                <w:sz w:val="18"/>
                <w:szCs w:val="18"/>
                <w:lang w:val="en-US"/>
              </w:rPr>
            </w:pPr>
            <w:r w:rsidRPr="00A305AE">
              <w:rPr>
                <w:rFonts w:eastAsia="Calibri"/>
                <w:b/>
                <w:sz w:val="18"/>
                <w:szCs w:val="18"/>
                <w:lang w:val="en-US"/>
              </w:rPr>
              <w:t>Correction for oral absorption</w:t>
            </w:r>
          </w:p>
        </w:tc>
        <w:tc>
          <w:tcPr>
            <w:tcW w:w="195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DDC3EF3" w14:textId="77777777" w:rsidR="00A02A4A" w:rsidRPr="00A305AE" w:rsidRDefault="00A02A4A">
            <w:pPr>
              <w:spacing w:line="260" w:lineRule="atLeast"/>
              <w:jc w:val="center"/>
              <w:rPr>
                <w:rFonts w:eastAsia="Calibri"/>
                <w:b/>
                <w:sz w:val="18"/>
                <w:szCs w:val="18"/>
                <w:lang w:val="en-US"/>
              </w:rPr>
            </w:pPr>
            <w:r w:rsidRPr="00A305AE">
              <w:rPr>
                <w:rFonts w:eastAsia="Calibri"/>
                <w:b/>
                <w:sz w:val="18"/>
                <w:szCs w:val="18"/>
                <w:lang w:val="en-US"/>
              </w:rPr>
              <w:t>Value</w:t>
            </w:r>
          </w:p>
        </w:tc>
      </w:tr>
      <w:tr w:rsidR="00A02A4A" w:rsidRPr="00A305AE" w14:paraId="5D83BADA" w14:textId="77777777" w:rsidTr="00A02A4A">
        <w:tc>
          <w:tcPr>
            <w:tcW w:w="9204"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14:paraId="701129F6" w14:textId="77777777" w:rsidR="00A02A4A" w:rsidRPr="00A305AE" w:rsidRDefault="00A02A4A">
            <w:pPr>
              <w:spacing w:line="260" w:lineRule="atLeast"/>
              <w:rPr>
                <w:rFonts w:eastAsia="Calibri"/>
                <w:b/>
                <w:sz w:val="18"/>
                <w:szCs w:val="18"/>
                <w:lang w:val="en-US"/>
              </w:rPr>
            </w:pPr>
            <w:r w:rsidRPr="00A305AE">
              <w:rPr>
                <w:rFonts w:eastAsia="Calibri"/>
                <w:b/>
                <w:sz w:val="18"/>
                <w:szCs w:val="18"/>
                <w:lang w:val="en-US"/>
              </w:rPr>
              <w:t xml:space="preserve">Reference value for copper </w:t>
            </w:r>
          </w:p>
        </w:tc>
      </w:tr>
      <w:tr w:rsidR="00A02A4A" w:rsidRPr="00A305AE" w14:paraId="267B9E4E" w14:textId="77777777" w:rsidTr="00A02A4A">
        <w:tc>
          <w:tcPr>
            <w:tcW w:w="1373" w:type="dxa"/>
            <w:tcBorders>
              <w:top w:val="single" w:sz="4" w:space="0" w:color="auto"/>
              <w:left w:val="single" w:sz="4" w:space="0" w:color="auto"/>
              <w:bottom w:val="single" w:sz="4" w:space="0" w:color="auto"/>
              <w:right w:val="single" w:sz="4" w:space="0" w:color="auto"/>
            </w:tcBorders>
            <w:vAlign w:val="center"/>
            <w:hideMark/>
          </w:tcPr>
          <w:p w14:paraId="21A41A09" w14:textId="77777777" w:rsidR="00A02A4A" w:rsidRPr="00A305AE" w:rsidRDefault="00A02A4A">
            <w:pPr>
              <w:spacing w:line="260" w:lineRule="atLeast"/>
              <w:rPr>
                <w:rFonts w:eastAsia="Calibri"/>
                <w:sz w:val="18"/>
                <w:szCs w:val="18"/>
                <w:lang w:val="en-US"/>
              </w:rPr>
            </w:pPr>
            <w:proofErr w:type="spellStart"/>
            <w:r w:rsidRPr="00A305AE">
              <w:rPr>
                <w:rFonts w:eastAsia="Calibri"/>
                <w:sz w:val="18"/>
                <w:szCs w:val="18"/>
                <w:lang w:val="en-US"/>
              </w:rPr>
              <w:t>AEL</w:t>
            </w:r>
            <w:r w:rsidRPr="00A305AE">
              <w:rPr>
                <w:rFonts w:eastAsia="Calibri"/>
                <w:sz w:val="18"/>
                <w:szCs w:val="18"/>
                <w:vertAlign w:val="subscript"/>
                <w:lang w:val="en-US"/>
              </w:rPr>
              <w:t>short</w:t>
            </w:r>
            <w:proofErr w:type="spellEnd"/>
            <w:r w:rsidRPr="00A305AE">
              <w:rPr>
                <w:rFonts w:eastAsia="Calibri"/>
                <w:sz w:val="18"/>
                <w:szCs w:val="18"/>
                <w:vertAlign w:val="subscript"/>
                <w:lang w:val="en-US"/>
              </w:rPr>
              <w:t>-term</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F8780C5"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90-day rat study</w:t>
            </w:r>
          </w:p>
        </w:tc>
        <w:tc>
          <w:tcPr>
            <w:tcW w:w="2157" w:type="dxa"/>
            <w:tcBorders>
              <w:top w:val="single" w:sz="4" w:space="0" w:color="auto"/>
              <w:left w:val="single" w:sz="4" w:space="0" w:color="auto"/>
              <w:bottom w:val="single" w:sz="4" w:space="0" w:color="auto"/>
              <w:right w:val="single" w:sz="4" w:space="0" w:color="auto"/>
            </w:tcBorders>
            <w:vAlign w:val="center"/>
            <w:hideMark/>
          </w:tcPr>
          <w:p w14:paraId="7C63D390" w14:textId="77777777" w:rsidR="00A02A4A" w:rsidRPr="00A305AE" w:rsidRDefault="00A02A4A">
            <w:pPr>
              <w:spacing w:line="260" w:lineRule="atLeast"/>
              <w:jc w:val="center"/>
              <w:rPr>
                <w:rFonts w:eastAsia="Calibri"/>
                <w:sz w:val="18"/>
                <w:szCs w:val="18"/>
                <w:lang w:val="en-US"/>
              </w:rPr>
            </w:pPr>
            <w:r w:rsidRPr="00A305AE">
              <w:rPr>
                <w:rFonts w:cs="Verdana"/>
                <w:sz w:val="18"/>
                <w:szCs w:val="18"/>
                <w:lang w:val="en-US" w:eastAsia="en-GB"/>
              </w:rPr>
              <w:t xml:space="preserve">16.3 mg Cu/kg </w:t>
            </w:r>
            <w:proofErr w:type="spellStart"/>
            <w:r w:rsidRPr="00A305AE">
              <w:rPr>
                <w:rFonts w:cs="Verdana"/>
                <w:sz w:val="18"/>
                <w:szCs w:val="18"/>
                <w:lang w:val="en-US" w:eastAsia="en-GB"/>
              </w:rPr>
              <w:t>bw</w:t>
            </w:r>
            <w:proofErr w:type="spellEnd"/>
            <w:r w:rsidRPr="00A305AE">
              <w:rPr>
                <w:rFonts w:cs="Verdana"/>
                <w:sz w:val="18"/>
                <w:szCs w:val="18"/>
                <w:lang w:val="en-US" w:eastAsia="en-GB"/>
              </w:rPr>
              <w:t>/day</w:t>
            </w:r>
          </w:p>
        </w:tc>
        <w:tc>
          <w:tcPr>
            <w:tcW w:w="722" w:type="dxa"/>
            <w:tcBorders>
              <w:top w:val="single" w:sz="4" w:space="0" w:color="auto"/>
              <w:left w:val="single" w:sz="4" w:space="0" w:color="auto"/>
              <w:bottom w:val="single" w:sz="4" w:space="0" w:color="auto"/>
              <w:right w:val="single" w:sz="4" w:space="0" w:color="auto"/>
            </w:tcBorders>
            <w:vAlign w:val="center"/>
            <w:hideMark/>
          </w:tcPr>
          <w:p w14:paraId="1CB83EE4"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50</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35162CE"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25%</w:t>
            </w:r>
          </w:p>
        </w:tc>
        <w:tc>
          <w:tcPr>
            <w:tcW w:w="1953" w:type="dxa"/>
            <w:tcBorders>
              <w:top w:val="single" w:sz="4" w:space="0" w:color="auto"/>
              <w:left w:val="single" w:sz="4" w:space="0" w:color="auto"/>
              <w:bottom w:val="single" w:sz="4" w:space="0" w:color="auto"/>
              <w:right w:val="single" w:sz="4" w:space="0" w:color="auto"/>
            </w:tcBorders>
            <w:vAlign w:val="center"/>
            <w:hideMark/>
          </w:tcPr>
          <w:p w14:paraId="44485898"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 xml:space="preserve">0.082 mg/kg </w:t>
            </w:r>
            <w:proofErr w:type="spellStart"/>
            <w:r w:rsidRPr="00A305AE">
              <w:rPr>
                <w:rFonts w:eastAsia="Calibri"/>
                <w:sz w:val="18"/>
                <w:szCs w:val="18"/>
                <w:lang w:val="en-US"/>
              </w:rPr>
              <w:t>bw</w:t>
            </w:r>
            <w:proofErr w:type="spellEnd"/>
            <w:r w:rsidRPr="00A305AE">
              <w:rPr>
                <w:rFonts w:eastAsia="Calibri"/>
                <w:sz w:val="18"/>
                <w:szCs w:val="18"/>
                <w:lang w:val="en-US"/>
              </w:rPr>
              <w:t>/day</w:t>
            </w:r>
          </w:p>
        </w:tc>
      </w:tr>
      <w:tr w:rsidR="00A02A4A" w:rsidRPr="00A305AE" w14:paraId="2505CCD4" w14:textId="77777777" w:rsidTr="00A02A4A">
        <w:tc>
          <w:tcPr>
            <w:tcW w:w="1373" w:type="dxa"/>
            <w:tcBorders>
              <w:top w:val="single" w:sz="4" w:space="0" w:color="auto"/>
              <w:left w:val="single" w:sz="4" w:space="0" w:color="auto"/>
              <w:bottom w:val="single" w:sz="4" w:space="0" w:color="auto"/>
              <w:right w:val="single" w:sz="4" w:space="0" w:color="auto"/>
            </w:tcBorders>
            <w:vAlign w:val="center"/>
            <w:hideMark/>
          </w:tcPr>
          <w:p w14:paraId="6F74DD11" w14:textId="77777777" w:rsidR="00A02A4A" w:rsidRPr="00A305AE" w:rsidRDefault="00A02A4A">
            <w:pPr>
              <w:spacing w:line="260" w:lineRule="atLeast"/>
              <w:rPr>
                <w:rFonts w:eastAsia="Calibri"/>
                <w:sz w:val="18"/>
                <w:szCs w:val="18"/>
                <w:lang w:val="en-US"/>
              </w:rPr>
            </w:pPr>
            <w:proofErr w:type="spellStart"/>
            <w:r w:rsidRPr="00A305AE">
              <w:rPr>
                <w:rFonts w:eastAsia="Calibri"/>
                <w:sz w:val="18"/>
                <w:szCs w:val="18"/>
                <w:lang w:val="en-US"/>
              </w:rPr>
              <w:t>AEL</w:t>
            </w:r>
            <w:r w:rsidRPr="00A305AE">
              <w:rPr>
                <w:rFonts w:eastAsia="Calibri"/>
                <w:sz w:val="18"/>
                <w:szCs w:val="18"/>
                <w:vertAlign w:val="subscript"/>
                <w:lang w:val="en-US"/>
              </w:rPr>
              <w:t>medium</w:t>
            </w:r>
            <w:proofErr w:type="spellEnd"/>
            <w:r w:rsidRPr="00A305AE">
              <w:rPr>
                <w:rFonts w:eastAsia="Calibri"/>
                <w:sz w:val="18"/>
                <w:szCs w:val="18"/>
                <w:vertAlign w:val="subscript"/>
                <w:lang w:val="en-US"/>
              </w:rPr>
              <w:t>-term</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151C0FF"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90-day rat study</w:t>
            </w:r>
          </w:p>
        </w:tc>
        <w:tc>
          <w:tcPr>
            <w:tcW w:w="2157" w:type="dxa"/>
            <w:tcBorders>
              <w:top w:val="single" w:sz="4" w:space="0" w:color="auto"/>
              <w:left w:val="single" w:sz="4" w:space="0" w:color="auto"/>
              <w:bottom w:val="single" w:sz="4" w:space="0" w:color="auto"/>
              <w:right w:val="single" w:sz="4" w:space="0" w:color="auto"/>
            </w:tcBorders>
            <w:vAlign w:val="center"/>
            <w:hideMark/>
          </w:tcPr>
          <w:p w14:paraId="6865DF29" w14:textId="77777777" w:rsidR="00A02A4A" w:rsidRPr="00A305AE" w:rsidRDefault="00A02A4A">
            <w:pPr>
              <w:spacing w:line="260" w:lineRule="atLeast"/>
              <w:jc w:val="center"/>
              <w:rPr>
                <w:rFonts w:eastAsia="Calibri"/>
                <w:sz w:val="18"/>
                <w:szCs w:val="18"/>
                <w:lang w:val="en-US"/>
              </w:rPr>
            </w:pPr>
            <w:r w:rsidRPr="00A305AE">
              <w:rPr>
                <w:rFonts w:cs="Verdana"/>
                <w:sz w:val="18"/>
                <w:szCs w:val="18"/>
                <w:lang w:val="en-US" w:eastAsia="en-GB"/>
              </w:rPr>
              <w:t xml:space="preserve">16.3 mg Cu/kg </w:t>
            </w:r>
            <w:proofErr w:type="spellStart"/>
            <w:r w:rsidRPr="00A305AE">
              <w:rPr>
                <w:rFonts w:cs="Verdana"/>
                <w:sz w:val="18"/>
                <w:szCs w:val="18"/>
                <w:lang w:val="en-US" w:eastAsia="en-GB"/>
              </w:rPr>
              <w:t>bw</w:t>
            </w:r>
            <w:proofErr w:type="spellEnd"/>
            <w:r w:rsidRPr="00A305AE">
              <w:rPr>
                <w:rFonts w:cs="Verdana"/>
                <w:sz w:val="18"/>
                <w:szCs w:val="18"/>
                <w:lang w:val="en-US" w:eastAsia="en-GB"/>
              </w:rPr>
              <w:t>/day</w:t>
            </w:r>
          </w:p>
        </w:tc>
        <w:tc>
          <w:tcPr>
            <w:tcW w:w="722" w:type="dxa"/>
            <w:tcBorders>
              <w:top w:val="single" w:sz="4" w:space="0" w:color="auto"/>
              <w:left w:val="single" w:sz="4" w:space="0" w:color="auto"/>
              <w:bottom w:val="single" w:sz="4" w:space="0" w:color="auto"/>
              <w:right w:val="single" w:sz="4" w:space="0" w:color="auto"/>
            </w:tcBorders>
            <w:vAlign w:val="center"/>
            <w:hideMark/>
          </w:tcPr>
          <w:p w14:paraId="272F10B9"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50</w:t>
            </w:r>
          </w:p>
        </w:tc>
        <w:tc>
          <w:tcPr>
            <w:tcW w:w="1886" w:type="dxa"/>
            <w:tcBorders>
              <w:top w:val="single" w:sz="4" w:space="0" w:color="auto"/>
              <w:left w:val="single" w:sz="4" w:space="0" w:color="auto"/>
              <w:bottom w:val="single" w:sz="4" w:space="0" w:color="auto"/>
              <w:right w:val="single" w:sz="4" w:space="0" w:color="auto"/>
            </w:tcBorders>
            <w:vAlign w:val="center"/>
            <w:hideMark/>
          </w:tcPr>
          <w:p w14:paraId="53A1411A"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25%</w:t>
            </w:r>
          </w:p>
        </w:tc>
        <w:tc>
          <w:tcPr>
            <w:tcW w:w="1953" w:type="dxa"/>
            <w:tcBorders>
              <w:top w:val="single" w:sz="4" w:space="0" w:color="auto"/>
              <w:left w:val="single" w:sz="4" w:space="0" w:color="auto"/>
              <w:bottom w:val="single" w:sz="4" w:space="0" w:color="auto"/>
              <w:right w:val="single" w:sz="4" w:space="0" w:color="auto"/>
            </w:tcBorders>
            <w:vAlign w:val="center"/>
            <w:hideMark/>
          </w:tcPr>
          <w:p w14:paraId="6C4B6F9D"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 xml:space="preserve">0.082 mg/kg </w:t>
            </w:r>
            <w:proofErr w:type="spellStart"/>
            <w:r w:rsidRPr="00A305AE">
              <w:rPr>
                <w:rFonts w:eastAsia="Calibri"/>
                <w:sz w:val="18"/>
                <w:szCs w:val="18"/>
                <w:lang w:val="en-US"/>
              </w:rPr>
              <w:t>bw</w:t>
            </w:r>
            <w:proofErr w:type="spellEnd"/>
            <w:r w:rsidRPr="00A305AE">
              <w:rPr>
                <w:rFonts w:eastAsia="Calibri"/>
                <w:sz w:val="18"/>
                <w:szCs w:val="18"/>
                <w:lang w:val="en-US"/>
              </w:rPr>
              <w:t>/day</w:t>
            </w:r>
          </w:p>
        </w:tc>
      </w:tr>
      <w:tr w:rsidR="00A02A4A" w:rsidRPr="00A305AE" w14:paraId="194DFE2D" w14:textId="77777777" w:rsidTr="00A02A4A">
        <w:tc>
          <w:tcPr>
            <w:tcW w:w="1373" w:type="dxa"/>
            <w:tcBorders>
              <w:top w:val="single" w:sz="4" w:space="0" w:color="auto"/>
              <w:left w:val="single" w:sz="4" w:space="0" w:color="auto"/>
              <w:bottom w:val="single" w:sz="4" w:space="0" w:color="auto"/>
              <w:right w:val="single" w:sz="4" w:space="0" w:color="auto"/>
            </w:tcBorders>
            <w:vAlign w:val="center"/>
            <w:hideMark/>
          </w:tcPr>
          <w:p w14:paraId="6A8F9EFB" w14:textId="77777777" w:rsidR="00A02A4A" w:rsidRPr="00A305AE" w:rsidRDefault="00A02A4A">
            <w:pPr>
              <w:spacing w:line="260" w:lineRule="atLeast"/>
              <w:rPr>
                <w:rFonts w:eastAsia="Calibri"/>
                <w:sz w:val="18"/>
                <w:szCs w:val="18"/>
                <w:lang w:val="en-US"/>
              </w:rPr>
            </w:pPr>
            <w:proofErr w:type="spellStart"/>
            <w:r w:rsidRPr="00A305AE">
              <w:rPr>
                <w:rFonts w:eastAsia="Calibri"/>
                <w:sz w:val="18"/>
                <w:szCs w:val="18"/>
                <w:lang w:val="en-US"/>
              </w:rPr>
              <w:t>AEL</w:t>
            </w:r>
            <w:r w:rsidRPr="00A305AE">
              <w:rPr>
                <w:rFonts w:eastAsia="Calibri"/>
                <w:sz w:val="18"/>
                <w:szCs w:val="18"/>
                <w:vertAlign w:val="subscript"/>
                <w:lang w:val="en-US"/>
              </w:rPr>
              <w:t>long</w:t>
            </w:r>
            <w:proofErr w:type="spellEnd"/>
            <w:r w:rsidRPr="00A305AE">
              <w:rPr>
                <w:rFonts w:eastAsia="Calibri"/>
                <w:sz w:val="18"/>
                <w:szCs w:val="18"/>
                <w:vertAlign w:val="subscript"/>
                <w:lang w:val="en-US"/>
              </w:rPr>
              <w:t>-term</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2D2E557"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90-day rat study</w:t>
            </w:r>
          </w:p>
        </w:tc>
        <w:tc>
          <w:tcPr>
            <w:tcW w:w="2157" w:type="dxa"/>
            <w:tcBorders>
              <w:top w:val="single" w:sz="4" w:space="0" w:color="auto"/>
              <w:left w:val="single" w:sz="4" w:space="0" w:color="auto"/>
              <w:bottom w:val="single" w:sz="4" w:space="0" w:color="auto"/>
              <w:right w:val="single" w:sz="4" w:space="0" w:color="auto"/>
            </w:tcBorders>
            <w:vAlign w:val="center"/>
            <w:hideMark/>
          </w:tcPr>
          <w:p w14:paraId="0FB51280" w14:textId="77777777" w:rsidR="00A02A4A" w:rsidRPr="00A305AE" w:rsidRDefault="00A02A4A">
            <w:pPr>
              <w:spacing w:line="260" w:lineRule="atLeast"/>
              <w:jc w:val="center"/>
              <w:rPr>
                <w:rFonts w:eastAsia="Calibri"/>
                <w:sz w:val="18"/>
                <w:szCs w:val="18"/>
                <w:lang w:val="en-US"/>
              </w:rPr>
            </w:pPr>
            <w:r w:rsidRPr="00A305AE">
              <w:rPr>
                <w:rFonts w:cs="Verdana"/>
                <w:sz w:val="18"/>
                <w:szCs w:val="18"/>
                <w:lang w:val="en-US" w:eastAsia="en-GB"/>
              </w:rPr>
              <w:t xml:space="preserve">16.3 mg Cu/kg </w:t>
            </w:r>
            <w:proofErr w:type="spellStart"/>
            <w:r w:rsidRPr="00A305AE">
              <w:rPr>
                <w:rFonts w:cs="Verdana"/>
                <w:sz w:val="18"/>
                <w:szCs w:val="18"/>
                <w:lang w:val="en-US" w:eastAsia="en-GB"/>
              </w:rPr>
              <w:t>bw</w:t>
            </w:r>
            <w:proofErr w:type="spellEnd"/>
            <w:r w:rsidRPr="00A305AE">
              <w:rPr>
                <w:rFonts w:cs="Verdana"/>
                <w:sz w:val="18"/>
                <w:szCs w:val="18"/>
                <w:lang w:val="en-US" w:eastAsia="en-GB"/>
              </w:rPr>
              <w:t>/day</w:t>
            </w:r>
          </w:p>
        </w:tc>
        <w:tc>
          <w:tcPr>
            <w:tcW w:w="722" w:type="dxa"/>
            <w:tcBorders>
              <w:top w:val="single" w:sz="4" w:space="0" w:color="auto"/>
              <w:left w:val="single" w:sz="4" w:space="0" w:color="auto"/>
              <w:bottom w:val="single" w:sz="4" w:space="0" w:color="auto"/>
              <w:right w:val="single" w:sz="4" w:space="0" w:color="auto"/>
            </w:tcBorders>
            <w:vAlign w:val="center"/>
            <w:hideMark/>
          </w:tcPr>
          <w:p w14:paraId="30936E73"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100</w:t>
            </w:r>
          </w:p>
        </w:tc>
        <w:tc>
          <w:tcPr>
            <w:tcW w:w="1886" w:type="dxa"/>
            <w:tcBorders>
              <w:top w:val="single" w:sz="4" w:space="0" w:color="auto"/>
              <w:left w:val="single" w:sz="4" w:space="0" w:color="auto"/>
              <w:bottom w:val="single" w:sz="4" w:space="0" w:color="auto"/>
              <w:right w:val="single" w:sz="4" w:space="0" w:color="auto"/>
            </w:tcBorders>
            <w:vAlign w:val="center"/>
            <w:hideMark/>
          </w:tcPr>
          <w:p w14:paraId="2301033A"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25%</w:t>
            </w:r>
          </w:p>
        </w:tc>
        <w:tc>
          <w:tcPr>
            <w:tcW w:w="1953" w:type="dxa"/>
            <w:tcBorders>
              <w:top w:val="single" w:sz="4" w:space="0" w:color="auto"/>
              <w:left w:val="single" w:sz="4" w:space="0" w:color="auto"/>
              <w:bottom w:val="single" w:sz="4" w:space="0" w:color="auto"/>
              <w:right w:val="single" w:sz="4" w:space="0" w:color="auto"/>
            </w:tcBorders>
            <w:vAlign w:val="center"/>
            <w:hideMark/>
          </w:tcPr>
          <w:p w14:paraId="78E58C8D" w14:textId="77777777" w:rsidR="00A02A4A" w:rsidRPr="00193A37" w:rsidRDefault="00A02A4A">
            <w:pPr>
              <w:spacing w:line="260" w:lineRule="atLeast"/>
              <w:jc w:val="center"/>
              <w:rPr>
                <w:rFonts w:eastAsia="Calibri"/>
                <w:sz w:val="18"/>
                <w:szCs w:val="18"/>
                <w:lang w:val="en-US"/>
              </w:rPr>
            </w:pPr>
            <w:r w:rsidRPr="00193A37">
              <w:rPr>
                <w:rFonts w:eastAsia="Calibri"/>
                <w:sz w:val="18"/>
                <w:szCs w:val="18"/>
                <w:lang w:val="en-US"/>
              </w:rPr>
              <w:t xml:space="preserve">0.041 mg/kg </w:t>
            </w:r>
            <w:proofErr w:type="spellStart"/>
            <w:r w:rsidRPr="00193A37">
              <w:rPr>
                <w:rFonts w:eastAsia="Calibri"/>
                <w:sz w:val="18"/>
                <w:szCs w:val="18"/>
                <w:lang w:val="en-US"/>
              </w:rPr>
              <w:t>bw</w:t>
            </w:r>
            <w:proofErr w:type="spellEnd"/>
            <w:r w:rsidRPr="00193A37">
              <w:rPr>
                <w:rFonts w:eastAsia="Calibri"/>
                <w:sz w:val="18"/>
                <w:szCs w:val="18"/>
                <w:lang w:val="en-US"/>
              </w:rPr>
              <w:t>/day</w:t>
            </w:r>
          </w:p>
        </w:tc>
      </w:tr>
      <w:tr w:rsidR="00A02A4A" w:rsidRPr="00A305AE" w14:paraId="4EC8E2A6" w14:textId="77777777" w:rsidTr="00A02A4A">
        <w:tc>
          <w:tcPr>
            <w:tcW w:w="1373" w:type="dxa"/>
            <w:tcBorders>
              <w:top w:val="single" w:sz="4" w:space="0" w:color="auto"/>
              <w:left w:val="single" w:sz="4" w:space="0" w:color="auto"/>
              <w:bottom w:val="single" w:sz="4" w:space="0" w:color="auto"/>
              <w:right w:val="single" w:sz="4" w:space="0" w:color="auto"/>
            </w:tcBorders>
            <w:vAlign w:val="center"/>
            <w:hideMark/>
          </w:tcPr>
          <w:p w14:paraId="601CCF0D" w14:textId="77777777" w:rsidR="00A02A4A" w:rsidRPr="00A305AE" w:rsidRDefault="00A02A4A">
            <w:pPr>
              <w:spacing w:line="260" w:lineRule="atLeast"/>
              <w:rPr>
                <w:rFonts w:eastAsia="Calibri"/>
                <w:sz w:val="18"/>
                <w:szCs w:val="18"/>
                <w:lang w:val="en-US"/>
              </w:rPr>
            </w:pPr>
            <w:proofErr w:type="spellStart"/>
            <w:r w:rsidRPr="00A305AE">
              <w:rPr>
                <w:rFonts w:eastAsia="Calibri"/>
                <w:sz w:val="18"/>
                <w:szCs w:val="18"/>
                <w:lang w:val="en-US"/>
              </w:rPr>
              <w:t>ARfD</w:t>
            </w:r>
            <w:proofErr w:type="spellEnd"/>
          </w:p>
        </w:tc>
        <w:tc>
          <w:tcPr>
            <w:tcW w:w="7831" w:type="dxa"/>
            <w:gridSpan w:val="5"/>
            <w:tcBorders>
              <w:top w:val="single" w:sz="4" w:space="0" w:color="auto"/>
              <w:left w:val="single" w:sz="4" w:space="0" w:color="auto"/>
              <w:bottom w:val="single" w:sz="4" w:space="0" w:color="auto"/>
              <w:right w:val="single" w:sz="4" w:space="0" w:color="auto"/>
            </w:tcBorders>
            <w:vAlign w:val="center"/>
            <w:hideMark/>
          </w:tcPr>
          <w:p w14:paraId="4C40033C" w14:textId="77777777" w:rsidR="00A02A4A" w:rsidRPr="00A305AE" w:rsidRDefault="00A02A4A">
            <w:pPr>
              <w:spacing w:line="260" w:lineRule="atLeast"/>
              <w:jc w:val="center"/>
              <w:rPr>
                <w:rFonts w:eastAsia="Calibri"/>
                <w:sz w:val="18"/>
                <w:szCs w:val="18"/>
                <w:lang w:val="en-US"/>
              </w:rPr>
            </w:pPr>
            <w:proofErr w:type="spellStart"/>
            <w:r w:rsidRPr="00A305AE">
              <w:rPr>
                <w:rFonts w:eastAsia="Calibri"/>
                <w:sz w:val="18"/>
                <w:szCs w:val="18"/>
                <w:lang w:val="en-US"/>
              </w:rPr>
              <w:t>n.a.</w:t>
            </w:r>
            <w:proofErr w:type="spellEnd"/>
          </w:p>
        </w:tc>
      </w:tr>
      <w:tr w:rsidR="00A02A4A" w:rsidRPr="00A305AE" w14:paraId="3280C4E1" w14:textId="77777777" w:rsidTr="00A02A4A">
        <w:tc>
          <w:tcPr>
            <w:tcW w:w="1373" w:type="dxa"/>
            <w:tcBorders>
              <w:top w:val="single" w:sz="4" w:space="0" w:color="auto"/>
              <w:left w:val="single" w:sz="4" w:space="0" w:color="auto"/>
              <w:bottom w:val="single" w:sz="4" w:space="0" w:color="auto"/>
              <w:right w:val="single" w:sz="4" w:space="0" w:color="auto"/>
            </w:tcBorders>
            <w:vAlign w:val="center"/>
            <w:hideMark/>
          </w:tcPr>
          <w:p w14:paraId="0BABC995" w14:textId="77777777" w:rsidR="00A02A4A" w:rsidRPr="00A305AE" w:rsidRDefault="00A02A4A">
            <w:pPr>
              <w:spacing w:line="260" w:lineRule="atLeast"/>
              <w:rPr>
                <w:rFonts w:eastAsia="Calibri"/>
                <w:sz w:val="18"/>
                <w:szCs w:val="18"/>
                <w:lang w:val="en-US"/>
              </w:rPr>
            </w:pPr>
            <w:r w:rsidRPr="00A305AE">
              <w:rPr>
                <w:rFonts w:eastAsia="Calibri"/>
                <w:sz w:val="18"/>
                <w:szCs w:val="18"/>
                <w:lang w:val="en-US"/>
              </w:rPr>
              <w:t>ADI</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8611359" w14:textId="77777777" w:rsidR="00A02A4A" w:rsidRPr="00A305AE" w:rsidRDefault="00A02A4A">
            <w:pPr>
              <w:spacing w:line="260" w:lineRule="atLeast"/>
              <w:jc w:val="center"/>
              <w:rPr>
                <w:rFonts w:eastAsia="Calibri"/>
                <w:sz w:val="18"/>
                <w:szCs w:val="18"/>
                <w:lang w:val="en-US"/>
              </w:rPr>
            </w:pPr>
            <w:proofErr w:type="spellStart"/>
            <w:r w:rsidRPr="00A305AE">
              <w:rPr>
                <w:rFonts w:cs="Verdana"/>
                <w:sz w:val="18"/>
                <w:szCs w:val="18"/>
                <w:lang w:val="en-US" w:eastAsia="en-GB"/>
              </w:rPr>
              <w:t>EFSA</w:t>
            </w:r>
            <w:proofErr w:type="spellEnd"/>
            <w:r w:rsidRPr="00A305AE">
              <w:rPr>
                <w:rFonts w:cs="Verdana"/>
                <w:sz w:val="18"/>
                <w:szCs w:val="18"/>
                <w:lang w:val="en-US" w:eastAsia="en-GB"/>
              </w:rPr>
              <w:t xml:space="preserve"> (2008)</w:t>
            </w:r>
          </w:p>
        </w:tc>
        <w:tc>
          <w:tcPr>
            <w:tcW w:w="4765" w:type="dxa"/>
            <w:gridSpan w:val="3"/>
            <w:tcBorders>
              <w:top w:val="single" w:sz="4" w:space="0" w:color="auto"/>
              <w:left w:val="single" w:sz="4" w:space="0" w:color="auto"/>
              <w:bottom w:val="single" w:sz="4" w:space="0" w:color="auto"/>
              <w:right w:val="single" w:sz="4" w:space="0" w:color="auto"/>
            </w:tcBorders>
            <w:vAlign w:val="center"/>
            <w:hideMark/>
          </w:tcPr>
          <w:p w14:paraId="1F301C58"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w:t>
            </w:r>
          </w:p>
        </w:tc>
        <w:tc>
          <w:tcPr>
            <w:tcW w:w="1953" w:type="dxa"/>
            <w:tcBorders>
              <w:top w:val="single" w:sz="4" w:space="0" w:color="auto"/>
              <w:left w:val="single" w:sz="4" w:space="0" w:color="auto"/>
              <w:bottom w:val="single" w:sz="4" w:space="0" w:color="auto"/>
              <w:right w:val="single" w:sz="4" w:space="0" w:color="auto"/>
            </w:tcBorders>
            <w:vAlign w:val="center"/>
            <w:hideMark/>
          </w:tcPr>
          <w:p w14:paraId="13BC1BBC" w14:textId="77777777" w:rsidR="00A02A4A" w:rsidRPr="00A305AE" w:rsidRDefault="00A02A4A">
            <w:pPr>
              <w:spacing w:line="260" w:lineRule="atLeast"/>
              <w:jc w:val="center"/>
              <w:rPr>
                <w:rFonts w:eastAsia="Calibri"/>
                <w:sz w:val="18"/>
                <w:szCs w:val="18"/>
                <w:lang w:val="en-US"/>
              </w:rPr>
            </w:pPr>
            <w:r w:rsidRPr="00A305AE">
              <w:rPr>
                <w:rFonts w:eastAsia="Calibri"/>
                <w:sz w:val="18"/>
                <w:szCs w:val="18"/>
                <w:lang w:val="en-US"/>
              </w:rPr>
              <w:t xml:space="preserve">0.15 mg Cu/kg </w:t>
            </w:r>
            <w:proofErr w:type="spellStart"/>
            <w:r w:rsidRPr="00A305AE">
              <w:rPr>
                <w:rFonts w:eastAsia="Calibri"/>
                <w:sz w:val="18"/>
                <w:szCs w:val="18"/>
                <w:lang w:val="en-US"/>
              </w:rPr>
              <w:t>bw</w:t>
            </w:r>
            <w:proofErr w:type="spellEnd"/>
            <w:r w:rsidRPr="00A305AE">
              <w:rPr>
                <w:rFonts w:eastAsia="Calibri"/>
                <w:sz w:val="18"/>
                <w:szCs w:val="18"/>
                <w:lang w:val="en-US"/>
              </w:rPr>
              <w:t>/day</w:t>
            </w:r>
          </w:p>
        </w:tc>
      </w:tr>
      <w:bookmarkEnd w:id="1570"/>
    </w:tbl>
    <w:p w14:paraId="4BC6844F" w14:textId="77777777" w:rsidR="00A02A4A" w:rsidRPr="00A305AE" w:rsidRDefault="00A02A4A" w:rsidP="00023347">
      <w:pPr>
        <w:spacing w:line="260" w:lineRule="atLeast"/>
        <w:rPr>
          <w:rFonts w:eastAsia="Calibri"/>
          <w:iCs/>
          <w:sz w:val="16"/>
          <w:lang w:val="en-US" w:eastAsia="en-US"/>
        </w:rPr>
      </w:pPr>
    </w:p>
    <w:p w14:paraId="39A060EC" w14:textId="77777777" w:rsidR="000D1B0F" w:rsidRPr="00193A37" w:rsidRDefault="000D1B0F" w:rsidP="000D1B0F">
      <w:pPr>
        <w:spacing w:line="260" w:lineRule="atLeast"/>
        <w:jc w:val="both"/>
        <w:rPr>
          <w:rFonts w:eastAsia="Calibri"/>
          <w:strike/>
          <w:color w:val="0070C0"/>
          <w:lang w:val="en-US" w:eastAsia="en-US"/>
        </w:rPr>
      </w:pPr>
    </w:p>
    <w:p w14:paraId="7A196D3D" w14:textId="77777777" w:rsidR="00413F45" w:rsidRPr="00C20ECD" w:rsidRDefault="00413F45" w:rsidP="004973AA">
      <w:pPr>
        <w:spacing w:line="260" w:lineRule="atLeast"/>
        <w:jc w:val="both"/>
        <w:rPr>
          <w:rFonts w:ascii="Times New Roman" w:eastAsia="Calibri" w:hAnsi="Times New Roman"/>
          <w:i/>
          <w:strike/>
          <w:lang w:val="en-US" w:eastAsia="en-US"/>
        </w:rPr>
      </w:pPr>
    </w:p>
    <w:p w14:paraId="185AE6FC"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Specific reference value for groundwater</w:t>
      </w:r>
    </w:p>
    <w:p w14:paraId="725C06F8" w14:textId="77777777" w:rsidR="00FD2055" w:rsidRPr="00A305AE" w:rsidRDefault="00E33BB2" w:rsidP="00FD2055">
      <w:pPr>
        <w:jc w:val="both"/>
        <w:rPr>
          <w:rFonts w:eastAsia="Calibri"/>
          <w:lang w:val="en-US" w:eastAsia="en-US"/>
        </w:rPr>
      </w:pPr>
      <w:r w:rsidRPr="00A305AE">
        <w:rPr>
          <w:rFonts w:eastAsia="Calibri"/>
          <w:lang w:val="en-US" w:eastAsia="en-US"/>
        </w:rPr>
        <w:t>Not relevant.</w:t>
      </w:r>
    </w:p>
    <w:p w14:paraId="6B2F79E5" w14:textId="77777777" w:rsidR="00002829" w:rsidRDefault="00002829" w:rsidP="00395A74">
      <w:pPr>
        <w:spacing w:line="260" w:lineRule="atLeast"/>
        <w:rPr>
          <w:rFonts w:eastAsia="Calibri"/>
          <w:b/>
          <w:bCs/>
          <w:lang w:val="en-US" w:eastAsia="en-US"/>
        </w:rPr>
      </w:pPr>
    </w:p>
    <w:p w14:paraId="7C270B6F" w14:textId="77777777" w:rsidR="00002829" w:rsidRDefault="00002829" w:rsidP="00395A74">
      <w:pPr>
        <w:spacing w:line="260" w:lineRule="atLeast"/>
        <w:rPr>
          <w:rFonts w:eastAsia="Calibri"/>
          <w:b/>
          <w:bCs/>
          <w:lang w:val="en-US" w:eastAsia="en-US"/>
        </w:rPr>
      </w:pPr>
    </w:p>
    <w:p w14:paraId="5D1D41D8" w14:textId="1764413A" w:rsidR="00395A74" w:rsidRPr="00A305AE" w:rsidRDefault="00395A74" w:rsidP="00395A74">
      <w:pPr>
        <w:spacing w:line="260" w:lineRule="atLeast"/>
        <w:rPr>
          <w:rFonts w:eastAsia="Calibri"/>
          <w:b/>
          <w:bCs/>
          <w:lang w:val="en-US" w:eastAsia="en-US"/>
        </w:rPr>
      </w:pPr>
      <w:r w:rsidRPr="00A305AE">
        <w:rPr>
          <w:rFonts w:eastAsia="Calibri"/>
          <w:b/>
          <w:bCs/>
          <w:lang w:val="en-US" w:eastAsia="en-US"/>
        </w:rPr>
        <w:t xml:space="preserve">Systemic effects </w:t>
      </w:r>
    </w:p>
    <w:p w14:paraId="4F84457D" w14:textId="77777777" w:rsidR="00FD2055" w:rsidRPr="00A305AE" w:rsidRDefault="00FD2055" w:rsidP="00FD2055">
      <w:pPr>
        <w:spacing w:line="260" w:lineRule="atLeast"/>
        <w:jc w:val="both"/>
        <w:rPr>
          <w:rFonts w:eastAsia="Calibri"/>
          <w:lang w:val="en-US" w:eastAsia="en-US"/>
        </w:rPr>
      </w:pPr>
    </w:p>
    <w:p w14:paraId="206AADBF" w14:textId="2F0D747B" w:rsidR="00FD2055" w:rsidRDefault="00FD2055" w:rsidP="00FD2055">
      <w:pPr>
        <w:rPr>
          <w:rFonts w:eastAsia="Calibri"/>
          <w:b/>
          <w:i/>
          <w:sz w:val="22"/>
          <w:szCs w:val="22"/>
          <w:lang w:val="en-US"/>
        </w:rPr>
      </w:pPr>
      <w:bookmarkStart w:id="1571" w:name="_Toc403472775"/>
      <w:bookmarkStart w:id="1572" w:name="_Toc389729089"/>
      <w:r w:rsidRPr="00A305AE">
        <w:rPr>
          <w:rFonts w:eastAsia="Calibri"/>
          <w:b/>
          <w:i/>
          <w:sz w:val="22"/>
          <w:szCs w:val="22"/>
          <w:lang w:val="en-US"/>
        </w:rPr>
        <w:t>Risk for industrial users</w:t>
      </w:r>
      <w:bookmarkEnd w:id="1571"/>
      <w:bookmarkEnd w:id="1572"/>
    </w:p>
    <w:p w14:paraId="3C21A602" w14:textId="77777777" w:rsidR="00193A37" w:rsidRDefault="00193A37" w:rsidP="00193A37">
      <w:pPr>
        <w:keepNext/>
        <w:widowControl w:val="0"/>
        <w:tabs>
          <w:tab w:val="center" w:pos="4536"/>
          <w:tab w:val="right" w:pos="9072"/>
        </w:tabs>
        <w:rPr>
          <w:rFonts w:eastAsia="Calibri"/>
          <w:b/>
          <w:bCs/>
          <w:i/>
          <w:lang w:eastAsia="en-US"/>
        </w:rPr>
      </w:pPr>
    </w:p>
    <w:p w14:paraId="71D91BB2" w14:textId="6C3EB138" w:rsidR="00193A37" w:rsidRPr="00CD7A79" w:rsidRDefault="00193A37" w:rsidP="00193A37">
      <w:pPr>
        <w:keepNext/>
        <w:widowControl w:val="0"/>
        <w:tabs>
          <w:tab w:val="center" w:pos="4536"/>
          <w:tab w:val="right" w:pos="9072"/>
        </w:tabs>
        <w:rPr>
          <w:rFonts w:eastAsia="Calibri"/>
          <w:u w:val="single"/>
          <w:lang w:eastAsia="en-US"/>
        </w:rPr>
      </w:pPr>
      <w:r w:rsidRPr="00D51E22">
        <w:rPr>
          <w:rFonts w:eastAsia="Calibri"/>
          <w:b/>
          <w:bCs/>
          <w:i/>
          <w:lang w:eastAsia="en-US"/>
        </w:rPr>
        <w:t xml:space="preserve">Scenario </w:t>
      </w:r>
      <w:r>
        <w:rPr>
          <w:rFonts w:eastAsia="Calibri"/>
          <w:b/>
          <w:bCs/>
          <w:i/>
          <w:lang w:eastAsia="en-US"/>
        </w:rPr>
        <w:t>2</w:t>
      </w:r>
      <w:r w:rsidRPr="00D51E22">
        <w:rPr>
          <w:rFonts w:eastAsia="Calibri"/>
          <w:b/>
          <w:bCs/>
          <w:i/>
          <w:lang w:eastAsia="en-US"/>
        </w:rPr>
        <w:t xml:space="preserve">: </w:t>
      </w:r>
      <w:r>
        <w:rPr>
          <w:rFonts w:eastAsia="Calibri"/>
          <w:b/>
          <w:bCs/>
          <w:i/>
          <w:lang w:eastAsia="en-US"/>
        </w:rPr>
        <w:t xml:space="preserve">Dipping of nets in antifouling product </w:t>
      </w:r>
      <w:r w:rsidRPr="00F32AF4">
        <w:rPr>
          <w:rFonts w:eastAsia="Calibri"/>
          <w:b/>
          <w:bCs/>
          <w:i/>
          <w:iCs/>
          <w:color w:val="000000"/>
          <w:sz w:val="18"/>
          <w:szCs w:val="18"/>
          <w:lang w:val="en-US" w:eastAsia="en-GB"/>
        </w:rPr>
        <w:t>(including mixing &amp; loading)</w:t>
      </w:r>
    </w:p>
    <w:p w14:paraId="638FB230" w14:textId="00C0A9B9" w:rsidR="00E33BB2" w:rsidRDefault="00E33BB2" w:rsidP="00E33BB2">
      <w:pPr>
        <w:jc w:val="both"/>
        <w:rPr>
          <w:rFonts w:eastAsia="Calibri"/>
          <w:lang w:val="en-US" w:eastAsia="en-US"/>
        </w:rPr>
      </w:pPr>
      <w:bookmarkStart w:id="1573" w:name="_Toc389729090"/>
      <w:bookmarkStart w:id="1574" w:name="_Toc403472776"/>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18"/>
        <w:gridCol w:w="1525"/>
      </w:tblGrid>
      <w:tr w:rsidR="001C1281" w:rsidRPr="008A3AB1" w14:paraId="5833FB9A" w14:textId="77777777" w:rsidTr="005F371B">
        <w:tc>
          <w:tcPr>
            <w:tcW w:w="1022" w:type="dxa"/>
            <w:shd w:val="clear" w:color="auto" w:fill="FFFFCC"/>
            <w:vAlign w:val="center"/>
          </w:tcPr>
          <w:p w14:paraId="3CE765B7"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Task/</w:t>
            </w:r>
          </w:p>
          <w:p w14:paraId="1435EA82"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73724C93"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02F08AF5"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 xml:space="preserve">Systemic </w:t>
            </w:r>
            <w:proofErr w:type="spellStart"/>
            <w:r w:rsidRPr="008A3AB1">
              <w:rPr>
                <w:rFonts w:eastAsia="Calibri"/>
                <w:b/>
                <w:sz w:val="16"/>
                <w:szCs w:val="16"/>
                <w:lang w:eastAsia="en-US"/>
              </w:rPr>
              <w:t>NOAEL</w:t>
            </w:r>
            <w:proofErr w:type="spellEnd"/>
          </w:p>
          <w:p w14:paraId="610F8DAD"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 xml:space="preserve">mg Cu/kg </w:t>
            </w:r>
            <w:proofErr w:type="spellStart"/>
            <w:r w:rsidRPr="008A3AB1">
              <w:rPr>
                <w:rFonts w:eastAsia="Calibri"/>
                <w:b/>
                <w:sz w:val="16"/>
                <w:szCs w:val="16"/>
                <w:lang w:eastAsia="en-US"/>
              </w:rPr>
              <w:t>bw</w:t>
            </w:r>
            <w:proofErr w:type="spellEnd"/>
            <w:r w:rsidRPr="008A3AB1">
              <w:rPr>
                <w:rFonts w:eastAsia="Calibri"/>
                <w:b/>
                <w:sz w:val="16"/>
                <w:szCs w:val="16"/>
                <w:lang w:eastAsia="en-US"/>
              </w:rPr>
              <w:t>/day</w:t>
            </w:r>
          </w:p>
        </w:tc>
        <w:tc>
          <w:tcPr>
            <w:tcW w:w="850" w:type="dxa"/>
            <w:shd w:val="clear" w:color="auto" w:fill="FFFFCC"/>
            <w:vAlign w:val="center"/>
          </w:tcPr>
          <w:p w14:paraId="2CBB1A4A" w14:textId="77777777" w:rsidR="001C1281" w:rsidRPr="008A3AB1" w:rsidRDefault="001C1281" w:rsidP="00654B46">
            <w:pPr>
              <w:spacing w:line="260" w:lineRule="atLeast"/>
              <w:jc w:val="center"/>
              <w:rPr>
                <w:rFonts w:eastAsia="Calibri"/>
                <w:b/>
                <w:sz w:val="16"/>
                <w:szCs w:val="16"/>
                <w:lang w:val="es-ES" w:eastAsia="en-US"/>
              </w:rPr>
            </w:pPr>
            <w:r w:rsidRPr="008A3AB1">
              <w:rPr>
                <w:rFonts w:eastAsia="Calibri"/>
                <w:b/>
                <w:sz w:val="16"/>
                <w:szCs w:val="16"/>
                <w:lang w:val="es-ES" w:eastAsia="en-US"/>
              </w:rPr>
              <w:t>AEL</w:t>
            </w:r>
          </w:p>
          <w:p w14:paraId="20EC5DB4" w14:textId="77777777" w:rsidR="001C1281" w:rsidRPr="008A3AB1" w:rsidRDefault="001C1281" w:rsidP="00654B46">
            <w:pPr>
              <w:spacing w:line="260" w:lineRule="atLeast"/>
              <w:jc w:val="center"/>
              <w:rPr>
                <w:rFonts w:eastAsia="Calibri"/>
                <w:b/>
                <w:sz w:val="16"/>
                <w:szCs w:val="16"/>
                <w:lang w:val="es-ES" w:eastAsia="en-US"/>
              </w:rPr>
            </w:pPr>
            <w:r w:rsidRPr="008A3AB1">
              <w:rPr>
                <w:rFonts w:eastAsia="Calibri"/>
                <w:b/>
                <w:sz w:val="16"/>
                <w:szCs w:val="16"/>
                <w:lang w:val="es-ES" w:eastAsia="en-US"/>
              </w:rPr>
              <w:t>mg/kg bw/d</w:t>
            </w:r>
          </w:p>
        </w:tc>
        <w:tc>
          <w:tcPr>
            <w:tcW w:w="1247" w:type="dxa"/>
            <w:shd w:val="clear" w:color="auto" w:fill="FFFFCC"/>
            <w:vAlign w:val="center"/>
          </w:tcPr>
          <w:p w14:paraId="26D38D8C"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Estimated uptake</w:t>
            </w:r>
          </w:p>
          <w:p w14:paraId="1CE9EE75" w14:textId="77777777" w:rsidR="001C1281" w:rsidRPr="008A3AB1" w:rsidRDefault="001C1281" w:rsidP="00654B46">
            <w:pPr>
              <w:spacing w:line="260" w:lineRule="atLeast"/>
              <w:jc w:val="center"/>
              <w:rPr>
                <w:rFonts w:eastAsia="Calibri"/>
                <w:b/>
                <w:sz w:val="16"/>
                <w:szCs w:val="16"/>
                <w:lang w:eastAsia="en-US"/>
              </w:rPr>
            </w:pPr>
            <w:r>
              <w:rPr>
                <w:rFonts w:eastAsia="Calibri"/>
                <w:b/>
                <w:sz w:val="16"/>
                <w:szCs w:val="16"/>
                <w:lang w:eastAsia="en-US"/>
              </w:rPr>
              <w:t>m</w:t>
            </w:r>
            <w:r w:rsidRPr="008A3AB1">
              <w:rPr>
                <w:rFonts w:eastAsia="Calibri"/>
                <w:b/>
                <w:sz w:val="16"/>
                <w:szCs w:val="16"/>
                <w:lang w:eastAsia="en-US"/>
              </w:rPr>
              <w:t>g</w:t>
            </w:r>
            <w:r>
              <w:rPr>
                <w:rFonts w:eastAsia="Calibri"/>
                <w:b/>
                <w:sz w:val="16"/>
                <w:szCs w:val="16"/>
                <w:lang w:eastAsia="en-US"/>
              </w:rPr>
              <w:t xml:space="preserve"> Cu</w:t>
            </w:r>
            <w:r w:rsidRPr="008A3AB1">
              <w:rPr>
                <w:rFonts w:eastAsia="Calibri"/>
                <w:b/>
                <w:sz w:val="16"/>
                <w:szCs w:val="16"/>
                <w:lang w:eastAsia="en-US"/>
              </w:rPr>
              <w:t xml:space="preserve">/kg </w:t>
            </w:r>
            <w:proofErr w:type="spellStart"/>
            <w:r w:rsidRPr="008A3AB1">
              <w:rPr>
                <w:rFonts w:eastAsia="Calibri"/>
                <w:b/>
                <w:sz w:val="16"/>
                <w:szCs w:val="16"/>
                <w:lang w:eastAsia="en-US"/>
              </w:rPr>
              <w:t>bw</w:t>
            </w:r>
            <w:proofErr w:type="spellEnd"/>
            <w:r w:rsidRPr="008A3AB1">
              <w:rPr>
                <w:rFonts w:eastAsia="Calibri"/>
                <w:b/>
                <w:sz w:val="16"/>
                <w:szCs w:val="16"/>
                <w:lang w:eastAsia="en-US"/>
              </w:rPr>
              <w:t>/d</w:t>
            </w:r>
          </w:p>
        </w:tc>
        <w:tc>
          <w:tcPr>
            <w:tcW w:w="1418" w:type="dxa"/>
            <w:shd w:val="clear" w:color="auto" w:fill="FFFFCC"/>
            <w:vAlign w:val="center"/>
          </w:tcPr>
          <w:p w14:paraId="556DB3A1"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 xml:space="preserve">Estimated uptake/ </w:t>
            </w:r>
            <w:proofErr w:type="spellStart"/>
            <w:r w:rsidRPr="008A3AB1">
              <w:rPr>
                <w:rFonts w:eastAsia="Calibri"/>
                <w:b/>
                <w:sz w:val="16"/>
                <w:szCs w:val="16"/>
                <w:lang w:eastAsia="en-US"/>
              </w:rPr>
              <w:t>AEL</w:t>
            </w:r>
            <w:proofErr w:type="spellEnd"/>
          </w:p>
          <w:p w14:paraId="6C90F902" w14:textId="77777777" w:rsidR="001C1281" w:rsidRPr="008A3AB1" w:rsidRDefault="001C1281" w:rsidP="00654B46">
            <w:pPr>
              <w:spacing w:line="260" w:lineRule="atLeast"/>
              <w:jc w:val="center"/>
              <w:rPr>
                <w:rFonts w:eastAsia="Calibri"/>
                <w:b/>
                <w:sz w:val="16"/>
                <w:szCs w:val="16"/>
                <w:lang w:eastAsia="en-US"/>
              </w:rPr>
            </w:pPr>
          </w:p>
        </w:tc>
        <w:tc>
          <w:tcPr>
            <w:tcW w:w="1525" w:type="dxa"/>
            <w:shd w:val="clear" w:color="auto" w:fill="FFFFCC"/>
            <w:vAlign w:val="center"/>
          </w:tcPr>
          <w:p w14:paraId="10ADB38C"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Acceptable</w:t>
            </w:r>
          </w:p>
          <w:p w14:paraId="72CDB209"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(yes/no)</w:t>
            </w:r>
          </w:p>
        </w:tc>
      </w:tr>
      <w:tr w:rsidR="001C1281" w:rsidRPr="008A3AB1" w14:paraId="36A6ED1A" w14:textId="77777777" w:rsidTr="005F371B">
        <w:trPr>
          <w:trHeight w:val="339"/>
        </w:trPr>
        <w:tc>
          <w:tcPr>
            <w:tcW w:w="9464" w:type="dxa"/>
            <w:gridSpan w:val="7"/>
            <w:shd w:val="clear" w:color="auto" w:fill="auto"/>
            <w:vAlign w:val="center"/>
          </w:tcPr>
          <w:p w14:paraId="5D48385B" w14:textId="75E56842" w:rsidR="001C1281" w:rsidRPr="007B37BE" w:rsidDel="0096541D" w:rsidRDefault="00D45C75" w:rsidP="00654B46">
            <w:pPr>
              <w:spacing w:line="260" w:lineRule="atLeast"/>
              <w:jc w:val="center"/>
              <w:rPr>
                <w:rFonts w:eastAsia="Calibri"/>
                <w:b/>
                <w:sz w:val="16"/>
                <w:szCs w:val="16"/>
                <w:lang w:eastAsia="en-US"/>
              </w:rPr>
            </w:pPr>
            <w:r w:rsidRPr="007B37BE">
              <w:rPr>
                <w:rFonts w:eastAsia="Calibri"/>
                <w:b/>
                <w:bCs/>
                <w:sz w:val="16"/>
                <w:szCs w:val="16"/>
                <w:lang w:eastAsia="en-US"/>
              </w:rPr>
              <w:t xml:space="preserve">Meta </w:t>
            </w:r>
            <w:proofErr w:type="spellStart"/>
            <w:r w:rsidRPr="007B37BE">
              <w:rPr>
                <w:rFonts w:eastAsia="Calibri"/>
                <w:b/>
                <w:bCs/>
                <w:sz w:val="16"/>
                <w:szCs w:val="16"/>
                <w:lang w:eastAsia="en-US"/>
              </w:rPr>
              <w:t>SPC</w:t>
            </w:r>
            <w:proofErr w:type="spellEnd"/>
            <w:r w:rsidRPr="007B37BE">
              <w:rPr>
                <w:rFonts w:eastAsia="Calibri"/>
                <w:b/>
                <w:bCs/>
                <w:sz w:val="16"/>
                <w:szCs w:val="16"/>
                <w:lang w:eastAsia="en-US"/>
              </w:rPr>
              <w:t xml:space="preserve"> 1 - Alpha Net Guard (conc.)</w:t>
            </w:r>
          </w:p>
        </w:tc>
      </w:tr>
      <w:tr w:rsidR="001C1281" w:rsidRPr="008A3AB1" w14:paraId="32B1D68A" w14:textId="77777777" w:rsidTr="005F371B">
        <w:trPr>
          <w:trHeight w:val="778"/>
        </w:trPr>
        <w:tc>
          <w:tcPr>
            <w:tcW w:w="1022" w:type="dxa"/>
            <w:vMerge w:val="restart"/>
            <w:shd w:val="clear" w:color="auto" w:fill="auto"/>
            <w:vAlign w:val="center"/>
          </w:tcPr>
          <w:p w14:paraId="3CE2C374" w14:textId="77777777" w:rsidR="001C1281" w:rsidRPr="008A3AB1" w:rsidRDefault="001C1281" w:rsidP="00654B46">
            <w:pPr>
              <w:jc w:val="center"/>
              <w:rPr>
                <w:sz w:val="16"/>
                <w:szCs w:val="16"/>
              </w:rPr>
            </w:pPr>
            <w:r w:rsidRPr="008A3AB1">
              <w:rPr>
                <w:sz w:val="16"/>
                <w:szCs w:val="16"/>
              </w:rPr>
              <w:t xml:space="preserve">Scenario </w:t>
            </w:r>
            <w:r>
              <w:rPr>
                <w:sz w:val="16"/>
                <w:szCs w:val="16"/>
              </w:rPr>
              <w:t>2</w:t>
            </w:r>
          </w:p>
          <w:p w14:paraId="62711E24" w14:textId="77777777" w:rsidR="001C1281" w:rsidRPr="008A3AB1" w:rsidRDefault="001C1281" w:rsidP="00654B46">
            <w:pPr>
              <w:jc w:val="center"/>
              <w:rPr>
                <w:sz w:val="16"/>
                <w:szCs w:val="16"/>
              </w:rPr>
            </w:pPr>
          </w:p>
        </w:tc>
        <w:tc>
          <w:tcPr>
            <w:tcW w:w="2268" w:type="dxa"/>
            <w:shd w:val="clear" w:color="auto" w:fill="auto"/>
            <w:vAlign w:val="center"/>
          </w:tcPr>
          <w:p w14:paraId="289E4596" w14:textId="77777777" w:rsidR="001C1281" w:rsidRPr="008A3AB1" w:rsidRDefault="001C1281" w:rsidP="00654B46">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5AE064A8" w14:textId="48CBF169" w:rsidR="001C1281" w:rsidRPr="002C13F2" w:rsidRDefault="001C1281" w:rsidP="00654B46">
            <w:pPr>
              <w:spacing w:line="260" w:lineRule="atLeast"/>
              <w:jc w:val="center"/>
              <w:rPr>
                <w:rFonts w:eastAsia="Calibri"/>
                <w:sz w:val="16"/>
                <w:szCs w:val="16"/>
                <w:lang w:eastAsia="en-US"/>
              </w:rPr>
            </w:pPr>
            <w:r>
              <w:rPr>
                <w:rFonts w:eastAsia="Calibri"/>
                <w:sz w:val="16"/>
                <w:szCs w:val="16"/>
                <w:lang w:eastAsia="en-US"/>
              </w:rPr>
              <w:t>16.3</w:t>
            </w:r>
          </w:p>
        </w:tc>
        <w:tc>
          <w:tcPr>
            <w:tcW w:w="850" w:type="dxa"/>
            <w:vMerge w:val="restart"/>
            <w:shd w:val="clear" w:color="auto" w:fill="auto"/>
            <w:vAlign w:val="center"/>
          </w:tcPr>
          <w:p w14:paraId="6D8260B6" w14:textId="77777777" w:rsidR="001C1281" w:rsidRPr="002C13F2" w:rsidRDefault="001C1281" w:rsidP="00654B46">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3DC52499" w14:textId="59C52C88" w:rsidR="001C1281" w:rsidRPr="002C13F2" w:rsidRDefault="00D45C75" w:rsidP="00654B46">
            <w:pPr>
              <w:jc w:val="center"/>
              <w:rPr>
                <w:sz w:val="16"/>
                <w:szCs w:val="16"/>
              </w:rPr>
            </w:pPr>
            <w:r>
              <w:rPr>
                <w:sz w:val="16"/>
                <w:szCs w:val="16"/>
              </w:rPr>
              <w:t>0.34</w:t>
            </w:r>
          </w:p>
        </w:tc>
        <w:tc>
          <w:tcPr>
            <w:tcW w:w="1418" w:type="dxa"/>
            <w:shd w:val="clear" w:color="auto" w:fill="auto"/>
            <w:vAlign w:val="center"/>
          </w:tcPr>
          <w:p w14:paraId="4F19CC6F" w14:textId="6D1B2892" w:rsidR="001C1281" w:rsidRPr="00212133" w:rsidRDefault="00D45C75" w:rsidP="00654B46">
            <w:pPr>
              <w:spacing w:line="260" w:lineRule="atLeast"/>
              <w:jc w:val="center"/>
              <w:rPr>
                <w:rFonts w:eastAsia="Calibri"/>
                <w:b/>
                <w:sz w:val="16"/>
                <w:szCs w:val="16"/>
                <w:lang w:eastAsia="en-US"/>
              </w:rPr>
            </w:pPr>
            <w:r w:rsidRPr="00212133">
              <w:rPr>
                <w:rFonts w:eastAsia="Calibri"/>
                <w:b/>
                <w:sz w:val="16"/>
                <w:szCs w:val="16"/>
                <w:lang w:eastAsia="en-US"/>
              </w:rPr>
              <w:t>8.3</w:t>
            </w:r>
          </w:p>
        </w:tc>
        <w:tc>
          <w:tcPr>
            <w:tcW w:w="1525" w:type="dxa"/>
            <w:shd w:val="clear" w:color="auto" w:fill="auto"/>
            <w:vAlign w:val="center"/>
          </w:tcPr>
          <w:p w14:paraId="2BC4A9C6" w14:textId="321A6EF4" w:rsidR="001C1281" w:rsidRPr="002C13F2" w:rsidRDefault="00D45C75" w:rsidP="00654B46">
            <w:pPr>
              <w:spacing w:line="260" w:lineRule="atLeast"/>
              <w:jc w:val="center"/>
              <w:rPr>
                <w:rFonts w:eastAsia="Calibri"/>
                <w:sz w:val="16"/>
                <w:szCs w:val="16"/>
                <w:lang w:eastAsia="en-US"/>
              </w:rPr>
            </w:pPr>
            <w:r>
              <w:rPr>
                <w:rFonts w:eastAsia="Calibri"/>
                <w:sz w:val="16"/>
                <w:szCs w:val="16"/>
                <w:lang w:eastAsia="en-US"/>
              </w:rPr>
              <w:t>No</w:t>
            </w:r>
          </w:p>
        </w:tc>
      </w:tr>
      <w:tr w:rsidR="001C1281" w:rsidRPr="008A3AB1" w14:paraId="42DD06A9" w14:textId="77777777" w:rsidTr="005F371B">
        <w:trPr>
          <w:trHeight w:val="778"/>
        </w:trPr>
        <w:tc>
          <w:tcPr>
            <w:tcW w:w="1022" w:type="dxa"/>
            <w:vMerge/>
            <w:shd w:val="clear" w:color="auto" w:fill="auto"/>
            <w:vAlign w:val="center"/>
          </w:tcPr>
          <w:p w14:paraId="6B803C27" w14:textId="77777777" w:rsidR="001C1281" w:rsidRPr="008A3AB1" w:rsidRDefault="001C1281" w:rsidP="00654B46">
            <w:pPr>
              <w:jc w:val="center"/>
              <w:rPr>
                <w:sz w:val="16"/>
                <w:szCs w:val="16"/>
              </w:rPr>
            </w:pPr>
          </w:p>
        </w:tc>
        <w:tc>
          <w:tcPr>
            <w:tcW w:w="2268" w:type="dxa"/>
            <w:shd w:val="clear" w:color="auto" w:fill="auto"/>
            <w:vAlign w:val="center"/>
          </w:tcPr>
          <w:p w14:paraId="3190A412" w14:textId="77777777" w:rsidR="001C1281" w:rsidRDefault="001C1281" w:rsidP="00654B46">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4F322C7" w14:textId="77777777" w:rsidR="001C1281" w:rsidRPr="008A3AB1" w:rsidRDefault="001C1281" w:rsidP="00654B46">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4E89F6C5" w14:textId="77777777" w:rsidR="001C1281" w:rsidRPr="002C13F2" w:rsidRDefault="001C1281" w:rsidP="00654B46">
            <w:pPr>
              <w:spacing w:line="260" w:lineRule="atLeast"/>
              <w:jc w:val="center"/>
              <w:rPr>
                <w:rFonts w:eastAsia="Calibri"/>
                <w:sz w:val="16"/>
                <w:szCs w:val="16"/>
                <w:lang w:eastAsia="en-US"/>
              </w:rPr>
            </w:pPr>
          </w:p>
        </w:tc>
        <w:tc>
          <w:tcPr>
            <w:tcW w:w="850" w:type="dxa"/>
            <w:vMerge/>
            <w:shd w:val="clear" w:color="auto" w:fill="auto"/>
            <w:vAlign w:val="center"/>
          </w:tcPr>
          <w:p w14:paraId="1DCCD28A" w14:textId="77777777" w:rsidR="001C1281" w:rsidRPr="002C13F2" w:rsidRDefault="001C1281" w:rsidP="00654B46">
            <w:pPr>
              <w:spacing w:line="260" w:lineRule="atLeast"/>
              <w:jc w:val="center"/>
              <w:rPr>
                <w:rFonts w:eastAsia="Calibri"/>
                <w:sz w:val="16"/>
                <w:szCs w:val="16"/>
                <w:lang w:eastAsia="en-US"/>
              </w:rPr>
            </w:pPr>
          </w:p>
        </w:tc>
        <w:tc>
          <w:tcPr>
            <w:tcW w:w="1247" w:type="dxa"/>
            <w:shd w:val="clear" w:color="auto" w:fill="auto"/>
            <w:vAlign w:val="center"/>
          </w:tcPr>
          <w:p w14:paraId="55B5ABFB" w14:textId="209710A0" w:rsidR="001C1281" w:rsidRPr="002C13F2" w:rsidRDefault="00D45C75" w:rsidP="00654B46">
            <w:pPr>
              <w:jc w:val="center"/>
              <w:rPr>
                <w:sz w:val="16"/>
                <w:szCs w:val="16"/>
              </w:rPr>
            </w:pPr>
            <w:r>
              <w:rPr>
                <w:sz w:val="16"/>
                <w:szCs w:val="16"/>
              </w:rPr>
              <w:t>0.056</w:t>
            </w:r>
          </w:p>
        </w:tc>
        <w:tc>
          <w:tcPr>
            <w:tcW w:w="1418" w:type="dxa"/>
            <w:shd w:val="clear" w:color="auto" w:fill="auto"/>
            <w:vAlign w:val="center"/>
          </w:tcPr>
          <w:p w14:paraId="3593B0B3" w14:textId="7D139A20" w:rsidR="001C1281" w:rsidRPr="00212133" w:rsidRDefault="00D45C75" w:rsidP="00654B46">
            <w:pPr>
              <w:spacing w:line="260" w:lineRule="atLeast"/>
              <w:jc w:val="center"/>
              <w:rPr>
                <w:rFonts w:eastAsia="Calibri"/>
                <w:b/>
                <w:sz w:val="16"/>
                <w:szCs w:val="16"/>
                <w:lang w:eastAsia="en-US"/>
              </w:rPr>
            </w:pPr>
            <w:r w:rsidRPr="00212133">
              <w:rPr>
                <w:rFonts w:eastAsia="Calibri"/>
                <w:b/>
                <w:sz w:val="16"/>
                <w:szCs w:val="16"/>
                <w:lang w:eastAsia="en-US"/>
              </w:rPr>
              <w:t>1.4</w:t>
            </w:r>
          </w:p>
        </w:tc>
        <w:tc>
          <w:tcPr>
            <w:tcW w:w="1525" w:type="dxa"/>
            <w:shd w:val="clear" w:color="auto" w:fill="auto"/>
            <w:vAlign w:val="center"/>
          </w:tcPr>
          <w:p w14:paraId="7DEE87CF" w14:textId="1F299BCB" w:rsidR="001C1281" w:rsidRPr="002C13F2" w:rsidRDefault="00D45C75" w:rsidP="00654B46">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767A3DB3" w14:textId="77777777" w:rsidTr="005F371B">
        <w:trPr>
          <w:trHeight w:val="778"/>
        </w:trPr>
        <w:tc>
          <w:tcPr>
            <w:tcW w:w="1022" w:type="dxa"/>
            <w:vMerge/>
            <w:shd w:val="clear" w:color="auto" w:fill="auto"/>
            <w:vAlign w:val="center"/>
          </w:tcPr>
          <w:p w14:paraId="345561FA" w14:textId="77777777" w:rsidR="00D45C75" w:rsidRPr="008A3AB1" w:rsidRDefault="00D45C75" w:rsidP="00D45C75">
            <w:pPr>
              <w:jc w:val="center"/>
              <w:rPr>
                <w:sz w:val="16"/>
                <w:szCs w:val="16"/>
              </w:rPr>
            </w:pPr>
          </w:p>
        </w:tc>
        <w:tc>
          <w:tcPr>
            <w:tcW w:w="2268" w:type="dxa"/>
            <w:shd w:val="clear" w:color="auto" w:fill="auto"/>
            <w:vAlign w:val="center"/>
          </w:tcPr>
          <w:p w14:paraId="4A9C92D4"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73B9B524" w14:textId="77777777" w:rsidR="00D45C75" w:rsidRPr="008A3AB1" w:rsidRDefault="00D45C75" w:rsidP="00D45C75">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36671606"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2BC4A60B"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3222C0E0" w14:textId="6335C190" w:rsidR="00D45C75" w:rsidRPr="002C13F2" w:rsidRDefault="00D45C75" w:rsidP="00D45C75">
            <w:pPr>
              <w:jc w:val="center"/>
              <w:rPr>
                <w:sz w:val="16"/>
                <w:szCs w:val="16"/>
              </w:rPr>
            </w:pPr>
            <w:r w:rsidRPr="00347668">
              <w:rPr>
                <w:rFonts w:eastAsia="Calibri"/>
                <w:sz w:val="16"/>
                <w:szCs w:val="16"/>
                <w:lang w:eastAsia="en-US"/>
              </w:rPr>
              <w:t>0.040</w:t>
            </w:r>
          </w:p>
        </w:tc>
        <w:tc>
          <w:tcPr>
            <w:tcW w:w="1418" w:type="dxa"/>
            <w:shd w:val="clear" w:color="auto" w:fill="auto"/>
            <w:vAlign w:val="center"/>
          </w:tcPr>
          <w:p w14:paraId="7A4E12C9" w14:textId="25B7D43F"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0.98</w:t>
            </w:r>
          </w:p>
        </w:tc>
        <w:tc>
          <w:tcPr>
            <w:tcW w:w="1525" w:type="dxa"/>
            <w:shd w:val="clear" w:color="auto" w:fill="auto"/>
            <w:vAlign w:val="center"/>
          </w:tcPr>
          <w:p w14:paraId="203398D1" w14:textId="101922E1"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w:t>
            </w:r>
          </w:p>
        </w:tc>
      </w:tr>
      <w:tr w:rsidR="00D45C75" w:rsidRPr="008A3AB1" w14:paraId="617F03B7" w14:textId="77777777" w:rsidTr="005F371B">
        <w:trPr>
          <w:trHeight w:val="778"/>
        </w:trPr>
        <w:tc>
          <w:tcPr>
            <w:tcW w:w="1022" w:type="dxa"/>
            <w:vMerge/>
            <w:shd w:val="clear" w:color="auto" w:fill="auto"/>
            <w:vAlign w:val="center"/>
          </w:tcPr>
          <w:p w14:paraId="4A9DE992" w14:textId="77777777" w:rsidR="00D45C75" w:rsidRPr="008A3AB1" w:rsidRDefault="00D45C75" w:rsidP="00D45C75">
            <w:pPr>
              <w:jc w:val="center"/>
              <w:rPr>
                <w:sz w:val="16"/>
                <w:szCs w:val="16"/>
              </w:rPr>
            </w:pPr>
          </w:p>
        </w:tc>
        <w:tc>
          <w:tcPr>
            <w:tcW w:w="2268" w:type="dxa"/>
            <w:shd w:val="clear" w:color="auto" w:fill="auto"/>
            <w:vAlign w:val="center"/>
          </w:tcPr>
          <w:p w14:paraId="27167576" w14:textId="77777777" w:rsidR="00D45C75" w:rsidRPr="00D86539" w:rsidRDefault="00D45C75" w:rsidP="00D45C75">
            <w:pPr>
              <w:spacing w:line="260" w:lineRule="atLeast"/>
              <w:jc w:val="center"/>
              <w:rPr>
                <w:rFonts w:eastAsia="Calibri"/>
                <w:sz w:val="16"/>
                <w:szCs w:val="16"/>
                <w:lang w:eastAsia="en-US"/>
              </w:rPr>
            </w:pPr>
            <w:r w:rsidRPr="00D86539">
              <w:rPr>
                <w:rFonts w:eastAsia="Calibri"/>
                <w:sz w:val="16"/>
                <w:szCs w:val="16"/>
                <w:lang w:eastAsia="en-US"/>
              </w:rPr>
              <w:t>Tier 2c/PPE</w:t>
            </w:r>
          </w:p>
          <w:p w14:paraId="23A4E72B" w14:textId="77777777" w:rsidR="00D45C75" w:rsidRPr="00D86539" w:rsidRDefault="00D45C75" w:rsidP="00D45C75">
            <w:pPr>
              <w:jc w:val="center"/>
              <w:rPr>
                <w:sz w:val="16"/>
                <w:szCs w:val="16"/>
              </w:rPr>
            </w:pPr>
            <w:r w:rsidRPr="00D86539">
              <w:rPr>
                <w:rFonts w:eastAsia="Calibri"/>
                <w:sz w:val="16"/>
                <w:szCs w:val="16"/>
                <w:lang w:eastAsia="en-US"/>
              </w:rPr>
              <w:t>(gloves &amp; double coveralls)</w:t>
            </w:r>
          </w:p>
        </w:tc>
        <w:tc>
          <w:tcPr>
            <w:tcW w:w="1134" w:type="dxa"/>
            <w:vMerge/>
            <w:shd w:val="clear" w:color="auto" w:fill="auto"/>
            <w:vAlign w:val="center"/>
          </w:tcPr>
          <w:p w14:paraId="0845120C"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5CD21D64"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03BE66AA" w14:textId="204F8CA7" w:rsidR="00D45C75" w:rsidRPr="002C13F2" w:rsidRDefault="00D45C75" w:rsidP="00D45C75">
            <w:pPr>
              <w:jc w:val="center"/>
              <w:rPr>
                <w:sz w:val="16"/>
                <w:szCs w:val="16"/>
              </w:rPr>
            </w:pPr>
            <w:r>
              <w:rPr>
                <w:rFonts w:eastAsia="Calibri"/>
                <w:sz w:val="16"/>
                <w:szCs w:val="16"/>
                <w:lang w:eastAsia="en-US"/>
              </w:rPr>
              <w:t>0.027</w:t>
            </w:r>
          </w:p>
        </w:tc>
        <w:tc>
          <w:tcPr>
            <w:tcW w:w="1418" w:type="dxa"/>
            <w:shd w:val="clear" w:color="auto" w:fill="auto"/>
            <w:vAlign w:val="center"/>
          </w:tcPr>
          <w:p w14:paraId="3A75395C" w14:textId="7FC7427E"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0.67</w:t>
            </w:r>
          </w:p>
        </w:tc>
        <w:tc>
          <w:tcPr>
            <w:tcW w:w="1525" w:type="dxa"/>
            <w:shd w:val="clear" w:color="auto" w:fill="auto"/>
            <w:vAlign w:val="center"/>
          </w:tcPr>
          <w:p w14:paraId="3E2661B4" w14:textId="285F4314"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04A9C676" w14:textId="77777777" w:rsidTr="005F371B">
        <w:trPr>
          <w:trHeight w:val="339"/>
        </w:trPr>
        <w:tc>
          <w:tcPr>
            <w:tcW w:w="9464" w:type="dxa"/>
            <w:gridSpan w:val="7"/>
            <w:shd w:val="clear" w:color="auto" w:fill="auto"/>
            <w:vAlign w:val="center"/>
          </w:tcPr>
          <w:p w14:paraId="60BE6EB4" w14:textId="3A537C47" w:rsidR="001C1281" w:rsidRPr="00D86539" w:rsidDel="0096541D" w:rsidRDefault="00D45C75" w:rsidP="00654B46">
            <w:pPr>
              <w:spacing w:line="260" w:lineRule="atLeast"/>
              <w:jc w:val="center"/>
              <w:rPr>
                <w:rFonts w:eastAsia="Calibri"/>
                <w:b/>
                <w:sz w:val="16"/>
                <w:szCs w:val="16"/>
                <w:lang w:eastAsia="en-US"/>
              </w:rPr>
            </w:pPr>
            <w:r>
              <w:rPr>
                <w:rFonts w:eastAsia="Calibri"/>
                <w:b/>
                <w:bCs/>
                <w:sz w:val="16"/>
                <w:szCs w:val="16"/>
                <w:lang w:eastAsia="en-US"/>
              </w:rPr>
              <w:t xml:space="preserve">Meta </w:t>
            </w:r>
            <w:proofErr w:type="spellStart"/>
            <w:r>
              <w:rPr>
                <w:rFonts w:eastAsia="Calibri"/>
                <w:b/>
                <w:bCs/>
                <w:sz w:val="16"/>
                <w:szCs w:val="16"/>
                <w:lang w:eastAsia="en-US"/>
              </w:rPr>
              <w:t>SPC</w:t>
            </w:r>
            <w:proofErr w:type="spellEnd"/>
            <w:r>
              <w:rPr>
                <w:rFonts w:eastAsia="Calibri"/>
                <w:b/>
                <w:bCs/>
                <w:sz w:val="16"/>
                <w:szCs w:val="16"/>
                <w:lang w:eastAsia="en-US"/>
              </w:rPr>
              <w:t xml:space="preserve"> 2- Notorious A (yellow &amp; black) (conc.)</w:t>
            </w:r>
          </w:p>
        </w:tc>
      </w:tr>
      <w:tr w:rsidR="00D45C75" w:rsidRPr="008A3AB1" w14:paraId="2C536ADC" w14:textId="77777777" w:rsidTr="005F371B">
        <w:trPr>
          <w:trHeight w:val="778"/>
        </w:trPr>
        <w:tc>
          <w:tcPr>
            <w:tcW w:w="1022" w:type="dxa"/>
            <w:vMerge w:val="restart"/>
            <w:shd w:val="clear" w:color="auto" w:fill="auto"/>
            <w:vAlign w:val="center"/>
          </w:tcPr>
          <w:p w14:paraId="002F52E5" w14:textId="77777777" w:rsidR="00D45C75" w:rsidRPr="008A3AB1" w:rsidRDefault="00D45C75" w:rsidP="00D45C75">
            <w:pPr>
              <w:jc w:val="center"/>
              <w:rPr>
                <w:sz w:val="16"/>
                <w:szCs w:val="16"/>
              </w:rPr>
            </w:pPr>
            <w:r w:rsidRPr="008A3AB1">
              <w:rPr>
                <w:sz w:val="16"/>
                <w:szCs w:val="16"/>
              </w:rPr>
              <w:t xml:space="preserve">Scenario </w:t>
            </w:r>
            <w:r>
              <w:rPr>
                <w:sz w:val="16"/>
                <w:szCs w:val="16"/>
              </w:rPr>
              <w:t>2</w:t>
            </w:r>
          </w:p>
        </w:tc>
        <w:tc>
          <w:tcPr>
            <w:tcW w:w="2268" w:type="dxa"/>
            <w:shd w:val="clear" w:color="auto" w:fill="auto"/>
            <w:vAlign w:val="center"/>
          </w:tcPr>
          <w:p w14:paraId="328BCD3F" w14:textId="77777777" w:rsidR="00D45C75" w:rsidRPr="00D86539" w:rsidRDefault="00D45C75" w:rsidP="00D45C75">
            <w:pPr>
              <w:jc w:val="center"/>
              <w:rPr>
                <w:sz w:val="16"/>
                <w:szCs w:val="16"/>
              </w:rPr>
            </w:pPr>
            <w:r w:rsidRPr="00D86539">
              <w:rPr>
                <w:sz w:val="16"/>
                <w:szCs w:val="16"/>
              </w:rPr>
              <w:t>Tier 1/PPE (gloves)</w:t>
            </w:r>
          </w:p>
        </w:tc>
        <w:tc>
          <w:tcPr>
            <w:tcW w:w="1134" w:type="dxa"/>
            <w:vMerge w:val="restart"/>
            <w:shd w:val="clear" w:color="auto" w:fill="auto"/>
            <w:vAlign w:val="center"/>
          </w:tcPr>
          <w:p w14:paraId="384DAA41" w14:textId="07CD76D9"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16.3</w:t>
            </w:r>
          </w:p>
        </w:tc>
        <w:tc>
          <w:tcPr>
            <w:tcW w:w="850" w:type="dxa"/>
            <w:vMerge w:val="restart"/>
            <w:shd w:val="clear" w:color="auto" w:fill="auto"/>
            <w:vAlign w:val="center"/>
          </w:tcPr>
          <w:p w14:paraId="1689429A" w14:textId="77777777" w:rsidR="00D45C75" w:rsidRPr="002C13F2" w:rsidRDefault="00D45C75" w:rsidP="00D45C75">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2ACCD042" w14:textId="674937B4" w:rsidR="00D45C75" w:rsidRPr="00D45C75" w:rsidRDefault="00D45C75" w:rsidP="00D45C75">
            <w:pPr>
              <w:jc w:val="center"/>
              <w:rPr>
                <w:sz w:val="16"/>
                <w:szCs w:val="16"/>
              </w:rPr>
            </w:pPr>
            <w:r w:rsidRPr="00D45C75">
              <w:rPr>
                <w:rFonts w:eastAsia="Calibri"/>
                <w:sz w:val="16"/>
                <w:szCs w:val="16"/>
                <w:lang w:eastAsia="en-US"/>
              </w:rPr>
              <w:t>0.55</w:t>
            </w:r>
          </w:p>
        </w:tc>
        <w:tc>
          <w:tcPr>
            <w:tcW w:w="1418" w:type="dxa"/>
            <w:shd w:val="clear" w:color="auto" w:fill="auto"/>
            <w:vAlign w:val="center"/>
          </w:tcPr>
          <w:p w14:paraId="0E5E444E" w14:textId="3EE7C30D" w:rsidR="00D45C75" w:rsidRPr="002C13F2" w:rsidRDefault="00D45C75" w:rsidP="00D45C75">
            <w:pPr>
              <w:spacing w:line="260" w:lineRule="atLeast"/>
              <w:jc w:val="center"/>
              <w:rPr>
                <w:rFonts w:eastAsia="Calibri"/>
                <w:b/>
                <w:sz w:val="16"/>
                <w:szCs w:val="16"/>
                <w:lang w:eastAsia="en-US"/>
              </w:rPr>
            </w:pPr>
            <w:r>
              <w:rPr>
                <w:rFonts w:eastAsia="Calibri"/>
                <w:b/>
                <w:sz w:val="16"/>
                <w:szCs w:val="16"/>
                <w:lang w:eastAsia="en-US"/>
              </w:rPr>
              <w:t>13</w:t>
            </w:r>
          </w:p>
        </w:tc>
        <w:tc>
          <w:tcPr>
            <w:tcW w:w="1525" w:type="dxa"/>
            <w:shd w:val="clear" w:color="auto" w:fill="auto"/>
            <w:vAlign w:val="center"/>
          </w:tcPr>
          <w:p w14:paraId="516F0D05" w14:textId="7C07D283"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0AAE1D02" w14:textId="77777777" w:rsidTr="005F371B">
        <w:trPr>
          <w:trHeight w:val="778"/>
        </w:trPr>
        <w:tc>
          <w:tcPr>
            <w:tcW w:w="1022" w:type="dxa"/>
            <w:vMerge/>
            <w:shd w:val="clear" w:color="auto" w:fill="auto"/>
            <w:vAlign w:val="center"/>
          </w:tcPr>
          <w:p w14:paraId="17373EEF" w14:textId="77777777" w:rsidR="00D45C75" w:rsidRPr="008A3AB1" w:rsidRDefault="00D45C75" w:rsidP="00D45C75">
            <w:pPr>
              <w:jc w:val="center"/>
              <w:rPr>
                <w:sz w:val="16"/>
                <w:szCs w:val="16"/>
              </w:rPr>
            </w:pPr>
          </w:p>
        </w:tc>
        <w:tc>
          <w:tcPr>
            <w:tcW w:w="2268" w:type="dxa"/>
            <w:shd w:val="clear" w:color="auto" w:fill="auto"/>
            <w:vAlign w:val="center"/>
          </w:tcPr>
          <w:p w14:paraId="3D761577" w14:textId="77777777" w:rsidR="00D45C75" w:rsidRPr="00D86539" w:rsidRDefault="00D45C75" w:rsidP="00D45C75">
            <w:pPr>
              <w:spacing w:line="260" w:lineRule="atLeast"/>
              <w:jc w:val="center"/>
              <w:rPr>
                <w:rFonts w:eastAsia="Calibri"/>
                <w:sz w:val="16"/>
                <w:szCs w:val="16"/>
                <w:lang w:eastAsia="en-US"/>
              </w:rPr>
            </w:pPr>
            <w:r w:rsidRPr="00D86539">
              <w:rPr>
                <w:rFonts w:eastAsia="Calibri"/>
                <w:sz w:val="16"/>
                <w:szCs w:val="16"/>
                <w:lang w:eastAsia="en-US"/>
              </w:rPr>
              <w:t>Tier 2a/PPE</w:t>
            </w:r>
          </w:p>
          <w:p w14:paraId="76224A5F" w14:textId="77777777" w:rsidR="00D45C75" w:rsidRPr="00D86539" w:rsidRDefault="00D45C75" w:rsidP="00D45C75">
            <w:pPr>
              <w:jc w:val="center"/>
              <w:rPr>
                <w:sz w:val="16"/>
                <w:szCs w:val="16"/>
              </w:rPr>
            </w:pPr>
            <w:r w:rsidRPr="00D86539">
              <w:rPr>
                <w:rFonts w:eastAsia="Calibri"/>
                <w:sz w:val="16"/>
                <w:szCs w:val="16"/>
                <w:lang w:eastAsia="en-US"/>
              </w:rPr>
              <w:t>(gloves &amp; coated coveralls)</w:t>
            </w:r>
          </w:p>
        </w:tc>
        <w:tc>
          <w:tcPr>
            <w:tcW w:w="1134" w:type="dxa"/>
            <w:vMerge/>
            <w:shd w:val="clear" w:color="auto" w:fill="auto"/>
            <w:vAlign w:val="center"/>
          </w:tcPr>
          <w:p w14:paraId="1C8C1E0B"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46694577"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4F9ACC48" w14:textId="5F7143C6" w:rsidR="00D45C75" w:rsidRPr="00D45C75" w:rsidRDefault="00D45C75" w:rsidP="00D45C75">
            <w:pPr>
              <w:jc w:val="center"/>
              <w:rPr>
                <w:sz w:val="16"/>
                <w:szCs w:val="16"/>
              </w:rPr>
            </w:pPr>
            <w:r w:rsidRPr="00D45C75">
              <w:rPr>
                <w:rFonts w:eastAsia="Calibri"/>
                <w:sz w:val="16"/>
                <w:szCs w:val="16"/>
                <w:lang w:eastAsia="en-US"/>
              </w:rPr>
              <w:t>0.</w:t>
            </w:r>
            <w:r w:rsidR="00DD2620">
              <w:rPr>
                <w:rFonts w:eastAsia="Calibri"/>
                <w:sz w:val="16"/>
                <w:szCs w:val="16"/>
                <w:lang w:eastAsia="en-US"/>
              </w:rPr>
              <w:t>0</w:t>
            </w:r>
            <w:r w:rsidRPr="00D45C75">
              <w:rPr>
                <w:rFonts w:eastAsia="Calibri"/>
                <w:sz w:val="16"/>
                <w:szCs w:val="16"/>
                <w:lang w:eastAsia="en-US"/>
              </w:rPr>
              <w:t>90</w:t>
            </w:r>
          </w:p>
        </w:tc>
        <w:tc>
          <w:tcPr>
            <w:tcW w:w="1418" w:type="dxa"/>
            <w:shd w:val="clear" w:color="auto" w:fill="auto"/>
            <w:vAlign w:val="center"/>
          </w:tcPr>
          <w:p w14:paraId="009BCF23" w14:textId="29190466" w:rsidR="00D45C75" w:rsidRPr="00D45C75" w:rsidRDefault="00D45C75" w:rsidP="00D45C75">
            <w:pPr>
              <w:spacing w:line="260" w:lineRule="atLeast"/>
              <w:jc w:val="center"/>
              <w:rPr>
                <w:rFonts w:eastAsia="Calibri"/>
                <w:b/>
                <w:bCs/>
                <w:sz w:val="16"/>
                <w:szCs w:val="16"/>
                <w:lang w:eastAsia="en-US"/>
              </w:rPr>
            </w:pPr>
            <w:r w:rsidRPr="00D45C75">
              <w:rPr>
                <w:rFonts w:eastAsia="Calibri"/>
                <w:b/>
                <w:bCs/>
                <w:sz w:val="16"/>
                <w:szCs w:val="16"/>
                <w:lang w:eastAsia="en-US"/>
              </w:rPr>
              <w:t>2.2</w:t>
            </w:r>
          </w:p>
        </w:tc>
        <w:tc>
          <w:tcPr>
            <w:tcW w:w="1525" w:type="dxa"/>
            <w:shd w:val="clear" w:color="auto" w:fill="auto"/>
            <w:vAlign w:val="center"/>
          </w:tcPr>
          <w:p w14:paraId="7466112F" w14:textId="4753798C"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58A6773B" w14:textId="77777777" w:rsidTr="005F371B">
        <w:trPr>
          <w:trHeight w:val="778"/>
        </w:trPr>
        <w:tc>
          <w:tcPr>
            <w:tcW w:w="1022" w:type="dxa"/>
            <w:vMerge/>
            <w:shd w:val="clear" w:color="auto" w:fill="auto"/>
            <w:vAlign w:val="center"/>
          </w:tcPr>
          <w:p w14:paraId="549B8827" w14:textId="77777777" w:rsidR="00D45C75" w:rsidRPr="008A3AB1" w:rsidRDefault="00D45C75" w:rsidP="00D45C75">
            <w:pPr>
              <w:jc w:val="center"/>
              <w:rPr>
                <w:sz w:val="16"/>
                <w:szCs w:val="16"/>
              </w:rPr>
            </w:pPr>
          </w:p>
        </w:tc>
        <w:tc>
          <w:tcPr>
            <w:tcW w:w="2268" w:type="dxa"/>
            <w:shd w:val="clear" w:color="auto" w:fill="auto"/>
            <w:vAlign w:val="center"/>
          </w:tcPr>
          <w:p w14:paraId="6DC3235F" w14:textId="77777777" w:rsidR="00D45C75" w:rsidRPr="00D86539" w:rsidRDefault="00D45C75" w:rsidP="00D45C75">
            <w:pPr>
              <w:spacing w:line="260" w:lineRule="atLeast"/>
              <w:jc w:val="center"/>
              <w:rPr>
                <w:rFonts w:eastAsia="Calibri"/>
                <w:sz w:val="16"/>
                <w:szCs w:val="16"/>
                <w:lang w:eastAsia="en-US"/>
              </w:rPr>
            </w:pPr>
            <w:r w:rsidRPr="00D86539">
              <w:rPr>
                <w:rFonts w:eastAsia="Calibri"/>
                <w:sz w:val="16"/>
                <w:szCs w:val="16"/>
                <w:lang w:eastAsia="en-US"/>
              </w:rPr>
              <w:t>Tier 2b/PPE</w:t>
            </w:r>
          </w:p>
          <w:p w14:paraId="7230E03B" w14:textId="77777777" w:rsidR="00D45C75" w:rsidRPr="00D86539" w:rsidRDefault="00D45C75" w:rsidP="00D45C75">
            <w:pPr>
              <w:jc w:val="center"/>
              <w:rPr>
                <w:sz w:val="16"/>
                <w:szCs w:val="16"/>
              </w:rPr>
            </w:pPr>
            <w:r w:rsidRPr="00D86539">
              <w:rPr>
                <w:rFonts w:eastAsia="Calibri"/>
                <w:sz w:val="16"/>
                <w:szCs w:val="16"/>
                <w:lang w:eastAsia="en-US"/>
              </w:rPr>
              <w:t>(gloves &amp; impermeable coveralls)</w:t>
            </w:r>
          </w:p>
        </w:tc>
        <w:tc>
          <w:tcPr>
            <w:tcW w:w="1134" w:type="dxa"/>
            <w:vMerge/>
            <w:shd w:val="clear" w:color="auto" w:fill="auto"/>
            <w:vAlign w:val="center"/>
          </w:tcPr>
          <w:p w14:paraId="581726DA"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0B3A56EF"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5825CB37" w14:textId="0F400E88" w:rsidR="00D45C75" w:rsidRPr="00D45C75" w:rsidRDefault="00D45C75" w:rsidP="00D45C75">
            <w:pPr>
              <w:jc w:val="center"/>
              <w:rPr>
                <w:sz w:val="16"/>
                <w:szCs w:val="16"/>
              </w:rPr>
            </w:pPr>
            <w:r w:rsidRPr="00D45C75">
              <w:rPr>
                <w:rFonts w:eastAsia="Calibri"/>
                <w:sz w:val="16"/>
                <w:szCs w:val="16"/>
                <w:lang w:eastAsia="en-US"/>
              </w:rPr>
              <w:t>0.065</w:t>
            </w:r>
          </w:p>
        </w:tc>
        <w:tc>
          <w:tcPr>
            <w:tcW w:w="1418" w:type="dxa"/>
            <w:shd w:val="clear" w:color="auto" w:fill="auto"/>
            <w:vAlign w:val="center"/>
          </w:tcPr>
          <w:p w14:paraId="3CF1E641" w14:textId="03F87B70" w:rsidR="00D45C75" w:rsidRPr="00D45C75" w:rsidRDefault="00D45C75" w:rsidP="00D45C75">
            <w:pPr>
              <w:spacing w:line="260" w:lineRule="atLeast"/>
              <w:jc w:val="center"/>
              <w:rPr>
                <w:rFonts w:eastAsia="Calibri"/>
                <w:b/>
                <w:bCs/>
                <w:sz w:val="16"/>
                <w:szCs w:val="16"/>
                <w:lang w:eastAsia="en-US"/>
              </w:rPr>
            </w:pPr>
            <w:r w:rsidRPr="00D45C75">
              <w:rPr>
                <w:rFonts w:eastAsia="Calibri"/>
                <w:b/>
                <w:bCs/>
                <w:sz w:val="16"/>
                <w:szCs w:val="16"/>
                <w:lang w:eastAsia="en-US"/>
              </w:rPr>
              <w:t>1.6</w:t>
            </w:r>
          </w:p>
        </w:tc>
        <w:tc>
          <w:tcPr>
            <w:tcW w:w="1525" w:type="dxa"/>
            <w:shd w:val="clear" w:color="auto" w:fill="auto"/>
            <w:vAlign w:val="center"/>
          </w:tcPr>
          <w:p w14:paraId="271B2D52" w14:textId="59ACB19C"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4B6FF05C" w14:textId="77777777" w:rsidTr="005F371B">
        <w:trPr>
          <w:trHeight w:val="778"/>
        </w:trPr>
        <w:tc>
          <w:tcPr>
            <w:tcW w:w="1022" w:type="dxa"/>
            <w:vMerge/>
            <w:shd w:val="clear" w:color="auto" w:fill="auto"/>
            <w:vAlign w:val="center"/>
          </w:tcPr>
          <w:p w14:paraId="0539077A" w14:textId="77777777" w:rsidR="00D45C75" w:rsidRPr="008A3AB1" w:rsidRDefault="00D45C75" w:rsidP="00D45C75">
            <w:pPr>
              <w:jc w:val="center"/>
              <w:rPr>
                <w:sz w:val="16"/>
                <w:szCs w:val="16"/>
              </w:rPr>
            </w:pPr>
          </w:p>
        </w:tc>
        <w:tc>
          <w:tcPr>
            <w:tcW w:w="2268" w:type="dxa"/>
            <w:shd w:val="clear" w:color="auto" w:fill="auto"/>
            <w:vAlign w:val="center"/>
          </w:tcPr>
          <w:p w14:paraId="77E07C27" w14:textId="77777777" w:rsidR="00D45C75" w:rsidRPr="00D86539" w:rsidRDefault="00D45C75" w:rsidP="00D45C75">
            <w:pPr>
              <w:spacing w:line="260" w:lineRule="atLeast"/>
              <w:jc w:val="center"/>
              <w:rPr>
                <w:rFonts w:eastAsia="Calibri"/>
                <w:sz w:val="16"/>
                <w:szCs w:val="16"/>
                <w:lang w:eastAsia="en-US"/>
              </w:rPr>
            </w:pPr>
            <w:r w:rsidRPr="00D86539">
              <w:rPr>
                <w:rFonts w:eastAsia="Calibri"/>
                <w:sz w:val="16"/>
                <w:szCs w:val="16"/>
                <w:lang w:eastAsia="en-US"/>
              </w:rPr>
              <w:t>Tier 2c/PPE</w:t>
            </w:r>
          </w:p>
          <w:p w14:paraId="7A07E424" w14:textId="77777777" w:rsidR="00D45C75" w:rsidRPr="00D86539" w:rsidRDefault="00D45C75" w:rsidP="00D45C75">
            <w:pPr>
              <w:jc w:val="center"/>
              <w:rPr>
                <w:sz w:val="16"/>
                <w:szCs w:val="16"/>
              </w:rPr>
            </w:pPr>
            <w:r w:rsidRPr="00D86539">
              <w:rPr>
                <w:rFonts w:eastAsia="Calibri"/>
                <w:sz w:val="16"/>
                <w:szCs w:val="16"/>
                <w:lang w:eastAsia="en-US"/>
              </w:rPr>
              <w:t>(gloves &amp; double coveralls)</w:t>
            </w:r>
          </w:p>
        </w:tc>
        <w:tc>
          <w:tcPr>
            <w:tcW w:w="1134" w:type="dxa"/>
            <w:vMerge/>
            <w:shd w:val="clear" w:color="auto" w:fill="auto"/>
            <w:vAlign w:val="center"/>
          </w:tcPr>
          <w:p w14:paraId="1BC84293"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6CAEC0DD"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0729D8B9" w14:textId="277A31DA" w:rsidR="00D45C75" w:rsidRPr="00D45C75" w:rsidRDefault="00D45C75" w:rsidP="00D45C75">
            <w:pPr>
              <w:jc w:val="center"/>
              <w:rPr>
                <w:sz w:val="16"/>
                <w:szCs w:val="16"/>
              </w:rPr>
            </w:pPr>
            <w:r w:rsidRPr="00D45C75">
              <w:rPr>
                <w:rFonts w:eastAsia="Calibri"/>
                <w:sz w:val="16"/>
                <w:szCs w:val="16"/>
                <w:lang w:eastAsia="en-US"/>
              </w:rPr>
              <w:t>0.044</w:t>
            </w:r>
          </w:p>
        </w:tc>
        <w:tc>
          <w:tcPr>
            <w:tcW w:w="1418" w:type="dxa"/>
            <w:shd w:val="clear" w:color="auto" w:fill="auto"/>
            <w:vAlign w:val="center"/>
          </w:tcPr>
          <w:p w14:paraId="6B6BDD30" w14:textId="40282D06"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1.08</w:t>
            </w:r>
          </w:p>
        </w:tc>
        <w:tc>
          <w:tcPr>
            <w:tcW w:w="1525" w:type="dxa"/>
            <w:shd w:val="clear" w:color="auto" w:fill="auto"/>
            <w:vAlign w:val="center"/>
          </w:tcPr>
          <w:p w14:paraId="24116C2E" w14:textId="2C717BF4"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 (Borderline risk)</w:t>
            </w:r>
          </w:p>
        </w:tc>
      </w:tr>
      <w:tr w:rsidR="001C1281" w:rsidRPr="008A3AB1" w14:paraId="57851D73" w14:textId="77777777" w:rsidTr="005F371B">
        <w:trPr>
          <w:trHeight w:val="339"/>
        </w:trPr>
        <w:tc>
          <w:tcPr>
            <w:tcW w:w="9464" w:type="dxa"/>
            <w:gridSpan w:val="7"/>
            <w:shd w:val="clear" w:color="auto" w:fill="auto"/>
            <w:vAlign w:val="center"/>
          </w:tcPr>
          <w:p w14:paraId="2064D67C" w14:textId="313FE940" w:rsidR="001C1281" w:rsidRPr="00D86539" w:rsidDel="0096541D" w:rsidRDefault="00D45C75" w:rsidP="00654B46">
            <w:pPr>
              <w:spacing w:line="260" w:lineRule="atLeast"/>
              <w:jc w:val="center"/>
              <w:rPr>
                <w:rFonts w:eastAsia="Calibri"/>
                <w:b/>
                <w:sz w:val="16"/>
                <w:szCs w:val="16"/>
                <w:lang w:eastAsia="en-US"/>
              </w:rPr>
            </w:pPr>
            <w:r>
              <w:rPr>
                <w:rFonts w:eastAsia="Calibri"/>
                <w:b/>
                <w:bCs/>
                <w:sz w:val="16"/>
                <w:szCs w:val="16"/>
                <w:lang w:eastAsia="en-US"/>
              </w:rPr>
              <w:t xml:space="preserve">Meta </w:t>
            </w:r>
            <w:proofErr w:type="spellStart"/>
            <w:r>
              <w:rPr>
                <w:rFonts w:eastAsia="Calibri"/>
                <w:b/>
                <w:bCs/>
                <w:sz w:val="16"/>
                <w:szCs w:val="16"/>
                <w:lang w:eastAsia="en-US"/>
              </w:rPr>
              <w:t>SPC</w:t>
            </w:r>
            <w:proofErr w:type="spellEnd"/>
            <w:r>
              <w:rPr>
                <w:rFonts w:eastAsia="Calibri"/>
                <w:b/>
                <w:bCs/>
                <w:sz w:val="16"/>
                <w:szCs w:val="16"/>
                <w:lang w:eastAsia="en-US"/>
              </w:rPr>
              <w:t xml:space="preserve"> 3 - Alpha Net Guard (</w:t>
            </w:r>
            <w:proofErr w:type="spellStart"/>
            <w:r>
              <w:rPr>
                <w:rFonts w:eastAsia="Calibri"/>
                <w:b/>
                <w:bCs/>
                <w:sz w:val="16"/>
                <w:szCs w:val="16"/>
                <w:lang w:eastAsia="en-US"/>
              </w:rPr>
              <w:t>RTU</w:t>
            </w:r>
            <w:proofErr w:type="spellEnd"/>
            <w:r>
              <w:rPr>
                <w:rFonts w:eastAsia="Calibri"/>
                <w:b/>
                <w:bCs/>
                <w:sz w:val="16"/>
                <w:szCs w:val="16"/>
                <w:lang w:eastAsia="en-US"/>
              </w:rPr>
              <w:t>)</w:t>
            </w:r>
          </w:p>
        </w:tc>
      </w:tr>
      <w:tr w:rsidR="00D45C75" w:rsidRPr="008A3AB1" w14:paraId="44EE7D95" w14:textId="77777777" w:rsidTr="005F371B">
        <w:trPr>
          <w:trHeight w:val="778"/>
        </w:trPr>
        <w:tc>
          <w:tcPr>
            <w:tcW w:w="1022" w:type="dxa"/>
            <w:vMerge w:val="restart"/>
            <w:shd w:val="clear" w:color="auto" w:fill="auto"/>
            <w:vAlign w:val="center"/>
          </w:tcPr>
          <w:p w14:paraId="28C7ACC8" w14:textId="77777777" w:rsidR="00D45C75" w:rsidRPr="008A3AB1" w:rsidRDefault="00D45C75" w:rsidP="00D45C75">
            <w:pPr>
              <w:jc w:val="center"/>
              <w:rPr>
                <w:sz w:val="16"/>
                <w:szCs w:val="16"/>
              </w:rPr>
            </w:pPr>
            <w:r w:rsidRPr="008A3AB1">
              <w:rPr>
                <w:sz w:val="16"/>
                <w:szCs w:val="16"/>
              </w:rPr>
              <w:t xml:space="preserve">Scenario </w:t>
            </w:r>
            <w:r>
              <w:rPr>
                <w:sz w:val="16"/>
                <w:szCs w:val="16"/>
              </w:rPr>
              <w:t>2</w:t>
            </w:r>
          </w:p>
          <w:p w14:paraId="0F3C2CA2" w14:textId="77777777" w:rsidR="00D45C75" w:rsidRPr="008A3AB1" w:rsidRDefault="00D45C75" w:rsidP="00D45C75">
            <w:pPr>
              <w:jc w:val="center"/>
              <w:rPr>
                <w:sz w:val="16"/>
                <w:szCs w:val="16"/>
              </w:rPr>
            </w:pPr>
          </w:p>
        </w:tc>
        <w:tc>
          <w:tcPr>
            <w:tcW w:w="2268" w:type="dxa"/>
            <w:shd w:val="clear" w:color="auto" w:fill="auto"/>
            <w:vAlign w:val="center"/>
          </w:tcPr>
          <w:p w14:paraId="1288EA44" w14:textId="77777777" w:rsidR="00D45C75" w:rsidRPr="008A3AB1" w:rsidRDefault="00D45C75" w:rsidP="00D45C75">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298FFB03" w14:textId="47CE1139"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16.3</w:t>
            </w:r>
          </w:p>
        </w:tc>
        <w:tc>
          <w:tcPr>
            <w:tcW w:w="850" w:type="dxa"/>
            <w:vMerge w:val="restart"/>
            <w:shd w:val="clear" w:color="auto" w:fill="auto"/>
            <w:vAlign w:val="center"/>
          </w:tcPr>
          <w:p w14:paraId="139D606F" w14:textId="77777777" w:rsidR="00D45C75" w:rsidRPr="002C13F2" w:rsidRDefault="00D45C75" w:rsidP="00D45C75">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17893A99" w14:textId="5466EE19" w:rsidR="00D45C75" w:rsidRPr="00D45C75" w:rsidRDefault="00D45C75" w:rsidP="00D45C75">
            <w:pPr>
              <w:jc w:val="center"/>
              <w:rPr>
                <w:sz w:val="16"/>
                <w:szCs w:val="16"/>
              </w:rPr>
            </w:pPr>
            <w:r w:rsidRPr="00D45C75">
              <w:rPr>
                <w:rFonts w:eastAsia="Calibri"/>
                <w:sz w:val="16"/>
                <w:szCs w:val="16"/>
                <w:lang w:eastAsia="en-US"/>
              </w:rPr>
              <w:t>0.33</w:t>
            </w:r>
          </w:p>
        </w:tc>
        <w:tc>
          <w:tcPr>
            <w:tcW w:w="1418" w:type="dxa"/>
            <w:shd w:val="clear" w:color="auto" w:fill="auto"/>
            <w:vAlign w:val="center"/>
          </w:tcPr>
          <w:p w14:paraId="0699C2DF" w14:textId="6B7B0CF2" w:rsidR="00D45C75" w:rsidRPr="00D45C75" w:rsidRDefault="00D45C75" w:rsidP="00D45C75">
            <w:pPr>
              <w:spacing w:line="260" w:lineRule="atLeast"/>
              <w:jc w:val="center"/>
              <w:rPr>
                <w:rFonts w:eastAsia="Calibri"/>
                <w:b/>
                <w:bCs/>
                <w:sz w:val="16"/>
                <w:szCs w:val="16"/>
                <w:lang w:eastAsia="en-US"/>
              </w:rPr>
            </w:pPr>
            <w:r w:rsidRPr="00D45C75">
              <w:rPr>
                <w:rFonts w:eastAsia="Calibri"/>
                <w:b/>
                <w:bCs/>
                <w:sz w:val="16"/>
                <w:szCs w:val="16"/>
                <w:lang w:eastAsia="en-US"/>
              </w:rPr>
              <w:t>8.1</w:t>
            </w:r>
          </w:p>
        </w:tc>
        <w:tc>
          <w:tcPr>
            <w:tcW w:w="1525" w:type="dxa"/>
            <w:shd w:val="clear" w:color="auto" w:fill="auto"/>
            <w:vAlign w:val="center"/>
          </w:tcPr>
          <w:p w14:paraId="53D59CD5" w14:textId="7CFBC0D2"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45D7A776" w14:textId="77777777" w:rsidTr="005F371B">
        <w:trPr>
          <w:trHeight w:val="778"/>
        </w:trPr>
        <w:tc>
          <w:tcPr>
            <w:tcW w:w="1022" w:type="dxa"/>
            <w:vMerge/>
            <w:shd w:val="clear" w:color="auto" w:fill="auto"/>
            <w:vAlign w:val="center"/>
          </w:tcPr>
          <w:p w14:paraId="0C548DAE" w14:textId="77777777" w:rsidR="00D45C75" w:rsidRPr="008A3AB1" w:rsidRDefault="00D45C75" w:rsidP="00D45C75">
            <w:pPr>
              <w:jc w:val="center"/>
              <w:rPr>
                <w:sz w:val="16"/>
                <w:szCs w:val="16"/>
              </w:rPr>
            </w:pPr>
          </w:p>
        </w:tc>
        <w:tc>
          <w:tcPr>
            <w:tcW w:w="2268" w:type="dxa"/>
            <w:shd w:val="clear" w:color="auto" w:fill="auto"/>
            <w:vAlign w:val="center"/>
          </w:tcPr>
          <w:p w14:paraId="22CC09CE"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08A0E327" w14:textId="77777777" w:rsidR="00D45C75" w:rsidRPr="008A3AB1" w:rsidRDefault="00D45C75" w:rsidP="00D45C75">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1F37154E"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1F39056A"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69917033" w14:textId="0BC91717" w:rsidR="00D45C75" w:rsidRPr="00D45C75" w:rsidRDefault="00D45C75" w:rsidP="00D45C75">
            <w:pPr>
              <w:jc w:val="center"/>
              <w:rPr>
                <w:sz w:val="16"/>
                <w:szCs w:val="16"/>
              </w:rPr>
            </w:pPr>
            <w:r w:rsidRPr="00D45C75">
              <w:rPr>
                <w:rFonts w:eastAsia="Calibri"/>
                <w:sz w:val="16"/>
                <w:szCs w:val="16"/>
                <w:lang w:eastAsia="en-US"/>
              </w:rPr>
              <w:t>0.054</w:t>
            </w:r>
          </w:p>
        </w:tc>
        <w:tc>
          <w:tcPr>
            <w:tcW w:w="1418" w:type="dxa"/>
            <w:shd w:val="clear" w:color="auto" w:fill="auto"/>
            <w:vAlign w:val="center"/>
          </w:tcPr>
          <w:p w14:paraId="0B8A3351" w14:textId="2E7EBE67" w:rsidR="00D45C75" w:rsidRPr="00D45C75" w:rsidRDefault="00D45C75" w:rsidP="00D45C75">
            <w:pPr>
              <w:spacing w:line="260" w:lineRule="atLeast"/>
              <w:jc w:val="center"/>
              <w:rPr>
                <w:rFonts w:eastAsia="Calibri"/>
                <w:b/>
                <w:bCs/>
                <w:sz w:val="16"/>
                <w:szCs w:val="16"/>
                <w:lang w:eastAsia="en-US"/>
              </w:rPr>
            </w:pPr>
            <w:r w:rsidRPr="00D45C75">
              <w:rPr>
                <w:rFonts w:eastAsia="Calibri"/>
                <w:b/>
                <w:bCs/>
                <w:sz w:val="16"/>
                <w:szCs w:val="16"/>
                <w:lang w:eastAsia="en-US"/>
              </w:rPr>
              <w:t>1.3</w:t>
            </w:r>
          </w:p>
        </w:tc>
        <w:tc>
          <w:tcPr>
            <w:tcW w:w="1525" w:type="dxa"/>
            <w:shd w:val="clear" w:color="auto" w:fill="auto"/>
            <w:vAlign w:val="center"/>
          </w:tcPr>
          <w:p w14:paraId="4FDF5549" w14:textId="712E85D0"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431BABD0" w14:textId="77777777" w:rsidTr="005F371B">
        <w:trPr>
          <w:trHeight w:val="778"/>
        </w:trPr>
        <w:tc>
          <w:tcPr>
            <w:tcW w:w="1022" w:type="dxa"/>
            <w:vMerge/>
            <w:shd w:val="clear" w:color="auto" w:fill="auto"/>
            <w:vAlign w:val="center"/>
          </w:tcPr>
          <w:p w14:paraId="7D4040D1" w14:textId="77777777" w:rsidR="00D45C75" w:rsidRPr="008A3AB1" w:rsidRDefault="00D45C75" w:rsidP="00D45C75">
            <w:pPr>
              <w:jc w:val="center"/>
              <w:rPr>
                <w:sz w:val="16"/>
                <w:szCs w:val="16"/>
              </w:rPr>
            </w:pPr>
          </w:p>
        </w:tc>
        <w:tc>
          <w:tcPr>
            <w:tcW w:w="2268" w:type="dxa"/>
            <w:shd w:val="clear" w:color="auto" w:fill="auto"/>
            <w:vAlign w:val="center"/>
          </w:tcPr>
          <w:p w14:paraId="250381CC"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129729EE" w14:textId="77777777" w:rsidR="00D45C75" w:rsidRPr="005F7075" w:rsidRDefault="00D45C75" w:rsidP="00D45C75">
            <w:pPr>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1134" w:type="dxa"/>
            <w:vMerge/>
            <w:shd w:val="clear" w:color="auto" w:fill="auto"/>
            <w:vAlign w:val="center"/>
          </w:tcPr>
          <w:p w14:paraId="4C30597D"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75E5FBEE"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12FECC67" w14:textId="3C87974F" w:rsidR="00D45C75" w:rsidRPr="002C13F2" w:rsidRDefault="00D45C75" w:rsidP="00D45C75">
            <w:pPr>
              <w:jc w:val="center"/>
              <w:rPr>
                <w:sz w:val="16"/>
                <w:szCs w:val="16"/>
              </w:rPr>
            </w:pPr>
            <w:r>
              <w:rPr>
                <w:rFonts w:eastAsia="Calibri"/>
                <w:sz w:val="16"/>
                <w:szCs w:val="16"/>
                <w:lang w:eastAsia="en-US"/>
              </w:rPr>
              <w:t>0.039</w:t>
            </w:r>
          </w:p>
        </w:tc>
        <w:tc>
          <w:tcPr>
            <w:tcW w:w="1418" w:type="dxa"/>
            <w:shd w:val="clear" w:color="auto" w:fill="auto"/>
            <w:vAlign w:val="center"/>
          </w:tcPr>
          <w:p w14:paraId="53F45778" w14:textId="0243FB2D"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0.95</w:t>
            </w:r>
          </w:p>
        </w:tc>
        <w:tc>
          <w:tcPr>
            <w:tcW w:w="1525" w:type="dxa"/>
            <w:shd w:val="clear" w:color="auto" w:fill="auto"/>
            <w:vAlign w:val="center"/>
          </w:tcPr>
          <w:p w14:paraId="5FCC7E71" w14:textId="6BECA0E7"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w:t>
            </w:r>
          </w:p>
        </w:tc>
      </w:tr>
      <w:tr w:rsidR="00D45C75" w:rsidRPr="008A3AB1" w14:paraId="73A0C996" w14:textId="77777777" w:rsidTr="005F371B">
        <w:trPr>
          <w:trHeight w:val="778"/>
        </w:trPr>
        <w:tc>
          <w:tcPr>
            <w:tcW w:w="1022" w:type="dxa"/>
            <w:vMerge/>
            <w:shd w:val="clear" w:color="auto" w:fill="auto"/>
            <w:vAlign w:val="center"/>
          </w:tcPr>
          <w:p w14:paraId="179B2095" w14:textId="77777777" w:rsidR="00D45C75" w:rsidRPr="008A3AB1" w:rsidRDefault="00D45C75" w:rsidP="00D45C75">
            <w:pPr>
              <w:jc w:val="center"/>
              <w:rPr>
                <w:sz w:val="16"/>
                <w:szCs w:val="16"/>
              </w:rPr>
            </w:pPr>
          </w:p>
        </w:tc>
        <w:tc>
          <w:tcPr>
            <w:tcW w:w="2268" w:type="dxa"/>
            <w:shd w:val="clear" w:color="auto" w:fill="auto"/>
            <w:vAlign w:val="center"/>
          </w:tcPr>
          <w:p w14:paraId="353DBBB0"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C561453" w14:textId="77777777" w:rsidR="00D45C75" w:rsidRPr="005F7075" w:rsidRDefault="00D45C75" w:rsidP="00D45C75">
            <w:pPr>
              <w:spacing w:line="260" w:lineRule="atLeast"/>
              <w:jc w:val="center"/>
              <w:rPr>
                <w:rFonts w:eastAsia="Calibri"/>
                <w:sz w:val="16"/>
                <w:szCs w:val="16"/>
                <w:lang w:eastAsia="en-US"/>
              </w:rPr>
            </w:pPr>
            <w:r>
              <w:rPr>
                <w:rFonts w:eastAsia="Calibri"/>
                <w:sz w:val="16"/>
                <w:szCs w:val="16"/>
                <w:lang w:eastAsia="en-US"/>
              </w:rPr>
              <w:t>(gloves &amp; double coveralls)</w:t>
            </w:r>
          </w:p>
        </w:tc>
        <w:tc>
          <w:tcPr>
            <w:tcW w:w="1134" w:type="dxa"/>
            <w:vMerge/>
            <w:shd w:val="clear" w:color="auto" w:fill="auto"/>
            <w:vAlign w:val="center"/>
          </w:tcPr>
          <w:p w14:paraId="2D566F46"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67F78FF7"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1F5AF822" w14:textId="38C49641" w:rsidR="00D45C75" w:rsidRPr="002C13F2" w:rsidRDefault="00D45C75" w:rsidP="00D45C75">
            <w:pPr>
              <w:jc w:val="center"/>
              <w:rPr>
                <w:sz w:val="16"/>
                <w:szCs w:val="16"/>
              </w:rPr>
            </w:pPr>
            <w:r>
              <w:rPr>
                <w:rFonts w:eastAsia="Calibri"/>
                <w:sz w:val="16"/>
                <w:szCs w:val="16"/>
                <w:lang w:eastAsia="en-US"/>
              </w:rPr>
              <w:t>0.027</w:t>
            </w:r>
          </w:p>
        </w:tc>
        <w:tc>
          <w:tcPr>
            <w:tcW w:w="1418" w:type="dxa"/>
            <w:shd w:val="clear" w:color="auto" w:fill="auto"/>
            <w:vAlign w:val="center"/>
          </w:tcPr>
          <w:p w14:paraId="7FEDFE6C" w14:textId="30EB0831"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0.65</w:t>
            </w:r>
          </w:p>
        </w:tc>
        <w:tc>
          <w:tcPr>
            <w:tcW w:w="1525" w:type="dxa"/>
            <w:shd w:val="clear" w:color="auto" w:fill="auto"/>
            <w:vAlign w:val="center"/>
          </w:tcPr>
          <w:p w14:paraId="68467FC6" w14:textId="2DA112F8"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2C06ACA9" w14:textId="77777777" w:rsidTr="005F371B">
        <w:trPr>
          <w:trHeight w:val="339"/>
        </w:trPr>
        <w:tc>
          <w:tcPr>
            <w:tcW w:w="9464" w:type="dxa"/>
            <w:gridSpan w:val="7"/>
            <w:shd w:val="clear" w:color="auto" w:fill="auto"/>
            <w:vAlign w:val="center"/>
          </w:tcPr>
          <w:p w14:paraId="7A626697" w14:textId="3E7AC8D4" w:rsidR="001C1281" w:rsidRPr="002C13F2" w:rsidDel="0096541D" w:rsidRDefault="00D45C75" w:rsidP="00654B46">
            <w:pPr>
              <w:spacing w:line="260" w:lineRule="atLeast"/>
              <w:jc w:val="center"/>
              <w:rPr>
                <w:rFonts w:eastAsia="Calibri"/>
                <w:b/>
                <w:sz w:val="16"/>
                <w:szCs w:val="16"/>
                <w:lang w:eastAsia="en-US"/>
              </w:rPr>
            </w:pPr>
            <w:r w:rsidRPr="00101EAC">
              <w:rPr>
                <w:rFonts w:ascii="Calibri" w:hAnsi="Calibri" w:cs="Calibri"/>
                <w:b/>
                <w:bCs/>
                <w:color w:val="000000"/>
                <w:sz w:val="22"/>
                <w:szCs w:val="22"/>
                <w:lang w:val="en-US" w:eastAsia="nb-NO"/>
              </w:rPr>
              <w:t xml:space="preserve">Meta </w:t>
            </w:r>
            <w:proofErr w:type="spellStart"/>
            <w:r w:rsidRPr="00101EAC">
              <w:rPr>
                <w:rFonts w:ascii="Calibri" w:hAnsi="Calibri" w:cs="Calibri"/>
                <w:b/>
                <w:bCs/>
                <w:color w:val="000000"/>
                <w:sz w:val="22"/>
                <w:szCs w:val="22"/>
                <w:lang w:val="en-US" w:eastAsia="nb-NO"/>
              </w:rPr>
              <w:t>SPC</w:t>
            </w:r>
            <w:proofErr w:type="spellEnd"/>
            <w:r w:rsidRPr="00101EAC">
              <w:rPr>
                <w:rFonts w:ascii="Calibri" w:hAnsi="Calibri" w:cs="Calibri"/>
                <w:b/>
                <w:bCs/>
                <w:color w:val="000000"/>
                <w:sz w:val="22"/>
                <w:szCs w:val="22"/>
                <w:lang w:val="en-US" w:eastAsia="nb-NO"/>
              </w:rPr>
              <w:t xml:space="preserve"> 4 - </w:t>
            </w:r>
            <w:proofErr w:type="spellStart"/>
            <w:r w:rsidRPr="00101EAC">
              <w:rPr>
                <w:rFonts w:ascii="Calibri" w:hAnsi="Calibri" w:cs="Calibri"/>
                <w:b/>
                <w:bCs/>
                <w:color w:val="000000"/>
                <w:sz w:val="22"/>
                <w:szCs w:val="22"/>
                <w:lang w:val="en-US" w:eastAsia="nb-NO"/>
              </w:rPr>
              <w:t>Notorius</w:t>
            </w:r>
            <w:proofErr w:type="spellEnd"/>
            <w:r w:rsidRPr="00101EAC">
              <w:rPr>
                <w:rFonts w:ascii="Calibri" w:hAnsi="Calibri" w:cs="Calibri"/>
                <w:b/>
                <w:bCs/>
                <w:color w:val="000000"/>
                <w:sz w:val="22"/>
                <w:szCs w:val="22"/>
                <w:lang w:val="en-US" w:eastAsia="nb-NO"/>
              </w:rPr>
              <w:t xml:space="preserve"> A (</w:t>
            </w:r>
            <w:proofErr w:type="spellStart"/>
            <w:r w:rsidRPr="00101EAC">
              <w:rPr>
                <w:rFonts w:ascii="Calibri" w:hAnsi="Calibri" w:cs="Calibri"/>
                <w:b/>
                <w:bCs/>
                <w:color w:val="000000"/>
                <w:sz w:val="22"/>
                <w:szCs w:val="22"/>
                <w:lang w:val="en-US" w:eastAsia="nb-NO"/>
              </w:rPr>
              <w:t>yellow&amp;black</w:t>
            </w:r>
            <w:proofErr w:type="spellEnd"/>
          </w:p>
        </w:tc>
      </w:tr>
      <w:tr w:rsidR="00D45C75" w:rsidRPr="008A3AB1" w14:paraId="39222803" w14:textId="77777777" w:rsidTr="005F371B">
        <w:trPr>
          <w:trHeight w:val="778"/>
        </w:trPr>
        <w:tc>
          <w:tcPr>
            <w:tcW w:w="1022" w:type="dxa"/>
            <w:vMerge w:val="restart"/>
            <w:shd w:val="clear" w:color="auto" w:fill="auto"/>
            <w:vAlign w:val="center"/>
          </w:tcPr>
          <w:p w14:paraId="171AA856" w14:textId="77777777" w:rsidR="00D45C75" w:rsidRPr="008A3AB1" w:rsidRDefault="00D45C75" w:rsidP="00D45C75">
            <w:pPr>
              <w:jc w:val="center"/>
              <w:rPr>
                <w:sz w:val="16"/>
                <w:szCs w:val="16"/>
              </w:rPr>
            </w:pPr>
            <w:r w:rsidRPr="008A3AB1">
              <w:rPr>
                <w:sz w:val="16"/>
                <w:szCs w:val="16"/>
              </w:rPr>
              <w:t xml:space="preserve">Scenario </w:t>
            </w:r>
            <w:r>
              <w:rPr>
                <w:sz w:val="16"/>
                <w:szCs w:val="16"/>
              </w:rPr>
              <w:t>2</w:t>
            </w:r>
          </w:p>
          <w:p w14:paraId="74B8B605" w14:textId="77777777" w:rsidR="00D45C75" w:rsidRPr="008A3AB1" w:rsidRDefault="00D45C75" w:rsidP="00D45C75">
            <w:pPr>
              <w:jc w:val="center"/>
              <w:rPr>
                <w:sz w:val="16"/>
                <w:szCs w:val="16"/>
              </w:rPr>
            </w:pPr>
          </w:p>
        </w:tc>
        <w:tc>
          <w:tcPr>
            <w:tcW w:w="2268" w:type="dxa"/>
            <w:shd w:val="clear" w:color="auto" w:fill="auto"/>
            <w:vAlign w:val="center"/>
          </w:tcPr>
          <w:p w14:paraId="6D2BC24B" w14:textId="77777777" w:rsidR="00D45C75" w:rsidRPr="008A3AB1" w:rsidRDefault="00D45C75" w:rsidP="00D45C75">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2C9A76A" w14:textId="78EFEE3E"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16.3</w:t>
            </w:r>
          </w:p>
        </w:tc>
        <w:tc>
          <w:tcPr>
            <w:tcW w:w="850" w:type="dxa"/>
            <w:vMerge w:val="restart"/>
            <w:shd w:val="clear" w:color="auto" w:fill="auto"/>
            <w:vAlign w:val="center"/>
          </w:tcPr>
          <w:p w14:paraId="4D286433" w14:textId="77777777" w:rsidR="00D45C75" w:rsidRPr="002C13F2" w:rsidRDefault="00D45C75" w:rsidP="00D45C75">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2198D870" w14:textId="0ED66F6B" w:rsidR="00D45C75" w:rsidRPr="00D45C75" w:rsidRDefault="00D45C75" w:rsidP="00D45C75">
            <w:pPr>
              <w:jc w:val="center"/>
              <w:rPr>
                <w:sz w:val="16"/>
                <w:szCs w:val="16"/>
              </w:rPr>
            </w:pPr>
            <w:r w:rsidRPr="00D45C75">
              <w:rPr>
                <w:rFonts w:eastAsia="Calibri"/>
                <w:sz w:val="16"/>
                <w:szCs w:val="16"/>
                <w:lang w:eastAsia="en-US"/>
              </w:rPr>
              <w:t>0.55</w:t>
            </w:r>
          </w:p>
        </w:tc>
        <w:tc>
          <w:tcPr>
            <w:tcW w:w="1418" w:type="dxa"/>
            <w:shd w:val="clear" w:color="auto" w:fill="auto"/>
            <w:vAlign w:val="center"/>
          </w:tcPr>
          <w:p w14:paraId="7FB40757" w14:textId="08C63564" w:rsidR="00D45C75" w:rsidRPr="002C13F2" w:rsidRDefault="00D45C75" w:rsidP="00D45C75">
            <w:pPr>
              <w:spacing w:line="260" w:lineRule="atLeast"/>
              <w:jc w:val="center"/>
              <w:rPr>
                <w:rFonts w:eastAsia="Calibri"/>
                <w:b/>
                <w:sz w:val="16"/>
                <w:szCs w:val="16"/>
                <w:lang w:eastAsia="en-US"/>
              </w:rPr>
            </w:pPr>
            <w:r>
              <w:rPr>
                <w:rFonts w:eastAsia="Calibri"/>
                <w:b/>
                <w:sz w:val="16"/>
                <w:szCs w:val="16"/>
                <w:lang w:eastAsia="en-US"/>
              </w:rPr>
              <w:t>13</w:t>
            </w:r>
          </w:p>
        </w:tc>
        <w:tc>
          <w:tcPr>
            <w:tcW w:w="1525" w:type="dxa"/>
            <w:shd w:val="clear" w:color="auto" w:fill="auto"/>
            <w:vAlign w:val="center"/>
          </w:tcPr>
          <w:p w14:paraId="388A9FD3" w14:textId="005EAC71"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31EB45C0" w14:textId="77777777" w:rsidTr="005F371B">
        <w:trPr>
          <w:trHeight w:val="778"/>
        </w:trPr>
        <w:tc>
          <w:tcPr>
            <w:tcW w:w="1022" w:type="dxa"/>
            <w:vMerge/>
            <w:shd w:val="clear" w:color="auto" w:fill="auto"/>
            <w:vAlign w:val="center"/>
          </w:tcPr>
          <w:p w14:paraId="6E65C411" w14:textId="77777777" w:rsidR="00D45C75" w:rsidRPr="008A3AB1" w:rsidRDefault="00D45C75" w:rsidP="00D45C75">
            <w:pPr>
              <w:jc w:val="center"/>
              <w:rPr>
                <w:sz w:val="16"/>
                <w:szCs w:val="16"/>
              </w:rPr>
            </w:pPr>
          </w:p>
        </w:tc>
        <w:tc>
          <w:tcPr>
            <w:tcW w:w="2268" w:type="dxa"/>
            <w:shd w:val="clear" w:color="auto" w:fill="auto"/>
            <w:vAlign w:val="center"/>
          </w:tcPr>
          <w:p w14:paraId="511FBD3B"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9AB606B" w14:textId="77777777" w:rsidR="00D45C75" w:rsidRPr="008A3AB1" w:rsidRDefault="00D45C75" w:rsidP="00D45C75">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4E9EB67F"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39CC06DF"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63305F98" w14:textId="537D0408" w:rsidR="00D45C75" w:rsidRPr="00D45C75" w:rsidRDefault="00D45C75" w:rsidP="00D45C75">
            <w:pPr>
              <w:jc w:val="center"/>
              <w:rPr>
                <w:sz w:val="16"/>
                <w:szCs w:val="16"/>
              </w:rPr>
            </w:pPr>
            <w:r w:rsidRPr="00D45C75">
              <w:rPr>
                <w:rFonts w:eastAsia="Calibri"/>
                <w:sz w:val="16"/>
                <w:szCs w:val="16"/>
                <w:lang w:eastAsia="en-US"/>
              </w:rPr>
              <w:t>0.090</w:t>
            </w:r>
          </w:p>
        </w:tc>
        <w:tc>
          <w:tcPr>
            <w:tcW w:w="1418" w:type="dxa"/>
            <w:shd w:val="clear" w:color="auto" w:fill="auto"/>
            <w:vAlign w:val="center"/>
          </w:tcPr>
          <w:p w14:paraId="51D0281A" w14:textId="3BB48C2E" w:rsidR="00D45C75" w:rsidRPr="002C13F2" w:rsidRDefault="00D45C75" w:rsidP="00D45C75">
            <w:pPr>
              <w:spacing w:line="260" w:lineRule="atLeast"/>
              <w:jc w:val="center"/>
              <w:rPr>
                <w:rFonts w:eastAsia="Calibri"/>
                <w:b/>
                <w:sz w:val="16"/>
                <w:szCs w:val="16"/>
                <w:lang w:eastAsia="en-US"/>
              </w:rPr>
            </w:pPr>
            <w:r>
              <w:rPr>
                <w:rFonts w:eastAsia="Calibri"/>
                <w:b/>
                <w:sz w:val="16"/>
                <w:szCs w:val="16"/>
                <w:lang w:eastAsia="en-US"/>
              </w:rPr>
              <w:t>2.2</w:t>
            </w:r>
          </w:p>
        </w:tc>
        <w:tc>
          <w:tcPr>
            <w:tcW w:w="1525" w:type="dxa"/>
            <w:shd w:val="clear" w:color="auto" w:fill="auto"/>
            <w:vAlign w:val="center"/>
          </w:tcPr>
          <w:p w14:paraId="399F5E23" w14:textId="5C9B65BA"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213E28E5" w14:textId="77777777" w:rsidTr="005F371B">
        <w:trPr>
          <w:trHeight w:val="778"/>
        </w:trPr>
        <w:tc>
          <w:tcPr>
            <w:tcW w:w="1022" w:type="dxa"/>
            <w:vMerge/>
            <w:shd w:val="clear" w:color="auto" w:fill="auto"/>
            <w:vAlign w:val="center"/>
          </w:tcPr>
          <w:p w14:paraId="29DF92D8" w14:textId="77777777" w:rsidR="00D45C75" w:rsidRPr="008A3AB1" w:rsidRDefault="00D45C75" w:rsidP="00D45C75">
            <w:pPr>
              <w:jc w:val="center"/>
              <w:rPr>
                <w:sz w:val="16"/>
                <w:szCs w:val="16"/>
              </w:rPr>
            </w:pPr>
          </w:p>
        </w:tc>
        <w:tc>
          <w:tcPr>
            <w:tcW w:w="2268" w:type="dxa"/>
            <w:shd w:val="clear" w:color="auto" w:fill="auto"/>
            <w:vAlign w:val="center"/>
          </w:tcPr>
          <w:p w14:paraId="011135E0"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0C4C77D8" w14:textId="77777777" w:rsidR="00D45C75" w:rsidRPr="008A3AB1" w:rsidRDefault="00D45C75" w:rsidP="00D45C75">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6C9E460D"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0EF248FD"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7FE6CF1F" w14:textId="7E108E87" w:rsidR="00D45C75" w:rsidRPr="00D45C75" w:rsidRDefault="00D45C75" w:rsidP="00D45C75">
            <w:pPr>
              <w:jc w:val="center"/>
              <w:rPr>
                <w:sz w:val="16"/>
                <w:szCs w:val="16"/>
              </w:rPr>
            </w:pPr>
            <w:r w:rsidRPr="00D45C75">
              <w:rPr>
                <w:rFonts w:eastAsia="Calibri"/>
                <w:sz w:val="16"/>
                <w:szCs w:val="16"/>
                <w:lang w:eastAsia="en-US"/>
              </w:rPr>
              <w:t>0.064</w:t>
            </w:r>
          </w:p>
        </w:tc>
        <w:tc>
          <w:tcPr>
            <w:tcW w:w="1418" w:type="dxa"/>
            <w:shd w:val="clear" w:color="auto" w:fill="auto"/>
            <w:vAlign w:val="center"/>
          </w:tcPr>
          <w:p w14:paraId="54A4E7D3" w14:textId="64F216DA" w:rsidR="00D45C75" w:rsidRPr="002C13F2" w:rsidRDefault="00D45C75" w:rsidP="00D45C75">
            <w:pPr>
              <w:spacing w:line="260" w:lineRule="atLeast"/>
              <w:jc w:val="center"/>
              <w:rPr>
                <w:rFonts w:eastAsia="Calibri"/>
                <w:b/>
                <w:sz w:val="16"/>
                <w:szCs w:val="16"/>
                <w:lang w:eastAsia="en-US"/>
              </w:rPr>
            </w:pPr>
            <w:r>
              <w:rPr>
                <w:rFonts w:eastAsia="Calibri"/>
                <w:b/>
                <w:sz w:val="16"/>
                <w:szCs w:val="16"/>
                <w:lang w:eastAsia="en-US"/>
              </w:rPr>
              <w:t>1.6</w:t>
            </w:r>
          </w:p>
        </w:tc>
        <w:tc>
          <w:tcPr>
            <w:tcW w:w="1525" w:type="dxa"/>
            <w:shd w:val="clear" w:color="auto" w:fill="auto"/>
            <w:vAlign w:val="center"/>
          </w:tcPr>
          <w:p w14:paraId="555E6464" w14:textId="4FD42599"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No</w:t>
            </w:r>
          </w:p>
        </w:tc>
      </w:tr>
      <w:tr w:rsidR="00D45C75" w:rsidRPr="008A3AB1" w14:paraId="7405BF75" w14:textId="77777777" w:rsidTr="005F371B">
        <w:trPr>
          <w:trHeight w:val="778"/>
        </w:trPr>
        <w:tc>
          <w:tcPr>
            <w:tcW w:w="1022" w:type="dxa"/>
            <w:vMerge/>
            <w:shd w:val="clear" w:color="auto" w:fill="auto"/>
            <w:vAlign w:val="center"/>
          </w:tcPr>
          <w:p w14:paraId="68B3A77D" w14:textId="77777777" w:rsidR="00D45C75" w:rsidRPr="008A3AB1" w:rsidRDefault="00D45C75" w:rsidP="00D45C75">
            <w:pPr>
              <w:jc w:val="center"/>
              <w:rPr>
                <w:sz w:val="16"/>
                <w:szCs w:val="16"/>
              </w:rPr>
            </w:pPr>
          </w:p>
        </w:tc>
        <w:tc>
          <w:tcPr>
            <w:tcW w:w="2268" w:type="dxa"/>
            <w:shd w:val="clear" w:color="auto" w:fill="auto"/>
            <w:vAlign w:val="center"/>
          </w:tcPr>
          <w:p w14:paraId="4F2D5F7E" w14:textId="77777777" w:rsidR="00D45C75" w:rsidRDefault="00D45C75" w:rsidP="00D45C75">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AB552FF" w14:textId="77777777" w:rsidR="00D45C75" w:rsidRPr="008A3AB1" w:rsidRDefault="00D45C75" w:rsidP="00D45C75">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393DBB88" w14:textId="77777777" w:rsidR="00D45C75" w:rsidRPr="002C13F2" w:rsidRDefault="00D45C75" w:rsidP="00D45C75">
            <w:pPr>
              <w:spacing w:line="260" w:lineRule="atLeast"/>
              <w:jc w:val="center"/>
              <w:rPr>
                <w:rFonts w:eastAsia="Calibri"/>
                <w:sz w:val="16"/>
                <w:szCs w:val="16"/>
                <w:lang w:eastAsia="en-US"/>
              </w:rPr>
            </w:pPr>
          </w:p>
        </w:tc>
        <w:tc>
          <w:tcPr>
            <w:tcW w:w="850" w:type="dxa"/>
            <w:vMerge/>
            <w:shd w:val="clear" w:color="auto" w:fill="auto"/>
            <w:vAlign w:val="center"/>
          </w:tcPr>
          <w:p w14:paraId="10502168" w14:textId="77777777" w:rsidR="00D45C75" w:rsidRPr="002C13F2" w:rsidRDefault="00D45C75" w:rsidP="00D45C75">
            <w:pPr>
              <w:spacing w:line="260" w:lineRule="atLeast"/>
              <w:jc w:val="center"/>
              <w:rPr>
                <w:rFonts w:eastAsia="Calibri"/>
                <w:sz w:val="16"/>
                <w:szCs w:val="16"/>
                <w:lang w:eastAsia="en-US"/>
              </w:rPr>
            </w:pPr>
          </w:p>
        </w:tc>
        <w:tc>
          <w:tcPr>
            <w:tcW w:w="1247" w:type="dxa"/>
            <w:shd w:val="clear" w:color="auto" w:fill="auto"/>
            <w:vAlign w:val="center"/>
          </w:tcPr>
          <w:p w14:paraId="6D1E53D1" w14:textId="5C38D943" w:rsidR="00D45C75" w:rsidRPr="00D45C75" w:rsidRDefault="00D45C75" w:rsidP="00D45C75">
            <w:pPr>
              <w:jc w:val="center"/>
              <w:rPr>
                <w:sz w:val="16"/>
                <w:szCs w:val="16"/>
              </w:rPr>
            </w:pPr>
            <w:r w:rsidRPr="00D45C75">
              <w:rPr>
                <w:rFonts w:eastAsia="Calibri"/>
                <w:sz w:val="16"/>
                <w:szCs w:val="16"/>
                <w:lang w:eastAsia="en-US"/>
              </w:rPr>
              <w:t>0.044</w:t>
            </w:r>
          </w:p>
        </w:tc>
        <w:tc>
          <w:tcPr>
            <w:tcW w:w="1418" w:type="dxa"/>
            <w:shd w:val="clear" w:color="auto" w:fill="auto"/>
            <w:vAlign w:val="center"/>
          </w:tcPr>
          <w:p w14:paraId="3F826C3E" w14:textId="386DEF3C"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1.08</w:t>
            </w:r>
          </w:p>
        </w:tc>
        <w:tc>
          <w:tcPr>
            <w:tcW w:w="1525" w:type="dxa"/>
            <w:shd w:val="clear" w:color="auto" w:fill="auto"/>
            <w:vAlign w:val="center"/>
          </w:tcPr>
          <w:p w14:paraId="097F4EFC" w14:textId="5737266A" w:rsidR="00D45C75" w:rsidRPr="002C13F2" w:rsidRDefault="00D45C75" w:rsidP="00D45C75">
            <w:pPr>
              <w:spacing w:line="260" w:lineRule="atLeast"/>
              <w:jc w:val="center"/>
              <w:rPr>
                <w:rFonts w:eastAsia="Calibri"/>
                <w:sz w:val="16"/>
                <w:szCs w:val="16"/>
                <w:lang w:eastAsia="en-US"/>
              </w:rPr>
            </w:pPr>
            <w:r>
              <w:rPr>
                <w:rFonts w:eastAsia="Calibri"/>
                <w:sz w:val="16"/>
                <w:szCs w:val="16"/>
                <w:lang w:eastAsia="en-US"/>
              </w:rPr>
              <w:t>Yes (Borderline risk)</w:t>
            </w:r>
          </w:p>
        </w:tc>
      </w:tr>
    </w:tbl>
    <w:p w14:paraId="7A3BCCBC" w14:textId="632A40C8" w:rsidR="001C1281" w:rsidRDefault="001C1281" w:rsidP="00E33BB2">
      <w:pPr>
        <w:jc w:val="both"/>
        <w:rPr>
          <w:rFonts w:eastAsia="Calibri"/>
          <w:lang w:val="en-US" w:eastAsia="en-US"/>
        </w:rPr>
      </w:pPr>
    </w:p>
    <w:p w14:paraId="5FF66891" w14:textId="77777777" w:rsidR="001C1281" w:rsidRDefault="001C1281" w:rsidP="001C1281">
      <w:pPr>
        <w:keepNext/>
        <w:jc w:val="both"/>
      </w:pPr>
      <w:bookmarkStart w:id="1575" w:name="_Hlk76431747"/>
      <w:r w:rsidRPr="004F1772">
        <w:rPr>
          <w:b/>
          <w:bCs/>
        </w:rPr>
        <w:t>Conclusion:</w:t>
      </w:r>
      <w:r>
        <w:t xml:space="preserve"> </w:t>
      </w:r>
    </w:p>
    <w:p w14:paraId="0B166882" w14:textId="1113178E" w:rsidR="001C1281" w:rsidRDefault="001C1281" w:rsidP="001C1281">
      <w:pPr>
        <w:keepNext/>
        <w:jc w:val="both"/>
      </w:pPr>
      <w:r>
        <w:t xml:space="preserve">Acceptable risk is demonstrated in the systemic risk assessment for industrial workers performing net treatment activities in tier 2b (impermeable coveralls and </w:t>
      </w:r>
      <w:r w:rsidR="00212133">
        <w:t xml:space="preserve">chemical resistant </w:t>
      </w:r>
      <w:r>
        <w:t xml:space="preserve">gloves) for </w:t>
      </w:r>
      <w:r w:rsidR="00D45C75">
        <w:t xml:space="preserve">Meta </w:t>
      </w:r>
      <w:proofErr w:type="spellStart"/>
      <w:r w:rsidR="00D45C75">
        <w:t>SP</w:t>
      </w:r>
      <w:r w:rsidR="00212133">
        <w:t>C</w:t>
      </w:r>
      <w:proofErr w:type="spellEnd"/>
      <w:r w:rsidR="00D45C75">
        <w:t xml:space="preserve"> 1 (Alpha Net Guard (</w:t>
      </w:r>
      <w:proofErr w:type="spellStart"/>
      <w:r w:rsidR="00D45C75">
        <w:t>conc</w:t>
      </w:r>
      <w:proofErr w:type="spellEnd"/>
      <w:r w:rsidR="00D45C75">
        <w:t>)</w:t>
      </w:r>
      <w:r w:rsidR="00212133">
        <w:t>)</w:t>
      </w:r>
      <w:r w:rsidR="00D45C75">
        <w:t xml:space="preserve"> and Meta </w:t>
      </w:r>
      <w:proofErr w:type="spellStart"/>
      <w:r w:rsidR="00D45C75">
        <w:t>SPC</w:t>
      </w:r>
      <w:proofErr w:type="spellEnd"/>
      <w:r w:rsidR="00D45C75">
        <w:t xml:space="preserve"> 3 (Alpha Net Guard (</w:t>
      </w:r>
      <w:proofErr w:type="spellStart"/>
      <w:r w:rsidR="00D45C75">
        <w:t>RTU</w:t>
      </w:r>
      <w:proofErr w:type="spellEnd"/>
      <w:r w:rsidR="00D45C75">
        <w:t>)</w:t>
      </w:r>
      <w:r w:rsidR="00212133">
        <w:t>)</w:t>
      </w:r>
      <w:r>
        <w:t xml:space="preserve">. As for the products in Meta </w:t>
      </w:r>
      <w:proofErr w:type="spellStart"/>
      <w:r>
        <w:t>SPC</w:t>
      </w:r>
      <w:proofErr w:type="spellEnd"/>
      <w:r>
        <w:t xml:space="preserve"> 2 and 4, </w:t>
      </w:r>
      <w:r w:rsidR="00D45C75">
        <w:t xml:space="preserve">a borderline </w:t>
      </w:r>
      <w:r>
        <w:t xml:space="preserve">risk was demonstrated in tier 2c </w:t>
      </w:r>
      <w:r w:rsidRPr="00E61B70">
        <w:t xml:space="preserve">assuming use of double coverall (1% clothing penetration) and </w:t>
      </w:r>
      <w:r w:rsidR="00212133">
        <w:t xml:space="preserve">chemical resistant </w:t>
      </w:r>
      <w:r w:rsidRPr="00E61B70">
        <w:t xml:space="preserve">gloves. </w:t>
      </w:r>
      <w:r w:rsidR="002337E1" w:rsidRPr="00E61B70">
        <w:t xml:space="preserve">Due to the conservatism of the risk assessment, the proposal is to accept this slight exceedance of the reference value. </w:t>
      </w:r>
    </w:p>
    <w:bookmarkEnd w:id="1575"/>
    <w:p w14:paraId="1FF4A49D" w14:textId="075BEDE9" w:rsidR="001C1281" w:rsidRDefault="001C1281" w:rsidP="00E33BB2">
      <w:pPr>
        <w:jc w:val="both"/>
        <w:rPr>
          <w:rFonts w:eastAsia="Calibri"/>
          <w:lang w:val="en-US" w:eastAsia="en-US"/>
        </w:rPr>
      </w:pPr>
    </w:p>
    <w:p w14:paraId="6CC2B312" w14:textId="045CB8EC" w:rsidR="001C1281" w:rsidRDefault="001C1281" w:rsidP="00E33BB2">
      <w:pPr>
        <w:jc w:val="both"/>
        <w:rPr>
          <w:rFonts w:eastAsia="Calibri"/>
          <w:lang w:val="en-US" w:eastAsia="en-US"/>
        </w:rPr>
      </w:pPr>
    </w:p>
    <w:p w14:paraId="742EE11D" w14:textId="77777777" w:rsidR="001C1281" w:rsidRPr="00A305AE" w:rsidRDefault="001C1281" w:rsidP="00E33BB2">
      <w:pPr>
        <w:jc w:val="both"/>
        <w:rPr>
          <w:rFonts w:eastAsia="Calibri"/>
          <w:lang w:val="en-US" w:eastAsia="en-US"/>
        </w:rPr>
      </w:pPr>
    </w:p>
    <w:p w14:paraId="1AB3CF21" w14:textId="77777777"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Risk for professional users</w:t>
      </w:r>
      <w:bookmarkEnd w:id="1573"/>
      <w:bookmarkEnd w:id="1574"/>
    </w:p>
    <w:p w14:paraId="39A100E6" w14:textId="7A29BA8C" w:rsidR="00FD2055" w:rsidRPr="00A305AE" w:rsidRDefault="00FD2055" w:rsidP="00FD2055">
      <w:pPr>
        <w:spacing w:line="260" w:lineRule="atLeast"/>
        <w:rPr>
          <w:rFonts w:eastAsia="Calibri"/>
          <w:b/>
          <w:bCs/>
          <w:lang w:val="en-US" w:eastAsia="en-US"/>
        </w:rPr>
      </w:pPr>
    </w:p>
    <w:p w14:paraId="6E6C2D5D" w14:textId="77777777" w:rsidR="00193A37" w:rsidRPr="00A305AE" w:rsidRDefault="001C1281" w:rsidP="00193A37">
      <w:pPr>
        <w:rPr>
          <w:rFonts w:eastAsia="Calibri"/>
          <w:b/>
          <w:lang w:val="en-US" w:eastAsia="en-US"/>
        </w:rPr>
      </w:pPr>
      <w:r w:rsidRPr="00D51E22">
        <w:rPr>
          <w:rFonts w:eastAsia="Calibri"/>
          <w:b/>
          <w:bCs/>
          <w:i/>
          <w:lang w:eastAsia="en-US"/>
        </w:rPr>
        <w:t xml:space="preserve">Scenario </w:t>
      </w:r>
      <w:r w:rsidR="00193A37">
        <w:rPr>
          <w:rFonts w:eastAsia="Calibri"/>
          <w:b/>
          <w:bCs/>
          <w:i/>
          <w:lang w:eastAsia="en-US"/>
        </w:rPr>
        <w:t>4</w:t>
      </w:r>
      <w:r w:rsidRPr="00D51E22">
        <w:rPr>
          <w:rFonts w:eastAsia="Calibri"/>
          <w:b/>
          <w:bCs/>
          <w:i/>
          <w:lang w:eastAsia="en-US"/>
        </w:rPr>
        <w:t xml:space="preserve">: </w:t>
      </w:r>
      <w:r w:rsidR="00193A37" w:rsidRPr="00BE3037">
        <w:rPr>
          <w:b/>
          <w:iCs/>
        </w:rPr>
        <w:t>Deployment of</w:t>
      </w:r>
      <w:r w:rsidR="00193A37" w:rsidRPr="00BE3037">
        <w:rPr>
          <w:b/>
          <w:bCs/>
          <w:iCs/>
        </w:rPr>
        <w:t xml:space="preserve"> treated nets</w:t>
      </w:r>
    </w:p>
    <w:p w14:paraId="38C218CE" w14:textId="77777777" w:rsidR="001C1281" w:rsidRDefault="001C1281" w:rsidP="001C1281">
      <w:pPr>
        <w:spacing w:line="260" w:lineRule="atLeast"/>
        <w:rPr>
          <w:rFonts w:eastAsia="Calibri"/>
          <w:lang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46"/>
        <w:gridCol w:w="1497"/>
      </w:tblGrid>
      <w:tr w:rsidR="001C1281" w:rsidRPr="008A3AB1" w14:paraId="730E3E6A" w14:textId="77777777" w:rsidTr="005F371B">
        <w:tc>
          <w:tcPr>
            <w:tcW w:w="1022" w:type="dxa"/>
            <w:shd w:val="clear" w:color="auto" w:fill="FFFFCC"/>
            <w:vAlign w:val="center"/>
          </w:tcPr>
          <w:p w14:paraId="093E5D46" w14:textId="77777777" w:rsidR="001C1281" w:rsidRPr="008A3AB1" w:rsidRDefault="001C1281" w:rsidP="00654B46">
            <w:pPr>
              <w:spacing w:line="260" w:lineRule="atLeast"/>
              <w:jc w:val="center"/>
              <w:rPr>
                <w:rFonts w:eastAsia="Calibri"/>
                <w:b/>
                <w:sz w:val="16"/>
                <w:szCs w:val="16"/>
                <w:lang w:eastAsia="en-US"/>
              </w:rPr>
            </w:pPr>
            <w:bookmarkStart w:id="1576" w:name="_Hlk76347563"/>
            <w:r w:rsidRPr="008A3AB1">
              <w:rPr>
                <w:rFonts w:eastAsia="Calibri"/>
                <w:b/>
                <w:sz w:val="16"/>
                <w:szCs w:val="16"/>
                <w:lang w:eastAsia="en-US"/>
              </w:rPr>
              <w:lastRenderedPageBreak/>
              <w:t>Task/</w:t>
            </w:r>
          </w:p>
          <w:p w14:paraId="388CF004"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11E09C07"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70CE7276"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 xml:space="preserve">Systemic </w:t>
            </w:r>
            <w:proofErr w:type="spellStart"/>
            <w:r w:rsidRPr="008A3AB1">
              <w:rPr>
                <w:rFonts w:eastAsia="Calibri"/>
                <w:b/>
                <w:sz w:val="16"/>
                <w:szCs w:val="16"/>
                <w:lang w:eastAsia="en-US"/>
              </w:rPr>
              <w:t>NOAEL</w:t>
            </w:r>
            <w:proofErr w:type="spellEnd"/>
          </w:p>
          <w:p w14:paraId="3B0A025E" w14:textId="77777777" w:rsidR="001C1281" w:rsidRPr="008A3AB1" w:rsidRDefault="001C1281" w:rsidP="00654B46">
            <w:pPr>
              <w:spacing w:line="260" w:lineRule="atLeast"/>
              <w:jc w:val="center"/>
              <w:rPr>
                <w:rFonts w:eastAsia="Calibri"/>
                <w:b/>
                <w:sz w:val="16"/>
                <w:szCs w:val="16"/>
                <w:lang w:eastAsia="en-US"/>
              </w:rPr>
            </w:pPr>
            <w:r w:rsidRPr="008A3AB1">
              <w:rPr>
                <w:rFonts w:eastAsia="Calibri"/>
                <w:b/>
                <w:sz w:val="16"/>
                <w:szCs w:val="16"/>
                <w:lang w:eastAsia="en-US"/>
              </w:rPr>
              <w:t xml:space="preserve">mg Cu/kg </w:t>
            </w:r>
            <w:proofErr w:type="spellStart"/>
            <w:r w:rsidRPr="008A3AB1">
              <w:rPr>
                <w:rFonts w:eastAsia="Calibri"/>
                <w:b/>
                <w:sz w:val="16"/>
                <w:szCs w:val="16"/>
                <w:lang w:eastAsia="en-US"/>
              </w:rPr>
              <w:t>bw</w:t>
            </w:r>
            <w:proofErr w:type="spellEnd"/>
            <w:r w:rsidRPr="008A3AB1">
              <w:rPr>
                <w:rFonts w:eastAsia="Calibri"/>
                <w:b/>
                <w:sz w:val="16"/>
                <w:szCs w:val="16"/>
                <w:lang w:eastAsia="en-US"/>
              </w:rPr>
              <w:t>/day</w:t>
            </w:r>
          </w:p>
        </w:tc>
        <w:tc>
          <w:tcPr>
            <w:tcW w:w="850" w:type="dxa"/>
            <w:shd w:val="clear" w:color="auto" w:fill="FFFFCC"/>
            <w:vAlign w:val="center"/>
          </w:tcPr>
          <w:p w14:paraId="0A09A066" w14:textId="77777777" w:rsidR="001C1281" w:rsidRPr="002C13F2" w:rsidRDefault="001C1281" w:rsidP="00654B46">
            <w:pPr>
              <w:spacing w:line="260" w:lineRule="atLeast"/>
              <w:jc w:val="center"/>
              <w:rPr>
                <w:rFonts w:eastAsia="Calibri"/>
                <w:b/>
                <w:sz w:val="16"/>
                <w:szCs w:val="16"/>
                <w:lang w:val="es-ES" w:eastAsia="en-US"/>
              </w:rPr>
            </w:pPr>
            <w:r w:rsidRPr="002C13F2">
              <w:rPr>
                <w:rFonts w:eastAsia="Calibri"/>
                <w:b/>
                <w:sz w:val="16"/>
                <w:szCs w:val="16"/>
                <w:lang w:val="es-ES" w:eastAsia="en-US"/>
              </w:rPr>
              <w:t>AEL</w:t>
            </w:r>
          </w:p>
          <w:p w14:paraId="2E5B3123" w14:textId="77777777" w:rsidR="001C1281" w:rsidRPr="002C13F2" w:rsidRDefault="001C1281" w:rsidP="00654B46">
            <w:pPr>
              <w:spacing w:line="260" w:lineRule="atLeast"/>
              <w:jc w:val="center"/>
              <w:rPr>
                <w:rFonts w:eastAsia="Calibri"/>
                <w:b/>
                <w:sz w:val="16"/>
                <w:szCs w:val="16"/>
                <w:lang w:val="es-ES" w:eastAsia="en-US"/>
              </w:rPr>
            </w:pPr>
            <w:r w:rsidRPr="002C13F2">
              <w:rPr>
                <w:rFonts w:eastAsia="Calibri"/>
                <w:b/>
                <w:sz w:val="16"/>
                <w:szCs w:val="16"/>
                <w:lang w:val="es-ES" w:eastAsia="en-US"/>
              </w:rPr>
              <w:t>mg/kg bw/d</w:t>
            </w:r>
          </w:p>
        </w:tc>
        <w:tc>
          <w:tcPr>
            <w:tcW w:w="1247" w:type="dxa"/>
            <w:shd w:val="clear" w:color="auto" w:fill="FFFFCC"/>
            <w:vAlign w:val="center"/>
          </w:tcPr>
          <w:p w14:paraId="7B78DB83" w14:textId="77777777" w:rsidR="001C1281" w:rsidRPr="002C13F2" w:rsidRDefault="001C1281" w:rsidP="00654B46">
            <w:pPr>
              <w:spacing w:line="260" w:lineRule="atLeast"/>
              <w:jc w:val="center"/>
              <w:rPr>
                <w:rFonts w:eastAsia="Calibri"/>
                <w:b/>
                <w:sz w:val="16"/>
                <w:szCs w:val="16"/>
                <w:lang w:eastAsia="en-US"/>
              </w:rPr>
            </w:pPr>
            <w:r w:rsidRPr="002C13F2">
              <w:rPr>
                <w:rFonts w:eastAsia="Calibri"/>
                <w:b/>
                <w:sz w:val="16"/>
                <w:szCs w:val="16"/>
                <w:lang w:eastAsia="en-US"/>
              </w:rPr>
              <w:t>Estimated uptake</w:t>
            </w:r>
          </w:p>
          <w:p w14:paraId="668A1B96" w14:textId="77777777" w:rsidR="001C1281" w:rsidRPr="002C13F2" w:rsidRDefault="001C1281" w:rsidP="00654B46">
            <w:pPr>
              <w:spacing w:line="260" w:lineRule="atLeast"/>
              <w:jc w:val="center"/>
              <w:rPr>
                <w:rFonts w:eastAsia="Calibri"/>
                <w:b/>
                <w:sz w:val="16"/>
                <w:szCs w:val="16"/>
                <w:lang w:eastAsia="en-US"/>
              </w:rPr>
            </w:pPr>
            <w:r w:rsidRPr="002C13F2">
              <w:rPr>
                <w:rFonts w:eastAsia="Calibri"/>
                <w:b/>
                <w:sz w:val="16"/>
                <w:szCs w:val="16"/>
                <w:lang w:eastAsia="en-US"/>
              </w:rPr>
              <w:t>Mg</w:t>
            </w:r>
            <w:r>
              <w:rPr>
                <w:rFonts w:eastAsia="Calibri"/>
                <w:b/>
                <w:sz w:val="16"/>
                <w:szCs w:val="16"/>
                <w:lang w:eastAsia="en-US"/>
              </w:rPr>
              <w:t xml:space="preserve"> Cu</w:t>
            </w:r>
            <w:r w:rsidRPr="002C13F2">
              <w:rPr>
                <w:rFonts w:eastAsia="Calibri"/>
                <w:b/>
                <w:sz w:val="16"/>
                <w:szCs w:val="16"/>
                <w:lang w:eastAsia="en-US"/>
              </w:rPr>
              <w:t xml:space="preserve">/kg </w:t>
            </w:r>
            <w:proofErr w:type="spellStart"/>
            <w:r w:rsidRPr="002C13F2">
              <w:rPr>
                <w:rFonts w:eastAsia="Calibri"/>
                <w:b/>
                <w:sz w:val="16"/>
                <w:szCs w:val="16"/>
                <w:lang w:eastAsia="en-US"/>
              </w:rPr>
              <w:t>bw</w:t>
            </w:r>
            <w:proofErr w:type="spellEnd"/>
            <w:r w:rsidRPr="002C13F2">
              <w:rPr>
                <w:rFonts w:eastAsia="Calibri"/>
                <w:b/>
                <w:sz w:val="16"/>
                <w:szCs w:val="16"/>
                <w:lang w:eastAsia="en-US"/>
              </w:rPr>
              <w:t>/d</w:t>
            </w:r>
          </w:p>
        </w:tc>
        <w:tc>
          <w:tcPr>
            <w:tcW w:w="1446" w:type="dxa"/>
            <w:shd w:val="clear" w:color="auto" w:fill="FFFFCC"/>
            <w:vAlign w:val="center"/>
          </w:tcPr>
          <w:p w14:paraId="5B513204" w14:textId="77777777" w:rsidR="001C1281" w:rsidRPr="002C13F2" w:rsidRDefault="001C1281" w:rsidP="00654B46">
            <w:pPr>
              <w:spacing w:line="260" w:lineRule="atLeast"/>
              <w:jc w:val="center"/>
              <w:rPr>
                <w:rFonts w:eastAsia="Calibri"/>
                <w:b/>
                <w:sz w:val="16"/>
                <w:szCs w:val="16"/>
                <w:lang w:eastAsia="en-US"/>
              </w:rPr>
            </w:pPr>
            <w:r w:rsidRPr="002C13F2">
              <w:rPr>
                <w:rFonts w:eastAsia="Calibri"/>
                <w:b/>
                <w:sz w:val="16"/>
                <w:szCs w:val="16"/>
                <w:lang w:eastAsia="en-US"/>
              </w:rPr>
              <w:t xml:space="preserve">Estimated uptake/ </w:t>
            </w:r>
            <w:proofErr w:type="spellStart"/>
            <w:r w:rsidRPr="002C13F2">
              <w:rPr>
                <w:rFonts w:eastAsia="Calibri"/>
                <w:b/>
                <w:sz w:val="16"/>
                <w:szCs w:val="16"/>
                <w:lang w:eastAsia="en-US"/>
              </w:rPr>
              <w:t>AEL</w:t>
            </w:r>
            <w:proofErr w:type="spellEnd"/>
          </w:p>
          <w:p w14:paraId="54F8AC34" w14:textId="77777777" w:rsidR="001C1281" w:rsidRPr="002C13F2" w:rsidRDefault="001C1281" w:rsidP="00654B46">
            <w:pPr>
              <w:spacing w:line="260" w:lineRule="atLeast"/>
              <w:jc w:val="center"/>
              <w:rPr>
                <w:rFonts w:eastAsia="Calibri"/>
                <w:b/>
                <w:sz w:val="16"/>
                <w:szCs w:val="16"/>
                <w:lang w:eastAsia="en-US"/>
              </w:rPr>
            </w:pPr>
          </w:p>
        </w:tc>
        <w:tc>
          <w:tcPr>
            <w:tcW w:w="1497" w:type="dxa"/>
            <w:shd w:val="clear" w:color="auto" w:fill="FFFFCC"/>
            <w:vAlign w:val="center"/>
          </w:tcPr>
          <w:p w14:paraId="62F31E2E" w14:textId="77777777" w:rsidR="001C1281" w:rsidRPr="002C13F2" w:rsidRDefault="001C1281" w:rsidP="00654B46">
            <w:pPr>
              <w:spacing w:line="260" w:lineRule="atLeast"/>
              <w:jc w:val="center"/>
              <w:rPr>
                <w:rFonts w:eastAsia="Calibri"/>
                <w:b/>
                <w:sz w:val="16"/>
                <w:szCs w:val="16"/>
                <w:lang w:eastAsia="en-US"/>
              </w:rPr>
            </w:pPr>
            <w:r w:rsidRPr="002C13F2">
              <w:rPr>
                <w:rFonts w:eastAsia="Calibri"/>
                <w:b/>
                <w:sz w:val="16"/>
                <w:szCs w:val="16"/>
                <w:lang w:eastAsia="en-US"/>
              </w:rPr>
              <w:t>Acceptable</w:t>
            </w:r>
          </w:p>
          <w:p w14:paraId="23D9BC01" w14:textId="77777777" w:rsidR="001C1281" w:rsidRPr="002C13F2" w:rsidRDefault="001C1281" w:rsidP="00654B46">
            <w:pPr>
              <w:spacing w:line="260" w:lineRule="atLeast"/>
              <w:jc w:val="center"/>
              <w:rPr>
                <w:rFonts w:eastAsia="Calibri"/>
                <w:b/>
                <w:sz w:val="16"/>
                <w:szCs w:val="16"/>
                <w:lang w:eastAsia="en-US"/>
              </w:rPr>
            </w:pPr>
            <w:r w:rsidRPr="002C13F2">
              <w:rPr>
                <w:rFonts w:eastAsia="Calibri"/>
                <w:b/>
                <w:sz w:val="16"/>
                <w:szCs w:val="16"/>
                <w:lang w:eastAsia="en-US"/>
              </w:rPr>
              <w:t>(yes/no)</w:t>
            </w:r>
          </w:p>
        </w:tc>
      </w:tr>
      <w:tr w:rsidR="001C1281" w:rsidRPr="008A3AB1" w14:paraId="5680A9F8" w14:textId="77777777" w:rsidTr="005F371B">
        <w:trPr>
          <w:trHeight w:val="339"/>
        </w:trPr>
        <w:tc>
          <w:tcPr>
            <w:tcW w:w="9464" w:type="dxa"/>
            <w:gridSpan w:val="7"/>
            <w:shd w:val="clear" w:color="auto" w:fill="auto"/>
            <w:vAlign w:val="center"/>
          </w:tcPr>
          <w:p w14:paraId="047D505D" w14:textId="53690E7C" w:rsidR="001C1281" w:rsidRPr="002C13F2" w:rsidDel="0096541D" w:rsidRDefault="002337E1" w:rsidP="00654B46">
            <w:pPr>
              <w:spacing w:line="260" w:lineRule="atLeast"/>
              <w:jc w:val="center"/>
              <w:rPr>
                <w:rFonts w:eastAsia="Calibri"/>
                <w:b/>
                <w:sz w:val="16"/>
                <w:szCs w:val="16"/>
                <w:lang w:eastAsia="en-US"/>
              </w:rPr>
            </w:pPr>
            <w:r w:rsidRPr="002F2255">
              <w:rPr>
                <w:rFonts w:eastAsia="Calibri"/>
                <w:b/>
                <w:bCs/>
                <w:sz w:val="16"/>
                <w:szCs w:val="16"/>
                <w:lang w:eastAsia="en-US"/>
              </w:rPr>
              <w:t xml:space="preserve">Meta </w:t>
            </w:r>
            <w:proofErr w:type="spellStart"/>
            <w:r w:rsidRPr="002F2255">
              <w:rPr>
                <w:rFonts w:eastAsia="Calibri"/>
                <w:b/>
                <w:bCs/>
                <w:sz w:val="16"/>
                <w:szCs w:val="16"/>
                <w:lang w:eastAsia="en-US"/>
              </w:rPr>
              <w:t>SPC</w:t>
            </w:r>
            <w:proofErr w:type="spellEnd"/>
            <w:r w:rsidRPr="002F2255">
              <w:rPr>
                <w:rFonts w:eastAsia="Calibri"/>
                <w:b/>
                <w:bCs/>
                <w:sz w:val="16"/>
                <w:szCs w:val="16"/>
                <w:lang w:eastAsia="en-US"/>
              </w:rPr>
              <w:t xml:space="preserve"> 1- Alpha Net Guard (conc.)</w:t>
            </w:r>
          </w:p>
        </w:tc>
      </w:tr>
      <w:tr w:rsidR="001C1281" w:rsidRPr="008A3AB1" w14:paraId="080F9972" w14:textId="77777777" w:rsidTr="005F371B">
        <w:trPr>
          <w:trHeight w:val="778"/>
        </w:trPr>
        <w:tc>
          <w:tcPr>
            <w:tcW w:w="1022" w:type="dxa"/>
            <w:vMerge w:val="restart"/>
            <w:shd w:val="clear" w:color="auto" w:fill="auto"/>
            <w:vAlign w:val="center"/>
          </w:tcPr>
          <w:p w14:paraId="2105730D" w14:textId="78FE4316" w:rsidR="001C1281" w:rsidRPr="008A3AB1" w:rsidRDefault="001C1281" w:rsidP="00654B46">
            <w:pPr>
              <w:jc w:val="center"/>
              <w:rPr>
                <w:sz w:val="16"/>
                <w:szCs w:val="16"/>
              </w:rPr>
            </w:pPr>
            <w:r w:rsidRPr="008A3AB1">
              <w:rPr>
                <w:sz w:val="16"/>
                <w:szCs w:val="16"/>
              </w:rPr>
              <w:t xml:space="preserve">Scenario </w:t>
            </w:r>
            <w:r w:rsidR="000D7084">
              <w:rPr>
                <w:sz w:val="16"/>
                <w:szCs w:val="16"/>
              </w:rPr>
              <w:t>4</w:t>
            </w:r>
          </w:p>
          <w:p w14:paraId="691B7909" w14:textId="77777777" w:rsidR="001C1281" w:rsidRPr="008A3AB1" w:rsidRDefault="001C1281" w:rsidP="00654B46">
            <w:pPr>
              <w:jc w:val="center"/>
              <w:rPr>
                <w:sz w:val="16"/>
                <w:szCs w:val="16"/>
              </w:rPr>
            </w:pPr>
          </w:p>
        </w:tc>
        <w:tc>
          <w:tcPr>
            <w:tcW w:w="2268" w:type="dxa"/>
            <w:shd w:val="clear" w:color="auto" w:fill="auto"/>
            <w:vAlign w:val="center"/>
          </w:tcPr>
          <w:p w14:paraId="5DFF3AC4" w14:textId="77777777" w:rsidR="001C1281" w:rsidRPr="008A3AB1" w:rsidRDefault="001C1281" w:rsidP="00654B46">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237E4BA5" w14:textId="77777777" w:rsidR="001C1281" w:rsidRPr="008A3AB1" w:rsidRDefault="001C1281" w:rsidP="00654B46">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3F28B5A2" w14:textId="77777777" w:rsidR="001C1281" w:rsidRPr="002C13F2" w:rsidRDefault="001C1281" w:rsidP="00654B46">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17CCE6A3" w14:textId="0523E191" w:rsidR="001C1281" w:rsidRPr="002C13F2" w:rsidRDefault="002337E1" w:rsidP="00654B46">
            <w:pPr>
              <w:jc w:val="center"/>
              <w:rPr>
                <w:sz w:val="16"/>
                <w:szCs w:val="16"/>
              </w:rPr>
            </w:pPr>
            <w:r>
              <w:rPr>
                <w:sz w:val="16"/>
                <w:szCs w:val="16"/>
              </w:rPr>
              <w:t>0.055</w:t>
            </w:r>
          </w:p>
        </w:tc>
        <w:tc>
          <w:tcPr>
            <w:tcW w:w="1446" w:type="dxa"/>
            <w:shd w:val="clear" w:color="auto" w:fill="auto"/>
            <w:vAlign w:val="center"/>
          </w:tcPr>
          <w:p w14:paraId="2AB8CC70" w14:textId="5E7FF23A" w:rsidR="001C1281" w:rsidRPr="002C13F2" w:rsidRDefault="002337E1" w:rsidP="00654B46">
            <w:pPr>
              <w:spacing w:line="260" w:lineRule="atLeast"/>
              <w:jc w:val="center"/>
              <w:rPr>
                <w:rFonts w:eastAsia="Calibri"/>
                <w:sz w:val="16"/>
                <w:szCs w:val="16"/>
                <w:lang w:eastAsia="en-US"/>
              </w:rPr>
            </w:pPr>
            <w:r>
              <w:rPr>
                <w:rFonts w:eastAsia="Calibri"/>
                <w:sz w:val="16"/>
                <w:szCs w:val="16"/>
                <w:lang w:eastAsia="en-US"/>
              </w:rPr>
              <w:t>0.67</w:t>
            </w:r>
          </w:p>
        </w:tc>
        <w:tc>
          <w:tcPr>
            <w:tcW w:w="1497" w:type="dxa"/>
            <w:shd w:val="clear" w:color="auto" w:fill="auto"/>
            <w:vAlign w:val="center"/>
          </w:tcPr>
          <w:p w14:paraId="0E87BAA2" w14:textId="5CE3DAD5" w:rsidR="001C1281" w:rsidRPr="002C13F2" w:rsidRDefault="002337E1" w:rsidP="00654B46">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40B30368" w14:textId="77777777" w:rsidTr="005F371B">
        <w:trPr>
          <w:trHeight w:val="778"/>
        </w:trPr>
        <w:tc>
          <w:tcPr>
            <w:tcW w:w="1022" w:type="dxa"/>
            <w:vMerge/>
            <w:shd w:val="clear" w:color="auto" w:fill="auto"/>
            <w:vAlign w:val="center"/>
          </w:tcPr>
          <w:p w14:paraId="597E4D8E" w14:textId="77777777" w:rsidR="001C1281" w:rsidRPr="008A3AB1" w:rsidRDefault="001C1281" w:rsidP="00654B46">
            <w:pPr>
              <w:jc w:val="center"/>
              <w:rPr>
                <w:sz w:val="16"/>
                <w:szCs w:val="16"/>
              </w:rPr>
            </w:pPr>
          </w:p>
        </w:tc>
        <w:tc>
          <w:tcPr>
            <w:tcW w:w="2268" w:type="dxa"/>
            <w:shd w:val="clear" w:color="auto" w:fill="auto"/>
            <w:vAlign w:val="center"/>
          </w:tcPr>
          <w:p w14:paraId="5D7221B1" w14:textId="77777777" w:rsidR="001C1281" w:rsidRDefault="001C1281" w:rsidP="00654B46">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E836CB9" w14:textId="77777777" w:rsidR="001C1281" w:rsidRPr="008A3AB1" w:rsidRDefault="001C1281" w:rsidP="00654B46">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12EEE4DA" w14:textId="77777777" w:rsidR="001C1281" w:rsidRPr="008A3AB1" w:rsidRDefault="001C1281" w:rsidP="00654B46">
            <w:pPr>
              <w:spacing w:line="260" w:lineRule="atLeast"/>
              <w:jc w:val="center"/>
              <w:rPr>
                <w:rFonts w:eastAsia="Calibri"/>
                <w:sz w:val="16"/>
                <w:szCs w:val="16"/>
                <w:lang w:eastAsia="en-US"/>
              </w:rPr>
            </w:pPr>
          </w:p>
        </w:tc>
        <w:tc>
          <w:tcPr>
            <w:tcW w:w="850" w:type="dxa"/>
            <w:vMerge/>
            <w:shd w:val="clear" w:color="auto" w:fill="auto"/>
            <w:vAlign w:val="center"/>
          </w:tcPr>
          <w:p w14:paraId="71CE4B8B" w14:textId="77777777" w:rsidR="001C1281" w:rsidRPr="002C13F2" w:rsidRDefault="001C1281" w:rsidP="00654B46">
            <w:pPr>
              <w:spacing w:line="260" w:lineRule="atLeast"/>
              <w:jc w:val="center"/>
              <w:rPr>
                <w:rFonts w:eastAsia="Calibri"/>
                <w:sz w:val="16"/>
                <w:szCs w:val="16"/>
                <w:lang w:eastAsia="en-US"/>
              </w:rPr>
            </w:pPr>
          </w:p>
        </w:tc>
        <w:tc>
          <w:tcPr>
            <w:tcW w:w="1247" w:type="dxa"/>
            <w:shd w:val="clear" w:color="auto" w:fill="auto"/>
            <w:vAlign w:val="center"/>
          </w:tcPr>
          <w:p w14:paraId="12351739" w14:textId="4A23C470" w:rsidR="001C1281" w:rsidRPr="002C13F2" w:rsidRDefault="002337E1" w:rsidP="00654B46">
            <w:pPr>
              <w:jc w:val="center"/>
              <w:rPr>
                <w:sz w:val="16"/>
                <w:szCs w:val="16"/>
              </w:rPr>
            </w:pPr>
            <w:r>
              <w:rPr>
                <w:sz w:val="16"/>
                <w:szCs w:val="16"/>
              </w:rPr>
              <w:t>0.015</w:t>
            </w:r>
          </w:p>
        </w:tc>
        <w:tc>
          <w:tcPr>
            <w:tcW w:w="1446" w:type="dxa"/>
            <w:shd w:val="clear" w:color="auto" w:fill="auto"/>
            <w:vAlign w:val="center"/>
          </w:tcPr>
          <w:p w14:paraId="19C8A5C6" w14:textId="0E7AB6D7" w:rsidR="001C1281" w:rsidRPr="002C13F2" w:rsidRDefault="002337E1" w:rsidP="00654B46">
            <w:pPr>
              <w:spacing w:line="260" w:lineRule="atLeast"/>
              <w:jc w:val="center"/>
              <w:rPr>
                <w:rFonts w:eastAsia="Calibri"/>
                <w:sz w:val="16"/>
                <w:szCs w:val="16"/>
                <w:lang w:eastAsia="en-US"/>
              </w:rPr>
            </w:pPr>
            <w:r>
              <w:rPr>
                <w:rFonts w:eastAsia="Calibri"/>
                <w:sz w:val="16"/>
                <w:szCs w:val="16"/>
                <w:lang w:eastAsia="en-US"/>
              </w:rPr>
              <w:t>0.18</w:t>
            </w:r>
          </w:p>
        </w:tc>
        <w:tc>
          <w:tcPr>
            <w:tcW w:w="1497" w:type="dxa"/>
            <w:shd w:val="clear" w:color="auto" w:fill="auto"/>
            <w:vAlign w:val="center"/>
          </w:tcPr>
          <w:p w14:paraId="418C5C05" w14:textId="7F275159" w:rsidR="001C1281" w:rsidRPr="002C13F2" w:rsidRDefault="002337E1" w:rsidP="00654B46">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61A89D0F" w14:textId="77777777" w:rsidTr="005F371B">
        <w:trPr>
          <w:trHeight w:val="339"/>
        </w:trPr>
        <w:tc>
          <w:tcPr>
            <w:tcW w:w="9464" w:type="dxa"/>
            <w:gridSpan w:val="7"/>
            <w:shd w:val="clear" w:color="auto" w:fill="auto"/>
            <w:vAlign w:val="center"/>
          </w:tcPr>
          <w:p w14:paraId="2E969396" w14:textId="0162CE7E" w:rsidR="001C1281" w:rsidRPr="002C13F2" w:rsidDel="0096541D" w:rsidRDefault="002337E1" w:rsidP="00654B46">
            <w:pPr>
              <w:spacing w:line="260" w:lineRule="atLeast"/>
              <w:jc w:val="center"/>
              <w:rPr>
                <w:rFonts w:eastAsia="Calibri"/>
                <w:b/>
                <w:sz w:val="16"/>
                <w:szCs w:val="16"/>
                <w:lang w:eastAsia="en-US"/>
              </w:rPr>
            </w:pPr>
            <w:r>
              <w:rPr>
                <w:rFonts w:eastAsia="Calibri"/>
                <w:b/>
                <w:bCs/>
                <w:sz w:val="16"/>
                <w:szCs w:val="16"/>
                <w:lang w:eastAsia="en-US"/>
              </w:rPr>
              <w:t xml:space="preserve">Meta </w:t>
            </w:r>
            <w:proofErr w:type="spellStart"/>
            <w:r>
              <w:rPr>
                <w:rFonts w:eastAsia="Calibri"/>
                <w:b/>
                <w:bCs/>
                <w:sz w:val="16"/>
                <w:szCs w:val="16"/>
                <w:lang w:eastAsia="en-US"/>
              </w:rPr>
              <w:t>SPC</w:t>
            </w:r>
            <w:proofErr w:type="spellEnd"/>
            <w:r>
              <w:rPr>
                <w:rFonts w:eastAsia="Calibri"/>
                <w:b/>
                <w:bCs/>
                <w:sz w:val="16"/>
                <w:szCs w:val="16"/>
                <w:lang w:eastAsia="en-US"/>
              </w:rPr>
              <w:t xml:space="preserve"> 2- Notorious A (yellow &amp; black) (conc.)</w:t>
            </w:r>
          </w:p>
        </w:tc>
      </w:tr>
      <w:tr w:rsidR="002337E1" w:rsidRPr="008A3AB1" w14:paraId="6F44951C" w14:textId="77777777" w:rsidTr="005F371B">
        <w:trPr>
          <w:trHeight w:val="778"/>
        </w:trPr>
        <w:tc>
          <w:tcPr>
            <w:tcW w:w="1022" w:type="dxa"/>
            <w:vMerge w:val="restart"/>
            <w:shd w:val="clear" w:color="auto" w:fill="auto"/>
            <w:vAlign w:val="center"/>
          </w:tcPr>
          <w:p w14:paraId="1C9E31CD" w14:textId="0C9B86C8" w:rsidR="002337E1" w:rsidRPr="008A3AB1" w:rsidRDefault="002337E1" w:rsidP="002337E1">
            <w:pPr>
              <w:jc w:val="center"/>
              <w:rPr>
                <w:sz w:val="16"/>
                <w:szCs w:val="16"/>
              </w:rPr>
            </w:pPr>
            <w:r w:rsidRPr="008A3AB1">
              <w:rPr>
                <w:sz w:val="16"/>
                <w:szCs w:val="16"/>
              </w:rPr>
              <w:t xml:space="preserve">Scenario </w:t>
            </w:r>
            <w:r w:rsidR="000D7084">
              <w:rPr>
                <w:sz w:val="16"/>
                <w:szCs w:val="16"/>
              </w:rPr>
              <w:t>4</w:t>
            </w:r>
          </w:p>
          <w:p w14:paraId="7BE947C8" w14:textId="77777777" w:rsidR="002337E1" w:rsidRPr="008A3AB1" w:rsidRDefault="002337E1" w:rsidP="002337E1">
            <w:pPr>
              <w:jc w:val="center"/>
              <w:rPr>
                <w:sz w:val="16"/>
                <w:szCs w:val="16"/>
              </w:rPr>
            </w:pPr>
          </w:p>
        </w:tc>
        <w:tc>
          <w:tcPr>
            <w:tcW w:w="2268" w:type="dxa"/>
            <w:shd w:val="clear" w:color="auto" w:fill="auto"/>
            <w:vAlign w:val="center"/>
          </w:tcPr>
          <w:p w14:paraId="3F73BA58" w14:textId="77777777" w:rsidR="002337E1" w:rsidRPr="008A3AB1" w:rsidRDefault="002337E1" w:rsidP="002337E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55C09104" w14:textId="77777777" w:rsidR="002337E1" w:rsidRPr="008A3AB1" w:rsidRDefault="002337E1" w:rsidP="002337E1">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5788387E" w14:textId="77777777" w:rsidR="002337E1" w:rsidRPr="002C13F2" w:rsidRDefault="002337E1" w:rsidP="002337E1">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1FEC2526" w14:textId="4D39AFE2" w:rsidR="002337E1" w:rsidRPr="002C13F2" w:rsidRDefault="002337E1" w:rsidP="002337E1">
            <w:pPr>
              <w:jc w:val="center"/>
              <w:rPr>
                <w:sz w:val="16"/>
                <w:szCs w:val="16"/>
              </w:rPr>
            </w:pPr>
            <w:r w:rsidRPr="001C1281">
              <w:rPr>
                <w:rFonts w:eastAsia="Calibri"/>
                <w:sz w:val="16"/>
                <w:szCs w:val="16"/>
                <w:lang w:eastAsia="en-US"/>
              </w:rPr>
              <w:t>0.090</w:t>
            </w:r>
          </w:p>
        </w:tc>
        <w:tc>
          <w:tcPr>
            <w:tcW w:w="1446" w:type="dxa"/>
            <w:shd w:val="clear" w:color="auto" w:fill="auto"/>
            <w:vAlign w:val="center"/>
          </w:tcPr>
          <w:p w14:paraId="4159E172" w14:textId="2C902E3E" w:rsidR="002337E1" w:rsidRPr="00F4266C" w:rsidRDefault="002337E1" w:rsidP="002337E1">
            <w:pPr>
              <w:spacing w:line="260" w:lineRule="atLeast"/>
              <w:jc w:val="center"/>
              <w:rPr>
                <w:rFonts w:eastAsia="Calibri"/>
                <w:b/>
                <w:bCs/>
                <w:sz w:val="16"/>
                <w:szCs w:val="16"/>
                <w:lang w:eastAsia="en-US"/>
              </w:rPr>
            </w:pPr>
            <w:r w:rsidRPr="00F4266C">
              <w:rPr>
                <w:rFonts w:eastAsia="Calibri"/>
                <w:b/>
                <w:bCs/>
                <w:sz w:val="16"/>
                <w:szCs w:val="16"/>
                <w:lang w:eastAsia="en-US"/>
              </w:rPr>
              <w:t>1.09</w:t>
            </w:r>
          </w:p>
        </w:tc>
        <w:tc>
          <w:tcPr>
            <w:tcW w:w="1497" w:type="dxa"/>
            <w:shd w:val="clear" w:color="auto" w:fill="auto"/>
            <w:vAlign w:val="center"/>
          </w:tcPr>
          <w:p w14:paraId="302AA68F" w14:textId="07C31439"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 (Borderline risk)</w:t>
            </w:r>
          </w:p>
        </w:tc>
      </w:tr>
      <w:tr w:rsidR="002337E1" w:rsidRPr="008A3AB1" w14:paraId="050EE4F5" w14:textId="77777777" w:rsidTr="005F371B">
        <w:trPr>
          <w:trHeight w:val="778"/>
        </w:trPr>
        <w:tc>
          <w:tcPr>
            <w:tcW w:w="1022" w:type="dxa"/>
            <w:vMerge/>
            <w:shd w:val="clear" w:color="auto" w:fill="auto"/>
            <w:vAlign w:val="center"/>
          </w:tcPr>
          <w:p w14:paraId="35195938" w14:textId="77777777" w:rsidR="002337E1" w:rsidRPr="008A3AB1" w:rsidRDefault="002337E1" w:rsidP="002337E1">
            <w:pPr>
              <w:jc w:val="center"/>
              <w:rPr>
                <w:sz w:val="16"/>
                <w:szCs w:val="16"/>
              </w:rPr>
            </w:pPr>
          </w:p>
        </w:tc>
        <w:tc>
          <w:tcPr>
            <w:tcW w:w="2268" w:type="dxa"/>
            <w:shd w:val="clear" w:color="auto" w:fill="auto"/>
            <w:vAlign w:val="center"/>
          </w:tcPr>
          <w:p w14:paraId="28809189" w14:textId="77777777" w:rsidR="002337E1" w:rsidRDefault="002337E1" w:rsidP="002337E1">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75C0697" w14:textId="77777777" w:rsidR="002337E1" w:rsidRPr="008A3AB1" w:rsidRDefault="002337E1" w:rsidP="002337E1">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5075B62E" w14:textId="77777777" w:rsidR="002337E1" w:rsidRPr="008A3AB1" w:rsidRDefault="002337E1" w:rsidP="002337E1">
            <w:pPr>
              <w:spacing w:line="260" w:lineRule="atLeast"/>
              <w:jc w:val="center"/>
              <w:rPr>
                <w:rFonts w:eastAsia="Calibri"/>
                <w:sz w:val="16"/>
                <w:szCs w:val="16"/>
                <w:lang w:eastAsia="en-US"/>
              </w:rPr>
            </w:pPr>
          </w:p>
        </w:tc>
        <w:tc>
          <w:tcPr>
            <w:tcW w:w="850" w:type="dxa"/>
            <w:vMerge/>
            <w:shd w:val="clear" w:color="auto" w:fill="auto"/>
            <w:vAlign w:val="center"/>
          </w:tcPr>
          <w:p w14:paraId="4EDAEF0F" w14:textId="77777777" w:rsidR="002337E1" w:rsidRPr="002C13F2" w:rsidRDefault="002337E1" w:rsidP="002337E1">
            <w:pPr>
              <w:spacing w:line="260" w:lineRule="atLeast"/>
              <w:jc w:val="center"/>
              <w:rPr>
                <w:rFonts w:eastAsia="Calibri"/>
                <w:sz w:val="16"/>
                <w:szCs w:val="16"/>
                <w:lang w:eastAsia="en-US"/>
              </w:rPr>
            </w:pPr>
          </w:p>
        </w:tc>
        <w:tc>
          <w:tcPr>
            <w:tcW w:w="1247" w:type="dxa"/>
            <w:shd w:val="clear" w:color="auto" w:fill="auto"/>
            <w:vAlign w:val="center"/>
          </w:tcPr>
          <w:p w14:paraId="4011DEF4" w14:textId="391D4BC4" w:rsidR="002337E1" w:rsidRPr="002C13F2" w:rsidRDefault="002337E1" w:rsidP="002337E1">
            <w:pPr>
              <w:jc w:val="center"/>
              <w:rPr>
                <w:sz w:val="16"/>
                <w:szCs w:val="16"/>
              </w:rPr>
            </w:pPr>
            <w:r w:rsidRPr="001C1281">
              <w:rPr>
                <w:rFonts w:eastAsia="Calibri"/>
                <w:sz w:val="16"/>
                <w:szCs w:val="16"/>
                <w:lang w:eastAsia="en-US"/>
              </w:rPr>
              <w:t>0.024</w:t>
            </w:r>
          </w:p>
        </w:tc>
        <w:tc>
          <w:tcPr>
            <w:tcW w:w="1446" w:type="dxa"/>
            <w:shd w:val="clear" w:color="auto" w:fill="auto"/>
            <w:vAlign w:val="center"/>
          </w:tcPr>
          <w:p w14:paraId="08A2FB94" w14:textId="1AE95D7F"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0.30</w:t>
            </w:r>
          </w:p>
        </w:tc>
        <w:tc>
          <w:tcPr>
            <w:tcW w:w="1497" w:type="dxa"/>
            <w:shd w:val="clear" w:color="auto" w:fill="auto"/>
            <w:vAlign w:val="center"/>
          </w:tcPr>
          <w:p w14:paraId="6F9A146F" w14:textId="1DDE167A"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64B147E8" w14:textId="77777777" w:rsidTr="005F371B">
        <w:trPr>
          <w:trHeight w:val="339"/>
        </w:trPr>
        <w:tc>
          <w:tcPr>
            <w:tcW w:w="9464" w:type="dxa"/>
            <w:gridSpan w:val="7"/>
            <w:shd w:val="clear" w:color="auto" w:fill="auto"/>
            <w:vAlign w:val="center"/>
          </w:tcPr>
          <w:p w14:paraId="27723D95" w14:textId="086790ED" w:rsidR="001C1281" w:rsidRPr="002C13F2" w:rsidDel="0096541D" w:rsidRDefault="002337E1" w:rsidP="00654B46">
            <w:pPr>
              <w:spacing w:line="260" w:lineRule="atLeast"/>
              <w:jc w:val="center"/>
              <w:rPr>
                <w:rFonts w:eastAsia="Calibri"/>
                <w:b/>
                <w:sz w:val="16"/>
                <w:szCs w:val="16"/>
                <w:lang w:eastAsia="en-US"/>
              </w:rPr>
            </w:pPr>
            <w:r>
              <w:rPr>
                <w:rFonts w:eastAsia="Calibri"/>
                <w:b/>
                <w:bCs/>
                <w:sz w:val="16"/>
                <w:szCs w:val="16"/>
                <w:lang w:eastAsia="en-US"/>
              </w:rPr>
              <w:t xml:space="preserve">Meta </w:t>
            </w:r>
            <w:proofErr w:type="spellStart"/>
            <w:r>
              <w:rPr>
                <w:rFonts w:eastAsia="Calibri"/>
                <w:b/>
                <w:bCs/>
                <w:sz w:val="16"/>
                <w:szCs w:val="16"/>
                <w:lang w:eastAsia="en-US"/>
              </w:rPr>
              <w:t>SPC</w:t>
            </w:r>
            <w:proofErr w:type="spellEnd"/>
            <w:r>
              <w:rPr>
                <w:rFonts w:eastAsia="Calibri"/>
                <w:b/>
                <w:bCs/>
                <w:sz w:val="16"/>
                <w:szCs w:val="16"/>
                <w:lang w:eastAsia="en-US"/>
              </w:rPr>
              <w:t xml:space="preserve"> 3 - Alpha Net Guard (</w:t>
            </w:r>
            <w:proofErr w:type="spellStart"/>
            <w:r>
              <w:rPr>
                <w:rFonts w:eastAsia="Calibri"/>
                <w:b/>
                <w:bCs/>
                <w:sz w:val="16"/>
                <w:szCs w:val="16"/>
                <w:lang w:eastAsia="en-US"/>
              </w:rPr>
              <w:t>RTU</w:t>
            </w:r>
            <w:proofErr w:type="spellEnd"/>
            <w:r>
              <w:rPr>
                <w:rFonts w:eastAsia="Calibri"/>
                <w:b/>
                <w:bCs/>
                <w:sz w:val="16"/>
                <w:szCs w:val="16"/>
                <w:lang w:eastAsia="en-US"/>
              </w:rPr>
              <w:t>)</w:t>
            </w:r>
          </w:p>
        </w:tc>
      </w:tr>
      <w:tr w:rsidR="002337E1" w:rsidRPr="008A3AB1" w14:paraId="057DA740" w14:textId="77777777" w:rsidTr="005F371B">
        <w:trPr>
          <w:trHeight w:val="778"/>
        </w:trPr>
        <w:tc>
          <w:tcPr>
            <w:tcW w:w="1022" w:type="dxa"/>
            <w:vMerge w:val="restart"/>
            <w:shd w:val="clear" w:color="auto" w:fill="auto"/>
            <w:vAlign w:val="center"/>
          </w:tcPr>
          <w:p w14:paraId="002073C4" w14:textId="0424197F" w:rsidR="002337E1" w:rsidRPr="008A3AB1" w:rsidRDefault="002337E1" w:rsidP="002337E1">
            <w:pPr>
              <w:jc w:val="center"/>
              <w:rPr>
                <w:sz w:val="16"/>
                <w:szCs w:val="16"/>
              </w:rPr>
            </w:pPr>
            <w:r w:rsidRPr="008A3AB1">
              <w:rPr>
                <w:sz w:val="16"/>
                <w:szCs w:val="16"/>
              </w:rPr>
              <w:t xml:space="preserve">Scenario </w:t>
            </w:r>
            <w:r w:rsidR="000D7084">
              <w:rPr>
                <w:sz w:val="16"/>
                <w:szCs w:val="16"/>
              </w:rPr>
              <w:t>4</w:t>
            </w:r>
          </w:p>
        </w:tc>
        <w:tc>
          <w:tcPr>
            <w:tcW w:w="2268" w:type="dxa"/>
            <w:shd w:val="clear" w:color="auto" w:fill="auto"/>
            <w:vAlign w:val="center"/>
          </w:tcPr>
          <w:p w14:paraId="7805C991" w14:textId="77777777" w:rsidR="002337E1" w:rsidRPr="008A3AB1" w:rsidRDefault="002337E1" w:rsidP="002337E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112B5B1" w14:textId="77777777" w:rsidR="002337E1" w:rsidRPr="008A3AB1" w:rsidRDefault="002337E1" w:rsidP="002337E1">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15D10C76" w14:textId="77777777" w:rsidR="002337E1" w:rsidRPr="002C13F2" w:rsidRDefault="002337E1" w:rsidP="002337E1">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0FD7D772" w14:textId="79E1376B" w:rsidR="002337E1" w:rsidRPr="002C13F2" w:rsidRDefault="002337E1" w:rsidP="002337E1">
            <w:pPr>
              <w:jc w:val="center"/>
              <w:rPr>
                <w:sz w:val="16"/>
                <w:szCs w:val="16"/>
              </w:rPr>
            </w:pPr>
            <w:r>
              <w:rPr>
                <w:rFonts w:eastAsia="Calibri"/>
                <w:sz w:val="16"/>
                <w:szCs w:val="16"/>
                <w:lang w:eastAsia="en-US"/>
              </w:rPr>
              <w:t>0.054</w:t>
            </w:r>
          </w:p>
        </w:tc>
        <w:tc>
          <w:tcPr>
            <w:tcW w:w="1446" w:type="dxa"/>
            <w:shd w:val="clear" w:color="auto" w:fill="auto"/>
            <w:vAlign w:val="center"/>
          </w:tcPr>
          <w:p w14:paraId="6670FC50" w14:textId="54D614BE"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0.66</w:t>
            </w:r>
          </w:p>
        </w:tc>
        <w:tc>
          <w:tcPr>
            <w:tcW w:w="1497" w:type="dxa"/>
            <w:shd w:val="clear" w:color="auto" w:fill="auto"/>
            <w:vAlign w:val="center"/>
          </w:tcPr>
          <w:p w14:paraId="178C8958" w14:textId="7701CCB8"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w:t>
            </w:r>
          </w:p>
        </w:tc>
      </w:tr>
      <w:tr w:rsidR="002337E1" w:rsidRPr="008A3AB1" w14:paraId="2F267CBC" w14:textId="77777777" w:rsidTr="005F371B">
        <w:trPr>
          <w:trHeight w:val="778"/>
        </w:trPr>
        <w:tc>
          <w:tcPr>
            <w:tcW w:w="1022" w:type="dxa"/>
            <w:vMerge/>
            <w:shd w:val="clear" w:color="auto" w:fill="auto"/>
            <w:vAlign w:val="center"/>
          </w:tcPr>
          <w:p w14:paraId="4085F128" w14:textId="77777777" w:rsidR="002337E1" w:rsidRPr="008A3AB1" w:rsidRDefault="002337E1" w:rsidP="002337E1">
            <w:pPr>
              <w:jc w:val="center"/>
              <w:rPr>
                <w:sz w:val="16"/>
                <w:szCs w:val="16"/>
              </w:rPr>
            </w:pPr>
          </w:p>
        </w:tc>
        <w:tc>
          <w:tcPr>
            <w:tcW w:w="2268" w:type="dxa"/>
            <w:shd w:val="clear" w:color="auto" w:fill="auto"/>
            <w:vAlign w:val="center"/>
          </w:tcPr>
          <w:p w14:paraId="6D815A21" w14:textId="77777777" w:rsidR="002337E1" w:rsidRDefault="002337E1" w:rsidP="002337E1">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66B9296" w14:textId="77777777" w:rsidR="002337E1" w:rsidRPr="008A3AB1" w:rsidRDefault="002337E1" w:rsidP="002337E1">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37E33BDD" w14:textId="77777777" w:rsidR="002337E1" w:rsidRPr="008A3AB1" w:rsidRDefault="002337E1" w:rsidP="002337E1">
            <w:pPr>
              <w:spacing w:line="260" w:lineRule="atLeast"/>
              <w:jc w:val="center"/>
              <w:rPr>
                <w:rFonts w:eastAsia="Calibri"/>
                <w:sz w:val="16"/>
                <w:szCs w:val="16"/>
                <w:lang w:eastAsia="en-US"/>
              </w:rPr>
            </w:pPr>
          </w:p>
        </w:tc>
        <w:tc>
          <w:tcPr>
            <w:tcW w:w="850" w:type="dxa"/>
            <w:vMerge/>
            <w:shd w:val="clear" w:color="auto" w:fill="auto"/>
            <w:vAlign w:val="center"/>
          </w:tcPr>
          <w:p w14:paraId="237C700B" w14:textId="77777777" w:rsidR="002337E1" w:rsidRPr="002C13F2" w:rsidRDefault="002337E1" w:rsidP="002337E1">
            <w:pPr>
              <w:spacing w:line="260" w:lineRule="atLeast"/>
              <w:jc w:val="center"/>
              <w:rPr>
                <w:rFonts w:eastAsia="Calibri"/>
                <w:sz w:val="16"/>
                <w:szCs w:val="16"/>
                <w:lang w:eastAsia="en-US"/>
              </w:rPr>
            </w:pPr>
          </w:p>
        </w:tc>
        <w:tc>
          <w:tcPr>
            <w:tcW w:w="1247" w:type="dxa"/>
            <w:shd w:val="clear" w:color="auto" w:fill="auto"/>
            <w:vAlign w:val="center"/>
          </w:tcPr>
          <w:p w14:paraId="77E318E7" w14:textId="5017ED72" w:rsidR="002337E1" w:rsidRPr="002C13F2" w:rsidRDefault="002337E1" w:rsidP="002337E1">
            <w:pPr>
              <w:jc w:val="center"/>
              <w:rPr>
                <w:sz w:val="16"/>
                <w:szCs w:val="16"/>
              </w:rPr>
            </w:pPr>
            <w:r>
              <w:rPr>
                <w:rFonts w:eastAsia="Calibri"/>
                <w:sz w:val="16"/>
                <w:szCs w:val="16"/>
                <w:lang w:eastAsia="en-US"/>
              </w:rPr>
              <w:t>0.015</w:t>
            </w:r>
          </w:p>
        </w:tc>
        <w:tc>
          <w:tcPr>
            <w:tcW w:w="1446" w:type="dxa"/>
            <w:shd w:val="clear" w:color="auto" w:fill="auto"/>
            <w:vAlign w:val="center"/>
          </w:tcPr>
          <w:p w14:paraId="5E3F5DFC" w14:textId="07888450"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0.18</w:t>
            </w:r>
          </w:p>
        </w:tc>
        <w:tc>
          <w:tcPr>
            <w:tcW w:w="1497" w:type="dxa"/>
            <w:shd w:val="clear" w:color="auto" w:fill="auto"/>
            <w:vAlign w:val="center"/>
          </w:tcPr>
          <w:p w14:paraId="4005875B" w14:textId="3AFB2265"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w:t>
            </w:r>
          </w:p>
        </w:tc>
      </w:tr>
      <w:tr w:rsidR="001C1281" w:rsidRPr="008A3AB1" w14:paraId="01086CC1" w14:textId="77777777" w:rsidTr="005F371B">
        <w:trPr>
          <w:trHeight w:val="339"/>
        </w:trPr>
        <w:tc>
          <w:tcPr>
            <w:tcW w:w="9464" w:type="dxa"/>
            <w:gridSpan w:val="7"/>
            <w:shd w:val="clear" w:color="auto" w:fill="auto"/>
            <w:vAlign w:val="center"/>
          </w:tcPr>
          <w:p w14:paraId="728C077E" w14:textId="2FFF135F" w:rsidR="001C1281" w:rsidRPr="002C13F2" w:rsidDel="0096541D" w:rsidRDefault="002337E1" w:rsidP="00654B46">
            <w:pPr>
              <w:spacing w:line="260" w:lineRule="atLeast"/>
              <w:jc w:val="center"/>
              <w:rPr>
                <w:rFonts w:eastAsia="Calibri"/>
                <w:b/>
                <w:sz w:val="16"/>
                <w:szCs w:val="16"/>
                <w:lang w:eastAsia="en-US"/>
              </w:rPr>
            </w:pPr>
            <w:r>
              <w:rPr>
                <w:rFonts w:ascii="Calibri" w:hAnsi="Calibri" w:cs="Calibri"/>
                <w:b/>
                <w:bCs/>
                <w:color w:val="000000"/>
                <w:sz w:val="22"/>
                <w:szCs w:val="22"/>
                <w:lang w:val="en-US" w:eastAsia="nb-NO"/>
              </w:rPr>
              <w:t xml:space="preserve">Meta </w:t>
            </w:r>
            <w:proofErr w:type="spellStart"/>
            <w:r>
              <w:rPr>
                <w:rFonts w:ascii="Calibri" w:hAnsi="Calibri" w:cs="Calibri"/>
                <w:b/>
                <w:bCs/>
                <w:color w:val="000000"/>
                <w:sz w:val="22"/>
                <w:szCs w:val="22"/>
                <w:lang w:val="en-US" w:eastAsia="nb-NO"/>
              </w:rPr>
              <w:t>SPC</w:t>
            </w:r>
            <w:proofErr w:type="spellEnd"/>
            <w:r>
              <w:rPr>
                <w:rFonts w:ascii="Calibri" w:hAnsi="Calibri" w:cs="Calibri"/>
                <w:b/>
                <w:bCs/>
                <w:color w:val="000000"/>
                <w:sz w:val="22"/>
                <w:szCs w:val="22"/>
                <w:lang w:val="en-US" w:eastAsia="nb-NO"/>
              </w:rPr>
              <w:t xml:space="preserve"> 4 - </w:t>
            </w:r>
            <w:proofErr w:type="spellStart"/>
            <w:r w:rsidRPr="00606BB4">
              <w:rPr>
                <w:rFonts w:ascii="Calibri" w:hAnsi="Calibri" w:cs="Calibri"/>
                <w:b/>
                <w:bCs/>
                <w:color w:val="000000"/>
                <w:sz w:val="22"/>
                <w:szCs w:val="22"/>
                <w:lang w:val="en-US" w:eastAsia="nb-NO"/>
              </w:rPr>
              <w:t>Notorius</w:t>
            </w:r>
            <w:proofErr w:type="spellEnd"/>
            <w:r w:rsidRPr="00606BB4">
              <w:rPr>
                <w:rFonts w:ascii="Calibri" w:hAnsi="Calibri" w:cs="Calibri"/>
                <w:b/>
                <w:bCs/>
                <w:color w:val="000000"/>
                <w:sz w:val="22"/>
                <w:szCs w:val="22"/>
                <w:lang w:val="en-US" w:eastAsia="nb-NO"/>
              </w:rPr>
              <w:t xml:space="preserve"> A (</w:t>
            </w:r>
            <w:proofErr w:type="spellStart"/>
            <w:r w:rsidRPr="00606BB4">
              <w:rPr>
                <w:rFonts w:ascii="Calibri" w:hAnsi="Calibri" w:cs="Calibri"/>
                <w:b/>
                <w:bCs/>
                <w:color w:val="000000"/>
                <w:sz w:val="22"/>
                <w:szCs w:val="22"/>
                <w:lang w:val="en-US" w:eastAsia="nb-NO"/>
              </w:rPr>
              <w:t>yellow&amp;black</w:t>
            </w:r>
            <w:proofErr w:type="spellEnd"/>
            <w:r w:rsidRPr="00606BB4">
              <w:rPr>
                <w:rFonts w:ascii="Calibri" w:hAnsi="Calibri" w:cs="Calibri"/>
                <w:b/>
                <w:bCs/>
                <w:color w:val="000000"/>
                <w:sz w:val="22"/>
                <w:szCs w:val="22"/>
                <w:lang w:val="en-US" w:eastAsia="nb-NO"/>
              </w:rPr>
              <w:t>) (</w:t>
            </w:r>
            <w:proofErr w:type="spellStart"/>
            <w:r w:rsidRPr="00606BB4">
              <w:rPr>
                <w:rFonts w:ascii="Calibri" w:hAnsi="Calibri" w:cs="Calibri"/>
                <w:b/>
                <w:bCs/>
                <w:color w:val="000000"/>
                <w:sz w:val="22"/>
                <w:szCs w:val="22"/>
                <w:lang w:val="en-US" w:eastAsia="nb-NO"/>
              </w:rPr>
              <w:t>RTU</w:t>
            </w:r>
            <w:proofErr w:type="spellEnd"/>
            <w:r w:rsidRPr="00606BB4">
              <w:rPr>
                <w:rFonts w:ascii="Calibri" w:hAnsi="Calibri" w:cs="Calibri"/>
                <w:b/>
                <w:bCs/>
                <w:color w:val="000000"/>
                <w:sz w:val="22"/>
                <w:szCs w:val="22"/>
                <w:lang w:val="en-US" w:eastAsia="nb-NO"/>
              </w:rPr>
              <w:t>)</w:t>
            </w:r>
          </w:p>
        </w:tc>
      </w:tr>
      <w:tr w:rsidR="002337E1" w:rsidRPr="008A3AB1" w14:paraId="5887D938" w14:textId="77777777" w:rsidTr="005F371B">
        <w:trPr>
          <w:trHeight w:val="778"/>
        </w:trPr>
        <w:tc>
          <w:tcPr>
            <w:tcW w:w="1022" w:type="dxa"/>
            <w:vMerge w:val="restart"/>
            <w:shd w:val="clear" w:color="auto" w:fill="auto"/>
            <w:vAlign w:val="center"/>
          </w:tcPr>
          <w:p w14:paraId="3B40E4E1" w14:textId="3AFD3467" w:rsidR="002337E1" w:rsidRPr="008A3AB1" w:rsidRDefault="002337E1" w:rsidP="002337E1">
            <w:pPr>
              <w:jc w:val="center"/>
              <w:rPr>
                <w:sz w:val="16"/>
                <w:szCs w:val="16"/>
              </w:rPr>
            </w:pPr>
            <w:r w:rsidRPr="008A3AB1">
              <w:rPr>
                <w:sz w:val="16"/>
                <w:szCs w:val="16"/>
              </w:rPr>
              <w:t xml:space="preserve">Scenario </w:t>
            </w:r>
            <w:r w:rsidR="000D7084">
              <w:rPr>
                <w:sz w:val="16"/>
                <w:szCs w:val="16"/>
              </w:rPr>
              <w:t>4</w:t>
            </w:r>
          </w:p>
        </w:tc>
        <w:tc>
          <w:tcPr>
            <w:tcW w:w="2268" w:type="dxa"/>
            <w:shd w:val="clear" w:color="auto" w:fill="auto"/>
            <w:vAlign w:val="center"/>
          </w:tcPr>
          <w:p w14:paraId="4399717E" w14:textId="77777777" w:rsidR="002337E1" w:rsidRPr="008A3AB1" w:rsidRDefault="002337E1" w:rsidP="002337E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70A3C756" w14:textId="77777777" w:rsidR="002337E1" w:rsidRPr="008A3AB1" w:rsidRDefault="002337E1" w:rsidP="002337E1">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562322E8" w14:textId="77777777" w:rsidR="002337E1" w:rsidRPr="002C13F2" w:rsidRDefault="002337E1" w:rsidP="002337E1">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1CFEF114" w14:textId="5A927577" w:rsidR="002337E1" w:rsidRPr="002C13F2" w:rsidRDefault="002337E1" w:rsidP="002337E1">
            <w:pPr>
              <w:jc w:val="center"/>
              <w:rPr>
                <w:sz w:val="16"/>
                <w:szCs w:val="16"/>
              </w:rPr>
            </w:pPr>
            <w:r>
              <w:rPr>
                <w:rFonts w:eastAsia="Calibri"/>
                <w:sz w:val="16"/>
                <w:szCs w:val="16"/>
                <w:lang w:eastAsia="en-US"/>
              </w:rPr>
              <w:t>0.089</w:t>
            </w:r>
          </w:p>
        </w:tc>
        <w:tc>
          <w:tcPr>
            <w:tcW w:w="1446" w:type="dxa"/>
            <w:shd w:val="clear" w:color="auto" w:fill="auto"/>
            <w:vAlign w:val="center"/>
          </w:tcPr>
          <w:p w14:paraId="7B735B16" w14:textId="190D032C" w:rsidR="002337E1" w:rsidRPr="002C13F2" w:rsidRDefault="002337E1" w:rsidP="002337E1">
            <w:pPr>
              <w:spacing w:line="260" w:lineRule="atLeast"/>
              <w:jc w:val="center"/>
              <w:rPr>
                <w:rFonts w:eastAsia="Calibri"/>
                <w:b/>
                <w:sz w:val="16"/>
                <w:szCs w:val="16"/>
                <w:lang w:eastAsia="en-US"/>
              </w:rPr>
            </w:pPr>
            <w:r>
              <w:rPr>
                <w:rFonts w:eastAsia="Calibri"/>
                <w:b/>
                <w:sz w:val="16"/>
                <w:szCs w:val="16"/>
                <w:lang w:eastAsia="en-US"/>
              </w:rPr>
              <w:t>1.09</w:t>
            </w:r>
          </w:p>
        </w:tc>
        <w:tc>
          <w:tcPr>
            <w:tcW w:w="1497" w:type="dxa"/>
            <w:shd w:val="clear" w:color="auto" w:fill="auto"/>
            <w:vAlign w:val="center"/>
          </w:tcPr>
          <w:p w14:paraId="137A5E7F" w14:textId="0EB33380"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 (Borderline risk)</w:t>
            </w:r>
          </w:p>
        </w:tc>
      </w:tr>
      <w:tr w:rsidR="002337E1" w:rsidRPr="008A3AB1" w14:paraId="3DD7013F" w14:textId="77777777" w:rsidTr="005F371B">
        <w:trPr>
          <w:trHeight w:val="778"/>
        </w:trPr>
        <w:tc>
          <w:tcPr>
            <w:tcW w:w="1022" w:type="dxa"/>
            <w:vMerge/>
            <w:shd w:val="clear" w:color="auto" w:fill="auto"/>
            <w:vAlign w:val="center"/>
          </w:tcPr>
          <w:p w14:paraId="6EA52430" w14:textId="77777777" w:rsidR="002337E1" w:rsidRPr="008A3AB1" w:rsidRDefault="002337E1" w:rsidP="002337E1">
            <w:pPr>
              <w:jc w:val="center"/>
              <w:rPr>
                <w:sz w:val="16"/>
                <w:szCs w:val="16"/>
              </w:rPr>
            </w:pPr>
          </w:p>
        </w:tc>
        <w:tc>
          <w:tcPr>
            <w:tcW w:w="2268" w:type="dxa"/>
            <w:shd w:val="clear" w:color="auto" w:fill="auto"/>
            <w:vAlign w:val="center"/>
          </w:tcPr>
          <w:p w14:paraId="506A4663" w14:textId="77777777" w:rsidR="002337E1" w:rsidRDefault="002337E1" w:rsidP="002337E1">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81B3509" w14:textId="77777777" w:rsidR="002337E1" w:rsidRPr="008A3AB1" w:rsidRDefault="002337E1" w:rsidP="002337E1">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66CE516A" w14:textId="77777777" w:rsidR="002337E1" w:rsidRPr="008A3AB1" w:rsidRDefault="002337E1" w:rsidP="002337E1">
            <w:pPr>
              <w:spacing w:line="260" w:lineRule="atLeast"/>
              <w:jc w:val="center"/>
              <w:rPr>
                <w:rFonts w:eastAsia="Calibri"/>
                <w:sz w:val="16"/>
                <w:szCs w:val="16"/>
                <w:lang w:eastAsia="en-US"/>
              </w:rPr>
            </w:pPr>
          </w:p>
        </w:tc>
        <w:tc>
          <w:tcPr>
            <w:tcW w:w="850" w:type="dxa"/>
            <w:vMerge/>
            <w:shd w:val="clear" w:color="auto" w:fill="auto"/>
            <w:vAlign w:val="center"/>
          </w:tcPr>
          <w:p w14:paraId="141643B9" w14:textId="77777777" w:rsidR="002337E1" w:rsidRPr="002C13F2" w:rsidRDefault="002337E1" w:rsidP="002337E1">
            <w:pPr>
              <w:spacing w:line="260" w:lineRule="atLeast"/>
              <w:jc w:val="center"/>
              <w:rPr>
                <w:rFonts w:eastAsia="Calibri"/>
                <w:sz w:val="16"/>
                <w:szCs w:val="16"/>
                <w:lang w:eastAsia="en-US"/>
              </w:rPr>
            </w:pPr>
          </w:p>
        </w:tc>
        <w:tc>
          <w:tcPr>
            <w:tcW w:w="1247" w:type="dxa"/>
            <w:shd w:val="clear" w:color="auto" w:fill="auto"/>
            <w:vAlign w:val="center"/>
          </w:tcPr>
          <w:p w14:paraId="3530DF7B" w14:textId="3FB1425A" w:rsidR="002337E1" w:rsidRPr="002C13F2" w:rsidRDefault="002337E1" w:rsidP="002337E1">
            <w:pPr>
              <w:jc w:val="center"/>
              <w:rPr>
                <w:sz w:val="16"/>
                <w:szCs w:val="16"/>
              </w:rPr>
            </w:pPr>
            <w:r>
              <w:rPr>
                <w:rFonts w:eastAsia="Calibri"/>
                <w:sz w:val="16"/>
                <w:szCs w:val="16"/>
                <w:lang w:eastAsia="en-US"/>
              </w:rPr>
              <w:t>0.024</w:t>
            </w:r>
          </w:p>
        </w:tc>
        <w:tc>
          <w:tcPr>
            <w:tcW w:w="1446" w:type="dxa"/>
            <w:shd w:val="clear" w:color="auto" w:fill="auto"/>
            <w:vAlign w:val="center"/>
          </w:tcPr>
          <w:p w14:paraId="2EFA5244" w14:textId="6E5C862B"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0.29</w:t>
            </w:r>
          </w:p>
        </w:tc>
        <w:tc>
          <w:tcPr>
            <w:tcW w:w="1497" w:type="dxa"/>
            <w:shd w:val="clear" w:color="auto" w:fill="auto"/>
            <w:vAlign w:val="center"/>
          </w:tcPr>
          <w:p w14:paraId="5432D9B6" w14:textId="14AD5EED" w:rsidR="002337E1" w:rsidRPr="002C13F2" w:rsidRDefault="002337E1" w:rsidP="002337E1">
            <w:pPr>
              <w:spacing w:line="260" w:lineRule="atLeast"/>
              <w:jc w:val="center"/>
              <w:rPr>
                <w:rFonts w:eastAsia="Calibri"/>
                <w:sz w:val="16"/>
                <w:szCs w:val="16"/>
                <w:lang w:eastAsia="en-US"/>
              </w:rPr>
            </w:pPr>
            <w:r>
              <w:rPr>
                <w:rFonts w:eastAsia="Calibri"/>
                <w:sz w:val="16"/>
                <w:szCs w:val="16"/>
                <w:lang w:eastAsia="en-US"/>
              </w:rPr>
              <w:t>Yes</w:t>
            </w:r>
          </w:p>
        </w:tc>
      </w:tr>
      <w:bookmarkEnd w:id="1576"/>
    </w:tbl>
    <w:p w14:paraId="011C46D8" w14:textId="77777777" w:rsidR="001C1281" w:rsidRDefault="001C1281" w:rsidP="001C1281">
      <w:pPr>
        <w:spacing w:line="260" w:lineRule="atLeast"/>
        <w:rPr>
          <w:rFonts w:eastAsia="Calibri"/>
          <w:lang w:eastAsia="en-US"/>
        </w:rPr>
      </w:pPr>
    </w:p>
    <w:p w14:paraId="34D67C0D" w14:textId="77777777" w:rsidR="001C1281" w:rsidRDefault="001C1281" w:rsidP="001C1281">
      <w:pPr>
        <w:keepNext/>
        <w:jc w:val="both"/>
      </w:pPr>
      <w:r w:rsidRPr="004F1772">
        <w:rPr>
          <w:b/>
          <w:bCs/>
        </w:rPr>
        <w:t>Conclusion:</w:t>
      </w:r>
      <w:r>
        <w:t xml:space="preserve"> </w:t>
      </w:r>
    </w:p>
    <w:p w14:paraId="2361BF50" w14:textId="21EAD2C1" w:rsidR="001C1281" w:rsidRDefault="001C1281" w:rsidP="001C1281">
      <w:pPr>
        <w:keepNext/>
        <w:jc w:val="both"/>
      </w:pPr>
      <w:r>
        <w:t xml:space="preserve">Acceptable </w:t>
      </w:r>
      <w:r w:rsidR="00BD3C60">
        <w:t xml:space="preserve">or borderline </w:t>
      </w:r>
      <w:r>
        <w:t>risk is demonstrated in the systemic risk assessment of professional workers</w:t>
      </w:r>
      <w:r w:rsidRPr="006B1A5A">
        <w:t xml:space="preserve"> performing net </w:t>
      </w:r>
      <w:r>
        <w:t>deployment in tier I (use of gloves only) for all products.</w:t>
      </w:r>
    </w:p>
    <w:p w14:paraId="0F6461FD" w14:textId="77777777" w:rsidR="00193A37" w:rsidRDefault="00193A37" w:rsidP="00193A37">
      <w:pPr>
        <w:keepNext/>
      </w:pPr>
      <w:r>
        <w:t xml:space="preserve">Acceptable risk is demonstrated with the use of gloves and uncoated coveralls for all products. </w:t>
      </w:r>
    </w:p>
    <w:p w14:paraId="77F53511" w14:textId="77777777" w:rsidR="001C1281" w:rsidRDefault="001C1281" w:rsidP="001C1281">
      <w:pPr>
        <w:keepNext/>
        <w:jc w:val="both"/>
      </w:pPr>
    </w:p>
    <w:p w14:paraId="13A2C4F0" w14:textId="77777777" w:rsidR="001C1281" w:rsidRPr="00A305AE" w:rsidRDefault="001C1281" w:rsidP="00FD2055">
      <w:pPr>
        <w:spacing w:line="260" w:lineRule="atLeast"/>
        <w:rPr>
          <w:rFonts w:eastAsia="Calibri"/>
          <w:lang w:val="en-US" w:eastAsia="en-US"/>
        </w:rPr>
      </w:pPr>
    </w:p>
    <w:p w14:paraId="2F12AE92" w14:textId="77777777"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Combined scenarios</w:t>
      </w:r>
    </w:p>
    <w:p w14:paraId="065EB6FE" w14:textId="6C43F454" w:rsidR="000D7084" w:rsidRDefault="000D7084" w:rsidP="000D7084">
      <w:pPr>
        <w:rPr>
          <w:rFonts w:eastAsia="Calibri"/>
          <w:lang w:eastAsia="en-US"/>
        </w:rPr>
      </w:pPr>
      <w:r>
        <w:rPr>
          <w:rFonts w:eastAsia="Calibri"/>
          <w:lang w:eastAsia="en-US"/>
        </w:rPr>
        <w:t>M</w:t>
      </w:r>
      <w:r w:rsidRPr="00E61B70">
        <w:rPr>
          <w:rFonts w:eastAsia="Calibri"/>
          <w:lang w:eastAsia="en-US"/>
        </w:rPr>
        <w:t xml:space="preserve">ixing and loading </w:t>
      </w:r>
      <w:r>
        <w:rPr>
          <w:rFonts w:eastAsia="Calibri"/>
          <w:lang w:eastAsia="en-US"/>
        </w:rPr>
        <w:t xml:space="preserve">and application is </w:t>
      </w:r>
      <w:r w:rsidRPr="00E61B70">
        <w:rPr>
          <w:rFonts w:eastAsia="Calibri"/>
          <w:lang w:eastAsia="en-US"/>
        </w:rPr>
        <w:t xml:space="preserve">covered by </w:t>
      </w:r>
      <w:r>
        <w:rPr>
          <w:rFonts w:eastAsia="Calibri"/>
          <w:lang w:eastAsia="en-US"/>
        </w:rPr>
        <w:t xml:space="preserve">the same scenario </w:t>
      </w:r>
      <w:r w:rsidRPr="00E61B70">
        <w:rPr>
          <w:rFonts w:eastAsia="Calibri"/>
          <w:lang w:eastAsia="en-US"/>
        </w:rPr>
        <w:t>2</w:t>
      </w:r>
      <w:r w:rsidR="00193A37">
        <w:rPr>
          <w:rFonts w:eastAsia="Calibri"/>
          <w:lang w:eastAsia="en-US"/>
        </w:rPr>
        <w:t>.</w:t>
      </w:r>
      <w:r w:rsidRPr="00E61B70">
        <w:rPr>
          <w:rFonts w:eastAsia="Calibri"/>
          <w:lang w:eastAsia="en-US"/>
        </w:rPr>
        <w:t xml:space="preserve"> Cleaning of </w:t>
      </w:r>
      <w:r>
        <w:rPr>
          <w:rFonts w:eastAsia="Calibri"/>
          <w:lang w:eastAsia="en-US"/>
        </w:rPr>
        <w:t xml:space="preserve">the </w:t>
      </w:r>
      <w:r w:rsidR="002E2147">
        <w:rPr>
          <w:rFonts w:eastAsia="Calibri"/>
          <w:lang w:eastAsia="en-US"/>
        </w:rPr>
        <w:t>treatment unit</w:t>
      </w:r>
      <w:r>
        <w:rPr>
          <w:rFonts w:eastAsia="Calibri"/>
          <w:lang w:eastAsia="en-US"/>
        </w:rPr>
        <w:t xml:space="preserve"> and washing and repair of treated </w:t>
      </w:r>
      <w:r w:rsidRPr="00E61B70">
        <w:rPr>
          <w:rFonts w:eastAsia="Calibri"/>
          <w:lang w:eastAsia="en-US"/>
        </w:rPr>
        <w:t xml:space="preserve">nets </w:t>
      </w:r>
      <w:r>
        <w:rPr>
          <w:rFonts w:eastAsia="Calibri"/>
          <w:lang w:eastAsia="en-US"/>
        </w:rPr>
        <w:t xml:space="preserve">after service </w:t>
      </w:r>
      <w:r w:rsidRPr="00E61B70">
        <w:t>is considered as being covered by the conservative assessment of dipping</w:t>
      </w:r>
      <w:r>
        <w:t xml:space="preserve"> </w:t>
      </w:r>
      <w:r w:rsidRPr="00E61B70">
        <w:t>of nets.</w:t>
      </w:r>
      <w:r w:rsidRPr="0076609F">
        <w:rPr>
          <w:rFonts w:eastAsia="Calibri"/>
          <w:lang w:eastAsia="en-US"/>
        </w:rPr>
        <w:t xml:space="preserve"> </w:t>
      </w:r>
    </w:p>
    <w:p w14:paraId="7A9ED90E" w14:textId="77777777" w:rsidR="000D7084" w:rsidRDefault="000D7084" w:rsidP="000D7084">
      <w:pPr>
        <w:rPr>
          <w:rFonts w:eastAsia="Calibri"/>
          <w:lang w:eastAsia="en-US"/>
        </w:rPr>
      </w:pPr>
    </w:p>
    <w:p w14:paraId="3AF9E36D" w14:textId="77777777" w:rsidR="000D7084" w:rsidRPr="00045E7B" w:rsidRDefault="000D7084" w:rsidP="000D7084">
      <w:r>
        <w:rPr>
          <w:rFonts w:eastAsia="Calibri"/>
          <w:lang w:eastAsia="en-US"/>
        </w:rPr>
        <w:t xml:space="preserve">Deployment of treated nets (scenario 4) is considered independently as this task is not performed at the service stations. </w:t>
      </w:r>
    </w:p>
    <w:p w14:paraId="2BB4B106" w14:textId="1E25E975" w:rsidR="000E27A9" w:rsidRDefault="000E27A9">
      <w:pPr>
        <w:rPr>
          <w:rFonts w:eastAsia="Calibri"/>
          <w:lang w:val="en-US" w:eastAsia="en-US"/>
        </w:rPr>
      </w:pPr>
    </w:p>
    <w:p w14:paraId="731FEBDC" w14:textId="705EEE2A" w:rsidR="00F34BFD" w:rsidRDefault="00F34BFD">
      <w:pPr>
        <w:rPr>
          <w:rFonts w:eastAsia="Calibri"/>
          <w:lang w:val="en-US" w:eastAsia="en-US"/>
        </w:rPr>
      </w:pPr>
    </w:p>
    <w:p w14:paraId="1D8C0FDA" w14:textId="77777777" w:rsidR="00193A37" w:rsidRDefault="00193A37" w:rsidP="00F34BFD">
      <w:pPr>
        <w:spacing w:line="260" w:lineRule="atLeast"/>
        <w:rPr>
          <w:rFonts w:eastAsia="Calibri"/>
          <w:b/>
          <w:bCs/>
          <w:lang w:val="en-US" w:eastAsia="en-US"/>
        </w:rPr>
      </w:pPr>
    </w:p>
    <w:p w14:paraId="2FFF8814" w14:textId="14EE85B4" w:rsidR="00F34BFD" w:rsidRDefault="00F34BFD" w:rsidP="00F34BFD">
      <w:pPr>
        <w:spacing w:line="260" w:lineRule="atLeast"/>
        <w:rPr>
          <w:rFonts w:eastAsia="Calibri"/>
          <w:b/>
          <w:bCs/>
          <w:lang w:val="en-US" w:eastAsia="en-US"/>
        </w:rPr>
      </w:pPr>
      <w:r w:rsidRPr="00A305AE">
        <w:rPr>
          <w:rFonts w:eastAsia="Calibri"/>
          <w:b/>
          <w:bCs/>
          <w:lang w:val="en-US" w:eastAsia="en-US"/>
        </w:rPr>
        <w:lastRenderedPageBreak/>
        <w:t xml:space="preserve">Local effects </w:t>
      </w:r>
    </w:p>
    <w:p w14:paraId="6971A352" w14:textId="1D085169" w:rsidR="00F34BFD" w:rsidRDefault="00F34BFD" w:rsidP="006B4AF6">
      <w:pPr>
        <w:rPr>
          <w:rFonts w:eastAsia="Calibri"/>
          <w:lang w:val="en-US" w:eastAsia="en-US"/>
        </w:rPr>
      </w:pPr>
    </w:p>
    <w:p w14:paraId="07703C62" w14:textId="38D2AE5C" w:rsidR="00F34BFD" w:rsidRPr="00DE49E2" w:rsidRDefault="00F34BFD" w:rsidP="00F34BFD">
      <w:pPr>
        <w:spacing w:line="260" w:lineRule="atLeast"/>
        <w:jc w:val="both"/>
        <w:rPr>
          <w:rFonts w:eastAsia="Calibri"/>
          <w:lang w:val="en-US" w:eastAsia="en-US"/>
        </w:rPr>
      </w:pPr>
      <w:r w:rsidRPr="00DE49E2">
        <w:rPr>
          <w:bCs/>
        </w:rPr>
        <w:t xml:space="preserve">All products in the biocidal product family are classified with </w:t>
      </w:r>
      <w:r w:rsidRPr="00DE49E2">
        <w:rPr>
          <w:lang w:val="en-US"/>
        </w:rPr>
        <w:t>Eye Dam</w:t>
      </w:r>
      <w:r w:rsidR="00DE49E2" w:rsidRPr="00DE49E2">
        <w:rPr>
          <w:lang w:val="en-US"/>
        </w:rPr>
        <w:t>.</w:t>
      </w:r>
      <w:r w:rsidRPr="00DE49E2">
        <w:rPr>
          <w:lang w:val="en-US"/>
        </w:rPr>
        <w:t>1</w:t>
      </w:r>
      <w:r w:rsidRPr="00DE49E2">
        <w:rPr>
          <w:bCs/>
        </w:rPr>
        <w:t xml:space="preserve"> (H318). </w:t>
      </w:r>
      <w:r w:rsidRPr="00DE49E2">
        <w:rPr>
          <w:rFonts w:eastAsia="Calibri"/>
          <w:lang w:val="en-US" w:eastAsia="en-US"/>
        </w:rPr>
        <w:t xml:space="preserve">The P-statements associated with H318 are: </w:t>
      </w:r>
    </w:p>
    <w:p w14:paraId="77C9428E" w14:textId="77777777" w:rsidR="00F34BFD" w:rsidRPr="00DE49E2" w:rsidRDefault="00F34BFD" w:rsidP="00193A37">
      <w:pPr>
        <w:spacing w:line="260" w:lineRule="atLeast"/>
        <w:ind w:firstLine="426"/>
        <w:jc w:val="both"/>
        <w:rPr>
          <w:rFonts w:eastAsia="Calibri"/>
          <w:lang w:val="en-US" w:eastAsia="en-US"/>
        </w:rPr>
      </w:pPr>
      <w:r w:rsidRPr="00DE49E2">
        <w:rPr>
          <w:rFonts w:eastAsia="Calibri"/>
          <w:lang w:val="en-US" w:eastAsia="en-US"/>
        </w:rPr>
        <w:t>P280 Wear protective eye/face protection.</w:t>
      </w:r>
    </w:p>
    <w:p w14:paraId="7F0B424F" w14:textId="77777777" w:rsidR="00F34BFD" w:rsidRPr="00DE49E2" w:rsidRDefault="00F34BFD" w:rsidP="00193A37">
      <w:pPr>
        <w:spacing w:line="260" w:lineRule="atLeast"/>
        <w:ind w:left="426"/>
        <w:jc w:val="both"/>
        <w:rPr>
          <w:rFonts w:eastAsia="Calibri"/>
          <w:lang w:eastAsia="en-US"/>
        </w:rPr>
      </w:pPr>
      <w:r w:rsidRPr="00DE49E2">
        <w:rPr>
          <w:rFonts w:eastAsia="Calibri"/>
          <w:lang w:val="en-US" w:eastAsia="en-US"/>
        </w:rPr>
        <w:t xml:space="preserve">P305 + P351 + P338 </w:t>
      </w:r>
      <w:r w:rsidRPr="00DE49E2">
        <w:rPr>
          <w:rFonts w:eastAsia="Calibri"/>
          <w:lang w:eastAsia="en-US"/>
        </w:rPr>
        <w:t>IF IN EYES: Rinse cautiously with water for several minutes. Remove contact lenses, if present and easy to do. Continue rinsing.</w:t>
      </w:r>
    </w:p>
    <w:p w14:paraId="6DFBD34C" w14:textId="77777777" w:rsidR="00F34BFD" w:rsidRPr="00DE49E2" w:rsidRDefault="00F34BFD" w:rsidP="00193A37">
      <w:pPr>
        <w:spacing w:line="260" w:lineRule="atLeast"/>
        <w:ind w:firstLine="426"/>
        <w:jc w:val="both"/>
        <w:rPr>
          <w:rFonts w:eastAsia="Calibri"/>
          <w:bCs/>
          <w:lang w:eastAsia="en-US"/>
        </w:rPr>
      </w:pPr>
      <w:r w:rsidRPr="00DE49E2">
        <w:rPr>
          <w:rFonts w:eastAsia="Calibri"/>
          <w:lang w:val="en-US" w:eastAsia="en-US"/>
        </w:rPr>
        <w:t xml:space="preserve">P310 </w:t>
      </w:r>
      <w:r w:rsidRPr="00DE49E2">
        <w:rPr>
          <w:rFonts w:eastAsia="Calibri"/>
          <w:lang w:eastAsia="en-US"/>
        </w:rPr>
        <w:t xml:space="preserve">Immediately call a POISON </w:t>
      </w:r>
      <w:proofErr w:type="spellStart"/>
      <w:r w:rsidRPr="00DE49E2">
        <w:rPr>
          <w:rFonts w:eastAsia="Calibri"/>
          <w:lang w:eastAsia="en-US"/>
        </w:rPr>
        <w:t>CENTER</w:t>
      </w:r>
      <w:proofErr w:type="spellEnd"/>
      <w:r w:rsidRPr="00DE49E2">
        <w:rPr>
          <w:rFonts w:eastAsia="Calibri"/>
          <w:lang w:eastAsia="en-US"/>
        </w:rPr>
        <w:t xml:space="preserve"> or doctor</w:t>
      </w:r>
    </w:p>
    <w:p w14:paraId="41EF39B1" w14:textId="77777777" w:rsidR="00F34BFD" w:rsidRPr="00DE49E2" w:rsidRDefault="00F34BFD" w:rsidP="00F34BFD">
      <w:pPr>
        <w:spacing w:line="260" w:lineRule="atLeast"/>
        <w:rPr>
          <w:bCs/>
        </w:rPr>
      </w:pPr>
    </w:p>
    <w:p w14:paraId="11851871" w14:textId="574FE597" w:rsidR="00F34BFD" w:rsidRPr="00DE49E2" w:rsidRDefault="00F34BFD" w:rsidP="00F34BFD">
      <w:pPr>
        <w:spacing w:line="260" w:lineRule="atLeast"/>
        <w:rPr>
          <w:szCs w:val="18"/>
          <w:lang w:val="en-US"/>
        </w:rPr>
      </w:pPr>
      <w:r w:rsidRPr="00DE49E2">
        <w:rPr>
          <w:bCs/>
        </w:rPr>
        <w:t xml:space="preserve">The </w:t>
      </w:r>
      <w:proofErr w:type="gramStart"/>
      <w:r w:rsidRPr="00DE49E2">
        <w:rPr>
          <w:bCs/>
        </w:rPr>
        <w:t>in use</w:t>
      </w:r>
      <w:proofErr w:type="gramEnd"/>
      <w:r w:rsidRPr="00DE49E2">
        <w:rPr>
          <w:bCs/>
        </w:rPr>
        <w:t xml:space="preserve"> concentrations of </w:t>
      </w:r>
      <w:proofErr w:type="spellStart"/>
      <w:r w:rsidRPr="00DE49E2">
        <w:rPr>
          <w:bCs/>
        </w:rPr>
        <w:t>dicopper</w:t>
      </w:r>
      <w:proofErr w:type="spellEnd"/>
      <w:r w:rsidRPr="00DE49E2">
        <w:rPr>
          <w:bCs/>
        </w:rPr>
        <w:t xml:space="preserve"> oxide for all products are above the t</w:t>
      </w:r>
      <w:r w:rsidR="0044008B">
        <w:rPr>
          <w:bCs/>
        </w:rPr>
        <w:t>h</w:t>
      </w:r>
      <w:r w:rsidRPr="00DE49E2">
        <w:rPr>
          <w:bCs/>
        </w:rPr>
        <w:t xml:space="preserve">reshold </w:t>
      </w:r>
      <w:r w:rsidRPr="00DE49E2">
        <w:rPr>
          <w:szCs w:val="18"/>
        </w:rPr>
        <w:t xml:space="preserve">value of 3% for classification as </w:t>
      </w:r>
      <w:r w:rsidRPr="00DE49E2">
        <w:rPr>
          <w:lang w:val="en-US"/>
        </w:rPr>
        <w:t xml:space="preserve">Eye Damage category 1 </w:t>
      </w:r>
      <w:r w:rsidRPr="00DE49E2">
        <w:rPr>
          <w:szCs w:val="18"/>
        </w:rPr>
        <w:t xml:space="preserve">as defined in </w:t>
      </w:r>
      <w:r w:rsidRPr="00DE49E2">
        <w:rPr>
          <w:szCs w:val="18"/>
          <w:lang w:val="en-US"/>
        </w:rPr>
        <w:t xml:space="preserve">Regulation (EC) No 1272/2008 (CLP) Table 3.3.3. </w:t>
      </w:r>
    </w:p>
    <w:p w14:paraId="3A07520F" w14:textId="77777777" w:rsidR="00F34BFD" w:rsidRPr="00DE49E2" w:rsidRDefault="00F34BFD" w:rsidP="00F34BFD">
      <w:pPr>
        <w:spacing w:line="260" w:lineRule="atLeast"/>
        <w:rPr>
          <w:bCs/>
        </w:rPr>
      </w:pPr>
    </w:p>
    <w:p w14:paraId="45E3ED54" w14:textId="724E0428" w:rsidR="00F34BFD" w:rsidRPr="00DE49E2" w:rsidRDefault="00F34BFD" w:rsidP="00F34BFD">
      <w:pPr>
        <w:spacing w:line="260" w:lineRule="atLeast"/>
        <w:rPr>
          <w:bCs/>
        </w:rPr>
      </w:pPr>
      <w:r w:rsidRPr="00DE49E2">
        <w:rPr>
          <w:rFonts w:eastAsia="Calibri"/>
          <w:bCs/>
          <w:lang w:eastAsia="en-US"/>
        </w:rPr>
        <w:t xml:space="preserve">A qualitative risk assessment is performed in accordance with the </w:t>
      </w:r>
      <w:proofErr w:type="spellStart"/>
      <w:r w:rsidRPr="00DE49E2">
        <w:rPr>
          <w:rFonts w:eastAsia="Calibri"/>
          <w:lang w:eastAsia="en-US"/>
        </w:rPr>
        <w:t>BPR</w:t>
      </w:r>
      <w:proofErr w:type="spellEnd"/>
      <w:r w:rsidRPr="00DE49E2">
        <w:rPr>
          <w:rFonts w:eastAsia="Calibri"/>
          <w:lang w:eastAsia="en-US"/>
        </w:rPr>
        <w:t xml:space="preserve"> Guidance (Chapter 4.3, ECHA, 2017a). The products in the biocidal product family are allocated to the hazard category "High" based on this guidance. </w:t>
      </w:r>
      <w:r w:rsidRPr="00DE49E2">
        <w:rPr>
          <w:bCs/>
        </w:rPr>
        <w:t xml:space="preserve">Please refer to the table </w:t>
      </w:r>
      <w:r w:rsidRPr="00DE49E2" w:rsidDel="006239A9">
        <w:rPr>
          <w:bCs/>
        </w:rPr>
        <w:t>below</w:t>
      </w:r>
      <w:r w:rsidR="000B4ECB" w:rsidRPr="00DE49E2">
        <w:rPr>
          <w:bCs/>
        </w:rPr>
        <w:t xml:space="preserve"> </w:t>
      </w:r>
      <w:r w:rsidRPr="00DE49E2">
        <w:rPr>
          <w:bCs/>
        </w:rPr>
        <w:t>for further information.</w:t>
      </w:r>
    </w:p>
    <w:p w14:paraId="54734371" w14:textId="77777777" w:rsidR="00867729" w:rsidRDefault="00867729">
      <w:pPr>
        <w:rPr>
          <w:rFonts w:eastAsia="Calibri"/>
          <w:b/>
          <w:bCs/>
          <w:lang w:val="en-US" w:eastAsia="en-US"/>
        </w:rPr>
      </w:pPr>
    </w:p>
    <w:p w14:paraId="29F5358E" w14:textId="77777777" w:rsidR="00CA6071" w:rsidRDefault="00CA6071">
      <w:pPr>
        <w:rPr>
          <w:rFonts w:eastAsia="Calibri"/>
          <w:b/>
          <w:bCs/>
          <w:lang w:val="en-US" w:eastAsia="en-US"/>
        </w:rPr>
      </w:pPr>
    </w:p>
    <w:p w14:paraId="7F90878A" w14:textId="47937561" w:rsidR="00CA6071" w:rsidRPr="00A305AE" w:rsidRDefault="00CA6071">
      <w:pPr>
        <w:rPr>
          <w:rFonts w:eastAsia="Calibri"/>
          <w:b/>
          <w:bCs/>
          <w:lang w:val="en-US" w:eastAsia="en-US"/>
        </w:rPr>
        <w:sectPr w:rsidR="00CA6071" w:rsidRPr="00A305AE" w:rsidSect="008B54A7">
          <w:endnotePr>
            <w:numFmt w:val="decimal"/>
          </w:endnotePr>
          <w:pgSz w:w="11907" w:h="16840" w:code="9"/>
          <w:pgMar w:top="1474" w:right="1247" w:bottom="2013" w:left="1446" w:header="850" w:footer="850" w:gutter="0"/>
          <w:cols w:space="720"/>
          <w:docGrid w:linePitch="272"/>
        </w:sectPr>
      </w:pPr>
    </w:p>
    <w:p w14:paraId="60A8AA66" w14:textId="1CD797F1" w:rsidR="00925EB8" w:rsidRPr="00DE706D" w:rsidRDefault="00925EB8" w:rsidP="00925EB8">
      <w:pPr>
        <w:pStyle w:val="Standaard"/>
        <w:spacing w:line="260" w:lineRule="atLeast"/>
      </w:pPr>
      <w:r w:rsidRPr="00DE706D">
        <w:rPr>
          <w:b/>
        </w:rPr>
        <w:lastRenderedPageBreak/>
        <w:t xml:space="preserve">Local effects – Qualitative assessment for industrial and professional use: </w:t>
      </w:r>
    </w:p>
    <w:p w14:paraId="2D1D85F4" w14:textId="77777777" w:rsidR="00925EB8" w:rsidRPr="0072325C" w:rsidRDefault="00925EB8" w:rsidP="00FD2055">
      <w:pPr>
        <w:spacing w:line="260" w:lineRule="atLeast"/>
        <w:rPr>
          <w:rFonts w:eastAsia="Calibri"/>
          <w:b/>
          <w:bCs/>
          <w:lang w:eastAsia="en-US"/>
        </w:rPr>
      </w:pPr>
    </w:p>
    <w:tbl>
      <w:tblPr>
        <w:tblStyle w:val="Tabellrutenett"/>
        <w:tblW w:w="13036" w:type="dxa"/>
        <w:tblLayout w:type="fixed"/>
        <w:tblLook w:val="04A0" w:firstRow="1" w:lastRow="0" w:firstColumn="1" w:lastColumn="0" w:noHBand="0" w:noVBand="1"/>
      </w:tblPr>
      <w:tblGrid>
        <w:gridCol w:w="988"/>
        <w:gridCol w:w="836"/>
        <w:gridCol w:w="581"/>
        <w:gridCol w:w="1134"/>
        <w:gridCol w:w="1418"/>
        <w:gridCol w:w="1134"/>
        <w:gridCol w:w="1559"/>
        <w:gridCol w:w="1134"/>
        <w:gridCol w:w="2551"/>
        <w:gridCol w:w="1701"/>
      </w:tblGrid>
      <w:tr w:rsidR="00BE237F" w:rsidRPr="00A305AE" w14:paraId="47BF82D6" w14:textId="2B95B2E2" w:rsidTr="007D76AF">
        <w:tc>
          <w:tcPr>
            <w:tcW w:w="1824" w:type="dxa"/>
            <w:gridSpan w:val="2"/>
            <w:shd w:val="clear" w:color="auto" w:fill="D9D9D9" w:themeFill="background1" w:themeFillShade="D9"/>
          </w:tcPr>
          <w:p w14:paraId="11F4A695" w14:textId="77777777" w:rsidR="00BE237F" w:rsidRPr="00A305AE" w:rsidRDefault="00BE237F" w:rsidP="00356833">
            <w:pPr>
              <w:widowControl w:val="0"/>
              <w:rPr>
                <w:rFonts w:eastAsia="Calibri"/>
                <w:iCs/>
                <w:sz w:val="18"/>
                <w:szCs w:val="18"/>
                <w:lang w:val="en-US" w:eastAsia="en-US"/>
              </w:rPr>
            </w:pPr>
            <w:r w:rsidRPr="00A305AE">
              <w:rPr>
                <w:rFonts w:eastAsia="Verdana" w:cs="Verdana"/>
                <w:b/>
                <w:bCs/>
                <w:position w:val="-1"/>
                <w:sz w:val="18"/>
                <w:szCs w:val="18"/>
                <w:lang w:val="en-US"/>
              </w:rPr>
              <w:t>Ha</w:t>
            </w:r>
            <w:r w:rsidRPr="00A305AE">
              <w:rPr>
                <w:rFonts w:eastAsia="Verdana" w:cs="Verdana"/>
                <w:b/>
                <w:bCs/>
                <w:spacing w:val="1"/>
                <w:position w:val="-1"/>
                <w:sz w:val="18"/>
                <w:szCs w:val="18"/>
                <w:lang w:val="en-US"/>
              </w:rPr>
              <w:t>z</w:t>
            </w:r>
            <w:r w:rsidRPr="00A305AE">
              <w:rPr>
                <w:rFonts w:eastAsia="Verdana" w:cs="Verdana"/>
                <w:b/>
                <w:bCs/>
                <w:position w:val="-1"/>
                <w:sz w:val="18"/>
                <w:szCs w:val="18"/>
                <w:lang w:val="en-US"/>
              </w:rPr>
              <w:t>a</w:t>
            </w:r>
            <w:r w:rsidRPr="00A305AE">
              <w:rPr>
                <w:rFonts w:eastAsia="Verdana" w:cs="Verdana"/>
                <w:b/>
                <w:bCs/>
                <w:spacing w:val="-1"/>
                <w:position w:val="-1"/>
                <w:sz w:val="18"/>
                <w:szCs w:val="18"/>
                <w:lang w:val="en-US"/>
              </w:rPr>
              <w:t>r</w:t>
            </w:r>
            <w:r w:rsidRPr="00A305AE">
              <w:rPr>
                <w:rFonts w:eastAsia="Verdana" w:cs="Verdana"/>
                <w:b/>
                <w:bCs/>
                <w:position w:val="-1"/>
                <w:sz w:val="18"/>
                <w:szCs w:val="18"/>
                <w:lang w:val="en-US"/>
              </w:rPr>
              <w:t>d</w:t>
            </w:r>
          </w:p>
        </w:tc>
        <w:tc>
          <w:tcPr>
            <w:tcW w:w="9511" w:type="dxa"/>
            <w:gridSpan w:val="7"/>
            <w:shd w:val="clear" w:color="auto" w:fill="D9D9D9" w:themeFill="background1" w:themeFillShade="D9"/>
          </w:tcPr>
          <w:p w14:paraId="39F3BF58" w14:textId="5CBCAE18" w:rsidR="00BE237F" w:rsidRPr="00A305AE" w:rsidRDefault="00BE237F" w:rsidP="00356833">
            <w:pPr>
              <w:widowControl w:val="0"/>
              <w:rPr>
                <w:rFonts w:eastAsia="Calibri"/>
                <w:iCs/>
                <w:sz w:val="18"/>
                <w:szCs w:val="18"/>
                <w:lang w:val="en-US" w:eastAsia="en-US"/>
              </w:rPr>
            </w:pPr>
            <w:r w:rsidRPr="00A305AE">
              <w:rPr>
                <w:rFonts w:eastAsia="Verdana" w:cs="Verdana"/>
                <w:b/>
                <w:bCs/>
                <w:spacing w:val="-1"/>
                <w:position w:val="-1"/>
                <w:sz w:val="18"/>
                <w:szCs w:val="18"/>
                <w:lang w:val="en-US"/>
              </w:rPr>
              <w:t>E</w:t>
            </w:r>
            <w:r w:rsidRPr="00A305AE">
              <w:rPr>
                <w:rFonts w:eastAsia="Verdana" w:cs="Verdana"/>
                <w:b/>
                <w:bCs/>
                <w:position w:val="-1"/>
                <w:sz w:val="18"/>
                <w:szCs w:val="18"/>
                <w:lang w:val="en-US"/>
              </w:rPr>
              <w:t>x</w:t>
            </w:r>
            <w:r w:rsidRPr="00A305AE">
              <w:rPr>
                <w:rFonts w:eastAsia="Verdana" w:cs="Verdana"/>
                <w:b/>
                <w:bCs/>
                <w:spacing w:val="-1"/>
                <w:position w:val="-1"/>
                <w:sz w:val="18"/>
                <w:szCs w:val="18"/>
                <w:lang w:val="en-US"/>
              </w:rPr>
              <w:t>po</w:t>
            </w:r>
            <w:r w:rsidRPr="00A305AE">
              <w:rPr>
                <w:rFonts w:eastAsia="Verdana" w:cs="Verdana"/>
                <w:b/>
                <w:bCs/>
                <w:spacing w:val="1"/>
                <w:position w:val="-1"/>
                <w:sz w:val="18"/>
                <w:szCs w:val="18"/>
                <w:lang w:val="en-US"/>
              </w:rPr>
              <w:t>su</w:t>
            </w:r>
            <w:r w:rsidRPr="00A305AE">
              <w:rPr>
                <w:rFonts w:eastAsia="Verdana" w:cs="Verdana"/>
                <w:b/>
                <w:bCs/>
                <w:spacing w:val="-1"/>
                <w:position w:val="-1"/>
                <w:sz w:val="18"/>
                <w:szCs w:val="18"/>
                <w:lang w:val="en-US"/>
              </w:rPr>
              <w:t>r</w:t>
            </w:r>
            <w:r w:rsidRPr="00A305AE">
              <w:rPr>
                <w:rFonts w:eastAsia="Verdana" w:cs="Verdana"/>
                <w:b/>
                <w:bCs/>
                <w:position w:val="-1"/>
                <w:sz w:val="18"/>
                <w:szCs w:val="18"/>
                <w:lang w:val="en-US"/>
              </w:rPr>
              <w:t>e</w:t>
            </w:r>
          </w:p>
        </w:tc>
        <w:tc>
          <w:tcPr>
            <w:tcW w:w="1701" w:type="dxa"/>
            <w:tcBorders>
              <w:bottom w:val="single" w:sz="4" w:space="0" w:color="auto"/>
            </w:tcBorders>
            <w:shd w:val="clear" w:color="auto" w:fill="D9D9D9" w:themeFill="background1" w:themeFillShade="D9"/>
          </w:tcPr>
          <w:p w14:paraId="28FC4F0F" w14:textId="55295DF4" w:rsidR="00BE237F" w:rsidRPr="00A305AE" w:rsidRDefault="00BE237F" w:rsidP="00356833">
            <w:pPr>
              <w:pStyle w:val="Default"/>
              <w:widowControl w:val="0"/>
              <w:rPr>
                <w:rFonts w:eastAsia="Verdana" w:cs="Verdana"/>
                <w:b/>
                <w:bCs/>
                <w:position w:val="-1"/>
                <w:sz w:val="18"/>
                <w:szCs w:val="18"/>
                <w:lang w:val="en-US"/>
              </w:rPr>
            </w:pPr>
            <w:r w:rsidRPr="00A305AE">
              <w:rPr>
                <w:rFonts w:eastAsia="Verdana" w:cs="Verdana"/>
                <w:b/>
                <w:bCs/>
                <w:position w:val="-1"/>
                <w:sz w:val="18"/>
                <w:szCs w:val="18"/>
                <w:lang w:val="en-US"/>
              </w:rPr>
              <w:t>Risk</w:t>
            </w:r>
          </w:p>
        </w:tc>
      </w:tr>
      <w:tr w:rsidR="007D76AF" w:rsidRPr="00A305AE" w14:paraId="2A1EDACC" w14:textId="16237A4A" w:rsidTr="007D76AF">
        <w:tc>
          <w:tcPr>
            <w:tcW w:w="988" w:type="dxa"/>
            <w:shd w:val="clear" w:color="auto" w:fill="D9D9D9" w:themeFill="background1" w:themeFillShade="D9"/>
          </w:tcPr>
          <w:p w14:paraId="190B18D9" w14:textId="019EDB99"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Hazard cate</w:t>
            </w:r>
            <w:r>
              <w:rPr>
                <w:rFonts w:eastAsia="Calibri"/>
                <w:iCs/>
                <w:sz w:val="18"/>
                <w:szCs w:val="18"/>
                <w:lang w:val="en-US" w:eastAsia="en-US"/>
              </w:rPr>
              <w:t>-</w:t>
            </w:r>
            <w:r w:rsidRPr="00A305AE">
              <w:rPr>
                <w:rFonts w:eastAsia="Calibri"/>
                <w:iCs/>
                <w:sz w:val="18"/>
                <w:szCs w:val="18"/>
                <w:lang w:val="en-US" w:eastAsia="en-US"/>
              </w:rPr>
              <w:t>gory</w:t>
            </w:r>
          </w:p>
        </w:tc>
        <w:tc>
          <w:tcPr>
            <w:tcW w:w="836" w:type="dxa"/>
            <w:shd w:val="clear" w:color="auto" w:fill="D9D9D9" w:themeFill="background1" w:themeFillShade="D9"/>
          </w:tcPr>
          <w:p w14:paraId="59C4ECC9" w14:textId="5C1A48CF"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 xml:space="preserve">Effects in terms of </w:t>
            </w:r>
            <w:proofErr w:type="spellStart"/>
            <w:r w:rsidR="0044008B">
              <w:rPr>
                <w:rFonts w:eastAsia="Calibri"/>
                <w:iCs/>
                <w:sz w:val="18"/>
                <w:szCs w:val="18"/>
                <w:lang w:val="en-US" w:eastAsia="en-US"/>
              </w:rPr>
              <w:t>C</w:t>
            </w:r>
            <w:r w:rsidRPr="00A305AE">
              <w:rPr>
                <w:rFonts w:eastAsia="Calibri"/>
                <w:iCs/>
                <w:sz w:val="18"/>
                <w:szCs w:val="18"/>
                <w:lang w:val="en-US" w:eastAsia="en-US"/>
              </w:rPr>
              <w:t>&amp;L</w:t>
            </w:r>
            <w:proofErr w:type="spellEnd"/>
          </w:p>
        </w:tc>
        <w:tc>
          <w:tcPr>
            <w:tcW w:w="581" w:type="dxa"/>
            <w:shd w:val="clear" w:color="auto" w:fill="D9D9D9" w:themeFill="background1" w:themeFillShade="D9"/>
          </w:tcPr>
          <w:p w14:paraId="445740FC" w14:textId="35FAF1B0" w:rsidR="007D76AF" w:rsidRPr="00A305AE" w:rsidRDefault="007D76AF" w:rsidP="00356833">
            <w:pPr>
              <w:widowControl w:val="0"/>
              <w:rPr>
                <w:rFonts w:eastAsia="Calibri"/>
                <w:iCs/>
                <w:sz w:val="18"/>
                <w:szCs w:val="18"/>
                <w:lang w:val="en-US" w:eastAsia="en-US"/>
              </w:rPr>
            </w:pPr>
            <w:r>
              <w:rPr>
                <w:rFonts w:eastAsia="Calibri"/>
                <w:iCs/>
                <w:sz w:val="18"/>
                <w:szCs w:val="18"/>
                <w:lang w:val="en-US" w:eastAsia="en-US"/>
              </w:rPr>
              <w:t>PT</w:t>
            </w:r>
          </w:p>
        </w:tc>
        <w:tc>
          <w:tcPr>
            <w:tcW w:w="1134" w:type="dxa"/>
            <w:shd w:val="clear" w:color="auto" w:fill="D9D9D9" w:themeFill="background1" w:themeFillShade="D9"/>
          </w:tcPr>
          <w:p w14:paraId="72BCBE72" w14:textId="00407864"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Who is exposed</w:t>
            </w:r>
          </w:p>
        </w:tc>
        <w:tc>
          <w:tcPr>
            <w:tcW w:w="1418" w:type="dxa"/>
            <w:shd w:val="clear" w:color="auto" w:fill="D9D9D9" w:themeFill="background1" w:themeFillShade="D9"/>
          </w:tcPr>
          <w:p w14:paraId="4DE31D0A" w14:textId="626B0B6E"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Tasks, uses, processes</w:t>
            </w:r>
          </w:p>
        </w:tc>
        <w:tc>
          <w:tcPr>
            <w:tcW w:w="1134" w:type="dxa"/>
            <w:shd w:val="clear" w:color="auto" w:fill="D9D9D9" w:themeFill="background1" w:themeFillShade="D9"/>
          </w:tcPr>
          <w:p w14:paraId="1CDDEBC4" w14:textId="77777777"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Potential exposure route</w:t>
            </w:r>
          </w:p>
        </w:tc>
        <w:tc>
          <w:tcPr>
            <w:tcW w:w="1559" w:type="dxa"/>
            <w:shd w:val="clear" w:color="auto" w:fill="D9D9D9" w:themeFill="background1" w:themeFillShade="D9"/>
          </w:tcPr>
          <w:p w14:paraId="08AA7D99" w14:textId="77777777" w:rsidR="007D76AF" w:rsidRPr="00A305AE" w:rsidRDefault="007D76AF" w:rsidP="00356833">
            <w:pPr>
              <w:pStyle w:val="Default"/>
              <w:widowControl w:val="0"/>
              <w:rPr>
                <w:rFonts w:ascii="Verdana" w:hAnsi="Verdana"/>
                <w:sz w:val="18"/>
                <w:szCs w:val="18"/>
                <w:lang w:val="en-US"/>
              </w:rPr>
            </w:pPr>
            <w:r w:rsidRPr="00A305AE">
              <w:rPr>
                <w:rFonts w:ascii="Verdana" w:hAnsi="Verdana"/>
                <w:sz w:val="18"/>
                <w:szCs w:val="18"/>
                <w:lang w:val="en-US"/>
              </w:rPr>
              <w:t xml:space="preserve">Frequency and duration of potential exposure </w:t>
            </w:r>
          </w:p>
          <w:p w14:paraId="0FA0FD53" w14:textId="77777777" w:rsidR="007D76AF" w:rsidRPr="00A305AE" w:rsidRDefault="007D76AF" w:rsidP="00356833">
            <w:pPr>
              <w:widowControl w:val="0"/>
              <w:rPr>
                <w:rFonts w:eastAsia="Calibri"/>
                <w:iCs/>
                <w:sz w:val="18"/>
                <w:szCs w:val="18"/>
                <w:lang w:val="en-US" w:eastAsia="en-US"/>
              </w:rPr>
            </w:pPr>
          </w:p>
        </w:tc>
        <w:tc>
          <w:tcPr>
            <w:tcW w:w="1134" w:type="dxa"/>
            <w:shd w:val="clear" w:color="auto" w:fill="D9D9D9" w:themeFill="background1" w:themeFillShade="D9"/>
          </w:tcPr>
          <w:p w14:paraId="2E23091C" w14:textId="0C9A146E"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Potential degree of exposure</w:t>
            </w:r>
          </w:p>
        </w:tc>
        <w:tc>
          <w:tcPr>
            <w:tcW w:w="2551" w:type="dxa"/>
            <w:shd w:val="clear" w:color="auto" w:fill="D9D9D9" w:themeFill="background1" w:themeFillShade="D9"/>
          </w:tcPr>
          <w:p w14:paraId="1121343E" w14:textId="77777777"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Relevant RMM and PPE</w:t>
            </w:r>
          </w:p>
        </w:tc>
        <w:tc>
          <w:tcPr>
            <w:tcW w:w="1701" w:type="dxa"/>
            <w:tcBorders>
              <w:bottom w:val="single" w:sz="4" w:space="0" w:color="auto"/>
            </w:tcBorders>
            <w:shd w:val="clear" w:color="auto" w:fill="D9D9D9" w:themeFill="background1" w:themeFillShade="D9"/>
          </w:tcPr>
          <w:p w14:paraId="41DDE36C" w14:textId="77777777" w:rsidR="007D76AF" w:rsidRPr="00A305AE" w:rsidRDefault="007D76AF" w:rsidP="00356833">
            <w:pPr>
              <w:pStyle w:val="Default"/>
              <w:widowControl w:val="0"/>
              <w:rPr>
                <w:rFonts w:ascii="Verdana" w:hAnsi="Verdana"/>
                <w:sz w:val="18"/>
                <w:szCs w:val="18"/>
                <w:lang w:val="en-US"/>
              </w:rPr>
            </w:pPr>
            <w:r w:rsidRPr="00A305AE">
              <w:rPr>
                <w:rFonts w:ascii="Verdana" w:hAnsi="Verdana"/>
                <w:sz w:val="18"/>
                <w:szCs w:val="18"/>
                <w:lang w:val="en-US"/>
              </w:rPr>
              <w:t xml:space="preserve">Conclusion on risk </w:t>
            </w:r>
          </w:p>
          <w:p w14:paraId="786A8936" w14:textId="77777777" w:rsidR="007D76AF" w:rsidRPr="00A305AE" w:rsidRDefault="007D76AF" w:rsidP="00356833">
            <w:pPr>
              <w:widowControl w:val="0"/>
              <w:rPr>
                <w:rFonts w:eastAsia="Calibri"/>
                <w:iCs/>
                <w:sz w:val="18"/>
                <w:szCs w:val="18"/>
                <w:lang w:val="en-US" w:eastAsia="en-US"/>
              </w:rPr>
            </w:pPr>
          </w:p>
        </w:tc>
      </w:tr>
      <w:tr w:rsidR="007D76AF" w:rsidRPr="00A305AE" w14:paraId="5EB917CD" w14:textId="4D9033EC" w:rsidTr="007D76AF">
        <w:tc>
          <w:tcPr>
            <w:tcW w:w="988" w:type="dxa"/>
            <w:vMerge w:val="restart"/>
            <w:vAlign w:val="center"/>
          </w:tcPr>
          <w:p w14:paraId="7CBC9973" w14:textId="77777777"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High</w:t>
            </w:r>
          </w:p>
          <w:p w14:paraId="6A57CCB5" w14:textId="77777777" w:rsidR="007D76AF" w:rsidRPr="00A305AE" w:rsidRDefault="007D76AF" w:rsidP="00356833">
            <w:pPr>
              <w:widowControl w:val="0"/>
              <w:rPr>
                <w:rFonts w:eastAsia="Calibri"/>
                <w:iCs/>
                <w:sz w:val="18"/>
                <w:szCs w:val="18"/>
                <w:lang w:val="en-US" w:eastAsia="en-US"/>
              </w:rPr>
            </w:pPr>
          </w:p>
          <w:p w14:paraId="45552660" w14:textId="77777777" w:rsidR="007D76AF" w:rsidRPr="00A305AE" w:rsidRDefault="007D76AF" w:rsidP="00356833">
            <w:pPr>
              <w:widowControl w:val="0"/>
              <w:rPr>
                <w:rFonts w:eastAsia="Calibri"/>
                <w:iCs/>
                <w:sz w:val="18"/>
                <w:szCs w:val="18"/>
                <w:lang w:val="en-US" w:eastAsia="en-US"/>
              </w:rPr>
            </w:pPr>
          </w:p>
          <w:p w14:paraId="6EAE1CEB" w14:textId="77777777" w:rsidR="007D76AF" w:rsidRPr="00A305AE" w:rsidRDefault="007D76AF" w:rsidP="00356833">
            <w:pPr>
              <w:widowControl w:val="0"/>
              <w:rPr>
                <w:rFonts w:eastAsia="Calibri"/>
                <w:iCs/>
                <w:sz w:val="18"/>
                <w:szCs w:val="18"/>
                <w:lang w:val="en-US" w:eastAsia="en-US"/>
              </w:rPr>
            </w:pPr>
          </w:p>
        </w:tc>
        <w:tc>
          <w:tcPr>
            <w:tcW w:w="836" w:type="dxa"/>
            <w:vMerge w:val="restart"/>
            <w:vAlign w:val="center"/>
          </w:tcPr>
          <w:p w14:paraId="289860BA" w14:textId="77777777" w:rsidR="007D76AF" w:rsidRPr="00A305AE" w:rsidRDefault="007D76AF" w:rsidP="00356833">
            <w:pPr>
              <w:pStyle w:val="Default"/>
              <w:widowControl w:val="0"/>
              <w:rPr>
                <w:rFonts w:ascii="Verdana" w:hAnsi="Verdana"/>
                <w:sz w:val="18"/>
                <w:szCs w:val="18"/>
                <w:lang w:val="en-US"/>
              </w:rPr>
            </w:pPr>
            <w:r w:rsidRPr="00A305AE">
              <w:rPr>
                <w:rFonts w:ascii="Verdana" w:hAnsi="Verdana"/>
                <w:sz w:val="18"/>
                <w:szCs w:val="18"/>
                <w:lang w:val="en-US"/>
              </w:rPr>
              <w:t xml:space="preserve">Eye dam. Cat 1, H318 </w:t>
            </w:r>
          </w:p>
          <w:p w14:paraId="78C3950F" w14:textId="77777777" w:rsidR="007D76AF" w:rsidRPr="00A305AE" w:rsidRDefault="007D76AF" w:rsidP="00356833">
            <w:pPr>
              <w:widowControl w:val="0"/>
              <w:rPr>
                <w:rFonts w:eastAsia="Calibri"/>
                <w:iCs/>
                <w:sz w:val="18"/>
                <w:szCs w:val="18"/>
                <w:lang w:val="en-US" w:eastAsia="en-US"/>
              </w:rPr>
            </w:pPr>
          </w:p>
        </w:tc>
        <w:tc>
          <w:tcPr>
            <w:tcW w:w="581" w:type="dxa"/>
          </w:tcPr>
          <w:p w14:paraId="13DCAC4F" w14:textId="7716CFEA" w:rsidR="007D76AF" w:rsidRPr="00A305AE" w:rsidRDefault="007D76AF" w:rsidP="00356833">
            <w:pPr>
              <w:widowControl w:val="0"/>
              <w:rPr>
                <w:rFonts w:eastAsia="Calibri"/>
                <w:iCs/>
                <w:sz w:val="18"/>
                <w:szCs w:val="18"/>
                <w:lang w:val="en-US" w:eastAsia="en-US"/>
              </w:rPr>
            </w:pPr>
            <w:r>
              <w:rPr>
                <w:rFonts w:eastAsia="Calibri"/>
                <w:iCs/>
                <w:sz w:val="18"/>
                <w:szCs w:val="18"/>
                <w:lang w:val="en-US" w:eastAsia="en-US"/>
              </w:rPr>
              <w:t>21</w:t>
            </w:r>
          </w:p>
        </w:tc>
        <w:tc>
          <w:tcPr>
            <w:tcW w:w="1134" w:type="dxa"/>
          </w:tcPr>
          <w:p w14:paraId="023A6A52" w14:textId="08CBF758" w:rsidR="007D76AF" w:rsidRPr="00A305AE" w:rsidRDefault="007D76AF" w:rsidP="00356833">
            <w:pPr>
              <w:widowControl w:val="0"/>
              <w:rPr>
                <w:rFonts w:eastAsia="Calibri"/>
                <w:iCs/>
                <w:sz w:val="18"/>
                <w:szCs w:val="18"/>
                <w:lang w:val="en-US" w:eastAsia="en-US"/>
              </w:rPr>
            </w:pPr>
            <w:r w:rsidRPr="00A305AE">
              <w:rPr>
                <w:rFonts w:eastAsia="Calibri"/>
                <w:iCs/>
                <w:sz w:val="18"/>
                <w:szCs w:val="18"/>
                <w:lang w:val="en-US" w:eastAsia="en-US"/>
              </w:rPr>
              <w:t>Industrial workers</w:t>
            </w:r>
          </w:p>
          <w:p w14:paraId="160D87A9" w14:textId="77777777" w:rsidR="007D76AF" w:rsidRPr="00A305AE" w:rsidRDefault="007D76AF" w:rsidP="00356833">
            <w:pPr>
              <w:widowControl w:val="0"/>
              <w:rPr>
                <w:rFonts w:eastAsia="Calibri"/>
                <w:iCs/>
                <w:sz w:val="18"/>
                <w:szCs w:val="18"/>
                <w:lang w:val="en-US" w:eastAsia="en-US"/>
              </w:rPr>
            </w:pPr>
          </w:p>
        </w:tc>
        <w:tc>
          <w:tcPr>
            <w:tcW w:w="1418" w:type="dxa"/>
          </w:tcPr>
          <w:p w14:paraId="17A4BAAC" w14:textId="5AC37579" w:rsidR="007D76AF" w:rsidRPr="00D87B61" w:rsidRDefault="007D76AF" w:rsidP="00356833">
            <w:pPr>
              <w:widowControl w:val="0"/>
              <w:rPr>
                <w:sz w:val="18"/>
                <w:szCs w:val="18"/>
              </w:rPr>
            </w:pPr>
            <w:r w:rsidRPr="00D87B61">
              <w:rPr>
                <w:rFonts w:eastAsia="Calibri"/>
                <w:iCs/>
                <w:sz w:val="18"/>
                <w:szCs w:val="18"/>
                <w:lang w:val="en-US" w:eastAsia="en-US"/>
              </w:rPr>
              <w:t xml:space="preserve">Net dipping </w:t>
            </w:r>
            <w:r w:rsidRPr="00D87B61">
              <w:rPr>
                <w:sz w:val="18"/>
                <w:szCs w:val="18"/>
              </w:rPr>
              <w:t xml:space="preserve">(incl. </w:t>
            </w:r>
            <w:proofErr w:type="spellStart"/>
            <w:r>
              <w:rPr>
                <w:sz w:val="18"/>
                <w:szCs w:val="18"/>
              </w:rPr>
              <w:t>M&amp;L</w:t>
            </w:r>
            <w:proofErr w:type="spellEnd"/>
            <w:r>
              <w:rPr>
                <w:sz w:val="18"/>
                <w:szCs w:val="18"/>
              </w:rPr>
              <w:t>)</w:t>
            </w:r>
            <w:r w:rsidRPr="00D87B61">
              <w:rPr>
                <w:sz w:val="18"/>
                <w:szCs w:val="18"/>
              </w:rPr>
              <w:t xml:space="preserve"> </w:t>
            </w:r>
          </w:p>
          <w:p w14:paraId="0DA23615" w14:textId="259A175A" w:rsidR="007D76AF" w:rsidRPr="00D87B61" w:rsidRDefault="007D76AF" w:rsidP="00356833">
            <w:pPr>
              <w:widowControl w:val="0"/>
              <w:rPr>
                <w:sz w:val="18"/>
                <w:szCs w:val="18"/>
              </w:rPr>
            </w:pPr>
            <w:r w:rsidRPr="00D87B61">
              <w:rPr>
                <w:sz w:val="18"/>
                <w:szCs w:val="18"/>
              </w:rPr>
              <w:t xml:space="preserve"> </w:t>
            </w:r>
          </w:p>
          <w:p w14:paraId="201A16E5" w14:textId="3EDF6F5A" w:rsidR="007D76AF" w:rsidRPr="00A305AE" w:rsidRDefault="007D76AF" w:rsidP="00356833">
            <w:pPr>
              <w:widowControl w:val="0"/>
              <w:rPr>
                <w:rFonts w:eastAsia="Calibri"/>
                <w:iCs/>
                <w:sz w:val="18"/>
                <w:szCs w:val="18"/>
                <w:lang w:val="en-US" w:eastAsia="en-US"/>
              </w:rPr>
            </w:pPr>
            <w:r>
              <w:rPr>
                <w:sz w:val="18"/>
                <w:szCs w:val="18"/>
              </w:rPr>
              <w:t>(</w:t>
            </w:r>
            <w:r w:rsidRPr="00D87B61">
              <w:rPr>
                <w:sz w:val="18"/>
                <w:szCs w:val="18"/>
              </w:rPr>
              <w:t>Washing</w:t>
            </w:r>
            <w:r>
              <w:rPr>
                <w:sz w:val="18"/>
                <w:szCs w:val="18"/>
              </w:rPr>
              <w:t xml:space="preserve"> and repair of</w:t>
            </w:r>
            <w:r w:rsidRPr="00D87B61">
              <w:rPr>
                <w:sz w:val="18"/>
                <w:szCs w:val="18"/>
              </w:rPr>
              <w:t xml:space="preserve"> used nets and cleaning equipment</w:t>
            </w:r>
            <w:r w:rsidRPr="00D87B61">
              <w:rPr>
                <w:rFonts w:eastAsia="Calibri"/>
                <w:sz w:val="18"/>
                <w:szCs w:val="18"/>
              </w:rPr>
              <w:t>)</w:t>
            </w:r>
          </w:p>
        </w:tc>
        <w:tc>
          <w:tcPr>
            <w:tcW w:w="1134" w:type="dxa"/>
          </w:tcPr>
          <w:p w14:paraId="23ED1806" w14:textId="77777777" w:rsidR="007D76AF" w:rsidRPr="00A305AE" w:rsidRDefault="007D76AF" w:rsidP="00356833">
            <w:pPr>
              <w:pStyle w:val="Default"/>
              <w:widowControl w:val="0"/>
              <w:rPr>
                <w:rFonts w:ascii="Verdana" w:hAnsi="Verdana"/>
                <w:sz w:val="18"/>
                <w:szCs w:val="18"/>
                <w:lang w:val="en-US"/>
              </w:rPr>
            </w:pPr>
            <w:r w:rsidRPr="00A305AE">
              <w:rPr>
                <w:rFonts w:ascii="Verdana" w:hAnsi="Verdana"/>
                <w:sz w:val="18"/>
                <w:szCs w:val="18"/>
                <w:lang w:val="en-US"/>
              </w:rPr>
              <w:t xml:space="preserve">skin </w:t>
            </w:r>
          </w:p>
          <w:p w14:paraId="59BF66EF" w14:textId="77777777" w:rsidR="007D76AF" w:rsidRPr="00A305AE" w:rsidRDefault="007D76AF" w:rsidP="00356833">
            <w:pPr>
              <w:widowControl w:val="0"/>
              <w:rPr>
                <w:sz w:val="18"/>
                <w:szCs w:val="18"/>
                <w:lang w:val="en-US"/>
              </w:rPr>
            </w:pPr>
          </w:p>
          <w:p w14:paraId="1EDCC6FA" w14:textId="37041047" w:rsidR="007D76AF" w:rsidRPr="00A305AE" w:rsidRDefault="007D76AF" w:rsidP="00356833">
            <w:pPr>
              <w:widowControl w:val="0"/>
              <w:rPr>
                <w:rFonts w:eastAsia="Calibri"/>
                <w:iCs/>
                <w:sz w:val="18"/>
                <w:szCs w:val="18"/>
                <w:lang w:val="en-US" w:eastAsia="en-US"/>
              </w:rPr>
            </w:pPr>
            <w:r w:rsidRPr="00A305AE">
              <w:rPr>
                <w:sz w:val="18"/>
                <w:szCs w:val="18"/>
                <w:lang w:val="en-US"/>
              </w:rPr>
              <w:t>Eye (splashes</w:t>
            </w:r>
            <w:r>
              <w:rPr>
                <w:sz w:val="18"/>
                <w:szCs w:val="18"/>
                <w:lang w:val="en-US"/>
              </w:rPr>
              <w:t xml:space="preserve"> or</w:t>
            </w:r>
            <w:r w:rsidRPr="00A305AE">
              <w:rPr>
                <w:sz w:val="18"/>
                <w:szCs w:val="18"/>
                <w:lang w:val="en-US"/>
              </w:rPr>
              <w:t xml:space="preserve"> hand to eye transfer</w:t>
            </w:r>
            <w:r>
              <w:rPr>
                <w:sz w:val="18"/>
                <w:szCs w:val="18"/>
                <w:lang w:val="en-US"/>
              </w:rPr>
              <w:t xml:space="preserve"> during the task</w:t>
            </w:r>
            <w:r w:rsidRPr="00A305AE">
              <w:rPr>
                <w:sz w:val="18"/>
                <w:szCs w:val="18"/>
                <w:lang w:val="en-US"/>
              </w:rPr>
              <w:t xml:space="preserve">) </w:t>
            </w:r>
          </w:p>
        </w:tc>
        <w:tc>
          <w:tcPr>
            <w:tcW w:w="1559" w:type="dxa"/>
          </w:tcPr>
          <w:p w14:paraId="16CA2ABB" w14:textId="1D3A4B12" w:rsidR="007D76AF" w:rsidRPr="00A305AE" w:rsidRDefault="007D76AF" w:rsidP="00356833">
            <w:pPr>
              <w:pStyle w:val="Default"/>
              <w:widowControl w:val="0"/>
              <w:rPr>
                <w:rFonts w:ascii="Verdana" w:hAnsi="Verdana"/>
                <w:sz w:val="18"/>
                <w:szCs w:val="18"/>
                <w:lang w:val="en-US"/>
              </w:rPr>
            </w:pPr>
            <w:r>
              <w:rPr>
                <w:rFonts w:ascii="Verdana" w:hAnsi="Verdana"/>
                <w:sz w:val="18"/>
                <w:szCs w:val="18"/>
                <w:lang w:val="en-US"/>
              </w:rPr>
              <w:t xml:space="preserve">Estimated </w:t>
            </w:r>
            <w:r w:rsidRPr="00A305AE">
              <w:rPr>
                <w:rFonts w:ascii="Verdana" w:hAnsi="Verdana"/>
                <w:sz w:val="18"/>
                <w:szCs w:val="18"/>
                <w:lang w:val="en-US"/>
              </w:rPr>
              <w:t xml:space="preserve">2-3 days per weeks </w:t>
            </w:r>
          </w:p>
          <w:p w14:paraId="64D60D77" w14:textId="77777777" w:rsidR="007D76AF" w:rsidRPr="00A305AE" w:rsidRDefault="007D76AF" w:rsidP="00356833">
            <w:pPr>
              <w:widowControl w:val="0"/>
              <w:rPr>
                <w:rFonts w:eastAsia="Calibri"/>
                <w:iCs/>
                <w:sz w:val="18"/>
                <w:szCs w:val="18"/>
                <w:lang w:val="en-US" w:eastAsia="en-US"/>
              </w:rPr>
            </w:pPr>
          </w:p>
          <w:p w14:paraId="02CF7DA7" w14:textId="2AD83CF8" w:rsidR="007D76AF" w:rsidRDefault="007D76AF" w:rsidP="00356833">
            <w:pPr>
              <w:widowControl w:val="0"/>
              <w:rPr>
                <w:rFonts w:eastAsia="Calibri"/>
                <w:iCs/>
                <w:sz w:val="18"/>
                <w:szCs w:val="18"/>
                <w:lang w:val="en-US" w:eastAsia="en-US"/>
              </w:rPr>
            </w:pPr>
            <w:r>
              <w:rPr>
                <w:rFonts w:eastAsia="Calibri"/>
                <w:iCs/>
                <w:sz w:val="18"/>
                <w:szCs w:val="18"/>
                <w:lang w:val="en-US" w:eastAsia="en-US"/>
              </w:rPr>
              <w:t>Due to automated processes, o</w:t>
            </w:r>
            <w:r w:rsidRPr="00A305AE">
              <w:rPr>
                <w:rFonts w:eastAsia="Calibri"/>
                <w:iCs/>
                <w:sz w:val="18"/>
                <w:szCs w:val="18"/>
                <w:lang w:val="en-US" w:eastAsia="en-US"/>
              </w:rPr>
              <w:t>nly a few minutes potential exposure</w:t>
            </w:r>
            <w:r>
              <w:rPr>
                <w:rFonts w:eastAsia="Calibri"/>
                <w:iCs/>
                <w:sz w:val="18"/>
                <w:szCs w:val="18"/>
                <w:lang w:val="en-US" w:eastAsia="en-US"/>
              </w:rPr>
              <w:t xml:space="preserve">/day. </w:t>
            </w:r>
          </w:p>
          <w:p w14:paraId="64FBCBD9" w14:textId="77777777" w:rsidR="007D76AF" w:rsidRPr="00A305AE" w:rsidRDefault="007D76AF" w:rsidP="00356833">
            <w:pPr>
              <w:widowControl w:val="0"/>
              <w:rPr>
                <w:rFonts w:eastAsia="Calibri"/>
                <w:iCs/>
                <w:sz w:val="18"/>
                <w:szCs w:val="18"/>
                <w:lang w:val="en-US" w:eastAsia="en-US"/>
              </w:rPr>
            </w:pPr>
          </w:p>
          <w:p w14:paraId="6D1426F6" w14:textId="32DAD3C7" w:rsidR="007D76AF" w:rsidRPr="00A305AE" w:rsidRDefault="007D76AF" w:rsidP="00356833">
            <w:pPr>
              <w:widowControl w:val="0"/>
              <w:rPr>
                <w:rFonts w:eastAsia="Calibri"/>
                <w:iCs/>
                <w:sz w:val="18"/>
                <w:szCs w:val="18"/>
                <w:lang w:val="en-US" w:eastAsia="en-US"/>
              </w:rPr>
            </w:pPr>
            <w:r>
              <w:rPr>
                <w:rFonts w:eastAsia="Calibri"/>
                <w:iCs/>
                <w:sz w:val="18"/>
                <w:szCs w:val="18"/>
                <w:lang w:val="en-US" w:eastAsia="en-US"/>
              </w:rPr>
              <w:t>I</w:t>
            </w:r>
            <w:r w:rsidRPr="00A305AE">
              <w:rPr>
                <w:rFonts w:eastAsia="Calibri"/>
                <w:iCs/>
                <w:sz w:val="18"/>
                <w:szCs w:val="18"/>
                <w:lang w:val="en-US" w:eastAsia="en-US"/>
              </w:rPr>
              <w:t xml:space="preserve">ntermittent handling of treated nets </w:t>
            </w:r>
          </w:p>
          <w:p w14:paraId="29F20899" w14:textId="77777777" w:rsidR="007D76AF" w:rsidRDefault="007D76AF" w:rsidP="00356833">
            <w:pPr>
              <w:widowControl w:val="0"/>
              <w:rPr>
                <w:rFonts w:eastAsia="Calibri"/>
                <w:iCs/>
                <w:sz w:val="18"/>
                <w:szCs w:val="18"/>
                <w:lang w:val="en-US" w:eastAsia="en-US"/>
              </w:rPr>
            </w:pPr>
          </w:p>
          <w:p w14:paraId="2C9D4DCE" w14:textId="73D2A1A6" w:rsidR="007D76AF" w:rsidRPr="00A305AE" w:rsidRDefault="007D76AF" w:rsidP="00356833">
            <w:pPr>
              <w:widowControl w:val="0"/>
              <w:rPr>
                <w:rFonts w:eastAsia="Calibri"/>
                <w:iCs/>
                <w:sz w:val="18"/>
                <w:szCs w:val="18"/>
                <w:lang w:val="en-US" w:eastAsia="en-US"/>
              </w:rPr>
            </w:pPr>
            <w:r>
              <w:rPr>
                <w:rFonts w:eastAsia="Calibri"/>
                <w:iCs/>
                <w:sz w:val="18"/>
                <w:szCs w:val="18"/>
                <w:lang w:val="en-US" w:eastAsia="en-US"/>
              </w:rPr>
              <w:t>I</w:t>
            </w:r>
            <w:r w:rsidRPr="00A305AE">
              <w:rPr>
                <w:rFonts w:eastAsia="Calibri"/>
                <w:iCs/>
                <w:sz w:val="18"/>
                <w:szCs w:val="18"/>
                <w:lang w:val="en-US" w:eastAsia="en-US"/>
              </w:rPr>
              <w:t>ncidental contact with contaminated surfaces</w:t>
            </w:r>
          </w:p>
        </w:tc>
        <w:tc>
          <w:tcPr>
            <w:tcW w:w="1134" w:type="dxa"/>
          </w:tcPr>
          <w:p w14:paraId="29BE9162" w14:textId="44C1706F" w:rsidR="007D76AF" w:rsidRPr="00A305AE" w:rsidRDefault="007D76AF" w:rsidP="00356833">
            <w:pPr>
              <w:widowControl w:val="0"/>
              <w:rPr>
                <w:rFonts w:eastAsia="Calibri"/>
                <w:iCs/>
                <w:sz w:val="18"/>
                <w:szCs w:val="18"/>
                <w:lang w:val="en-US" w:eastAsia="en-US"/>
              </w:rPr>
            </w:pPr>
            <w:r>
              <w:rPr>
                <w:rFonts w:eastAsia="Calibri"/>
                <w:iCs/>
                <w:sz w:val="18"/>
                <w:szCs w:val="18"/>
                <w:lang w:val="en-US" w:eastAsia="en-US"/>
              </w:rPr>
              <w:t>-</w:t>
            </w:r>
          </w:p>
        </w:tc>
        <w:tc>
          <w:tcPr>
            <w:tcW w:w="2551" w:type="dxa"/>
          </w:tcPr>
          <w:p w14:paraId="0EDC2343" w14:textId="2EF71F63" w:rsidR="007D76AF" w:rsidRPr="00D83E91" w:rsidRDefault="007D76AF" w:rsidP="00356833">
            <w:pPr>
              <w:pStyle w:val="Merknadstekst"/>
              <w:widowControl w:val="0"/>
              <w:numPr>
                <w:ilvl w:val="0"/>
                <w:numId w:val="15"/>
              </w:numPr>
              <w:ind w:left="172" w:hanging="172"/>
              <w:rPr>
                <w:rFonts w:cs="Verdana"/>
                <w:sz w:val="18"/>
                <w:szCs w:val="18"/>
                <w:lang w:val="en-US" w:eastAsia="en-US"/>
              </w:rPr>
            </w:pPr>
            <w:proofErr w:type="spellStart"/>
            <w:r w:rsidRPr="00D83E91">
              <w:rPr>
                <w:rFonts w:cs="Verdana"/>
                <w:sz w:val="18"/>
                <w:szCs w:val="18"/>
                <w:lang w:val="en-US" w:eastAsia="en-US"/>
              </w:rPr>
              <w:t>Minimisation</w:t>
            </w:r>
            <w:proofErr w:type="spellEnd"/>
            <w:r w:rsidRPr="00D83E91">
              <w:rPr>
                <w:rFonts w:cs="Verdana"/>
                <w:sz w:val="18"/>
                <w:szCs w:val="18"/>
                <w:lang w:val="en-US" w:eastAsia="en-US"/>
              </w:rPr>
              <w:t xml:space="preserve"> of manual operations (automatization incl. crane assisted lifting of nets)</w:t>
            </w:r>
          </w:p>
          <w:p w14:paraId="2E417FD5" w14:textId="77777777" w:rsidR="007D76AF" w:rsidRPr="00D83E91" w:rsidRDefault="007D76AF" w:rsidP="00356833">
            <w:pPr>
              <w:widowControl w:val="0"/>
              <w:autoSpaceDE w:val="0"/>
              <w:autoSpaceDN w:val="0"/>
              <w:adjustRightInd w:val="0"/>
              <w:rPr>
                <w:rFonts w:cs="Verdana"/>
                <w:sz w:val="18"/>
                <w:szCs w:val="18"/>
                <w:lang w:val="en-US" w:eastAsia="en-US"/>
              </w:rPr>
            </w:pPr>
          </w:p>
          <w:p w14:paraId="21D1D497" w14:textId="6919C238"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 xml:space="preserve">Avoidance of contact with contaminated equipment and surfaces </w:t>
            </w:r>
          </w:p>
          <w:p w14:paraId="09D55FE7" w14:textId="77777777" w:rsidR="007D76AF" w:rsidRPr="00D83E91" w:rsidRDefault="007D76AF" w:rsidP="00356833">
            <w:pPr>
              <w:widowControl w:val="0"/>
              <w:autoSpaceDE w:val="0"/>
              <w:autoSpaceDN w:val="0"/>
              <w:adjustRightInd w:val="0"/>
              <w:rPr>
                <w:rFonts w:cs="Verdana"/>
                <w:strike/>
                <w:sz w:val="18"/>
                <w:szCs w:val="18"/>
                <w:lang w:val="en-US" w:eastAsia="en-US"/>
              </w:rPr>
            </w:pPr>
          </w:p>
          <w:p w14:paraId="334150B0" w14:textId="77777777"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Training of personnel</w:t>
            </w:r>
          </w:p>
          <w:p w14:paraId="59CCD97D" w14:textId="120E1481"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Instructions for use</w:t>
            </w:r>
          </w:p>
          <w:p w14:paraId="22C06F92" w14:textId="77777777" w:rsidR="007D76AF" w:rsidRPr="00D83E91" w:rsidRDefault="007D76AF" w:rsidP="00356833">
            <w:pPr>
              <w:pStyle w:val="Listeavsnitt"/>
              <w:widowControl w:val="0"/>
              <w:rPr>
                <w:rFonts w:cs="Verdana"/>
                <w:sz w:val="18"/>
                <w:szCs w:val="18"/>
                <w:lang w:val="en-US" w:eastAsia="en-US"/>
              </w:rPr>
            </w:pPr>
          </w:p>
          <w:p w14:paraId="3CF2B376" w14:textId="12D2ED63"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PPE (Protection coveralls, chemical protective gloves, eye protection)</w:t>
            </w:r>
          </w:p>
          <w:p w14:paraId="5325B684" w14:textId="77777777" w:rsidR="007D76AF" w:rsidRPr="00D83E91" w:rsidRDefault="007D76AF" w:rsidP="00356833">
            <w:pPr>
              <w:pStyle w:val="Listeavsnitt"/>
              <w:widowControl w:val="0"/>
              <w:rPr>
                <w:rFonts w:cs="Verdana"/>
                <w:sz w:val="18"/>
                <w:szCs w:val="18"/>
                <w:lang w:val="en-US" w:eastAsia="en-US"/>
              </w:rPr>
            </w:pPr>
          </w:p>
          <w:p w14:paraId="68D7B839" w14:textId="77777777"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 xml:space="preserve">Good standard of personal hygiene  </w:t>
            </w:r>
          </w:p>
          <w:p w14:paraId="1DA0D86F" w14:textId="77777777" w:rsidR="007D76AF" w:rsidRPr="00D83E91" w:rsidRDefault="007D76AF" w:rsidP="00356833">
            <w:pPr>
              <w:pStyle w:val="Listeavsnitt"/>
              <w:widowControl w:val="0"/>
              <w:rPr>
                <w:rFonts w:cs="Verdana"/>
                <w:sz w:val="18"/>
                <w:szCs w:val="18"/>
                <w:lang w:val="en-US" w:eastAsia="en-US"/>
              </w:rPr>
            </w:pPr>
          </w:p>
          <w:p w14:paraId="44E9A3B2" w14:textId="3EE005F6" w:rsidR="007D76AF" w:rsidRPr="00D83E91" w:rsidRDefault="007D76AF" w:rsidP="00356833">
            <w:pPr>
              <w:pStyle w:val="Listeavsnitt"/>
              <w:widowControl w:val="0"/>
              <w:numPr>
                <w:ilvl w:val="0"/>
                <w:numId w:val="28"/>
              </w:numPr>
              <w:ind w:left="177" w:hanging="142"/>
              <w:rPr>
                <w:bCs/>
                <w:sz w:val="18"/>
                <w:szCs w:val="18"/>
              </w:rPr>
            </w:pPr>
            <w:r w:rsidRPr="00D83E91">
              <w:rPr>
                <w:bCs/>
                <w:sz w:val="18"/>
                <w:szCs w:val="18"/>
              </w:rPr>
              <w:t>Organisation</w:t>
            </w:r>
          </w:p>
          <w:p w14:paraId="5239D03C" w14:textId="77777777" w:rsidR="007D76AF" w:rsidRPr="00D83E91" w:rsidRDefault="007D76AF" w:rsidP="00356833">
            <w:pPr>
              <w:pStyle w:val="Listeavsnitt"/>
              <w:widowControl w:val="0"/>
              <w:ind w:left="157"/>
              <w:rPr>
                <w:sz w:val="18"/>
                <w:szCs w:val="18"/>
              </w:rPr>
            </w:pPr>
            <w:r w:rsidRPr="00D83E91">
              <w:rPr>
                <w:sz w:val="18"/>
                <w:szCs w:val="18"/>
              </w:rPr>
              <w:t xml:space="preserve">General safety and hygiene measures </w:t>
            </w:r>
          </w:p>
          <w:p w14:paraId="66194C27" w14:textId="77777777" w:rsidR="007D76AF" w:rsidRPr="00D83E91" w:rsidRDefault="007D76AF" w:rsidP="00356833">
            <w:pPr>
              <w:pStyle w:val="Merknadstekst"/>
              <w:widowControl w:val="0"/>
              <w:ind w:left="172"/>
              <w:rPr>
                <w:rFonts w:cs="Verdana"/>
                <w:sz w:val="18"/>
                <w:szCs w:val="18"/>
                <w:lang w:val="en-US" w:eastAsia="en-US"/>
              </w:rPr>
            </w:pPr>
          </w:p>
          <w:p w14:paraId="115279D4" w14:textId="77777777" w:rsidR="007D76AF" w:rsidRPr="00D83E91" w:rsidRDefault="007D76AF" w:rsidP="00356833">
            <w:pPr>
              <w:pStyle w:val="Merknadstekst"/>
              <w:widowControl w:val="0"/>
              <w:numPr>
                <w:ilvl w:val="0"/>
                <w:numId w:val="15"/>
              </w:numPr>
              <w:ind w:left="172" w:hanging="172"/>
              <w:rPr>
                <w:rFonts w:eastAsia="Verdana" w:cs="Verdana"/>
                <w:sz w:val="18"/>
                <w:szCs w:val="18"/>
                <w:lang w:val="en-US"/>
              </w:rPr>
            </w:pPr>
            <w:r w:rsidRPr="00D83E91">
              <w:rPr>
                <w:rFonts w:cs="Verdana"/>
                <w:sz w:val="18"/>
                <w:szCs w:val="18"/>
                <w:lang w:val="en-US" w:eastAsia="en-US"/>
              </w:rPr>
              <w:t>Regular cleaning of equipment</w:t>
            </w:r>
            <w:r w:rsidRPr="00D83E91">
              <w:rPr>
                <w:rFonts w:eastAsia="Verdana" w:cs="Verdana"/>
                <w:spacing w:val="-6"/>
                <w:sz w:val="18"/>
                <w:szCs w:val="18"/>
                <w:lang w:val="en-US"/>
              </w:rPr>
              <w:t xml:space="preserve"> </w:t>
            </w:r>
            <w:r w:rsidRPr="00D83E91">
              <w:rPr>
                <w:rFonts w:eastAsia="Verdana" w:cs="Verdana"/>
                <w:sz w:val="18"/>
                <w:szCs w:val="18"/>
                <w:lang w:val="en-US"/>
              </w:rPr>
              <w:t>a</w:t>
            </w:r>
            <w:r w:rsidRPr="00D83E91">
              <w:rPr>
                <w:rFonts w:eastAsia="Verdana" w:cs="Verdana"/>
                <w:spacing w:val="-1"/>
                <w:sz w:val="18"/>
                <w:szCs w:val="18"/>
                <w:lang w:val="en-US"/>
              </w:rPr>
              <w:t>n</w:t>
            </w:r>
            <w:r w:rsidRPr="00D83E91">
              <w:rPr>
                <w:rFonts w:eastAsia="Verdana" w:cs="Verdana"/>
                <w:sz w:val="18"/>
                <w:szCs w:val="18"/>
                <w:lang w:val="en-US"/>
              </w:rPr>
              <w:t>d</w:t>
            </w:r>
            <w:r w:rsidRPr="00D83E91">
              <w:rPr>
                <w:rFonts w:eastAsia="Verdana" w:cs="Verdana"/>
                <w:spacing w:val="-2"/>
                <w:sz w:val="18"/>
                <w:szCs w:val="18"/>
                <w:lang w:val="en-US"/>
              </w:rPr>
              <w:t xml:space="preserve"> </w:t>
            </w:r>
            <w:r w:rsidRPr="00D83E91">
              <w:rPr>
                <w:rFonts w:eastAsia="Verdana" w:cs="Verdana"/>
                <w:spacing w:val="-1"/>
                <w:sz w:val="18"/>
                <w:szCs w:val="18"/>
                <w:lang w:val="en-US"/>
              </w:rPr>
              <w:t>w</w:t>
            </w:r>
            <w:r w:rsidRPr="00D83E91">
              <w:rPr>
                <w:rFonts w:eastAsia="Verdana" w:cs="Verdana"/>
                <w:spacing w:val="1"/>
                <w:sz w:val="18"/>
                <w:szCs w:val="18"/>
                <w:lang w:val="en-US"/>
              </w:rPr>
              <w:t>o</w:t>
            </w:r>
            <w:r w:rsidRPr="00D83E91">
              <w:rPr>
                <w:rFonts w:eastAsia="Verdana" w:cs="Verdana"/>
                <w:sz w:val="18"/>
                <w:szCs w:val="18"/>
                <w:lang w:val="en-US"/>
              </w:rPr>
              <w:t>rk area</w:t>
            </w:r>
          </w:p>
          <w:p w14:paraId="738B6130" w14:textId="77777777" w:rsidR="007D76AF" w:rsidRPr="00D83E91" w:rsidRDefault="007D76AF" w:rsidP="00356833">
            <w:pPr>
              <w:pStyle w:val="Listeavsnitt"/>
              <w:widowControl w:val="0"/>
              <w:rPr>
                <w:rFonts w:cs="Verdana"/>
                <w:sz w:val="18"/>
                <w:szCs w:val="18"/>
                <w:lang w:val="en-US" w:eastAsia="en-US"/>
              </w:rPr>
            </w:pPr>
          </w:p>
          <w:p w14:paraId="45DB9A32" w14:textId="4480DAE4" w:rsidR="007D76AF" w:rsidRPr="00D83E91" w:rsidRDefault="007D76AF" w:rsidP="00356833">
            <w:pPr>
              <w:pStyle w:val="Merknadstekst"/>
              <w:widowControl w:val="0"/>
              <w:numPr>
                <w:ilvl w:val="0"/>
                <w:numId w:val="15"/>
              </w:numPr>
              <w:ind w:left="172" w:hanging="172"/>
              <w:rPr>
                <w:rFonts w:cs="Verdana"/>
                <w:sz w:val="18"/>
                <w:szCs w:val="18"/>
                <w:lang w:val="en-US" w:eastAsia="en-US"/>
              </w:rPr>
            </w:pPr>
            <w:r w:rsidRPr="00D83E91">
              <w:rPr>
                <w:rFonts w:cs="Verdana"/>
                <w:sz w:val="18"/>
                <w:szCs w:val="18"/>
                <w:lang w:val="en-US" w:eastAsia="en-US"/>
              </w:rPr>
              <w:t>Labelling accor</w:t>
            </w:r>
            <w:r w:rsidR="00FB4EE9">
              <w:rPr>
                <w:rFonts w:cs="Verdana"/>
                <w:sz w:val="18"/>
                <w:szCs w:val="18"/>
                <w:lang w:val="en-US" w:eastAsia="en-US"/>
              </w:rPr>
              <w:t>d</w:t>
            </w:r>
            <w:r w:rsidRPr="00D83E91">
              <w:rPr>
                <w:rFonts w:cs="Verdana"/>
                <w:sz w:val="18"/>
                <w:szCs w:val="18"/>
                <w:lang w:val="en-US" w:eastAsia="en-US"/>
              </w:rPr>
              <w:t xml:space="preserve">ing to CLP </w:t>
            </w:r>
          </w:p>
          <w:p w14:paraId="4C4AEEFD" w14:textId="77777777" w:rsidR="007D76AF" w:rsidRPr="00D83E91" w:rsidRDefault="007D76AF" w:rsidP="00356833">
            <w:pPr>
              <w:pStyle w:val="Merknadstekst"/>
              <w:widowControl w:val="0"/>
              <w:rPr>
                <w:rFonts w:eastAsia="Calibri"/>
                <w:iCs/>
                <w:sz w:val="18"/>
                <w:szCs w:val="18"/>
                <w:lang w:val="en-US" w:eastAsia="en-US"/>
              </w:rPr>
            </w:pPr>
          </w:p>
          <w:p w14:paraId="14B75253" w14:textId="162E2A48" w:rsidR="007D76AF" w:rsidRPr="00D83E91" w:rsidRDefault="007D76AF" w:rsidP="00356833">
            <w:pPr>
              <w:pStyle w:val="Listeavsnitt"/>
              <w:widowControl w:val="0"/>
              <w:numPr>
                <w:ilvl w:val="0"/>
                <w:numId w:val="26"/>
              </w:numPr>
              <w:autoSpaceDE w:val="0"/>
              <w:autoSpaceDN w:val="0"/>
              <w:adjustRightInd w:val="0"/>
              <w:ind w:left="172" w:hanging="142"/>
              <w:rPr>
                <w:rFonts w:eastAsia="Calibri"/>
                <w:iCs/>
                <w:sz w:val="18"/>
                <w:szCs w:val="18"/>
                <w:lang w:val="en-US" w:eastAsia="en-US"/>
              </w:rPr>
            </w:pPr>
            <w:r w:rsidRPr="00502ADD">
              <w:rPr>
                <w:rFonts w:eastAsia="Calibri"/>
                <w:iCs/>
                <w:sz w:val="18"/>
                <w:szCs w:val="18"/>
                <w:lang w:val="en-US" w:eastAsia="en-US"/>
              </w:rPr>
              <w:lastRenderedPageBreak/>
              <w:t xml:space="preserve">Packaging and formulation </w:t>
            </w:r>
            <w:r w:rsidR="00FB4EE9" w:rsidRPr="00502ADD">
              <w:rPr>
                <w:rFonts w:eastAsia="Calibri"/>
                <w:iCs/>
                <w:sz w:val="18"/>
                <w:szCs w:val="18"/>
                <w:lang w:eastAsia="en-US"/>
              </w:rPr>
              <w:t xml:space="preserve">that reduces the generation of aerosols and spray particles </w:t>
            </w:r>
            <w:r w:rsidRPr="00502ADD">
              <w:rPr>
                <w:rFonts w:eastAsia="Calibri"/>
                <w:iCs/>
                <w:sz w:val="18"/>
                <w:szCs w:val="18"/>
                <w:lang w:val="en-US" w:eastAsia="en-US"/>
              </w:rPr>
              <w:t>(</w:t>
            </w:r>
            <w:r w:rsidRPr="00502ADD">
              <w:rPr>
                <w:sz w:val="18"/>
                <w:szCs w:val="22"/>
                <w:lang w:val="en-US"/>
              </w:rPr>
              <w:t>Flow controlling, insert plug)</w:t>
            </w:r>
          </w:p>
        </w:tc>
        <w:tc>
          <w:tcPr>
            <w:tcW w:w="1701" w:type="dxa"/>
            <w:shd w:val="clear" w:color="auto" w:fill="FFFF99"/>
          </w:tcPr>
          <w:p w14:paraId="57DDEBAE" w14:textId="77777777" w:rsidR="007D76AF" w:rsidRPr="00D83E91" w:rsidRDefault="007D76AF" w:rsidP="00356833">
            <w:pPr>
              <w:widowControl w:val="0"/>
              <w:rPr>
                <w:rFonts w:cs="Verdana"/>
                <w:sz w:val="18"/>
                <w:szCs w:val="18"/>
                <w:lang w:val="en-US" w:eastAsia="en-US"/>
              </w:rPr>
            </w:pPr>
            <w:r w:rsidRPr="00D83E91">
              <w:rPr>
                <w:rFonts w:cs="Verdana"/>
                <w:sz w:val="18"/>
                <w:szCs w:val="18"/>
                <w:lang w:val="en-US" w:eastAsia="en-US"/>
              </w:rPr>
              <w:lastRenderedPageBreak/>
              <w:t>Acceptable</w:t>
            </w:r>
          </w:p>
          <w:p w14:paraId="77A74E85" w14:textId="77777777" w:rsidR="007D76AF" w:rsidRPr="00D83E91" w:rsidRDefault="007D76AF" w:rsidP="00356833">
            <w:pPr>
              <w:widowControl w:val="0"/>
              <w:rPr>
                <w:rFonts w:cs="Verdana"/>
                <w:sz w:val="18"/>
                <w:szCs w:val="18"/>
                <w:lang w:val="en-US" w:eastAsia="en-US"/>
              </w:rPr>
            </w:pPr>
          </w:p>
          <w:p w14:paraId="687C3C20" w14:textId="77777777" w:rsidR="007D76AF" w:rsidRPr="00D83E91" w:rsidRDefault="007D76AF" w:rsidP="00356833">
            <w:pPr>
              <w:widowControl w:val="0"/>
              <w:rPr>
                <w:rFonts w:cs="Verdana"/>
                <w:sz w:val="18"/>
                <w:szCs w:val="18"/>
                <w:lang w:val="en-US" w:eastAsia="en-US"/>
              </w:rPr>
            </w:pPr>
            <w:r w:rsidRPr="00D83E91">
              <w:rPr>
                <w:rFonts w:cs="Verdana"/>
                <w:sz w:val="18"/>
                <w:szCs w:val="18"/>
                <w:lang w:val="en-US" w:eastAsia="en-US"/>
              </w:rPr>
              <w:t xml:space="preserve">+Automated </w:t>
            </w:r>
            <w:proofErr w:type="gramStart"/>
            <w:r w:rsidRPr="00D83E91">
              <w:rPr>
                <w:rFonts w:cs="Verdana"/>
                <w:sz w:val="18"/>
                <w:szCs w:val="18"/>
                <w:lang w:val="en-US" w:eastAsia="en-US"/>
              </w:rPr>
              <w:t>processes;</w:t>
            </w:r>
            <w:proofErr w:type="gramEnd"/>
            <w:r w:rsidRPr="00D83E91">
              <w:rPr>
                <w:rFonts w:cs="Verdana"/>
                <w:sz w:val="18"/>
                <w:szCs w:val="18"/>
                <w:lang w:val="en-US" w:eastAsia="en-US"/>
              </w:rPr>
              <w:t xml:space="preserve"> </w:t>
            </w:r>
          </w:p>
          <w:p w14:paraId="783B2FD0" w14:textId="77777777" w:rsidR="007D76AF" w:rsidRPr="00D83E91" w:rsidRDefault="007D76AF" w:rsidP="00356833">
            <w:pPr>
              <w:widowControl w:val="0"/>
              <w:rPr>
                <w:rFonts w:cs="Verdana"/>
                <w:sz w:val="18"/>
                <w:szCs w:val="18"/>
                <w:lang w:val="en-US" w:eastAsia="en-US"/>
              </w:rPr>
            </w:pPr>
          </w:p>
          <w:p w14:paraId="0DBBDE22" w14:textId="5FCF75E2" w:rsidR="007D76AF" w:rsidRPr="00D83E91" w:rsidRDefault="007D76AF" w:rsidP="00356833">
            <w:pPr>
              <w:pStyle w:val="Default"/>
              <w:widowControl w:val="0"/>
              <w:rPr>
                <w:rFonts w:ascii="Verdana" w:hAnsi="Verdana"/>
                <w:color w:val="auto"/>
                <w:sz w:val="18"/>
                <w:szCs w:val="18"/>
                <w:lang w:val="en-US"/>
              </w:rPr>
            </w:pPr>
            <w:r w:rsidRPr="00D83E91">
              <w:rPr>
                <w:rFonts w:ascii="Verdana" w:hAnsi="Verdana"/>
                <w:color w:val="auto"/>
                <w:sz w:val="18"/>
                <w:szCs w:val="18"/>
                <w:lang w:val="en-US"/>
              </w:rPr>
              <w:t xml:space="preserve">+Trained workers </w:t>
            </w:r>
          </w:p>
          <w:p w14:paraId="7B457918" w14:textId="77777777" w:rsidR="007D76AF" w:rsidRPr="00D83E91" w:rsidRDefault="007D76AF" w:rsidP="00356833">
            <w:pPr>
              <w:widowControl w:val="0"/>
              <w:rPr>
                <w:sz w:val="18"/>
                <w:szCs w:val="18"/>
                <w:lang w:val="en-US"/>
              </w:rPr>
            </w:pPr>
          </w:p>
          <w:p w14:paraId="692B918B" w14:textId="3BEC8035" w:rsidR="007D76AF" w:rsidRPr="00D83E91" w:rsidRDefault="007D76AF" w:rsidP="00356833">
            <w:pPr>
              <w:widowControl w:val="0"/>
              <w:rPr>
                <w:sz w:val="18"/>
                <w:szCs w:val="18"/>
                <w:lang w:val="en-US"/>
              </w:rPr>
            </w:pPr>
            <w:r w:rsidRPr="00D83E91">
              <w:rPr>
                <w:sz w:val="18"/>
                <w:szCs w:val="18"/>
                <w:lang w:val="en-US"/>
              </w:rPr>
              <w:t>+Use of appropriate PPE</w:t>
            </w:r>
          </w:p>
          <w:p w14:paraId="6557224A" w14:textId="77777777" w:rsidR="007D76AF" w:rsidRPr="00D83E91" w:rsidRDefault="007D76AF" w:rsidP="00356833">
            <w:pPr>
              <w:widowControl w:val="0"/>
              <w:rPr>
                <w:sz w:val="18"/>
                <w:szCs w:val="18"/>
                <w:lang w:val="en-US"/>
              </w:rPr>
            </w:pPr>
          </w:p>
          <w:p w14:paraId="2061B067" w14:textId="2E34E485" w:rsidR="007D76AF" w:rsidRPr="00D83E91" w:rsidRDefault="007D76AF" w:rsidP="00356833">
            <w:pPr>
              <w:widowControl w:val="0"/>
              <w:rPr>
                <w:rFonts w:eastAsia="Calibri"/>
                <w:iCs/>
                <w:sz w:val="18"/>
                <w:szCs w:val="18"/>
                <w:lang w:val="en-US" w:eastAsia="en-US"/>
              </w:rPr>
            </w:pPr>
            <w:r w:rsidRPr="00D83E91">
              <w:rPr>
                <w:sz w:val="18"/>
                <w:szCs w:val="18"/>
              </w:rPr>
              <w:t>+ Good standard of personal hygiene.</w:t>
            </w:r>
          </w:p>
        </w:tc>
      </w:tr>
      <w:tr w:rsidR="007D76AF" w:rsidRPr="00A305AE" w14:paraId="23DC0A57" w14:textId="77777777" w:rsidTr="007D76AF">
        <w:tc>
          <w:tcPr>
            <w:tcW w:w="988" w:type="dxa"/>
            <w:vMerge/>
          </w:tcPr>
          <w:p w14:paraId="778CFA3C" w14:textId="77777777" w:rsidR="007D76AF" w:rsidRPr="00A305AE" w:rsidRDefault="007D76AF" w:rsidP="00356833">
            <w:pPr>
              <w:widowControl w:val="0"/>
              <w:rPr>
                <w:rFonts w:eastAsia="Calibri"/>
                <w:iCs/>
                <w:sz w:val="18"/>
                <w:szCs w:val="18"/>
                <w:lang w:val="en-US" w:eastAsia="en-US"/>
              </w:rPr>
            </w:pPr>
          </w:p>
        </w:tc>
        <w:tc>
          <w:tcPr>
            <w:tcW w:w="836" w:type="dxa"/>
            <w:vMerge/>
          </w:tcPr>
          <w:p w14:paraId="7668B53F" w14:textId="77777777" w:rsidR="007D76AF" w:rsidRPr="00A305AE" w:rsidRDefault="007D76AF" w:rsidP="00356833">
            <w:pPr>
              <w:pStyle w:val="Default"/>
              <w:widowControl w:val="0"/>
              <w:rPr>
                <w:rFonts w:ascii="Verdana" w:hAnsi="Verdana"/>
                <w:sz w:val="18"/>
                <w:szCs w:val="18"/>
                <w:lang w:val="en-US"/>
              </w:rPr>
            </w:pPr>
          </w:p>
        </w:tc>
        <w:tc>
          <w:tcPr>
            <w:tcW w:w="581" w:type="dxa"/>
          </w:tcPr>
          <w:p w14:paraId="29FE2FFE" w14:textId="404DF6C8" w:rsidR="007D76AF" w:rsidRDefault="007D76AF" w:rsidP="00356833">
            <w:pPr>
              <w:widowControl w:val="0"/>
              <w:rPr>
                <w:rFonts w:eastAsia="Calibri"/>
                <w:iCs/>
                <w:sz w:val="18"/>
                <w:szCs w:val="18"/>
                <w:lang w:val="en-US" w:eastAsia="en-US"/>
              </w:rPr>
            </w:pPr>
            <w:r>
              <w:rPr>
                <w:rFonts w:eastAsia="Calibri"/>
                <w:iCs/>
                <w:sz w:val="18"/>
                <w:szCs w:val="18"/>
                <w:lang w:val="en-US" w:eastAsia="en-US"/>
              </w:rPr>
              <w:t>21</w:t>
            </w:r>
          </w:p>
        </w:tc>
        <w:tc>
          <w:tcPr>
            <w:tcW w:w="1134" w:type="dxa"/>
          </w:tcPr>
          <w:p w14:paraId="0A012A5B" w14:textId="50F6AF0D" w:rsidR="007D76AF" w:rsidRPr="00356833" w:rsidRDefault="007D76AF" w:rsidP="00356833">
            <w:pPr>
              <w:widowControl w:val="0"/>
              <w:rPr>
                <w:rFonts w:eastAsia="Calibri"/>
                <w:iCs/>
                <w:sz w:val="18"/>
                <w:szCs w:val="18"/>
                <w:lang w:val="en-US" w:eastAsia="en-US"/>
              </w:rPr>
            </w:pPr>
            <w:r w:rsidRPr="00356833">
              <w:rPr>
                <w:rFonts w:eastAsia="Calibri"/>
                <w:iCs/>
                <w:sz w:val="18"/>
                <w:szCs w:val="18"/>
                <w:lang w:val="en-US" w:eastAsia="en-US"/>
              </w:rPr>
              <w:t>Professional users</w:t>
            </w:r>
          </w:p>
          <w:p w14:paraId="1783F1BA" w14:textId="51DAA73A" w:rsidR="007D76AF" w:rsidRPr="00356833" w:rsidRDefault="007D76AF" w:rsidP="00356833">
            <w:pPr>
              <w:widowControl w:val="0"/>
              <w:rPr>
                <w:rFonts w:eastAsia="Calibri"/>
                <w:iCs/>
                <w:sz w:val="18"/>
                <w:szCs w:val="18"/>
                <w:lang w:val="en-US" w:eastAsia="en-US"/>
              </w:rPr>
            </w:pPr>
          </w:p>
        </w:tc>
        <w:tc>
          <w:tcPr>
            <w:tcW w:w="1418" w:type="dxa"/>
          </w:tcPr>
          <w:p w14:paraId="1F882464" w14:textId="77777777" w:rsidR="007D76AF" w:rsidRPr="00356833" w:rsidRDefault="007D76AF" w:rsidP="00356833">
            <w:pPr>
              <w:widowControl w:val="0"/>
              <w:rPr>
                <w:sz w:val="18"/>
                <w:szCs w:val="18"/>
              </w:rPr>
            </w:pPr>
            <w:r w:rsidRPr="00356833">
              <w:rPr>
                <w:sz w:val="18"/>
                <w:szCs w:val="18"/>
              </w:rPr>
              <w:t>Net deployment (Installing and handling treated nets at fish farms)</w:t>
            </w:r>
          </w:p>
          <w:p w14:paraId="3BDD26DD" w14:textId="77777777" w:rsidR="007D76AF" w:rsidRPr="00356833" w:rsidRDefault="007D76AF" w:rsidP="00356833">
            <w:pPr>
              <w:widowControl w:val="0"/>
              <w:rPr>
                <w:rFonts w:eastAsia="Calibri"/>
                <w:iCs/>
                <w:sz w:val="18"/>
                <w:szCs w:val="18"/>
                <w:lang w:val="en-US" w:eastAsia="en-US"/>
              </w:rPr>
            </w:pPr>
          </w:p>
        </w:tc>
        <w:tc>
          <w:tcPr>
            <w:tcW w:w="1134" w:type="dxa"/>
          </w:tcPr>
          <w:p w14:paraId="44E8E43F" w14:textId="77777777" w:rsidR="007D76AF" w:rsidRPr="00356833" w:rsidRDefault="007D76AF" w:rsidP="00356833">
            <w:pPr>
              <w:pStyle w:val="Default"/>
              <w:widowControl w:val="0"/>
              <w:rPr>
                <w:rFonts w:ascii="Verdana" w:hAnsi="Verdana"/>
                <w:color w:val="auto"/>
                <w:sz w:val="18"/>
                <w:szCs w:val="18"/>
              </w:rPr>
            </w:pPr>
            <w:r w:rsidRPr="00356833">
              <w:rPr>
                <w:rFonts w:ascii="Verdana" w:hAnsi="Verdana"/>
                <w:color w:val="auto"/>
                <w:sz w:val="18"/>
                <w:szCs w:val="18"/>
              </w:rPr>
              <w:t>Skin</w:t>
            </w:r>
          </w:p>
          <w:p w14:paraId="35892F83" w14:textId="77777777" w:rsidR="007D76AF" w:rsidRPr="00356833" w:rsidRDefault="007D76AF" w:rsidP="00356833">
            <w:pPr>
              <w:pStyle w:val="Default"/>
              <w:widowControl w:val="0"/>
              <w:rPr>
                <w:rFonts w:ascii="Verdana" w:hAnsi="Verdana"/>
                <w:color w:val="auto"/>
                <w:sz w:val="18"/>
                <w:szCs w:val="18"/>
              </w:rPr>
            </w:pPr>
          </w:p>
          <w:p w14:paraId="2E28D244" w14:textId="6AF07A45" w:rsidR="007D76AF" w:rsidRPr="00356833" w:rsidRDefault="007D76AF" w:rsidP="00356833">
            <w:pPr>
              <w:pStyle w:val="Default"/>
              <w:widowControl w:val="0"/>
              <w:rPr>
                <w:rFonts w:ascii="Verdana" w:hAnsi="Verdana"/>
                <w:sz w:val="18"/>
                <w:szCs w:val="18"/>
                <w:lang w:val="en-US"/>
              </w:rPr>
            </w:pPr>
            <w:r w:rsidRPr="00356833">
              <w:rPr>
                <w:rFonts w:ascii="Verdana" w:hAnsi="Verdana"/>
                <w:sz w:val="18"/>
                <w:szCs w:val="18"/>
              </w:rPr>
              <w:t>Eyes (dust, hand to eye transfer)</w:t>
            </w:r>
          </w:p>
        </w:tc>
        <w:tc>
          <w:tcPr>
            <w:tcW w:w="1559" w:type="dxa"/>
          </w:tcPr>
          <w:p w14:paraId="35B9669F" w14:textId="000425D5" w:rsidR="007D76AF" w:rsidRPr="00356833" w:rsidRDefault="007D76AF" w:rsidP="00356833">
            <w:pPr>
              <w:pStyle w:val="Default"/>
              <w:widowControl w:val="0"/>
              <w:rPr>
                <w:rFonts w:ascii="Verdana" w:hAnsi="Verdana"/>
                <w:color w:val="auto"/>
                <w:sz w:val="18"/>
                <w:szCs w:val="18"/>
              </w:rPr>
            </w:pPr>
            <w:r w:rsidRPr="00356833">
              <w:rPr>
                <w:rFonts w:ascii="Verdana" w:hAnsi="Verdana"/>
                <w:color w:val="auto"/>
                <w:sz w:val="18"/>
                <w:szCs w:val="18"/>
              </w:rPr>
              <w:t>Infrequent task (seasonal)</w:t>
            </w:r>
          </w:p>
          <w:p w14:paraId="24A2B755" w14:textId="77777777" w:rsidR="007D76AF" w:rsidRPr="00356833" w:rsidRDefault="007D76AF" w:rsidP="00356833">
            <w:pPr>
              <w:pStyle w:val="Default"/>
              <w:widowControl w:val="0"/>
              <w:rPr>
                <w:rFonts w:ascii="Verdana" w:hAnsi="Verdana"/>
                <w:color w:val="auto"/>
                <w:sz w:val="18"/>
                <w:szCs w:val="18"/>
              </w:rPr>
            </w:pPr>
          </w:p>
          <w:p w14:paraId="115FFBFE" w14:textId="77777777" w:rsidR="007D76AF" w:rsidRPr="00356833" w:rsidRDefault="007D76AF" w:rsidP="00356833">
            <w:pPr>
              <w:pStyle w:val="Default"/>
              <w:widowControl w:val="0"/>
              <w:rPr>
                <w:rFonts w:ascii="Verdana" w:hAnsi="Verdana"/>
                <w:color w:val="auto"/>
                <w:sz w:val="18"/>
                <w:szCs w:val="18"/>
              </w:rPr>
            </w:pPr>
            <w:r w:rsidRPr="00356833">
              <w:rPr>
                <w:rFonts w:ascii="Verdana" w:hAnsi="Verdana"/>
                <w:color w:val="auto"/>
                <w:sz w:val="18"/>
                <w:szCs w:val="18"/>
              </w:rPr>
              <w:t xml:space="preserve">Dermal contact with dry treated nets </w:t>
            </w:r>
          </w:p>
          <w:p w14:paraId="2A52F706" w14:textId="77777777" w:rsidR="007D76AF" w:rsidRPr="00356833" w:rsidRDefault="007D76AF" w:rsidP="00356833">
            <w:pPr>
              <w:pStyle w:val="Default"/>
              <w:widowControl w:val="0"/>
              <w:rPr>
                <w:rFonts w:ascii="Verdana" w:hAnsi="Verdana"/>
                <w:color w:val="auto"/>
                <w:sz w:val="18"/>
                <w:szCs w:val="18"/>
              </w:rPr>
            </w:pPr>
          </w:p>
          <w:p w14:paraId="6F173658" w14:textId="06A0F32B" w:rsidR="007D76AF" w:rsidRPr="00356833" w:rsidRDefault="007D76AF" w:rsidP="00356833">
            <w:pPr>
              <w:pStyle w:val="Default"/>
              <w:widowControl w:val="0"/>
              <w:rPr>
                <w:rFonts w:ascii="Verdana" w:hAnsi="Verdana"/>
                <w:sz w:val="18"/>
                <w:szCs w:val="18"/>
                <w:lang w:val="en-US"/>
              </w:rPr>
            </w:pPr>
            <w:r w:rsidRPr="00356833">
              <w:rPr>
                <w:rFonts w:ascii="Verdana" w:eastAsia="Verdana" w:hAnsi="Verdana" w:cs="Verdana"/>
                <w:sz w:val="18"/>
                <w:szCs w:val="18"/>
              </w:rPr>
              <w:t>Prac</w:t>
            </w:r>
            <w:r w:rsidRPr="00356833">
              <w:rPr>
                <w:rFonts w:ascii="Verdana" w:eastAsia="Verdana" w:hAnsi="Verdana" w:cs="Verdana"/>
                <w:spacing w:val="1"/>
                <w:sz w:val="18"/>
                <w:szCs w:val="18"/>
              </w:rPr>
              <w:t>ti</w:t>
            </w:r>
            <w:r w:rsidRPr="00356833">
              <w:rPr>
                <w:rFonts w:ascii="Verdana" w:eastAsia="Verdana" w:hAnsi="Verdana" w:cs="Verdana"/>
                <w:sz w:val="18"/>
                <w:szCs w:val="18"/>
              </w:rPr>
              <w:t>ca</w:t>
            </w:r>
            <w:r w:rsidRPr="00356833">
              <w:rPr>
                <w:rFonts w:ascii="Verdana" w:eastAsia="Verdana" w:hAnsi="Verdana" w:cs="Verdana"/>
                <w:spacing w:val="-2"/>
                <w:sz w:val="18"/>
                <w:szCs w:val="18"/>
              </w:rPr>
              <w:t>l</w:t>
            </w:r>
            <w:r w:rsidRPr="00356833">
              <w:rPr>
                <w:rFonts w:ascii="Verdana" w:eastAsia="Verdana" w:hAnsi="Verdana" w:cs="Verdana"/>
                <w:spacing w:val="1"/>
                <w:sz w:val="18"/>
                <w:szCs w:val="18"/>
              </w:rPr>
              <w:t>l</w:t>
            </w:r>
            <w:r w:rsidRPr="00356833">
              <w:rPr>
                <w:rFonts w:ascii="Verdana" w:eastAsia="Verdana" w:hAnsi="Verdana" w:cs="Verdana"/>
                <w:sz w:val="18"/>
                <w:szCs w:val="18"/>
              </w:rPr>
              <w:t>y</w:t>
            </w:r>
            <w:r w:rsidRPr="00356833">
              <w:rPr>
                <w:rFonts w:ascii="Verdana" w:eastAsia="Verdana" w:hAnsi="Verdana" w:cs="Verdana"/>
                <w:spacing w:val="-9"/>
                <w:sz w:val="18"/>
                <w:szCs w:val="18"/>
              </w:rPr>
              <w:t xml:space="preserve"> </w:t>
            </w:r>
            <w:r w:rsidRPr="00356833">
              <w:rPr>
                <w:rFonts w:ascii="Verdana" w:eastAsia="Verdana" w:hAnsi="Verdana" w:cs="Verdana"/>
                <w:spacing w:val="-1"/>
                <w:sz w:val="18"/>
                <w:szCs w:val="18"/>
              </w:rPr>
              <w:t>n</w:t>
            </w:r>
            <w:r w:rsidRPr="00356833">
              <w:rPr>
                <w:rFonts w:ascii="Verdana" w:eastAsia="Verdana" w:hAnsi="Verdana" w:cs="Verdana"/>
                <w:sz w:val="18"/>
                <w:szCs w:val="18"/>
              </w:rPr>
              <w:t>o</w:t>
            </w:r>
            <w:r w:rsidRPr="00356833">
              <w:rPr>
                <w:rFonts w:ascii="Verdana" w:eastAsia="Verdana" w:hAnsi="Verdana" w:cs="Verdana"/>
                <w:spacing w:val="-2"/>
                <w:sz w:val="18"/>
                <w:szCs w:val="18"/>
              </w:rPr>
              <w:t xml:space="preserve"> </w:t>
            </w:r>
            <w:r w:rsidRPr="00356833">
              <w:rPr>
                <w:rFonts w:ascii="Verdana" w:eastAsia="Verdana" w:hAnsi="Verdana" w:cs="Verdana"/>
                <w:spacing w:val="1"/>
                <w:sz w:val="18"/>
                <w:szCs w:val="18"/>
              </w:rPr>
              <w:t>e</w:t>
            </w:r>
            <w:r w:rsidRPr="00356833">
              <w:rPr>
                <w:rFonts w:ascii="Verdana" w:eastAsia="Verdana" w:hAnsi="Verdana" w:cs="Verdana"/>
                <w:spacing w:val="-1"/>
                <w:sz w:val="18"/>
                <w:szCs w:val="18"/>
              </w:rPr>
              <w:t>x</w:t>
            </w:r>
            <w:r w:rsidRPr="00356833">
              <w:rPr>
                <w:rFonts w:ascii="Verdana" w:eastAsia="Verdana" w:hAnsi="Verdana" w:cs="Verdana"/>
                <w:spacing w:val="1"/>
                <w:sz w:val="18"/>
                <w:szCs w:val="18"/>
              </w:rPr>
              <w:t>po</w:t>
            </w:r>
            <w:r w:rsidRPr="00356833">
              <w:rPr>
                <w:rFonts w:ascii="Verdana" w:eastAsia="Verdana" w:hAnsi="Verdana" w:cs="Verdana"/>
                <w:sz w:val="18"/>
                <w:szCs w:val="18"/>
              </w:rPr>
              <w:t>s</w:t>
            </w:r>
            <w:r w:rsidRPr="00356833">
              <w:rPr>
                <w:rFonts w:ascii="Verdana" w:eastAsia="Verdana" w:hAnsi="Verdana" w:cs="Verdana"/>
                <w:spacing w:val="-1"/>
                <w:sz w:val="18"/>
                <w:szCs w:val="18"/>
              </w:rPr>
              <w:t>u</w:t>
            </w:r>
            <w:r w:rsidRPr="00356833">
              <w:rPr>
                <w:rFonts w:ascii="Verdana" w:eastAsia="Verdana" w:hAnsi="Verdana" w:cs="Verdana"/>
                <w:sz w:val="18"/>
                <w:szCs w:val="18"/>
              </w:rPr>
              <w:t>r</w:t>
            </w:r>
            <w:r w:rsidRPr="00356833">
              <w:rPr>
                <w:rFonts w:ascii="Verdana" w:eastAsia="Verdana" w:hAnsi="Verdana" w:cs="Verdana"/>
                <w:spacing w:val="1"/>
                <w:sz w:val="18"/>
                <w:szCs w:val="18"/>
              </w:rPr>
              <w:t xml:space="preserve">e to eyes due to use of goggles </w:t>
            </w:r>
          </w:p>
        </w:tc>
        <w:tc>
          <w:tcPr>
            <w:tcW w:w="1134" w:type="dxa"/>
          </w:tcPr>
          <w:p w14:paraId="688CBE49" w14:textId="35F9DCBE" w:rsidR="007D76AF" w:rsidRPr="00356833" w:rsidRDefault="007D76AF" w:rsidP="00356833">
            <w:pPr>
              <w:widowControl w:val="0"/>
              <w:rPr>
                <w:rFonts w:eastAsia="Calibri"/>
                <w:iCs/>
                <w:sz w:val="18"/>
                <w:szCs w:val="18"/>
                <w:lang w:val="en-US" w:eastAsia="en-US"/>
              </w:rPr>
            </w:pPr>
            <w:r w:rsidRPr="00356833">
              <w:rPr>
                <w:rFonts w:eastAsia="Calibri"/>
                <w:iCs/>
                <w:sz w:val="18"/>
                <w:szCs w:val="18"/>
                <w:lang w:val="en-US" w:eastAsia="en-US"/>
              </w:rPr>
              <w:t>-</w:t>
            </w:r>
          </w:p>
        </w:tc>
        <w:tc>
          <w:tcPr>
            <w:tcW w:w="2551" w:type="dxa"/>
          </w:tcPr>
          <w:p w14:paraId="7A5BBA8C" w14:textId="77777777" w:rsidR="007D76AF" w:rsidRPr="00D83E91" w:rsidRDefault="007D76AF" w:rsidP="00356833">
            <w:pPr>
              <w:widowControl w:val="0"/>
              <w:ind w:left="159" w:hanging="159"/>
              <w:rPr>
                <w:bCs/>
                <w:sz w:val="18"/>
                <w:szCs w:val="18"/>
              </w:rPr>
            </w:pPr>
            <w:r w:rsidRPr="00D83E91">
              <w:rPr>
                <w:bCs/>
                <w:sz w:val="18"/>
                <w:szCs w:val="18"/>
              </w:rPr>
              <w:t>Training for staff on good practise; instructions for use</w:t>
            </w:r>
          </w:p>
          <w:p w14:paraId="2C1078D5" w14:textId="771B00E4" w:rsidR="007D76AF" w:rsidRPr="00D83E91" w:rsidRDefault="007D76AF" w:rsidP="00356833">
            <w:pPr>
              <w:widowControl w:val="0"/>
              <w:ind w:left="159" w:hanging="159"/>
              <w:rPr>
                <w:bCs/>
                <w:sz w:val="18"/>
                <w:szCs w:val="18"/>
              </w:rPr>
            </w:pPr>
          </w:p>
          <w:p w14:paraId="6FB9F895" w14:textId="77777777" w:rsidR="007D76AF" w:rsidRPr="00D83E91" w:rsidRDefault="007D76AF" w:rsidP="008D26D6">
            <w:pPr>
              <w:widowControl w:val="0"/>
              <w:ind w:left="159" w:hanging="159"/>
              <w:rPr>
                <w:sz w:val="18"/>
                <w:szCs w:val="18"/>
              </w:rPr>
            </w:pPr>
            <w:r w:rsidRPr="00D83E91">
              <w:rPr>
                <w:sz w:val="18"/>
                <w:szCs w:val="18"/>
              </w:rPr>
              <w:t>Good standard of personal hygiene.</w:t>
            </w:r>
          </w:p>
          <w:p w14:paraId="61FE3166" w14:textId="77777777" w:rsidR="007D76AF" w:rsidRPr="00D83E91" w:rsidRDefault="007D76AF" w:rsidP="00356833">
            <w:pPr>
              <w:widowControl w:val="0"/>
              <w:ind w:left="159" w:hanging="159"/>
              <w:rPr>
                <w:bCs/>
                <w:sz w:val="18"/>
                <w:szCs w:val="18"/>
              </w:rPr>
            </w:pPr>
          </w:p>
          <w:p w14:paraId="7C1D694A" w14:textId="3A2BFFBF" w:rsidR="007D76AF" w:rsidRPr="00D83E91" w:rsidRDefault="007D76AF" w:rsidP="00356833">
            <w:pPr>
              <w:widowControl w:val="0"/>
              <w:ind w:left="159" w:hanging="159"/>
              <w:rPr>
                <w:sz w:val="18"/>
                <w:szCs w:val="18"/>
              </w:rPr>
            </w:pPr>
            <w:r w:rsidRPr="00D83E91">
              <w:rPr>
                <w:bCs/>
                <w:sz w:val="18"/>
                <w:szCs w:val="18"/>
              </w:rPr>
              <w:t>Personal protective equipment (c</w:t>
            </w:r>
            <w:r w:rsidRPr="00D83E91">
              <w:rPr>
                <w:sz w:val="18"/>
                <w:szCs w:val="18"/>
              </w:rPr>
              <w:t>overalls, gloves, eye protection*)</w:t>
            </w:r>
          </w:p>
          <w:p w14:paraId="0BB9C448" w14:textId="77777777" w:rsidR="007D76AF" w:rsidRPr="00D83E91" w:rsidRDefault="007D76AF" w:rsidP="00356833">
            <w:pPr>
              <w:widowControl w:val="0"/>
              <w:ind w:left="159" w:hanging="159"/>
              <w:rPr>
                <w:sz w:val="18"/>
                <w:szCs w:val="18"/>
              </w:rPr>
            </w:pPr>
          </w:p>
          <w:p w14:paraId="67A74FD3" w14:textId="695C02ED" w:rsidR="007D76AF" w:rsidRPr="00D83E91" w:rsidRDefault="007D76AF" w:rsidP="008D26D6">
            <w:pPr>
              <w:widowControl w:val="0"/>
              <w:ind w:left="159" w:hanging="159"/>
              <w:rPr>
                <w:rFonts w:eastAsia="Calibri"/>
                <w:i/>
                <w:sz w:val="16"/>
                <w:szCs w:val="16"/>
                <w:lang w:eastAsia="en-US"/>
              </w:rPr>
            </w:pPr>
            <w:r w:rsidRPr="00D83E91">
              <w:rPr>
                <w:rFonts w:eastAsia="Calibri"/>
                <w:i/>
                <w:sz w:val="16"/>
                <w:szCs w:val="16"/>
                <w:lang w:eastAsia="en-US"/>
              </w:rPr>
              <w:t>*</w:t>
            </w:r>
            <w:proofErr w:type="gramStart"/>
            <w:r w:rsidRPr="00D83E91">
              <w:rPr>
                <w:rFonts w:eastAsia="Calibri"/>
                <w:i/>
                <w:sz w:val="16"/>
                <w:szCs w:val="16"/>
                <w:lang w:eastAsia="en-US"/>
              </w:rPr>
              <w:t>goggles</w:t>
            </w:r>
            <w:proofErr w:type="gramEnd"/>
            <w:r w:rsidRPr="00D83E91">
              <w:rPr>
                <w:rFonts w:eastAsia="Calibri"/>
                <w:i/>
                <w:sz w:val="16"/>
                <w:szCs w:val="16"/>
                <w:lang w:eastAsia="en-US"/>
              </w:rPr>
              <w:t xml:space="preserve"> are worn during net deployment because of risk of debris from nets. </w:t>
            </w:r>
          </w:p>
          <w:p w14:paraId="4E1A5E56" w14:textId="77777777" w:rsidR="007D76AF" w:rsidRPr="00D83E91" w:rsidRDefault="007D76AF" w:rsidP="00FA43B6">
            <w:pPr>
              <w:widowControl w:val="0"/>
              <w:ind w:left="159" w:hanging="159"/>
              <w:rPr>
                <w:b/>
                <w:sz w:val="18"/>
                <w:szCs w:val="18"/>
              </w:rPr>
            </w:pPr>
          </w:p>
          <w:p w14:paraId="7A6CDB25" w14:textId="77777777" w:rsidR="007D76AF" w:rsidRPr="00D83E91" w:rsidRDefault="007D76AF" w:rsidP="00FA43B6">
            <w:pPr>
              <w:widowControl w:val="0"/>
              <w:ind w:left="159" w:hanging="159"/>
              <w:rPr>
                <w:rFonts w:cs="Verdana"/>
                <w:sz w:val="18"/>
                <w:szCs w:val="18"/>
                <w:lang w:val="en-US" w:eastAsia="en-US"/>
              </w:rPr>
            </w:pPr>
          </w:p>
        </w:tc>
        <w:tc>
          <w:tcPr>
            <w:tcW w:w="1701" w:type="dxa"/>
            <w:shd w:val="clear" w:color="auto" w:fill="FFFF99"/>
          </w:tcPr>
          <w:p w14:paraId="454CADC7" w14:textId="77777777" w:rsidR="007D76AF" w:rsidRPr="00D83E91" w:rsidRDefault="007D76AF" w:rsidP="00356833">
            <w:pPr>
              <w:widowControl w:val="0"/>
              <w:rPr>
                <w:rFonts w:eastAsia="Calibri"/>
                <w:iCs/>
                <w:sz w:val="18"/>
                <w:szCs w:val="18"/>
                <w:lang w:eastAsia="en-US"/>
              </w:rPr>
            </w:pPr>
            <w:r w:rsidRPr="00D83E91">
              <w:rPr>
                <w:rFonts w:eastAsia="Calibri"/>
                <w:iCs/>
                <w:sz w:val="18"/>
                <w:szCs w:val="18"/>
                <w:lang w:eastAsia="en-US"/>
              </w:rPr>
              <w:t>Acceptable</w:t>
            </w:r>
          </w:p>
          <w:p w14:paraId="109F48C5" w14:textId="77777777" w:rsidR="007D76AF" w:rsidRPr="00D83E91" w:rsidRDefault="007D76AF" w:rsidP="00356833">
            <w:pPr>
              <w:widowControl w:val="0"/>
              <w:rPr>
                <w:rFonts w:eastAsia="Calibri"/>
                <w:iCs/>
                <w:sz w:val="18"/>
                <w:szCs w:val="18"/>
                <w:lang w:eastAsia="en-US"/>
              </w:rPr>
            </w:pPr>
          </w:p>
          <w:p w14:paraId="29B39432" w14:textId="23BFD01A" w:rsidR="007D76AF" w:rsidRPr="00D83E91" w:rsidRDefault="007D76AF" w:rsidP="00356833">
            <w:pPr>
              <w:widowControl w:val="0"/>
              <w:rPr>
                <w:rFonts w:eastAsia="Calibri"/>
                <w:iCs/>
                <w:sz w:val="18"/>
                <w:szCs w:val="18"/>
                <w:lang w:eastAsia="en-US"/>
              </w:rPr>
            </w:pPr>
            <w:r w:rsidRPr="00D83E91">
              <w:rPr>
                <w:rFonts w:eastAsia="Calibri"/>
                <w:iCs/>
                <w:sz w:val="18"/>
                <w:szCs w:val="18"/>
                <w:lang w:eastAsia="en-US"/>
              </w:rPr>
              <w:t xml:space="preserve">+Exposure to dry nets </w:t>
            </w:r>
          </w:p>
          <w:p w14:paraId="7DA1DCC7" w14:textId="77777777" w:rsidR="007D76AF" w:rsidRPr="00D83E91" w:rsidRDefault="007D76AF" w:rsidP="00356833">
            <w:pPr>
              <w:pStyle w:val="Default"/>
              <w:widowControl w:val="0"/>
              <w:rPr>
                <w:rFonts w:ascii="Verdana" w:hAnsi="Verdana"/>
                <w:color w:val="auto"/>
                <w:sz w:val="18"/>
                <w:szCs w:val="18"/>
              </w:rPr>
            </w:pPr>
          </w:p>
          <w:p w14:paraId="69490107" w14:textId="73157387" w:rsidR="007D76AF" w:rsidRPr="00D83E91" w:rsidRDefault="007D76AF" w:rsidP="00356833">
            <w:pPr>
              <w:pStyle w:val="Default"/>
              <w:widowControl w:val="0"/>
              <w:rPr>
                <w:rFonts w:ascii="Verdana" w:hAnsi="Verdana"/>
                <w:color w:val="auto"/>
                <w:sz w:val="18"/>
                <w:szCs w:val="18"/>
              </w:rPr>
            </w:pPr>
            <w:r w:rsidRPr="00D83E91">
              <w:rPr>
                <w:rFonts w:ascii="Verdana" w:hAnsi="Verdana"/>
                <w:color w:val="auto"/>
                <w:sz w:val="18"/>
                <w:szCs w:val="18"/>
              </w:rPr>
              <w:t xml:space="preserve">+Trained workers </w:t>
            </w:r>
          </w:p>
          <w:p w14:paraId="1BFE0756" w14:textId="77777777" w:rsidR="007D76AF" w:rsidRPr="00D83E91" w:rsidRDefault="007D76AF" w:rsidP="00356833">
            <w:pPr>
              <w:widowControl w:val="0"/>
              <w:rPr>
                <w:sz w:val="18"/>
                <w:szCs w:val="18"/>
              </w:rPr>
            </w:pPr>
          </w:p>
          <w:p w14:paraId="3D201879" w14:textId="34CD4B0D" w:rsidR="007D76AF" w:rsidRPr="00D83E91" w:rsidRDefault="007D76AF" w:rsidP="00356833">
            <w:pPr>
              <w:widowControl w:val="0"/>
              <w:rPr>
                <w:rFonts w:cs="Verdana"/>
                <w:sz w:val="18"/>
                <w:szCs w:val="18"/>
                <w:lang w:val="en-US" w:eastAsia="en-US"/>
              </w:rPr>
            </w:pPr>
            <w:r w:rsidRPr="00D83E91">
              <w:rPr>
                <w:sz w:val="18"/>
                <w:szCs w:val="18"/>
              </w:rPr>
              <w:t>+Use of appropriate PPE</w:t>
            </w:r>
          </w:p>
        </w:tc>
      </w:tr>
    </w:tbl>
    <w:p w14:paraId="0E50CDE2" w14:textId="77777777" w:rsidR="00F60886" w:rsidRDefault="00F60886" w:rsidP="00867729">
      <w:pPr>
        <w:rPr>
          <w:rFonts w:eastAsia="Calibri"/>
          <w:b/>
          <w:bCs/>
          <w:lang w:val="en-US" w:eastAsia="en-US"/>
        </w:rPr>
      </w:pPr>
    </w:p>
    <w:p w14:paraId="42E804D9" w14:textId="7DF719FE" w:rsidR="00F60886" w:rsidRDefault="00F60886">
      <w:pPr>
        <w:rPr>
          <w:rFonts w:eastAsia="Calibri"/>
          <w:b/>
          <w:bCs/>
          <w:lang w:val="en-US" w:eastAsia="en-US"/>
        </w:rPr>
      </w:pPr>
    </w:p>
    <w:p w14:paraId="39B36ECC" w14:textId="77777777" w:rsidR="00867729" w:rsidRPr="00A305AE" w:rsidRDefault="00867729" w:rsidP="00867729">
      <w:pPr>
        <w:rPr>
          <w:rFonts w:eastAsia="Calibri"/>
          <w:b/>
          <w:bCs/>
          <w:lang w:val="en-US" w:eastAsia="en-US"/>
        </w:rPr>
        <w:sectPr w:rsidR="00867729" w:rsidRPr="00A305AE" w:rsidSect="00867729">
          <w:endnotePr>
            <w:numFmt w:val="decimal"/>
          </w:endnotePr>
          <w:pgSz w:w="16840" w:h="11907" w:orient="landscape" w:code="9"/>
          <w:pgMar w:top="1446" w:right="1474" w:bottom="1247" w:left="2013" w:header="850" w:footer="850" w:gutter="0"/>
          <w:cols w:space="720"/>
          <w:docGrid w:linePitch="272"/>
        </w:sectPr>
      </w:pPr>
    </w:p>
    <w:p w14:paraId="02A54342" w14:textId="2537F4DD" w:rsidR="00CA6071" w:rsidRDefault="00CA6071" w:rsidP="00CA6071">
      <w:pPr>
        <w:rPr>
          <w:rFonts w:eastAsia="Calibri"/>
          <w:b/>
          <w:bCs/>
          <w:lang w:val="en-US" w:eastAsia="en-US"/>
        </w:rPr>
      </w:pPr>
      <w:bookmarkStart w:id="1577" w:name="_Hlk97161080"/>
      <w:r>
        <w:rPr>
          <w:rFonts w:eastAsia="Calibri"/>
          <w:bCs/>
          <w:lang w:eastAsia="en-US"/>
        </w:rPr>
        <w:lastRenderedPageBreak/>
        <w:t>The potential for eye exposure is</w:t>
      </w:r>
      <w:r w:rsidRPr="006B1A5A">
        <w:rPr>
          <w:rFonts w:eastAsia="Calibri"/>
          <w:bCs/>
          <w:lang w:eastAsia="en-US"/>
        </w:rPr>
        <w:t xml:space="preserve"> </w:t>
      </w:r>
      <w:r>
        <w:rPr>
          <w:rFonts w:eastAsia="Calibri"/>
          <w:bCs/>
          <w:lang w:eastAsia="en-US"/>
        </w:rPr>
        <w:t xml:space="preserve">limited during the net treatment process as most </w:t>
      </w:r>
      <w:r w:rsidRPr="006B1A5A">
        <w:rPr>
          <w:rFonts w:eastAsia="Calibri"/>
          <w:bCs/>
          <w:lang w:eastAsia="en-US"/>
        </w:rPr>
        <w:t xml:space="preserve">of the process is operated remotely and does not involve contact with the </w:t>
      </w:r>
      <w:r>
        <w:rPr>
          <w:rFonts w:eastAsia="Calibri"/>
          <w:bCs/>
          <w:lang w:eastAsia="en-US"/>
        </w:rPr>
        <w:t xml:space="preserve">treated nets or the </w:t>
      </w:r>
      <w:r w:rsidR="00502ADD">
        <w:rPr>
          <w:rFonts w:eastAsia="Calibri"/>
          <w:bCs/>
          <w:lang w:eastAsia="en-US"/>
        </w:rPr>
        <w:t xml:space="preserve">treatment unit </w:t>
      </w:r>
      <w:r>
        <w:rPr>
          <w:rFonts w:eastAsia="Calibri"/>
          <w:bCs/>
          <w:lang w:eastAsia="en-US"/>
        </w:rPr>
        <w:t>with the treatment solution</w:t>
      </w:r>
      <w:r w:rsidRPr="006B1A5A">
        <w:rPr>
          <w:rFonts w:eastAsia="Calibri"/>
          <w:bCs/>
          <w:lang w:eastAsia="en-US"/>
        </w:rPr>
        <w:t xml:space="preserve">. </w:t>
      </w:r>
      <w:r>
        <w:rPr>
          <w:rFonts w:eastAsia="Calibri"/>
          <w:bCs/>
          <w:lang w:eastAsia="en-US"/>
        </w:rPr>
        <w:t>T</w:t>
      </w:r>
      <w:r w:rsidRPr="006B1A5A">
        <w:rPr>
          <w:rFonts w:eastAsia="Calibri"/>
          <w:bCs/>
          <w:lang w:eastAsia="en-US"/>
        </w:rPr>
        <w:t>he risk of serous eye damage will be minimal</w:t>
      </w:r>
      <w:r>
        <w:rPr>
          <w:rFonts w:eastAsia="Calibri"/>
          <w:bCs/>
          <w:lang w:eastAsia="en-US"/>
        </w:rPr>
        <w:t xml:space="preserve"> if </w:t>
      </w:r>
      <w:r w:rsidRPr="006B1A5A">
        <w:rPr>
          <w:rFonts w:eastAsia="Calibri"/>
          <w:bCs/>
          <w:lang w:eastAsia="en-US"/>
        </w:rPr>
        <w:t>protective goggles</w:t>
      </w:r>
      <w:r>
        <w:rPr>
          <w:rFonts w:eastAsia="Calibri"/>
          <w:bCs/>
          <w:lang w:eastAsia="en-US"/>
        </w:rPr>
        <w:t xml:space="preserve"> or </w:t>
      </w:r>
      <w:r w:rsidRPr="006B1A5A">
        <w:rPr>
          <w:rFonts w:eastAsia="Calibri"/>
          <w:bCs/>
          <w:lang w:eastAsia="en-US"/>
        </w:rPr>
        <w:t>eye protection is used during the performance of these tasks.</w:t>
      </w:r>
    </w:p>
    <w:p w14:paraId="497696D5" w14:textId="2E2A5AB2" w:rsidR="00A43661" w:rsidRPr="006B1A5A" w:rsidRDefault="00A43661" w:rsidP="00A43661">
      <w:pPr>
        <w:spacing w:line="260" w:lineRule="atLeast"/>
        <w:rPr>
          <w:rFonts w:eastAsia="Calibri"/>
          <w:bCs/>
          <w:lang w:eastAsia="en-US"/>
        </w:rPr>
      </w:pPr>
      <w:bookmarkStart w:id="1578" w:name="_Hlk86338146"/>
      <w:bookmarkEnd w:id="1577"/>
    </w:p>
    <w:p w14:paraId="65853787" w14:textId="77777777" w:rsidR="00A43661" w:rsidRDefault="00A43661" w:rsidP="00A43661">
      <w:pPr>
        <w:spacing w:line="260" w:lineRule="atLeast"/>
        <w:jc w:val="both"/>
        <w:rPr>
          <w:rFonts w:eastAsia="Calibri"/>
          <w:bCs/>
          <w:lang w:eastAsia="en-US"/>
        </w:rPr>
      </w:pPr>
    </w:p>
    <w:bookmarkEnd w:id="1578"/>
    <w:p w14:paraId="341CCF89" w14:textId="0A177D46" w:rsidR="00FD2055" w:rsidRPr="00A305AE" w:rsidRDefault="00FD2055" w:rsidP="00FD2055">
      <w:pPr>
        <w:spacing w:line="260" w:lineRule="atLeast"/>
        <w:rPr>
          <w:rFonts w:eastAsia="Calibri"/>
          <w:b/>
          <w:bCs/>
          <w:lang w:val="en-US" w:eastAsia="en-US"/>
        </w:rPr>
      </w:pPr>
      <w:r w:rsidRPr="00A305AE">
        <w:rPr>
          <w:rFonts w:eastAsia="Calibri"/>
          <w:b/>
          <w:bCs/>
          <w:lang w:val="en-US" w:eastAsia="en-US"/>
        </w:rPr>
        <w:t>Conclusion</w:t>
      </w:r>
    </w:p>
    <w:p w14:paraId="37AF1C07" w14:textId="53D30472" w:rsidR="0006379F" w:rsidRDefault="0006379F" w:rsidP="00E4590A">
      <w:pPr>
        <w:spacing w:line="260" w:lineRule="atLeast"/>
        <w:rPr>
          <w:rFonts w:eastAsia="Calibri"/>
          <w:iCs/>
          <w:strike/>
          <w:lang w:val="en-US" w:eastAsia="en-US"/>
        </w:rPr>
      </w:pPr>
    </w:p>
    <w:p w14:paraId="7B1467CB" w14:textId="77777777" w:rsidR="009E20B9" w:rsidRPr="00193A37" w:rsidRDefault="009E20B9" w:rsidP="009E20B9">
      <w:pPr>
        <w:rPr>
          <w:rFonts w:eastAsia="Calibri"/>
          <w:b/>
          <w:i/>
          <w:sz w:val="22"/>
          <w:szCs w:val="22"/>
          <w:lang w:eastAsia="en-US"/>
        </w:rPr>
      </w:pPr>
      <w:bookmarkStart w:id="1579" w:name="_Hlk23676259"/>
      <w:r w:rsidRPr="00193A37">
        <w:rPr>
          <w:rFonts w:eastAsia="Calibri"/>
          <w:b/>
          <w:i/>
          <w:sz w:val="22"/>
          <w:szCs w:val="22"/>
          <w:lang w:eastAsia="en-US"/>
        </w:rPr>
        <w:t xml:space="preserve">Industrial exposure </w:t>
      </w:r>
    </w:p>
    <w:p w14:paraId="58DECA0F" w14:textId="77777777" w:rsidR="009E20B9" w:rsidRPr="00193A37" w:rsidRDefault="009E20B9" w:rsidP="009E20B9">
      <w:pPr>
        <w:spacing w:line="260" w:lineRule="atLeast"/>
        <w:rPr>
          <w:rFonts w:eastAsia="Calibri"/>
          <w:sz w:val="22"/>
          <w:szCs w:val="22"/>
          <w:lang w:eastAsia="en-US"/>
        </w:rPr>
      </w:pPr>
    </w:p>
    <w:p w14:paraId="75FA9044" w14:textId="77777777" w:rsidR="009E20B9" w:rsidRPr="00193A37" w:rsidRDefault="009E20B9" w:rsidP="009E20B9">
      <w:pPr>
        <w:rPr>
          <w:rFonts w:eastAsia="Calibri"/>
          <w:i/>
          <w:u w:val="single"/>
          <w:lang w:eastAsia="en-US"/>
        </w:rPr>
      </w:pPr>
      <w:r w:rsidRPr="00193A37">
        <w:rPr>
          <w:rFonts w:eastAsia="Calibri"/>
          <w:i/>
          <w:u w:val="single"/>
          <w:lang w:eastAsia="en-US"/>
        </w:rPr>
        <w:t>Net treatment activities:</w:t>
      </w:r>
    </w:p>
    <w:bookmarkEnd w:id="1579"/>
    <w:p w14:paraId="287D7358" w14:textId="77777777" w:rsidR="009E20B9" w:rsidRPr="00193A37" w:rsidRDefault="009E20B9" w:rsidP="009E20B9">
      <w:pPr>
        <w:rPr>
          <w:rFonts w:eastAsia="Calibri"/>
          <w:i/>
          <w:u w:val="single"/>
          <w:lang w:eastAsia="en-US"/>
        </w:rPr>
      </w:pPr>
    </w:p>
    <w:p w14:paraId="6FBECD82" w14:textId="388166F0" w:rsidR="009E20B9" w:rsidRPr="00193A37" w:rsidRDefault="009E20B9" w:rsidP="009E20B9">
      <w:pPr>
        <w:rPr>
          <w:rFonts w:eastAsia="Calibri"/>
          <w:lang w:eastAsia="en-US"/>
        </w:rPr>
      </w:pPr>
      <w:bookmarkStart w:id="1580" w:name="_Hlk23676407"/>
      <w:r w:rsidRPr="00193A37">
        <w:rPr>
          <w:rFonts w:eastAsia="Calibri"/>
          <w:lang w:eastAsia="en-US"/>
        </w:rPr>
        <w:t xml:space="preserve">The risk to industrial workers involved in net impregnation activities </w:t>
      </w:r>
      <w:r w:rsidR="00193A37" w:rsidRPr="00193A37">
        <w:rPr>
          <w:rFonts w:eastAsia="Calibri"/>
          <w:lang w:eastAsia="en-US"/>
        </w:rPr>
        <w:t>(net dipping</w:t>
      </w:r>
      <w:r w:rsidR="00FD3CA0">
        <w:rPr>
          <w:rFonts w:eastAsia="Calibri"/>
          <w:lang w:eastAsia="en-US"/>
        </w:rPr>
        <w:t xml:space="preserve"> and vac</w:t>
      </w:r>
      <w:r w:rsidR="00901F85">
        <w:rPr>
          <w:rFonts w:eastAsia="Calibri"/>
          <w:lang w:eastAsia="en-US"/>
        </w:rPr>
        <w:t>u</w:t>
      </w:r>
      <w:r w:rsidR="00FD3CA0">
        <w:rPr>
          <w:rFonts w:eastAsia="Calibri"/>
          <w:lang w:eastAsia="en-US"/>
        </w:rPr>
        <w:t>um impregnation</w:t>
      </w:r>
      <w:r w:rsidR="00193A37" w:rsidRPr="00193A37">
        <w:rPr>
          <w:rFonts w:eastAsia="Calibri"/>
          <w:lang w:eastAsia="en-US"/>
        </w:rPr>
        <w:t xml:space="preserve">) </w:t>
      </w:r>
      <w:r w:rsidRPr="00193A37">
        <w:rPr>
          <w:rFonts w:eastAsia="Calibri"/>
          <w:lang w:eastAsia="en-US"/>
        </w:rPr>
        <w:t xml:space="preserve">was assessed using the Dipping model 4 in the Biocides Human Health Exposure Methodology, based on surveys of personnel performing aquaculture net dipping tasks. </w:t>
      </w:r>
    </w:p>
    <w:bookmarkEnd w:id="1580"/>
    <w:p w14:paraId="05DEEC91" w14:textId="77777777" w:rsidR="009E20B9" w:rsidRPr="008E7EC0" w:rsidRDefault="009E20B9" w:rsidP="009E20B9">
      <w:pPr>
        <w:rPr>
          <w:rFonts w:eastAsia="Calibri"/>
          <w:highlight w:val="cyan"/>
          <w:lang w:eastAsia="en-US"/>
        </w:rPr>
      </w:pPr>
    </w:p>
    <w:p w14:paraId="357D8F24" w14:textId="77777777" w:rsidR="007E51B5" w:rsidRDefault="007E51B5" w:rsidP="00193A37">
      <w:pPr>
        <w:keepNext/>
      </w:pPr>
      <w:r>
        <w:t xml:space="preserve">Acceptable risk is demonstrated in the systemic risk assessment for industrial workers performing net treatment activities in tier 2b (impermeable coveralls and chemical resistant gloves) for Meta </w:t>
      </w:r>
      <w:proofErr w:type="spellStart"/>
      <w:r>
        <w:t>SPC</w:t>
      </w:r>
      <w:proofErr w:type="spellEnd"/>
      <w:r>
        <w:t xml:space="preserve"> 1 (Alpha Net Guard (</w:t>
      </w:r>
      <w:proofErr w:type="spellStart"/>
      <w:r>
        <w:t>conc</w:t>
      </w:r>
      <w:proofErr w:type="spellEnd"/>
      <w:r>
        <w:t xml:space="preserve">)) and Meta </w:t>
      </w:r>
      <w:proofErr w:type="spellStart"/>
      <w:r>
        <w:t>SPC</w:t>
      </w:r>
      <w:proofErr w:type="spellEnd"/>
      <w:r>
        <w:t xml:space="preserve"> 3 (Alpha Net Guard (</w:t>
      </w:r>
      <w:proofErr w:type="spellStart"/>
      <w:r>
        <w:t>RTU</w:t>
      </w:r>
      <w:proofErr w:type="spellEnd"/>
      <w:r>
        <w:t xml:space="preserve">)). As for the products in Meta </w:t>
      </w:r>
      <w:proofErr w:type="spellStart"/>
      <w:r>
        <w:t>SPC</w:t>
      </w:r>
      <w:proofErr w:type="spellEnd"/>
      <w:r>
        <w:t xml:space="preserve"> 2 and 4, a borderline risk was demonstrated in tier 2c </w:t>
      </w:r>
      <w:r w:rsidRPr="00E61B70">
        <w:t xml:space="preserve">assuming use of double coverall (1% clothing penetration) and </w:t>
      </w:r>
      <w:r>
        <w:t xml:space="preserve">chemical resistant </w:t>
      </w:r>
      <w:r w:rsidRPr="00E61B70">
        <w:t xml:space="preserve">gloves. Due to the conservatism of the risk assessment, the proposal is to accept this slight exceedance of the reference value. </w:t>
      </w:r>
    </w:p>
    <w:p w14:paraId="52D1353D" w14:textId="0160DF23" w:rsidR="007E51B5" w:rsidRDefault="007E51B5" w:rsidP="009E20B9">
      <w:pPr>
        <w:rPr>
          <w:rFonts w:eastAsia="Calibri"/>
          <w:highlight w:val="cyan"/>
          <w:lang w:eastAsia="en-US"/>
        </w:rPr>
      </w:pPr>
    </w:p>
    <w:p w14:paraId="67AA1128" w14:textId="1EF53DDC" w:rsidR="003A4B22" w:rsidRPr="006B1A5A" w:rsidRDefault="003A4B22" w:rsidP="003A4B22">
      <w:pPr>
        <w:spacing w:line="260" w:lineRule="atLeast"/>
        <w:rPr>
          <w:rFonts w:eastAsia="Calibri"/>
          <w:bCs/>
          <w:lang w:eastAsia="en-US"/>
        </w:rPr>
      </w:pPr>
      <w:r>
        <w:rPr>
          <w:rFonts w:eastAsia="Calibri"/>
          <w:bCs/>
          <w:lang w:eastAsia="en-US"/>
        </w:rPr>
        <w:t xml:space="preserve">Due to the classification of the products </w:t>
      </w:r>
      <w:r w:rsidRPr="006B1A5A">
        <w:rPr>
          <w:rFonts w:eastAsia="Calibri"/>
          <w:bCs/>
          <w:lang w:eastAsia="en-US"/>
        </w:rPr>
        <w:t>for Eye damage 1 (H318)</w:t>
      </w:r>
      <w:r>
        <w:rPr>
          <w:rFonts w:eastAsia="Calibri"/>
          <w:bCs/>
          <w:lang w:eastAsia="en-US"/>
        </w:rPr>
        <w:t>,</w:t>
      </w:r>
      <w:r w:rsidRPr="006B1A5A">
        <w:rPr>
          <w:rFonts w:eastAsia="Calibri"/>
          <w:bCs/>
          <w:lang w:eastAsia="en-US"/>
        </w:rPr>
        <w:t xml:space="preserve"> </w:t>
      </w:r>
      <w:r>
        <w:rPr>
          <w:rFonts w:eastAsia="Calibri"/>
          <w:bCs/>
          <w:lang w:eastAsia="en-US"/>
        </w:rPr>
        <w:t xml:space="preserve">eye protection should additionally be used </w:t>
      </w:r>
      <w:r w:rsidR="000B4ECB">
        <w:rPr>
          <w:rFonts w:eastAsia="Calibri"/>
          <w:bCs/>
          <w:lang w:eastAsia="en-US"/>
        </w:rPr>
        <w:t>w</w:t>
      </w:r>
      <w:r>
        <w:rPr>
          <w:rFonts w:eastAsia="Calibri"/>
          <w:bCs/>
          <w:lang w:eastAsia="en-US"/>
        </w:rPr>
        <w:t xml:space="preserve">here eye exposure might take place. </w:t>
      </w:r>
    </w:p>
    <w:p w14:paraId="71F76420" w14:textId="77777777" w:rsidR="003A4B22" w:rsidRDefault="003A4B22" w:rsidP="00193A37">
      <w:pPr>
        <w:rPr>
          <w:rFonts w:eastAsia="Calibri"/>
          <w:highlight w:val="cyan"/>
          <w:lang w:eastAsia="en-US"/>
        </w:rPr>
      </w:pPr>
    </w:p>
    <w:p w14:paraId="3B4CD2BC" w14:textId="77777777" w:rsidR="007E51B5" w:rsidRDefault="007E51B5" w:rsidP="009E20B9">
      <w:pPr>
        <w:rPr>
          <w:rFonts w:eastAsia="Calibri"/>
          <w:highlight w:val="cyan"/>
          <w:lang w:eastAsia="en-US"/>
        </w:rPr>
      </w:pPr>
    </w:p>
    <w:p w14:paraId="03E347B3" w14:textId="1B71E68F" w:rsidR="007E51B5" w:rsidRPr="00193A37" w:rsidRDefault="007E51B5" w:rsidP="007E51B5">
      <w:pPr>
        <w:rPr>
          <w:rFonts w:eastAsia="Calibri"/>
          <w:b/>
          <w:i/>
          <w:sz w:val="22"/>
          <w:szCs w:val="22"/>
          <w:lang w:eastAsia="en-US"/>
        </w:rPr>
      </w:pPr>
      <w:bookmarkStart w:id="1581" w:name="_Hlk23676279"/>
      <w:r w:rsidRPr="00193A37">
        <w:rPr>
          <w:rFonts w:eastAsia="Calibri"/>
          <w:b/>
          <w:i/>
          <w:sz w:val="22"/>
          <w:szCs w:val="22"/>
          <w:lang w:eastAsia="en-US"/>
        </w:rPr>
        <w:t>Profes</w:t>
      </w:r>
      <w:r w:rsidR="00FB4EE9">
        <w:rPr>
          <w:rFonts w:eastAsia="Calibri"/>
          <w:b/>
          <w:i/>
          <w:sz w:val="22"/>
          <w:szCs w:val="22"/>
          <w:lang w:eastAsia="en-US"/>
        </w:rPr>
        <w:t>s</w:t>
      </w:r>
      <w:r w:rsidRPr="00193A37">
        <w:rPr>
          <w:rFonts w:eastAsia="Calibri"/>
          <w:b/>
          <w:i/>
          <w:sz w:val="22"/>
          <w:szCs w:val="22"/>
          <w:lang w:eastAsia="en-US"/>
        </w:rPr>
        <w:t>ional exposure</w:t>
      </w:r>
    </w:p>
    <w:p w14:paraId="41425241" w14:textId="77777777" w:rsidR="007E51B5" w:rsidRPr="00193A37" w:rsidRDefault="007E51B5" w:rsidP="007E51B5">
      <w:pPr>
        <w:rPr>
          <w:rFonts w:eastAsia="Calibri"/>
          <w:lang w:eastAsia="en-US"/>
        </w:rPr>
      </w:pPr>
    </w:p>
    <w:p w14:paraId="285A523E" w14:textId="77777777" w:rsidR="007E51B5" w:rsidRPr="00193A37" w:rsidRDefault="007E51B5" w:rsidP="007E51B5">
      <w:pPr>
        <w:rPr>
          <w:rFonts w:eastAsia="Calibri"/>
          <w:i/>
          <w:u w:val="single"/>
          <w:lang w:eastAsia="en-US"/>
        </w:rPr>
      </w:pPr>
      <w:r w:rsidRPr="00193A37">
        <w:rPr>
          <w:rFonts w:eastAsia="Calibri"/>
          <w:i/>
          <w:u w:val="single"/>
          <w:lang w:eastAsia="en-US"/>
        </w:rPr>
        <w:t>Net deployment activities:</w:t>
      </w:r>
    </w:p>
    <w:bookmarkEnd w:id="1581"/>
    <w:p w14:paraId="2C11EB11" w14:textId="77777777" w:rsidR="007E51B5" w:rsidRPr="00193A37" w:rsidRDefault="007E51B5" w:rsidP="007E51B5">
      <w:pPr>
        <w:rPr>
          <w:rFonts w:eastAsia="Calibri"/>
          <w:i/>
          <w:u w:val="single"/>
          <w:lang w:eastAsia="en-US"/>
        </w:rPr>
      </w:pPr>
    </w:p>
    <w:p w14:paraId="4673BD26" w14:textId="77777777" w:rsidR="007E51B5" w:rsidRPr="00193A37" w:rsidRDefault="007E51B5" w:rsidP="007E51B5">
      <w:pPr>
        <w:rPr>
          <w:rFonts w:eastAsia="Calibri"/>
          <w:lang w:eastAsia="en-US"/>
        </w:rPr>
      </w:pPr>
      <w:r w:rsidRPr="00193A37">
        <w:rPr>
          <w:rFonts w:eastAsia="Calibri"/>
          <w:lang w:eastAsia="en-US"/>
        </w:rPr>
        <w:t>The risk to professional workers involved in net deployment activities was assessed using the Handling model 2 in the Biocides Human Health Exposure Methodology, based on surveys of personnel performing aquaculture net deployment activities.</w:t>
      </w:r>
    </w:p>
    <w:p w14:paraId="612C29B4" w14:textId="77777777" w:rsidR="007E51B5" w:rsidRPr="008E7EC0" w:rsidRDefault="007E51B5" w:rsidP="007E51B5">
      <w:pPr>
        <w:rPr>
          <w:rFonts w:eastAsia="Calibri"/>
          <w:highlight w:val="cyan"/>
          <w:lang w:eastAsia="en-US"/>
        </w:rPr>
      </w:pPr>
    </w:p>
    <w:p w14:paraId="1302FA7B" w14:textId="19D32932" w:rsidR="007E51B5" w:rsidRDefault="007E51B5" w:rsidP="00193A37">
      <w:pPr>
        <w:keepNext/>
      </w:pPr>
      <w:r>
        <w:t>Acceptable or borderline risk is demonstrated in the systemic risk assessment of professional workers</w:t>
      </w:r>
      <w:r w:rsidRPr="006B1A5A">
        <w:t xml:space="preserve"> performing net </w:t>
      </w:r>
      <w:r>
        <w:t>deployment in tier I (use of gloves only) for all products.</w:t>
      </w:r>
      <w:r w:rsidR="00193A37">
        <w:t xml:space="preserve"> Acceptable risk is demonstrated with the use of gloves and uncoated coveralls for all products. </w:t>
      </w:r>
    </w:p>
    <w:p w14:paraId="511EBCE5" w14:textId="77777777" w:rsidR="007E51B5" w:rsidRDefault="007E51B5" w:rsidP="00193A37">
      <w:pPr>
        <w:keepNext/>
        <w:rPr>
          <w:rFonts w:eastAsia="Calibri"/>
        </w:rPr>
      </w:pPr>
    </w:p>
    <w:p w14:paraId="6DFFA289" w14:textId="7CCA89CD" w:rsidR="007E51B5" w:rsidRPr="003A4B22" w:rsidRDefault="007E51B5" w:rsidP="007E51B5">
      <w:pPr>
        <w:rPr>
          <w:rFonts w:eastAsia="Calibri"/>
          <w:lang w:eastAsia="en-US"/>
        </w:rPr>
      </w:pPr>
      <w:r w:rsidRPr="003A4B22">
        <w:rPr>
          <w:rFonts w:eastAsia="Calibri"/>
          <w:lang w:eastAsia="en-US"/>
        </w:rPr>
        <w:t xml:space="preserve">Gloves are always worn when performing net deployment, due to mechanical strain (and low temperature in the Atlantic region). </w:t>
      </w:r>
    </w:p>
    <w:p w14:paraId="252E1CDD" w14:textId="77777777" w:rsidR="000E27A9" w:rsidRPr="00A305AE" w:rsidRDefault="000E27A9" w:rsidP="000E27A9">
      <w:pPr>
        <w:spacing w:line="260" w:lineRule="atLeast"/>
        <w:rPr>
          <w:rFonts w:eastAsia="Calibri"/>
          <w:iCs/>
          <w:lang w:val="en-US" w:eastAsia="en-US"/>
        </w:rPr>
      </w:pPr>
    </w:p>
    <w:p w14:paraId="432FCA8D" w14:textId="1B7A551F" w:rsidR="003A4B22" w:rsidRDefault="003A4B22" w:rsidP="000E27A9">
      <w:pPr>
        <w:spacing w:line="260" w:lineRule="atLeast"/>
        <w:rPr>
          <w:rFonts w:eastAsia="Calibri"/>
          <w:iCs/>
          <w:lang w:val="en-US" w:eastAsia="en-US"/>
        </w:rPr>
      </w:pPr>
    </w:p>
    <w:p w14:paraId="747ACDAF" w14:textId="77777777" w:rsidR="00FD2055" w:rsidRPr="00A305AE" w:rsidRDefault="00FD2055" w:rsidP="00FD2055">
      <w:pPr>
        <w:spacing w:line="260" w:lineRule="atLeast"/>
        <w:rPr>
          <w:rFonts w:eastAsia="Calibri"/>
          <w:lang w:val="en-US" w:eastAsia="en-US"/>
        </w:rPr>
      </w:pPr>
    </w:p>
    <w:p w14:paraId="2631A37E" w14:textId="77777777" w:rsidR="00FD2055" w:rsidRPr="00A305AE" w:rsidRDefault="00FD2055" w:rsidP="00FD2055">
      <w:pPr>
        <w:rPr>
          <w:rFonts w:eastAsia="Calibri"/>
          <w:b/>
          <w:i/>
          <w:sz w:val="22"/>
          <w:szCs w:val="22"/>
          <w:lang w:val="en-US" w:eastAsia="en-US"/>
        </w:rPr>
      </w:pPr>
      <w:bookmarkStart w:id="1582" w:name="_Toc389729091"/>
      <w:bookmarkStart w:id="1583" w:name="_Toc403472777"/>
      <w:r w:rsidRPr="00A305AE">
        <w:rPr>
          <w:rFonts w:eastAsia="Calibri"/>
          <w:b/>
          <w:i/>
          <w:sz w:val="22"/>
          <w:szCs w:val="22"/>
          <w:lang w:val="en-US" w:eastAsia="en-US"/>
        </w:rPr>
        <w:t>Risk for non-professional users</w:t>
      </w:r>
      <w:bookmarkEnd w:id="1582"/>
      <w:bookmarkEnd w:id="1583"/>
      <w:r w:rsidRPr="00A305AE">
        <w:rPr>
          <w:rFonts w:eastAsia="Calibri"/>
          <w:b/>
          <w:i/>
          <w:sz w:val="22"/>
          <w:szCs w:val="22"/>
          <w:lang w:val="en-US" w:eastAsia="en-US"/>
        </w:rPr>
        <w:t xml:space="preserve"> </w:t>
      </w:r>
    </w:p>
    <w:p w14:paraId="5959E86C" w14:textId="7727A502" w:rsidR="00E33BB2" w:rsidRPr="00A305AE" w:rsidRDefault="00E33BB2" w:rsidP="00E33BB2">
      <w:pPr>
        <w:jc w:val="both"/>
        <w:rPr>
          <w:rFonts w:eastAsia="Calibri"/>
          <w:lang w:val="en-US" w:eastAsia="en-US"/>
        </w:rPr>
      </w:pPr>
      <w:r w:rsidRPr="00A305AE">
        <w:rPr>
          <w:rFonts w:eastAsia="Calibri"/>
          <w:lang w:val="en-US" w:eastAsia="en-US"/>
        </w:rPr>
        <w:t xml:space="preserve">Not relevant – </w:t>
      </w:r>
      <w:r w:rsidR="0034502C">
        <w:rPr>
          <w:rFonts w:eastAsia="Calibri"/>
          <w:lang w:val="en-US" w:eastAsia="en-US"/>
        </w:rPr>
        <w:t xml:space="preserve">industrial and </w:t>
      </w:r>
      <w:r w:rsidRPr="00A305AE">
        <w:rPr>
          <w:rFonts w:eastAsia="Calibri"/>
          <w:lang w:val="en-US" w:eastAsia="en-US"/>
        </w:rPr>
        <w:t>professional use only.</w:t>
      </w:r>
    </w:p>
    <w:p w14:paraId="6936544B" w14:textId="75A10ECE" w:rsidR="00E33BB2" w:rsidRPr="00A305AE" w:rsidRDefault="00E33BB2" w:rsidP="00E33BB2">
      <w:pPr>
        <w:jc w:val="both"/>
        <w:rPr>
          <w:rFonts w:eastAsia="Calibri"/>
          <w:lang w:val="en-US" w:eastAsia="en-US"/>
        </w:rPr>
      </w:pPr>
    </w:p>
    <w:p w14:paraId="644CB203" w14:textId="77777777" w:rsidR="00FD2055" w:rsidRPr="00A305AE" w:rsidRDefault="00FD2055" w:rsidP="00FD2055">
      <w:pPr>
        <w:rPr>
          <w:rFonts w:eastAsia="Calibri"/>
          <w:b/>
          <w:i/>
          <w:sz w:val="22"/>
          <w:szCs w:val="22"/>
          <w:lang w:val="en-US" w:eastAsia="en-US"/>
        </w:rPr>
      </w:pPr>
      <w:bookmarkStart w:id="1584" w:name="_Toc389729092"/>
      <w:bookmarkStart w:id="1585" w:name="_Toc403472778"/>
      <w:r w:rsidRPr="00A305AE">
        <w:rPr>
          <w:rFonts w:eastAsia="Calibri"/>
          <w:b/>
          <w:i/>
          <w:sz w:val="22"/>
          <w:szCs w:val="22"/>
          <w:lang w:val="en-US" w:eastAsia="en-US"/>
        </w:rPr>
        <w:t xml:space="preserve">Risk for the </w:t>
      </w:r>
      <w:proofErr w:type="gramStart"/>
      <w:r w:rsidRPr="00A305AE">
        <w:rPr>
          <w:rFonts w:eastAsia="Calibri"/>
          <w:b/>
          <w:i/>
          <w:sz w:val="22"/>
          <w:szCs w:val="22"/>
          <w:lang w:val="en-US" w:eastAsia="en-US"/>
        </w:rPr>
        <w:t>general public</w:t>
      </w:r>
      <w:bookmarkEnd w:id="1584"/>
      <w:bookmarkEnd w:id="1585"/>
      <w:proofErr w:type="gramEnd"/>
      <w:r w:rsidRPr="00A305AE">
        <w:rPr>
          <w:rFonts w:eastAsia="Calibri"/>
          <w:b/>
          <w:i/>
          <w:sz w:val="22"/>
          <w:szCs w:val="22"/>
          <w:lang w:val="en-US" w:eastAsia="en-US"/>
        </w:rPr>
        <w:t xml:space="preserve"> </w:t>
      </w:r>
    </w:p>
    <w:p w14:paraId="6D560516" w14:textId="78149749" w:rsidR="00FD2055" w:rsidRPr="00A305AE" w:rsidRDefault="00E33BB2" w:rsidP="00FD2055">
      <w:pPr>
        <w:spacing w:line="260" w:lineRule="atLeast"/>
        <w:rPr>
          <w:rFonts w:eastAsia="Calibri"/>
          <w:lang w:val="en-US" w:eastAsia="en-US"/>
        </w:rPr>
      </w:pPr>
      <w:r w:rsidRPr="00A305AE">
        <w:rPr>
          <w:rFonts w:eastAsia="Calibri"/>
          <w:lang w:val="en-US" w:eastAsia="en-US"/>
        </w:rPr>
        <w:t xml:space="preserve">Not relevant – </w:t>
      </w:r>
      <w:r w:rsidR="0034502C">
        <w:rPr>
          <w:rFonts w:eastAsia="Calibri"/>
          <w:lang w:val="en-US" w:eastAsia="en-US"/>
        </w:rPr>
        <w:t xml:space="preserve">industrial and </w:t>
      </w:r>
      <w:r w:rsidRPr="00A305AE">
        <w:rPr>
          <w:rFonts w:eastAsia="Calibri"/>
          <w:lang w:val="en-US" w:eastAsia="en-US"/>
        </w:rPr>
        <w:t>professional use only.</w:t>
      </w:r>
    </w:p>
    <w:p w14:paraId="180E21B1" w14:textId="77777777" w:rsidR="00FD2055" w:rsidRPr="00A305AE" w:rsidRDefault="00FD2055" w:rsidP="00FD2055">
      <w:pPr>
        <w:spacing w:line="260" w:lineRule="atLeast"/>
        <w:rPr>
          <w:rFonts w:eastAsia="Calibri"/>
          <w:lang w:val="en-US" w:eastAsia="en-US"/>
        </w:rPr>
      </w:pPr>
    </w:p>
    <w:p w14:paraId="712F5126" w14:textId="17BDC8B9" w:rsidR="00FD2055" w:rsidRPr="00A305AE" w:rsidRDefault="00FD2055" w:rsidP="00FD2055">
      <w:pPr>
        <w:rPr>
          <w:rFonts w:eastAsia="Calibri"/>
          <w:b/>
          <w:i/>
          <w:sz w:val="22"/>
          <w:szCs w:val="22"/>
          <w:lang w:val="en-US" w:eastAsia="en-US"/>
        </w:rPr>
      </w:pPr>
      <w:bookmarkStart w:id="1586" w:name="_Toc389729093"/>
      <w:bookmarkStart w:id="1587" w:name="_Toc403472779"/>
      <w:r w:rsidRPr="00A305AE">
        <w:rPr>
          <w:rFonts w:eastAsia="Calibri"/>
          <w:b/>
          <w:i/>
          <w:sz w:val="22"/>
          <w:szCs w:val="22"/>
          <w:lang w:val="en-US" w:eastAsia="en-US"/>
        </w:rPr>
        <w:lastRenderedPageBreak/>
        <w:t>Risk for consumers via residues in food</w:t>
      </w:r>
      <w:bookmarkEnd w:id="1586"/>
      <w:bookmarkEnd w:id="1587"/>
    </w:p>
    <w:p w14:paraId="235634A0" w14:textId="00F344C8" w:rsidR="00F848FD" w:rsidRPr="00193A37" w:rsidRDefault="00F848FD" w:rsidP="00FD2055">
      <w:pPr>
        <w:rPr>
          <w:rFonts w:eastAsia="Calibri"/>
          <w:b/>
          <w:i/>
          <w:sz w:val="22"/>
          <w:szCs w:val="22"/>
          <w:lang w:eastAsia="en-US"/>
        </w:rPr>
      </w:pPr>
      <w:bookmarkStart w:id="1588" w:name="_Toc389729094"/>
      <w:bookmarkStart w:id="1589" w:name="_Toc403472780"/>
    </w:p>
    <w:p w14:paraId="036FEDFD" w14:textId="77777777" w:rsidR="0034502C" w:rsidRPr="00355940" w:rsidRDefault="0034502C" w:rsidP="0034502C">
      <w:pPr>
        <w:autoSpaceDE w:val="0"/>
        <w:autoSpaceDN w:val="0"/>
        <w:adjustRightInd w:val="0"/>
        <w:jc w:val="both"/>
        <w:rPr>
          <w:rFonts w:cs="Verdana"/>
          <w:lang w:eastAsia="en-GB"/>
        </w:rPr>
      </w:pPr>
      <w:r w:rsidRPr="00355940">
        <w:rPr>
          <w:rFonts w:cs="Verdana"/>
          <w:lang w:eastAsia="en-GB"/>
        </w:rPr>
        <w:t xml:space="preserve">An acceptable risk is identified for potential exposure </w:t>
      </w:r>
      <w:r w:rsidRPr="00AB1503">
        <w:rPr>
          <w:rFonts w:cs="Verdana"/>
          <w:i/>
          <w:lang w:eastAsia="en-GB"/>
        </w:rPr>
        <w:t>via</w:t>
      </w:r>
      <w:r w:rsidRPr="00355940">
        <w:rPr>
          <w:rFonts w:cs="Verdana"/>
          <w:lang w:eastAsia="en-GB"/>
        </w:rPr>
        <w:t xml:space="preserve"> food contamination. This is based on available knowledge about the natural occurrence of copper, physiological needs, </w:t>
      </w:r>
      <w:proofErr w:type="spellStart"/>
      <w:r w:rsidRPr="00355940">
        <w:rPr>
          <w:rFonts w:cs="Verdana"/>
          <w:lang w:eastAsia="en-GB"/>
        </w:rPr>
        <w:t>physico</w:t>
      </w:r>
      <w:proofErr w:type="spellEnd"/>
      <w:r w:rsidRPr="00355940">
        <w:rPr>
          <w:rFonts w:cs="Verdana"/>
          <w:lang w:eastAsia="en-GB"/>
        </w:rPr>
        <w:t xml:space="preserve">-chemical </w:t>
      </w:r>
      <w:proofErr w:type="gramStart"/>
      <w:r w:rsidRPr="00355940">
        <w:rPr>
          <w:rFonts w:cs="Verdana"/>
          <w:lang w:eastAsia="en-GB"/>
        </w:rPr>
        <w:t>properties</w:t>
      </w:r>
      <w:proofErr w:type="gramEnd"/>
      <w:r w:rsidRPr="00355940">
        <w:rPr>
          <w:rFonts w:cs="Verdana"/>
          <w:lang w:eastAsia="en-GB"/>
        </w:rPr>
        <w:t xml:space="preserve"> and regulations already in force. Exposure </w:t>
      </w:r>
      <w:r w:rsidRPr="00AB1503">
        <w:rPr>
          <w:rFonts w:cs="Verdana"/>
          <w:i/>
          <w:lang w:eastAsia="en-GB"/>
        </w:rPr>
        <w:t>via</w:t>
      </w:r>
      <w:r w:rsidRPr="00355940">
        <w:rPr>
          <w:rFonts w:cs="Verdana"/>
          <w:lang w:eastAsia="en-GB"/>
        </w:rPr>
        <w:t xml:space="preserve"> food contamination may need to be reassessed when a uniform methodology to assess dietary exposure induced by an antifouling application is available.</w:t>
      </w:r>
    </w:p>
    <w:p w14:paraId="3DA54F0C" w14:textId="77777777" w:rsidR="00F848FD" w:rsidRDefault="00F848FD" w:rsidP="00FD2055">
      <w:pPr>
        <w:rPr>
          <w:rFonts w:eastAsia="Calibri"/>
          <w:b/>
          <w:i/>
          <w:sz w:val="22"/>
          <w:szCs w:val="22"/>
          <w:lang w:val="en-US" w:eastAsia="en-US"/>
        </w:rPr>
      </w:pPr>
    </w:p>
    <w:p w14:paraId="7C7F89D9" w14:textId="77777777" w:rsidR="00F848FD" w:rsidRDefault="00F848FD" w:rsidP="00FD2055">
      <w:pPr>
        <w:rPr>
          <w:rFonts w:eastAsia="Calibri"/>
          <w:b/>
          <w:i/>
          <w:sz w:val="22"/>
          <w:szCs w:val="22"/>
          <w:lang w:val="en-US" w:eastAsia="en-US"/>
        </w:rPr>
      </w:pPr>
    </w:p>
    <w:p w14:paraId="71DDCC99" w14:textId="09D64772" w:rsidR="00FD2055" w:rsidRPr="00A305AE" w:rsidRDefault="00FD2055" w:rsidP="00FD2055">
      <w:pPr>
        <w:rPr>
          <w:rFonts w:eastAsia="Calibri"/>
          <w:b/>
          <w:i/>
          <w:sz w:val="22"/>
          <w:szCs w:val="22"/>
          <w:lang w:val="en-US" w:eastAsia="en-US"/>
        </w:rPr>
      </w:pPr>
      <w:r w:rsidRPr="00A305AE">
        <w:rPr>
          <w:rFonts w:eastAsia="Calibri"/>
          <w:b/>
          <w:i/>
          <w:sz w:val="22"/>
          <w:szCs w:val="22"/>
          <w:lang w:val="en-US" w:eastAsia="en-US"/>
        </w:rPr>
        <w:t xml:space="preserve">Risk </w:t>
      </w:r>
      <w:proofErr w:type="spellStart"/>
      <w:r w:rsidRPr="00A305AE">
        <w:rPr>
          <w:rFonts w:eastAsia="Calibri"/>
          <w:b/>
          <w:i/>
          <w:sz w:val="22"/>
          <w:szCs w:val="22"/>
          <w:lang w:val="en-US" w:eastAsia="en-US"/>
        </w:rPr>
        <w:t>characterisation</w:t>
      </w:r>
      <w:proofErr w:type="spellEnd"/>
      <w:r w:rsidRPr="00A305AE">
        <w:rPr>
          <w:rFonts w:eastAsia="Calibri"/>
          <w:b/>
          <w:i/>
          <w:sz w:val="22"/>
          <w:szCs w:val="22"/>
          <w:lang w:val="en-US" w:eastAsia="en-US"/>
        </w:rPr>
        <w:t xml:space="preserve"> from combined exposure to several active substances or substances of concern within a biocidal product</w:t>
      </w:r>
      <w:bookmarkEnd w:id="1588"/>
      <w:bookmarkEnd w:id="1589"/>
      <w:r w:rsidRPr="00A305AE">
        <w:rPr>
          <w:rFonts w:eastAsia="Calibri"/>
          <w:b/>
          <w:i/>
          <w:sz w:val="22"/>
          <w:szCs w:val="22"/>
          <w:lang w:val="en-US" w:eastAsia="en-US"/>
        </w:rPr>
        <w:t xml:space="preserve"> </w:t>
      </w:r>
    </w:p>
    <w:p w14:paraId="64FF0DFA" w14:textId="77777777" w:rsidR="00FD2055" w:rsidRPr="00A305AE" w:rsidRDefault="00082CB7" w:rsidP="00FD2055">
      <w:pPr>
        <w:spacing w:line="260" w:lineRule="atLeast"/>
        <w:rPr>
          <w:rFonts w:ascii="Times New Roman" w:eastAsia="Calibri" w:hAnsi="Times New Roman"/>
          <w:i/>
          <w:iCs/>
          <w:lang w:val="en-US" w:eastAsia="en-US"/>
        </w:rPr>
      </w:pPr>
      <w:r w:rsidRPr="00A305AE">
        <w:rPr>
          <w:rFonts w:eastAsia="Calibri"/>
          <w:lang w:val="en-US" w:eastAsia="en-US"/>
        </w:rPr>
        <w:t>Not relevant.</w:t>
      </w:r>
    </w:p>
    <w:p w14:paraId="27C82E87" w14:textId="77777777" w:rsidR="00FD2055" w:rsidRPr="00A305AE" w:rsidRDefault="00FD2055" w:rsidP="00FD2055">
      <w:pPr>
        <w:spacing w:line="260" w:lineRule="atLeast"/>
        <w:rPr>
          <w:rFonts w:ascii="Times New Roman" w:eastAsia="Calibri" w:hAnsi="Times New Roman"/>
          <w:i/>
          <w:iCs/>
          <w:lang w:val="en-US" w:eastAsia="en-US"/>
        </w:rPr>
      </w:pPr>
    </w:p>
    <w:p w14:paraId="45ADAA70" w14:textId="77777777" w:rsidR="00FD2055" w:rsidRPr="00A305AE" w:rsidRDefault="00FD2055" w:rsidP="00FD2055">
      <w:pPr>
        <w:spacing w:line="260" w:lineRule="atLeast"/>
        <w:rPr>
          <w:rFonts w:ascii="Times New Roman" w:eastAsia="Calibri" w:hAnsi="Times New Roman"/>
          <w:i/>
          <w:iCs/>
          <w:lang w:val="en-US" w:eastAsia="en-US"/>
        </w:rPr>
      </w:pPr>
    </w:p>
    <w:p w14:paraId="327069C6" w14:textId="291C6DD3" w:rsidR="00FD2055" w:rsidRPr="00A305AE" w:rsidRDefault="00FD2055" w:rsidP="00797D50">
      <w:pPr>
        <w:pStyle w:val="Overskrift3"/>
        <w:rPr>
          <w:lang w:val="en-US"/>
        </w:rPr>
      </w:pPr>
      <w:bookmarkStart w:id="1590" w:name="_Toc388285322"/>
      <w:bookmarkStart w:id="1591" w:name="_Toc389726249"/>
      <w:bookmarkStart w:id="1592" w:name="_Toc389727301"/>
      <w:bookmarkStart w:id="1593" w:name="_Toc389727659"/>
      <w:bookmarkStart w:id="1594" w:name="_Toc389728018"/>
      <w:bookmarkStart w:id="1595" w:name="_Toc389728377"/>
      <w:bookmarkStart w:id="1596" w:name="_Toc389728737"/>
      <w:bookmarkStart w:id="1597" w:name="_Toc389729095"/>
      <w:bookmarkStart w:id="1598" w:name="_Toc389729096"/>
      <w:bookmarkStart w:id="1599" w:name="_Toc403472781"/>
      <w:bookmarkStart w:id="1600" w:name="_Toc403566578"/>
      <w:bookmarkStart w:id="1601" w:name="_Toc97270708"/>
      <w:bookmarkStart w:id="1602" w:name="_Hlk69967628"/>
      <w:bookmarkEnd w:id="1590"/>
      <w:bookmarkEnd w:id="1591"/>
      <w:bookmarkEnd w:id="1592"/>
      <w:bookmarkEnd w:id="1593"/>
      <w:bookmarkEnd w:id="1594"/>
      <w:bookmarkEnd w:id="1595"/>
      <w:bookmarkEnd w:id="1596"/>
      <w:bookmarkEnd w:id="1597"/>
      <w:r w:rsidRPr="00A305AE">
        <w:rPr>
          <w:lang w:val="en-US"/>
        </w:rPr>
        <w:t>Risk assessment for animal health</w:t>
      </w:r>
      <w:bookmarkEnd w:id="1598"/>
      <w:bookmarkEnd w:id="1599"/>
      <w:bookmarkEnd w:id="1600"/>
      <w:bookmarkEnd w:id="1601"/>
    </w:p>
    <w:p w14:paraId="3A9F25E7" w14:textId="77777777" w:rsidR="00FB4EE9" w:rsidRPr="00E64F90" w:rsidRDefault="00FB4EE9" w:rsidP="00FB4EE9">
      <w:pPr>
        <w:spacing w:line="260" w:lineRule="atLeast"/>
        <w:jc w:val="both"/>
        <w:rPr>
          <w:rFonts w:eastAsia="Calibri"/>
          <w:iCs/>
          <w:lang w:eastAsia="en-US"/>
        </w:rPr>
      </w:pPr>
    </w:p>
    <w:p w14:paraId="35451A38" w14:textId="7BC2ABF1" w:rsidR="00FD2055" w:rsidRPr="00A305AE" w:rsidRDefault="00654B46" w:rsidP="00FD2055">
      <w:pPr>
        <w:spacing w:line="260" w:lineRule="atLeast"/>
        <w:ind w:left="360"/>
        <w:contextualSpacing/>
        <w:rPr>
          <w:rFonts w:ascii="Times New Roman" w:eastAsia="Calibri" w:hAnsi="Times New Roman"/>
          <w:i/>
          <w:iCs/>
          <w:lang w:val="en-US" w:eastAsia="en-US"/>
        </w:rPr>
      </w:pPr>
      <w:r w:rsidRPr="006B1A5A">
        <w:rPr>
          <w:rFonts w:eastAsia="Calibri"/>
          <w:iCs/>
          <w:lang w:eastAsia="en-US"/>
        </w:rPr>
        <w:t>Not relevant for these products.</w:t>
      </w:r>
      <w:bookmarkEnd w:id="1602"/>
    </w:p>
    <w:p w14:paraId="370B986E" w14:textId="77777777" w:rsidR="00FD2055" w:rsidRPr="00A305AE" w:rsidRDefault="00FD2055" w:rsidP="00FD2055">
      <w:pPr>
        <w:spacing w:line="260" w:lineRule="atLeast"/>
        <w:rPr>
          <w:rFonts w:ascii="Times New Roman" w:eastAsia="Calibri" w:hAnsi="Times New Roman"/>
          <w:i/>
          <w:iCs/>
          <w:lang w:val="en-US" w:eastAsia="en-US"/>
        </w:rPr>
      </w:pPr>
    </w:p>
    <w:p w14:paraId="52E395BE" w14:textId="4601F3AC" w:rsidR="00FD2055" w:rsidRPr="00A305AE" w:rsidRDefault="00FD2055" w:rsidP="00797D50">
      <w:pPr>
        <w:pStyle w:val="Overskrift3"/>
        <w:rPr>
          <w:lang w:val="en-US"/>
        </w:rPr>
      </w:pPr>
      <w:bookmarkStart w:id="1603" w:name="_Toc389729097"/>
      <w:bookmarkStart w:id="1604" w:name="_Toc403472782"/>
      <w:bookmarkStart w:id="1605" w:name="_Toc403566579"/>
      <w:bookmarkStart w:id="1606" w:name="_Toc97270709"/>
      <w:r w:rsidRPr="00A305AE">
        <w:rPr>
          <w:lang w:val="en-US"/>
        </w:rPr>
        <w:t>Risk assessment for the environment</w:t>
      </w:r>
      <w:bookmarkEnd w:id="1603"/>
      <w:bookmarkEnd w:id="1604"/>
      <w:bookmarkEnd w:id="1605"/>
      <w:bookmarkEnd w:id="1606"/>
    </w:p>
    <w:p w14:paraId="3B70337E" w14:textId="77777777" w:rsidR="000137F2" w:rsidRDefault="000137F2" w:rsidP="0006610D">
      <w:pPr>
        <w:rPr>
          <w:lang w:val="en-US"/>
        </w:rPr>
      </w:pPr>
    </w:p>
    <w:p w14:paraId="122910AE" w14:textId="249D23B9" w:rsidR="0006610D" w:rsidRPr="000315E4" w:rsidRDefault="0006610D" w:rsidP="0006610D">
      <w:pPr>
        <w:rPr>
          <w:lang w:val="en-US"/>
        </w:rPr>
      </w:pPr>
      <w:r w:rsidRPr="000315E4">
        <w:rPr>
          <w:lang w:val="en-US"/>
        </w:rPr>
        <w:t xml:space="preserve">The environmental risk assessment covers the active substance </w:t>
      </w:r>
      <w:proofErr w:type="spellStart"/>
      <w:r w:rsidRPr="000315E4">
        <w:rPr>
          <w:lang w:val="en-US"/>
        </w:rPr>
        <w:t>dicopper</w:t>
      </w:r>
      <w:proofErr w:type="spellEnd"/>
      <w:r w:rsidRPr="000315E4">
        <w:rPr>
          <w:lang w:val="en-US"/>
        </w:rPr>
        <w:t xml:space="preserve"> oxide (Cu2O). The </w:t>
      </w:r>
      <w:proofErr w:type="spellStart"/>
      <w:r w:rsidRPr="000315E4">
        <w:rPr>
          <w:lang w:val="en-US"/>
        </w:rPr>
        <w:t>CuO</w:t>
      </w:r>
      <w:proofErr w:type="spellEnd"/>
      <w:r w:rsidRPr="000315E4">
        <w:rPr>
          <w:lang w:val="en-US"/>
        </w:rPr>
        <w:t xml:space="preserve"> </w:t>
      </w:r>
      <w:proofErr w:type="spellStart"/>
      <w:r w:rsidRPr="000315E4">
        <w:rPr>
          <w:lang w:val="en-US"/>
        </w:rPr>
        <w:t>BPF</w:t>
      </w:r>
      <w:proofErr w:type="spellEnd"/>
      <w:r w:rsidRPr="000315E4">
        <w:rPr>
          <w:lang w:val="en-US"/>
        </w:rPr>
        <w:t xml:space="preserve"> does not contain any substances of concern (SoC) for the environment.</w:t>
      </w:r>
    </w:p>
    <w:p w14:paraId="4C719ABB" w14:textId="77777777" w:rsidR="0006610D" w:rsidRPr="000315E4" w:rsidRDefault="0006610D" w:rsidP="0006610D">
      <w:pPr>
        <w:rPr>
          <w:lang w:val="en-US"/>
        </w:rPr>
      </w:pPr>
    </w:p>
    <w:p w14:paraId="3D49E8A0" w14:textId="3A999DAF" w:rsidR="0006610D" w:rsidRPr="000315E4" w:rsidRDefault="0006610D" w:rsidP="0006610D">
      <w:pPr>
        <w:rPr>
          <w:lang w:val="en-US"/>
        </w:rPr>
      </w:pPr>
      <w:r w:rsidRPr="000315E4">
        <w:rPr>
          <w:lang w:val="en-US"/>
        </w:rPr>
        <w:t xml:space="preserve">Regarding the exposure to the environment from the use of the </w:t>
      </w:r>
      <w:proofErr w:type="spellStart"/>
      <w:r w:rsidRPr="000315E4">
        <w:rPr>
          <w:lang w:val="en-US"/>
        </w:rPr>
        <w:t>CuO</w:t>
      </w:r>
      <w:proofErr w:type="spellEnd"/>
      <w:r w:rsidRPr="000315E4">
        <w:rPr>
          <w:lang w:val="en-US"/>
        </w:rPr>
        <w:t xml:space="preserve"> </w:t>
      </w:r>
      <w:proofErr w:type="spellStart"/>
      <w:r w:rsidRPr="000315E4">
        <w:rPr>
          <w:lang w:val="en-US"/>
        </w:rPr>
        <w:t>BPF</w:t>
      </w:r>
      <w:proofErr w:type="spellEnd"/>
      <w:r w:rsidRPr="000315E4">
        <w:rPr>
          <w:lang w:val="en-US"/>
        </w:rPr>
        <w:t xml:space="preserve">, the </w:t>
      </w:r>
      <w:proofErr w:type="spellStart"/>
      <w:r w:rsidRPr="000315E4">
        <w:rPr>
          <w:lang w:val="en-US"/>
        </w:rPr>
        <w:t>harmonised</w:t>
      </w:r>
      <w:proofErr w:type="spellEnd"/>
      <w:r w:rsidRPr="000315E4">
        <w:rPr>
          <w:lang w:val="en-US"/>
        </w:rPr>
        <w:t xml:space="preserve"> scenario document for the calculation of environmental exposure from antifouling active substances from nets used in fish farms (</w:t>
      </w:r>
      <w:r w:rsidR="00E00121">
        <w:rPr>
          <w:lang w:val="en-US"/>
        </w:rPr>
        <w:t>ECHA</w:t>
      </w:r>
      <w:r w:rsidRPr="000315E4">
        <w:rPr>
          <w:lang w:val="en-US"/>
        </w:rPr>
        <w:t xml:space="preserve">, 2015), hereafter referred to as the EU fish farm scenario, has been used for a </w:t>
      </w:r>
      <w:proofErr w:type="gramStart"/>
      <w:r w:rsidRPr="000315E4">
        <w:rPr>
          <w:lang w:val="en-US"/>
        </w:rPr>
        <w:t>first tier</w:t>
      </w:r>
      <w:proofErr w:type="gramEnd"/>
      <w:r w:rsidRPr="000315E4">
        <w:rPr>
          <w:lang w:val="en-US"/>
        </w:rPr>
        <w:t xml:space="preserve"> assessment at the EU level. In addition, an exposure assessment for Norwegian fish farms has been carried out, following the Norwegian environmental emission scenario for nets used in fish farms (NO, 2019), hereafter referred to as the Norwegian fish farm scenario. The latter represents an adjustment of the EU scenario to better reflect Norwegian fish farm conditions.</w:t>
      </w:r>
    </w:p>
    <w:p w14:paraId="576E2328" w14:textId="77777777" w:rsidR="0006610D" w:rsidRPr="000315E4" w:rsidRDefault="0006610D" w:rsidP="0006610D">
      <w:pPr>
        <w:rPr>
          <w:lang w:val="en-US"/>
        </w:rPr>
      </w:pPr>
    </w:p>
    <w:p w14:paraId="374797FD" w14:textId="68313759" w:rsidR="0006610D" w:rsidRPr="000315E4" w:rsidRDefault="00D57267" w:rsidP="00507046">
      <w:pPr>
        <w:pStyle w:val="Overskrift4"/>
      </w:pPr>
      <w:bookmarkStart w:id="1607" w:name="_Toc377651043"/>
      <w:bookmarkStart w:id="1608" w:name="_Toc389729098"/>
      <w:bookmarkStart w:id="1609" w:name="_Toc403472783"/>
      <w:bookmarkStart w:id="1610" w:name="_Toc403566580"/>
      <w:bookmarkStart w:id="1611" w:name="_Toc97270710"/>
      <w:r>
        <w:t xml:space="preserve">2.2.8.1 </w:t>
      </w:r>
      <w:proofErr w:type="spellStart"/>
      <w:r w:rsidR="0006610D" w:rsidRPr="000315E4">
        <w:t>Effects</w:t>
      </w:r>
      <w:proofErr w:type="spellEnd"/>
      <w:r w:rsidR="0006610D" w:rsidRPr="000315E4">
        <w:t xml:space="preserve"> </w:t>
      </w:r>
      <w:proofErr w:type="spellStart"/>
      <w:r w:rsidR="0006610D" w:rsidRPr="000315E4">
        <w:t>assessment</w:t>
      </w:r>
      <w:bookmarkEnd w:id="1607"/>
      <w:proofErr w:type="spellEnd"/>
      <w:r w:rsidR="0006610D" w:rsidRPr="000315E4">
        <w:t xml:space="preserve"> on </w:t>
      </w:r>
      <w:proofErr w:type="spellStart"/>
      <w:r w:rsidR="0006610D" w:rsidRPr="000315E4">
        <w:t>the</w:t>
      </w:r>
      <w:proofErr w:type="spellEnd"/>
      <w:r w:rsidR="0006610D" w:rsidRPr="000315E4">
        <w:t xml:space="preserve"> </w:t>
      </w:r>
      <w:proofErr w:type="spellStart"/>
      <w:r w:rsidR="0006610D" w:rsidRPr="000315E4">
        <w:t>environment</w:t>
      </w:r>
      <w:bookmarkEnd w:id="1608"/>
      <w:bookmarkEnd w:id="1609"/>
      <w:bookmarkEnd w:id="1610"/>
      <w:bookmarkEnd w:id="1611"/>
      <w:proofErr w:type="spellEnd"/>
    </w:p>
    <w:p w14:paraId="509E924F" w14:textId="77777777" w:rsidR="0006610D" w:rsidRPr="000315E4" w:rsidRDefault="0006610D" w:rsidP="0006610D">
      <w:pPr>
        <w:spacing w:line="260" w:lineRule="atLeast"/>
        <w:contextualSpacing/>
        <w:jc w:val="both"/>
        <w:rPr>
          <w:rFonts w:ascii="Times New Roman" w:eastAsia="Calibri" w:hAnsi="Times New Roman"/>
          <w:i/>
          <w:iCs/>
          <w:lang w:val="en-US" w:eastAsia="en-US"/>
        </w:rPr>
      </w:pPr>
    </w:p>
    <w:p w14:paraId="6E5FD2E3" w14:textId="77777777" w:rsidR="0006610D" w:rsidRPr="000315E4" w:rsidRDefault="0006610D" w:rsidP="0006610D">
      <w:pPr>
        <w:rPr>
          <w:u w:val="single"/>
          <w:lang w:val="en-US"/>
        </w:rPr>
      </w:pPr>
      <w:bookmarkStart w:id="1612" w:name="_Hlk501444754"/>
      <w:bookmarkStart w:id="1613" w:name="_Toc389729099"/>
      <w:bookmarkStart w:id="1614" w:name="_Toc403472784"/>
      <w:proofErr w:type="spellStart"/>
      <w:r w:rsidRPr="000315E4">
        <w:rPr>
          <w:u w:val="single"/>
          <w:lang w:val="en-US"/>
        </w:rPr>
        <w:t>Dicopper</w:t>
      </w:r>
      <w:proofErr w:type="spellEnd"/>
      <w:r w:rsidRPr="000315E4">
        <w:rPr>
          <w:u w:val="single"/>
          <w:lang w:val="en-US"/>
        </w:rPr>
        <w:t xml:space="preserve"> oxide</w:t>
      </w:r>
    </w:p>
    <w:p w14:paraId="6D2A47C5" w14:textId="77777777" w:rsidR="0006610D" w:rsidRPr="000315E4" w:rsidRDefault="0006610D" w:rsidP="0006610D">
      <w:pPr>
        <w:spacing w:before="240" w:line="276" w:lineRule="auto"/>
        <w:rPr>
          <w:lang w:val="en-US"/>
        </w:rPr>
      </w:pPr>
      <w:r w:rsidRPr="000315E4">
        <w:rPr>
          <w:rFonts w:cs="Arial"/>
          <w:lang w:val="en-US"/>
        </w:rPr>
        <w:t xml:space="preserve">An evaluation of the effect data for the active substance with relevance to the aquatic compartment can be found in the </w:t>
      </w:r>
      <w:r w:rsidRPr="000315E4">
        <w:rPr>
          <w:lang w:val="en-US"/>
        </w:rPr>
        <w:t xml:space="preserve">Competent Authority Report (CAR) for </w:t>
      </w:r>
      <w:proofErr w:type="spellStart"/>
      <w:r w:rsidRPr="000315E4">
        <w:rPr>
          <w:lang w:val="en-US"/>
        </w:rPr>
        <w:t>dicopper</w:t>
      </w:r>
      <w:proofErr w:type="spellEnd"/>
      <w:r w:rsidRPr="000315E4">
        <w:rPr>
          <w:lang w:val="en-US"/>
        </w:rPr>
        <w:t xml:space="preserve"> oxide (PT21, France, 2016).</w:t>
      </w:r>
    </w:p>
    <w:p w14:paraId="0A1053C5" w14:textId="77777777" w:rsidR="0006610D" w:rsidRPr="000315E4" w:rsidRDefault="0006610D" w:rsidP="0006610D">
      <w:pPr>
        <w:spacing w:after="240" w:line="276" w:lineRule="auto"/>
        <w:rPr>
          <w:rFonts w:cs="Arial"/>
          <w:lang w:val="en-US"/>
        </w:rPr>
      </w:pPr>
      <w:r w:rsidRPr="000315E4">
        <w:rPr>
          <w:rFonts w:cs="Arial"/>
          <w:lang w:val="en-US"/>
        </w:rPr>
        <w:t xml:space="preserve">The relevant ecotoxicological data and the calculated </w:t>
      </w:r>
      <w:proofErr w:type="spellStart"/>
      <w:r w:rsidRPr="000315E4">
        <w:rPr>
          <w:rFonts w:cs="Arial"/>
          <w:lang w:val="en-US"/>
        </w:rPr>
        <w:t>PNECs</w:t>
      </w:r>
      <w:proofErr w:type="spellEnd"/>
      <w:r w:rsidRPr="000315E4">
        <w:rPr>
          <w:rFonts w:cs="Arial"/>
          <w:lang w:val="en-US"/>
        </w:rPr>
        <w:t xml:space="preserve"> are summarized below:</w:t>
      </w:r>
    </w:p>
    <w:p w14:paraId="2F6A6224" w14:textId="77777777" w:rsidR="0006610D" w:rsidRPr="000315E4" w:rsidRDefault="0006610D" w:rsidP="0006610D">
      <w:pPr>
        <w:rPr>
          <w:b/>
          <w:lang w:val="en-US"/>
        </w:rPr>
      </w:pPr>
      <w:bookmarkStart w:id="1615" w:name="_Hlk501444918"/>
      <w:bookmarkEnd w:id="1612"/>
      <w:r w:rsidRPr="000315E4">
        <w:rPr>
          <w:b/>
          <w:lang w:val="en-US"/>
        </w:rPr>
        <w:t xml:space="preserve">Predicted no effect concentrations for </w:t>
      </w:r>
      <w:proofErr w:type="spellStart"/>
      <w:r w:rsidRPr="000315E4">
        <w:rPr>
          <w:b/>
          <w:lang w:val="en-US"/>
        </w:rPr>
        <w:t>dicopper</w:t>
      </w:r>
      <w:proofErr w:type="spellEnd"/>
      <w:r w:rsidRPr="000315E4">
        <w:rPr>
          <w:b/>
          <w:lang w:val="en-US"/>
        </w:rPr>
        <w:t xml:space="preserve"> oxide used for the risk </w:t>
      </w:r>
      <w:r w:rsidRPr="000315E4">
        <w:rPr>
          <w:b/>
          <w:noProof/>
          <w:lang w:val="en-US"/>
        </w:rPr>
        <w:t>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06610D" w:rsidRPr="000315E4" w14:paraId="6B48B302" w14:textId="77777777" w:rsidTr="005D61D5">
        <w:tc>
          <w:tcPr>
            <w:tcW w:w="2008" w:type="dxa"/>
            <w:shd w:val="clear" w:color="auto" w:fill="auto"/>
          </w:tcPr>
          <w:p w14:paraId="1F43D40D" w14:textId="77777777" w:rsidR="0006610D" w:rsidRPr="000315E4" w:rsidRDefault="0006610D" w:rsidP="005D61D5">
            <w:pPr>
              <w:rPr>
                <w:b/>
                <w:lang w:val="en-US"/>
              </w:rPr>
            </w:pPr>
            <w:proofErr w:type="spellStart"/>
            <w:r w:rsidRPr="000315E4">
              <w:rPr>
                <w:b/>
                <w:lang w:val="en-US"/>
              </w:rPr>
              <w:t>PNEC</w:t>
            </w:r>
            <w:proofErr w:type="spellEnd"/>
          </w:p>
        </w:tc>
        <w:tc>
          <w:tcPr>
            <w:tcW w:w="1911" w:type="dxa"/>
            <w:shd w:val="clear" w:color="auto" w:fill="auto"/>
          </w:tcPr>
          <w:p w14:paraId="082AA974" w14:textId="77777777" w:rsidR="0006610D" w:rsidRPr="000315E4" w:rsidRDefault="0006610D" w:rsidP="005D61D5">
            <w:pPr>
              <w:jc w:val="center"/>
              <w:rPr>
                <w:b/>
                <w:lang w:val="en-US"/>
              </w:rPr>
            </w:pPr>
            <w:r w:rsidRPr="000315E4">
              <w:rPr>
                <w:b/>
                <w:lang w:val="en-US"/>
              </w:rPr>
              <w:t>Result</w:t>
            </w:r>
          </w:p>
        </w:tc>
        <w:tc>
          <w:tcPr>
            <w:tcW w:w="5285" w:type="dxa"/>
            <w:shd w:val="clear" w:color="auto" w:fill="auto"/>
          </w:tcPr>
          <w:p w14:paraId="67B3797E" w14:textId="77777777" w:rsidR="0006610D" w:rsidRPr="000315E4" w:rsidRDefault="0006610D" w:rsidP="005D61D5">
            <w:pPr>
              <w:rPr>
                <w:b/>
                <w:lang w:val="en-US"/>
              </w:rPr>
            </w:pPr>
            <w:r w:rsidRPr="000315E4">
              <w:rPr>
                <w:b/>
                <w:lang w:val="en-US"/>
              </w:rPr>
              <w:t>Reference</w:t>
            </w:r>
          </w:p>
        </w:tc>
      </w:tr>
      <w:tr w:rsidR="0006610D" w:rsidRPr="000315E4" w14:paraId="40836977" w14:textId="77777777" w:rsidTr="005D61D5">
        <w:tc>
          <w:tcPr>
            <w:tcW w:w="2008" w:type="dxa"/>
            <w:shd w:val="clear" w:color="auto" w:fill="auto"/>
          </w:tcPr>
          <w:p w14:paraId="5F084491" w14:textId="77777777" w:rsidR="0006610D" w:rsidRPr="000315E4" w:rsidRDefault="0006610D" w:rsidP="005D61D5">
            <w:pPr>
              <w:rPr>
                <w:lang w:val="en-US"/>
              </w:rPr>
            </w:pPr>
            <w:proofErr w:type="spellStart"/>
            <w:r w:rsidRPr="000315E4">
              <w:rPr>
                <w:lang w:val="en-US"/>
              </w:rPr>
              <w:t>PNEC</w:t>
            </w:r>
            <w:r w:rsidRPr="000315E4">
              <w:rPr>
                <w:vertAlign w:val="subscript"/>
                <w:lang w:val="en-US"/>
              </w:rPr>
              <w:t>marina</w:t>
            </w:r>
            <w:proofErr w:type="spellEnd"/>
          </w:p>
        </w:tc>
        <w:tc>
          <w:tcPr>
            <w:tcW w:w="1911" w:type="dxa"/>
            <w:shd w:val="clear" w:color="auto" w:fill="auto"/>
          </w:tcPr>
          <w:p w14:paraId="5B3B5DCB" w14:textId="77777777" w:rsidR="0006610D" w:rsidRPr="000315E4" w:rsidRDefault="0006610D" w:rsidP="005D61D5">
            <w:pPr>
              <w:jc w:val="center"/>
              <w:rPr>
                <w:lang w:val="en-US"/>
              </w:rPr>
            </w:pPr>
            <w:r w:rsidRPr="000315E4">
              <w:rPr>
                <w:lang w:val="en-US"/>
              </w:rPr>
              <w:t>2.6 µg Cu/L</w:t>
            </w:r>
          </w:p>
        </w:tc>
        <w:tc>
          <w:tcPr>
            <w:tcW w:w="5285" w:type="dxa"/>
            <w:shd w:val="clear" w:color="auto" w:fill="auto"/>
          </w:tcPr>
          <w:p w14:paraId="0F8A1CE6" w14:textId="77777777" w:rsidR="0006610D" w:rsidRPr="000315E4" w:rsidRDefault="0006610D" w:rsidP="005D61D5">
            <w:pPr>
              <w:tabs>
                <w:tab w:val="left" w:pos="490"/>
              </w:tabs>
              <w:rPr>
                <w:lang w:val="en-US"/>
              </w:rPr>
            </w:pPr>
            <w:r w:rsidRPr="000315E4">
              <w:rPr>
                <w:lang w:val="en-US"/>
              </w:rPr>
              <w:t xml:space="preserve">CAR </w:t>
            </w:r>
            <w:proofErr w:type="spellStart"/>
            <w:r w:rsidRPr="000315E4">
              <w:rPr>
                <w:lang w:val="en-US"/>
              </w:rPr>
              <w:t>dicopper</w:t>
            </w:r>
            <w:proofErr w:type="spellEnd"/>
            <w:r w:rsidRPr="000315E4">
              <w:rPr>
                <w:lang w:val="en-US"/>
              </w:rPr>
              <w:t xml:space="preserve"> oxide PT21, 2016</w:t>
            </w:r>
          </w:p>
        </w:tc>
      </w:tr>
      <w:tr w:rsidR="0006610D" w:rsidRPr="000315E4" w14:paraId="27218902" w14:textId="77777777" w:rsidTr="005D61D5">
        <w:tc>
          <w:tcPr>
            <w:tcW w:w="2008" w:type="dxa"/>
            <w:shd w:val="clear" w:color="auto" w:fill="auto"/>
          </w:tcPr>
          <w:p w14:paraId="0C71BFC4" w14:textId="77777777" w:rsidR="0006610D" w:rsidRPr="000315E4" w:rsidRDefault="0006610D" w:rsidP="005D61D5">
            <w:pPr>
              <w:rPr>
                <w:lang w:val="en-US"/>
              </w:rPr>
            </w:pPr>
            <w:proofErr w:type="spellStart"/>
            <w:r w:rsidRPr="000315E4">
              <w:rPr>
                <w:lang w:val="en-US"/>
              </w:rPr>
              <w:t>PNEC</w:t>
            </w:r>
            <w:r w:rsidRPr="000315E4">
              <w:rPr>
                <w:vertAlign w:val="subscript"/>
                <w:lang w:val="en-US"/>
              </w:rPr>
              <w:t>surrounding</w:t>
            </w:r>
            <w:proofErr w:type="spellEnd"/>
            <w:r w:rsidRPr="000315E4">
              <w:rPr>
                <w:vertAlign w:val="subscript"/>
                <w:lang w:val="en-US"/>
              </w:rPr>
              <w:t xml:space="preserve"> waters</w:t>
            </w:r>
          </w:p>
        </w:tc>
        <w:tc>
          <w:tcPr>
            <w:tcW w:w="1911" w:type="dxa"/>
            <w:shd w:val="clear" w:color="auto" w:fill="auto"/>
          </w:tcPr>
          <w:p w14:paraId="02D68B43" w14:textId="77777777" w:rsidR="0006610D" w:rsidRPr="000315E4" w:rsidRDefault="0006610D" w:rsidP="005D61D5">
            <w:pPr>
              <w:jc w:val="center"/>
              <w:rPr>
                <w:b/>
                <w:lang w:val="en-US"/>
              </w:rPr>
            </w:pPr>
            <w:r w:rsidRPr="000315E4">
              <w:rPr>
                <w:b/>
                <w:lang w:val="en-US"/>
              </w:rPr>
              <w:t>1.15 µg Cu/L</w:t>
            </w:r>
          </w:p>
        </w:tc>
        <w:tc>
          <w:tcPr>
            <w:tcW w:w="5285" w:type="dxa"/>
            <w:shd w:val="clear" w:color="auto" w:fill="auto"/>
          </w:tcPr>
          <w:p w14:paraId="7BA940A2" w14:textId="77777777" w:rsidR="0006610D" w:rsidRPr="000315E4" w:rsidRDefault="0006610D" w:rsidP="005D61D5">
            <w:pPr>
              <w:tabs>
                <w:tab w:val="left" w:pos="490"/>
              </w:tabs>
              <w:rPr>
                <w:lang w:val="en-US"/>
              </w:rPr>
            </w:pPr>
            <w:r w:rsidRPr="000315E4">
              <w:rPr>
                <w:lang w:val="en-US"/>
              </w:rPr>
              <w:t xml:space="preserve">CAR </w:t>
            </w:r>
            <w:proofErr w:type="spellStart"/>
            <w:r w:rsidRPr="000315E4">
              <w:rPr>
                <w:lang w:val="en-US"/>
              </w:rPr>
              <w:t>dicopper</w:t>
            </w:r>
            <w:proofErr w:type="spellEnd"/>
            <w:r w:rsidRPr="000315E4">
              <w:rPr>
                <w:lang w:val="en-US"/>
              </w:rPr>
              <w:t xml:space="preserve"> oxide PT21, 2016</w:t>
            </w:r>
          </w:p>
        </w:tc>
      </w:tr>
      <w:tr w:rsidR="0006610D" w:rsidRPr="000315E4" w14:paraId="69A440F8" w14:textId="77777777" w:rsidTr="005D61D5">
        <w:tc>
          <w:tcPr>
            <w:tcW w:w="2008" w:type="dxa"/>
            <w:shd w:val="clear" w:color="auto" w:fill="auto"/>
          </w:tcPr>
          <w:p w14:paraId="4C91C966" w14:textId="77777777" w:rsidR="0006610D" w:rsidRPr="000315E4" w:rsidRDefault="0006610D" w:rsidP="005D61D5">
            <w:pPr>
              <w:rPr>
                <w:lang w:val="en-US"/>
              </w:rPr>
            </w:pPr>
            <w:proofErr w:type="spellStart"/>
            <w:r w:rsidRPr="000315E4">
              <w:rPr>
                <w:lang w:val="en-US"/>
              </w:rPr>
              <w:t>PNEC</w:t>
            </w:r>
            <w:r w:rsidRPr="000315E4">
              <w:rPr>
                <w:vertAlign w:val="subscript"/>
                <w:lang w:val="en-US"/>
              </w:rPr>
              <w:t>sea</w:t>
            </w:r>
            <w:proofErr w:type="spellEnd"/>
          </w:p>
        </w:tc>
        <w:tc>
          <w:tcPr>
            <w:tcW w:w="1911" w:type="dxa"/>
            <w:shd w:val="clear" w:color="auto" w:fill="auto"/>
          </w:tcPr>
          <w:p w14:paraId="0FE82653" w14:textId="77777777" w:rsidR="0006610D" w:rsidRPr="000315E4" w:rsidRDefault="0006610D" w:rsidP="005D61D5">
            <w:pPr>
              <w:jc w:val="center"/>
              <w:rPr>
                <w:lang w:val="en-US"/>
              </w:rPr>
            </w:pPr>
            <w:r w:rsidRPr="000315E4">
              <w:rPr>
                <w:lang w:val="en-US"/>
              </w:rPr>
              <w:t>0.65 µg Cu/L</w:t>
            </w:r>
          </w:p>
        </w:tc>
        <w:tc>
          <w:tcPr>
            <w:tcW w:w="5285" w:type="dxa"/>
            <w:shd w:val="clear" w:color="auto" w:fill="auto"/>
          </w:tcPr>
          <w:p w14:paraId="5812F094" w14:textId="77777777" w:rsidR="0006610D" w:rsidRPr="000315E4" w:rsidRDefault="0006610D" w:rsidP="005D61D5">
            <w:pPr>
              <w:rPr>
                <w:lang w:val="en-US"/>
              </w:rPr>
            </w:pPr>
            <w:r w:rsidRPr="000315E4">
              <w:rPr>
                <w:lang w:val="en-US"/>
              </w:rPr>
              <w:t xml:space="preserve">CAR </w:t>
            </w:r>
            <w:proofErr w:type="spellStart"/>
            <w:r w:rsidRPr="000315E4">
              <w:rPr>
                <w:lang w:val="en-US"/>
              </w:rPr>
              <w:t>dicopper</w:t>
            </w:r>
            <w:proofErr w:type="spellEnd"/>
            <w:r w:rsidRPr="000315E4">
              <w:rPr>
                <w:lang w:val="en-US"/>
              </w:rPr>
              <w:t xml:space="preserve"> oxide PT21, 2016</w:t>
            </w:r>
          </w:p>
        </w:tc>
      </w:tr>
      <w:tr w:rsidR="0006610D" w:rsidRPr="000315E4" w14:paraId="772E3A5D" w14:textId="77777777" w:rsidTr="005D61D5">
        <w:tc>
          <w:tcPr>
            <w:tcW w:w="2008" w:type="dxa"/>
            <w:shd w:val="clear" w:color="auto" w:fill="auto"/>
          </w:tcPr>
          <w:p w14:paraId="5D5D56D0" w14:textId="77777777" w:rsidR="0006610D" w:rsidRPr="000315E4" w:rsidRDefault="0006610D" w:rsidP="005D61D5">
            <w:pPr>
              <w:rPr>
                <w:lang w:val="en-US"/>
              </w:rPr>
            </w:pPr>
            <w:proofErr w:type="spellStart"/>
            <w:r w:rsidRPr="000315E4">
              <w:rPr>
                <w:lang w:val="en-US"/>
              </w:rPr>
              <w:lastRenderedPageBreak/>
              <w:t>PNEC</w:t>
            </w:r>
            <w:r w:rsidRPr="000315E4">
              <w:rPr>
                <w:vertAlign w:val="subscript"/>
                <w:lang w:val="en-US"/>
              </w:rPr>
              <w:t>sediment</w:t>
            </w:r>
            <w:proofErr w:type="spellEnd"/>
          </w:p>
        </w:tc>
        <w:tc>
          <w:tcPr>
            <w:tcW w:w="1911" w:type="dxa"/>
            <w:shd w:val="clear" w:color="auto" w:fill="auto"/>
          </w:tcPr>
          <w:p w14:paraId="60D858E7" w14:textId="77777777" w:rsidR="0006610D" w:rsidRPr="000315E4" w:rsidRDefault="0006610D" w:rsidP="005D61D5">
            <w:pPr>
              <w:jc w:val="center"/>
              <w:rPr>
                <w:lang w:val="en-US"/>
              </w:rPr>
            </w:pPr>
            <w:r w:rsidRPr="000315E4">
              <w:rPr>
                <w:lang w:val="en-US"/>
              </w:rPr>
              <w:t>98.8 mg Cu/kg sediment (dry weight)</w:t>
            </w:r>
          </w:p>
        </w:tc>
        <w:tc>
          <w:tcPr>
            <w:tcW w:w="5285" w:type="dxa"/>
            <w:shd w:val="clear" w:color="auto" w:fill="auto"/>
          </w:tcPr>
          <w:p w14:paraId="66D792F9" w14:textId="77777777" w:rsidR="0006610D" w:rsidRPr="000315E4" w:rsidRDefault="0006610D" w:rsidP="005D61D5">
            <w:pPr>
              <w:rPr>
                <w:lang w:val="en-US"/>
              </w:rPr>
            </w:pPr>
            <w:r w:rsidRPr="000315E4">
              <w:rPr>
                <w:lang w:val="en-US"/>
              </w:rPr>
              <w:t xml:space="preserve">CAR </w:t>
            </w:r>
            <w:proofErr w:type="spellStart"/>
            <w:r w:rsidRPr="000315E4">
              <w:rPr>
                <w:lang w:val="en-US"/>
              </w:rPr>
              <w:t>dicopper</w:t>
            </w:r>
            <w:proofErr w:type="spellEnd"/>
            <w:r w:rsidRPr="000315E4">
              <w:rPr>
                <w:lang w:val="en-US"/>
              </w:rPr>
              <w:t xml:space="preserve"> oxide PT21, 2016.</w:t>
            </w:r>
          </w:p>
        </w:tc>
      </w:tr>
    </w:tbl>
    <w:p w14:paraId="4381EECE" w14:textId="77777777" w:rsidR="0006610D" w:rsidRPr="000315E4" w:rsidRDefault="0006610D" w:rsidP="0006610D">
      <w:pPr>
        <w:rPr>
          <w:color w:val="FF0000"/>
          <w:highlight w:val="yellow"/>
          <w:lang w:val="en-US"/>
        </w:rPr>
      </w:pPr>
    </w:p>
    <w:p w14:paraId="6AB339C3" w14:textId="77777777" w:rsidR="0006610D" w:rsidRPr="000315E4" w:rsidRDefault="0006610D" w:rsidP="0006610D">
      <w:pPr>
        <w:autoSpaceDE w:val="0"/>
        <w:autoSpaceDN w:val="0"/>
        <w:adjustRightInd w:val="0"/>
        <w:jc w:val="both"/>
        <w:rPr>
          <w:lang w:val="en-US"/>
        </w:rPr>
      </w:pPr>
      <w:r w:rsidRPr="000315E4">
        <w:rPr>
          <w:lang w:val="en-US"/>
        </w:rPr>
        <w:t xml:space="preserve">For the marine compartment, 56 chronic </w:t>
      </w:r>
      <w:proofErr w:type="spellStart"/>
      <w:r w:rsidRPr="000315E4">
        <w:rPr>
          <w:lang w:val="en-US"/>
        </w:rPr>
        <w:t>NOEC</w:t>
      </w:r>
      <w:proofErr w:type="spellEnd"/>
      <w:r w:rsidRPr="000315E4">
        <w:rPr>
          <w:lang w:val="en-US"/>
        </w:rPr>
        <w:t>/EC</w:t>
      </w:r>
      <w:r w:rsidRPr="000315E4">
        <w:rPr>
          <w:vertAlign w:val="subscript"/>
          <w:lang w:val="en-US"/>
        </w:rPr>
        <w:t>10</w:t>
      </w:r>
      <w:r w:rsidRPr="000315E4">
        <w:rPr>
          <w:lang w:val="en-US"/>
        </w:rPr>
        <w:t xml:space="preserve"> values, resulting in 24 different species-specific </w:t>
      </w:r>
      <w:proofErr w:type="spellStart"/>
      <w:r w:rsidRPr="000315E4">
        <w:rPr>
          <w:lang w:val="en-US"/>
        </w:rPr>
        <w:t>NOEC</w:t>
      </w:r>
      <w:proofErr w:type="spellEnd"/>
      <w:r w:rsidRPr="000315E4">
        <w:rPr>
          <w:lang w:val="en-US"/>
        </w:rPr>
        <w:t xml:space="preserve"> values covering different trophic levels (fish, invertebrates, algae), were retained for the </w:t>
      </w:r>
      <w:proofErr w:type="spellStart"/>
      <w:r w:rsidRPr="000315E4">
        <w:rPr>
          <w:lang w:val="en-US"/>
        </w:rPr>
        <w:t>PNEC</w:t>
      </w:r>
      <w:proofErr w:type="spellEnd"/>
      <w:r w:rsidRPr="000315E4">
        <w:rPr>
          <w:lang w:val="en-US"/>
        </w:rPr>
        <w:t xml:space="preserve"> derivation. </w:t>
      </w:r>
      <w:proofErr w:type="spellStart"/>
      <w:r w:rsidRPr="000315E4">
        <w:rPr>
          <w:lang w:val="en-US"/>
        </w:rPr>
        <w:t>NOEC</w:t>
      </w:r>
      <w:proofErr w:type="spellEnd"/>
      <w:r w:rsidRPr="000315E4">
        <w:rPr>
          <w:lang w:val="en-US"/>
        </w:rPr>
        <w:t xml:space="preserve"> values were related to the organic carbon (DOC) concentrations of the marine test media and species-specific </w:t>
      </w:r>
      <w:proofErr w:type="spellStart"/>
      <w:r w:rsidRPr="000315E4">
        <w:rPr>
          <w:lang w:val="en-US"/>
        </w:rPr>
        <w:t>NOECs</w:t>
      </w:r>
      <w:proofErr w:type="spellEnd"/>
      <w:r w:rsidRPr="000315E4">
        <w:rPr>
          <w:lang w:val="en-US"/>
        </w:rPr>
        <w:t xml:space="preserve"> were calculated after DOC normalizing of the </w:t>
      </w:r>
      <w:proofErr w:type="spellStart"/>
      <w:r w:rsidRPr="000315E4">
        <w:rPr>
          <w:lang w:val="en-US"/>
        </w:rPr>
        <w:t>NOECs</w:t>
      </w:r>
      <w:proofErr w:type="spellEnd"/>
      <w:r w:rsidRPr="000315E4">
        <w:rPr>
          <w:lang w:val="en-US"/>
        </w:rPr>
        <w:t xml:space="preserve">. These species-specific </w:t>
      </w:r>
      <w:proofErr w:type="spellStart"/>
      <w:r w:rsidRPr="000315E4">
        <w:rPr>
          <w:lang w:val="en-US"/>
        </w:rPr>
        <w:t>NOECs</w:t>
      </w:r>
      <w:proofErr w:type="spellEnd"/>
      <w:r w:rsidRPr="000315E4">
        <w:rPr>
          <w:lang w:val="en-US"/>
        </w:rPr>
        <w:t xml:space="preserve"> were used for the derivation of species sensitivity distributions (SSD) and HC</w:t>
      </w:r>
      <w:r w:rsidRPr="000315E4">
        <w:rPr>
          <w:vertAlign w:val="subscript"/>
          <w:lang w:val="en-US"/>
        </w:rPr>
        <w:t xml:space="preserve">5-50 </w:t>
      </w:r>
      <w:r w:rsidRPr="000315E4">
        <w:rPr>
          <w:lang w:val="en-US"/>
        </w:rPr>
        <w:t xml:space="preserve">values, using statistical extrapolation methods. </w:t>
      </w:r>
      <w:proofErr w:type="spellStart"/>
      <w:r w:rsidRPr="000315E4">
        <w:rPr>
          <w:lang w:val="en-US"/>
        </w:rPr>
        <w:t>PNECs</w:t>
      </w:r>
      <w:proofErr w:type="spellEnd"/>
      <w:r w:rsidRPr="000315E4">
        <w:rPr>
          <w:lang w:val="en-US"/>
        </w:rPr>
        <w:t xml:space="preserve"> were derived for three different areas with differing DOC concentrations using an assessment factor of 2: </w:t>
      </w:r>
      <w:proofErr w:type="spellStart"/>
      <w:r w:rsidRPr="000315E4">
        <w:rPr>
          <w:lang w:val="en-US"/>
        </w:rPr>
        <w:t>harbours</w:t>
      </w:r>
      <w:proofErr w:type="spellEnd"/>
      <w:r w:rsidRPr="000315E4">
        <w:rPr>
          <w:lang w:val="en-US"/>
        </w:rPr>
        <w:t xml:space="preserve">/marinas with a typical DOC concentration of 2 mg/L, surrounding waters with a typical DOC concentration of 0.5 mg/L and open sea with a typical DOC concentration of 0.2 mg/L. The emission scenario for fish nets (NO, 2015) assumes that the fish farm </w:t>
      </w:r>
      <w:proofErr w:type="gramStart"/>
      <w:r w:rsidRPr="000315E4">
        <w:rPr>
          <w:lang w:val="en-US"/>
        </w:rPr>
        <w:t>is located in</w:t>
      </w:r>
      <w:proofErr w:type="gramEnd"/>
      <w:r w:rsidRPr="000315E4">
        <w:rPr>
          <w:lang w:val="en-US"/>
        </w:rPr>
        <w:t xml:space="preserve"> coastal waters with low water flow velocities. Further, the EU emission scenario assumes water characteristics typical of more open waters. Therefore, for the purpose of the risk assessment, a </w:t>
      </w:r>
      <w:proofErr w:type="spellStart"/>
      <w:r w:rsidRPr="000315E4">
        <w:rPr>
          <w:lang w:val="en-US"/>
        </w:rPr>
        <w:t>PNEC</w:t>
      </w:r>
      <w:r w:rsidRPr="000315E4">
        <w:rPr>
          <w:vertAlign w:val="subscript"/>
          <w:lang w:val="en-US"/>
        </w:rPr>
        <w:t>surrounding</w:t>
      </w:r>
      <w:proofErr w:type="spellEnd"/>
      <w:r w:rsidRPr="000315E4">
        <w:rPr>
          <w:vertAlign w:val="subscript"/>
          <w:lang w:val="en-US"/>
        </w:rPr>
        <w:t xml:space="preserve"> water </w:t>
      </w:r>
      <w:r w:rsidRPr="000315E4">
        <w:rPr>
          <w:lang w:val="en-US"/>
        </w:rPr>
        <w:t xml:space="preserve">of 1.15 µg Cu/L is considered the most relevant for the fish farm scenario. </w:t>
      </w:r>
    </w:p>
    <w:p w14:paraId="78BBE160" w14:textId="77777777" w:rsidR="0006610D" w:rsidRPr="000315E4" w:rsidRDefault="0006610D" w:rsidP="0006610D">
      <w:pPr>
        <w:autoSpaceDE w:val="0"/>
        <w:autoSpaceDN w:val="0"/>
        <w:adjustRightInd w:val="0"/>
        <w:rPr>
          <w:lang w:val="en-US"/>
        </w:rPr>
      </w:pPr>
    </w:p>
    <w:p w14:paraId="5AC22386" w14:textId="77777777" w:rsidR="0006610D" w:rsidRPr="000315E4" w:rsidRDefault="0006610D" w:rsidP="0006610D">
      <w:pPr>
        <w:autoSpaceDE w:val="0"/>
        <w:autoSpaceDN w:val="0"/>
        <w:adjustRightInd w:val="0"/>
        <w:jc w:val="both"/>
        <w:rPr>
          <w:lang w:val="en-US"/>
        </w:rPr>
      </w:pPr>
      <w:r>
        <w:rPr>
          <w:lang w:val="en-US"/>
        </w:rPr>
        <w:t>T</w:t>
      </w:r>
      <w:r w:rsidRPr="000315E4">
        <w:rPr>
          <w:rFonts w:cs="Verdana"/>
          <w:lang w:val="en-US" w:eastAsia="en-US"/>
        </w:rPr>
        <w:t xml:space="preserve">he </w:t>
      </w:r>
      <w:proofErr w:type="spellStart"/>
      <w:r w:rsidRPr="000315E4">
        <w:rPr>
          <w:rFonts w:cs="Verdana"/>
          <w:lang w:val="en-US" w:eastAsia="en-US"/>
        </w:rPr>
        <w:t>PNEC</w:t>
      </w:r>
      <w:r w:rsidRPr="000315E4">
        <w:rPr>
          <w:rFonts w:cs="Verdana"/>
          <w:sz w:val="13"/>
          <w:szCs w:val="13"/>
          <w:lang w:val="en-US" w:eastAsia="en-US"/>
        </w:rPr>
        <w:t>marine</w:t>
      </w:r>
      <w:proofErr w:type="spellEnd"/>
      <w:r w:rsidRPr="000315E4">
        <w:rPr>
          <w:rFonts w:cs="Verdana"/>
          <w:sz w:val="13"/>
          <w:szCs w:val="13"/>
          <w:lang w:val="en-US" w:eastAsia="en-US"/>
        </w:rPr>
        <w:t xml:space="preserve"> sediment </w:t>
      </w:r>
      <w:r w:rsidRPr="000315E4">
        <w:rPr>
          <w:rFonts w:cs="Verdana"/>
          <w:lang w:val="en-US" w:eastAsia="en-US"/>
        </w:rPr>
        <w:t xml:space="preserve">was calculated according to the equilibrium-partitioning concept based on a </w:t>
      </w:r>
      <w:proofErr w:type="spellStart"/>
      <w:r w:rsidRPr="000315E4">
        <w:rPr>
          <w:rFonts w:cs="Verdana"/>
          <w:lang w:val="en-US" w:eastAsia="en-US"/>
        </w:rPr>
        <w:t>PNEC</w:t>
      </w:r>
      <w:r w:rsidRPr="000315E4">
        <w:rPr>
          <w:rFonts w:cs="Verdana"/>
          <w:sz w:val="13"/>
          <w:szCs w:val="13"/>
          <w:lang w:val="en-US" w:eastAsia="en-US"/>
        </w:rPr>
        <w:t>water</w:t>
      </w:r>
      <w:proofErr w:type="spellEnd"/>
      <w:r w:rsidRPr="000315E4">
        <w:rPr>
          <w:rFonts w:cs="Verdana"/>
          <w:sz w:val="13"/>
          <w:szCs w:val="13"/>
          <w:lang w:val="en-US" w:eastAsia="en-US"/>
        </w:rPr>
        <w:t xml:space="preserve"> </w:t>
      </w:r>
      <w:r w:rsidRPr="000315E4">
        <w:rPr>
          <w:rFonts w:cs="Verdana"/>
          <w:lang w:val="en-US" w:eastAsia="en-US"/>
        </w:rPr>
        <w:t>using the 10</w:t>
      </w:r>
      <w:r w:rsidRPr="003667D4">
        <w:rPr>
          <w:rFonts w:cs="Verdana"/>
          <w:vertAlign w:val="superscript"/>
          <w:lang w:val="en-US" w:eastAsia="en-US"/>
        </w:rPr>
        <w:t>th</w:t>
      </w:r>
      <w:r w:rsidRPr="000315E4">
        <w:rPr>
          <w:rFonts w:cs="Verdana"/>
          <w:sz w:val="13"/>
          <w:szCs w:val="13"/>
          <w:lang w:val="en-US" w:eastAsia="en-US"/>
        </w:rPr>
        <w:t xml:space="preserve"> </w:t>
      </w:r>
      <w:r w:rsidRPr="000315E4">
        <w:rPr>
          <w:rFonts w:cs="Verdana"/>
          <w:lang w:val="en-US" w:eastAsia="en-US"/>
        </w:rPr>
        <w:t xml:space="preserve">percentile of the </w:t>
      </w:r>
      <w:proofErr w:type="spellStart"/>
      <w:r w:rsidRPr="000315E4">
        <w:rPr>
          <w:rFonts w:cs="Verdana"/>
          <w:lang w:val="en-US" w:eastAsia="en-US"/>
        </w:rPr>
        <w:t>Kd</w:t>
      </w:r>
      <w:proofErr w:type="spellEnd"/>
      <w:r w:rsidRPr="000315E4">
        <w:rPr>
          <w:rFonts w:cs="Verdana"/>
          <w:lang w:val="en-US" w:eastAsia="en-US"/>
        </w:rPr>
        <w:t xml:space="preserve"> value for marine sediment according to the Guidance for environmental risk assessment for metals and metal compounds</w:t>
      </w:r>
      <w:r>
        <w:rPr>
          <w:rFonts w:cs="Verdana"/>
          <w:lang w:val="en-US" w:eastAsia="en-US"/>
        </w:rPr>
        <w:t xml:space="preserve"> since </w:t>
      </w:r>
      <w:r w:rsidRPr="000315E4">
        <w:rPr>
          <w:rFonts w:cs="Verdana"/>
          <w:lang w:val="en-US" w:eastAsia="en-US"/>
        </w:rPr>
        <w:t xml:space="preserve">no reliable toxicity data </w:t>
      </w:r>
      <w:r>
        <w:rPr>
          <w:rFonts w:cs="Verdana"/>
          <w:lang w:val="en-US" w:eastAsia="en-US"/>
        </w:rPr>
        <w:t>we</w:t>
      </w:r>
      <w:r w:rsidRPr="000315E4">
        <w:rPr>
          <w:rFonts w:cs="Verdana"/>
          <w:lang w:val="en-US" w:eastAsia="en-US"/>
        </w:rPr>
        <w:t xml:space="preserve">re available for the marine sediment compartment. The marine </w:t>
      </w:r>
      <w:proofErr w:type="spellStart"/>
      <w:r w:rsidRPr="000315E4">
        <w:rPr>
          <w:rFonts w:cs="Verdana"/>
          <w:lang w:val="en-US" w:eastAsia="en-US"/>
        </w:rPr>
        <w:t>PNEC</w:t>
      </w:r>
      <w:r w:rsidRPr="000315E4">
        <w:rPr>
          <w:rFonts w:cs="Verdana"/>
          <w:vertAlign w:val="subscript"/>
          <w:lang w:val="en-US" w:eastAsia="en-US"/>
        </w:rPr>
        <w:t>sediment</w:t>
      </w:r>
      <w:proofErr w:type="spellEnd"/>
      <w:r w:rsidRPr="000315E4">
        <w:rPr>
          <w:rFonts w:cs="Verdana"/>
          <w:lang w:val="en-US" w:eastAsia="en-US"/>
        </w:rPr>
        <w:t xml:space="preserve"> was determined to be 98.8 mg Cu/kg </w:t>
      </w:r>
      <w:r w:rsidRPr="000315E4">
        <w:rPr>
          <w:rFonts w:cs="Verdana"/>
          <w:noProof/>
          <w:lang w:val="en-US" w:eastAsia="en-US"/>
        </w:rPr>
        <w:t>dw</w:t>
      </w:r>
      <w:r w:rsidRPr="000315E4">
        <w:rPr>
          <w:rFonts w:cs="Verdana"/>
          <w:lang w:val="en-US" w:eastAsia="en-US"/>
        </w:rPr>
        <w:t xml:space="preserve"> sediment (corresponding to 21.48 mg Cu/kg </w:t>
      </w:r>
      <w:r w:rsidRPr="000315E4">
        <w:rPr>
          <w:rFonts w:cs="Verdana"/>
          <w:noProof/>
          <w:lang w:val="en-US" w:eastAsia="en-US"/>
        </w:rPr>
        <w:t>ww</w:t>
      </w:r>
      <w:r w:rsidRPr="000315E4">
        <w:rPr>
          <w:rFonts w:cs="Verdana"/>
          <w:lang w:val="en-US" w:eastAsia="en-US"/>
        </w:rPr>
        <w:t xml:space="preserve"> sediment)</w:t>
      </w:r>
    </w:p>
    <w:bookmarkEnd w:id="1615"/>
    <w:p w14:paraId="64D9AB10" w14:textId="77777777" w:rsidR="0006610D" w:rsidRPr="000315E4" w:rsidRDefault="0006610D" w:rsidP="0006610D">
      <w:pPr>
        <w:pStyle w:val="Absatz"/>
        <w:ind w:left="0"/>
        <w:rPr>
          <w:highlight w:val="yellow"/>
          <w:lang w:val="en-US"/>
        </w:rPr>
      </w:pPr>
    </w:p>
    <w:p w14:paraId="0D84676C" w14:textId="77777777" w:rsidR="0006610D" w:rsidRPr="000315E4" w:rsidRDefault="0006610D" w:rsidP="0006610D">
      <w:pPr>
        <w:jc w:val="both"/>
        <w:rPr>
          <w:u w:val="single"/>
          <w:lang w:val="en-US" w:eastAsia="en-US"/>
        </w:rPr>
      </w:pPr>
      <w:bookmarkStart w:id="1616" w:name="_Hlk501445188"/>
      <w:r w:rsidRPr="000315E4">
        <w:rPr>
          <w:u w:val="single"/>
          <w:lang w:val="en-US" w:eastAsia="en-US"/>
        </w:rPr>
        <w:t>Co-formulants</w:t>
      </w:r>
    </w:p>
    <w:bookmarkEnd w:id="1616"/>
    <w:p w14:paraId="2B804F36" w14:textId="77777777" w:rsidR="0006610D" w:rsidRPr="000315E4" w:rsidRDefault="0006610D" w:rsidP="0006610D">
      <w:pPr>
        <w:jc w:val="both"/>
        <w:rPr>
          <w:lang w:val="en-US" w:eastAsia="en-US"/>
        </w:rPr>
      </w:pPr>
    </w:p>
    <w:p w14:paraId="746B8E33" w14:textId="77777777" w:rsidR="0006610D" w:rsidRPr="000315E4" w:rsidRDefault="0006610D" w:rsidP="0006610D">
      <w:pPr>
        <w:pStyle w:val="Absatz"/>
        <w:ind w:left="0"/>
        <w:rPr>
          <w:rFonts w:ascii="Verdana" w:hAnsi="Verdana"/>
          <w:lang w:val="en-US" w:eastAsia="en-US"/>
        </w:rPr>
      </w:pPr>
      <w:bookmarkStart w:id="1617" w:name="_Hlk501445283"/>
      <w:r w:rsidRPr="000315E4">
        <w:rPr>
          <w:rFonts w:ascii="Verdana" w:hAnsi="Verdana"/>
          <w:lang w:val="en-US" w:eastAsia="en-US"/>
        </w:rPr>
        <w:t>None of the co-formulants are regarded as substances of concern (SoC). Thus, no specific risk assessment of co-formulants has been carried out.</w:t>
      </w:r>
      <w:bookmarkEnd w:id="1617"/>
    </w:p>
    <w:p w14:paraId="5D3B3496" w14:textId="77777777" w:rsidR="0006610D" w:rsidRPr="000315E4" w:rsidRDefault="0006610D" w:rsidP="0006610D">
      <w:pPr>
        <w:rPr>
          <w:rFonts w:eastAsia="Calibri"/>
          <w:b/>
          <w:i/>
          <w:sz w:val="22"/>
          <w:szCs w:val="22"/>
          <w:lang w:val="en-US" w:eastAsia="en-US"/>
        </w:rPr>
      </w:pPr>
    </w:p>
    <w:p w14:paraId="435D3449" w14:textId="77777777" w:rsidR="0006610D" w:rsidRPr="000315E4" w:rsidRDefault="0006610D" w:rsidP="0006610D">
      <w:pPr>
        <w:rPr>
          <w:rFonts w:eastAsia="Calibri"/>
          <w:b/>
          <w:i/>
          <w:sz w:val="22"/>
          <w:szCs w:val="22"/>
          <w:lang w:val="en-US" w:eastAsia="en-US"/>
        </w:rPr>
      </w:pPr>
    </w:p>
    <w:p w14:paraId="69ABAD88" w14:textId="77777777" w:rsidR="0006610D" w:rsidRPr="000315E4" w:rsidRDefault="0006610D" w:rsidP="0006610D">
      <w:pPr>
        <w:rPr>
          <w:rFonts w:eastAsia="Calibri"/>
          <w:b/>
          <w:i/>
          <w:sz w:val="22"/>
          <w:szCs w:val="22"/>
          <w:lang w:val="en-US" w:eastAsia="en-US"/>
        </w:rPr>
      </w:pPr>
      <w:r w:rsidRPr="000315E4">
        <w:rPr>
          <w:rFonts w:eastAsia="Calibri"/>
          <w:b/>
          <w:i/>
          <w:sz w:val="22"/>
          <w:szCs w:val="22"/>
          <w:lang w:val="en-US" w:eastAsia="en-US"/>
        </w:rPr>
        <w:t>Information relating to the ecotoxicity of the biocidal product which is sufficient to enable a decision to be made concerning the classification of the product is required</w:t>
      </w:r>
      <w:bookmarkEnd w:id="1613"/>
      <w:bookmarkEnd w:id="1614"/>
    </w:p>
    <w:p w14:paraId="7A2D3283" w14:textId="77777777" w:rsidR="0006610D" w:rsidRPr="000315E4" w:rsidRDefault="0006610D" w:rsidP="0006610D">
      <w:pPr>
        <w:rPr>
          <w:rFonts w:eastAsia="Calibri"/>
          <w:b/>
          <w:i/>
          <w:sz w:val="22"/>
          <w:szCs w:val="22"/>
          <w:lang w:val="en-US" w:eastAsia="en-US"/>
        </w:rPr>
      </w:pPr>
    </w:p>
    <w:p w14:paraId="32F7D250" w14:textId="77777777" w:rsidR="0006610D" w:rsidRPr="000315E4" w:rsidRDefault="0006610D" w:rsidP="0006610D">
      <w:pPr>
        <w:spacing w:line="260" w:lineRule="atLeast"/>
        <w:rPr>
          <w:rFonts w:eastAsia="Calibri"/>
          <w:lang w:val="en-US" w:eastAsia="en-US"/>
        </w:rPr>
      </w:pPr>
      <w:r w:rsidRPr="000315E4">
        <w:rPr>
          <w:rFonts w:eastAsia="Calibri"/>
          <w:lang w:val="en-US" w:eastAsia="en-US"/>
        </w:rPr>
        <w:t xml:space="preserve">There are valid data available on each of the components in the mixture sufficient to allow classification of the mixture according to Reg. (EC) No 1272/2008 (CLP), and synergistic effects between any of the components are not expected. Reference is made to the EU - Assessment Report for </w:t>
      </w:r>
      <w:proofErr w:type="spellStart"/>
      <w:r w:rsidRPr="000315E4">
        <w:rPr>
          <w:rFonts w:eastAsia="Calibri"/>
          <w:lang w:val="en-US" w:eastAsia="en-US"/>
        </w:rPr>
        <w:t>Dicopper</w:t>
      </w:r>
      <w:proofErr w:type="spellEnd"/>
      <w:r w:rsidRPr="000315E4">
        <w:rPr>
          <w:rFonts w:eastAsia="Calibri"/>
          <w:lang w:val="en-US" w:eastAsia="en-US"/>
        </w:rPr>
        <w:t xml:space="preserve"> Oxide as well as the </w:t>
      </w:r>
      <w:proofErr w:type="spellStart"/>
      <w:r w:rsidRPr="000315E4">
        <w:rPr>
          <w:rFonts w:eastAsia="Calibri"/>
          <w:lang w:val="en-US" w:eastAsia="en-US"/>
        </w:rPr>
        <w:t>SDS</w:t>
      </w:r>
      <w:proofErr w:type="spellEnd"/>
      <w:r w:rsidRPr="000315E4">
        <w:rPr>
          <w:rFonts w:eastAsia="Calibri"/>
          <w:lang w:val="en-US" w:eastAsia="en-US"/>
        </w:rPr>
        <w:t xml:space="preserve"> for the components contained (attached in section 13 in substance/mixture dataset). The products contained in the </w:t>
      </w:r>
      <w:proofErr w:type="spellStart"/>
      <w:r w:rsidRPr="000315E4">
        <w:rPr>
          <w:rFonts w:eastAsia="Calibri"/>
          <w:lang w:val="en-US" w:eastAsia="en-US"/>
        </w:rPr>
        <w:t>BPR</w:t>
      </w:r>
      <w:proofErr w:type="spellEnd"/>
      <w:r w:rsidRPr="000315E4">
        <w:rPr>
          <w:rFonts w:eastAsia="Calibri"/>
          <w:lang w:val="en-US" w:eastAsia="en-US"/>
        </w:rPr>
        <w:t>-family are to be classified concerning Acute and Chronic toxicity towards aquatic organisms.</w:t>
      </w:r>
    </w:p>
    <w:p w14:paraId="684C1150" w14:textId="77777777" w:rsidR="0006610D" w:rsidRPr="000315E4" w:rsidRDefault="0006610D" w:rsidP="0006610D">
      <w:pPr>
        <w:spacing w:line="260" w:lineRule="atLeast"/>
        <w:rPr>
          <w:rFonts w:eastAsia="Calibri"/>
          <w:lang w:val="en-US" w:eastAsia="en-US"/>
        </w:rPr>
      </w:pPr>
    </w:p>
    <w:p w14:paraId="49412A7D" w14:textId="77777777" w:rsidR="0006610D" w:rsidRPr="000315E4" w:rsidRDefault="0006610D" w:rsidP="0006610D">
      <w:pPr>
        <w:spacing w:after="100" w:afterAutospacing="1"/>
        <w:rPr>
          <w:lang w:val="en-US" w:eastAsia="da-DK"/>
        </w:rPr>
      </w:pPr>
      <w:r w:rsidRPr="000315E4">
        <w:rPr>
          <w:lang w:val="en-US" w:eastAsia="da-DK"/>
        </w:rPr>
        <w:t xml:space="preserve">Classification according to CLP: </w:t>
      </w:r>
    </w:p>
    <w:p w14:paraId="6407E3FC" w14:textId="77777777" w:rsidR="0006610D" w:rsidRPr="000315E4" w:rsidRDefault="0006610D" w:rsidP="0006610D">
      <w:pPr>
        <w:spacing w:after="100" w:afterAutospacing="1"/>
        <w:rPr>
          <w:lang w:val="en-US" w:eastAsia="da-DK"/>
        </w:rPr>
      </w:pPr>
      <w:r w:rsidRPr="000315E4">
        <w:rPr>
          <w:lang w:val="en-US" w:eastAsia="da-DK"/>
        </w:rPr>
        <w:t xml:space="preserve">Aquatic Acute 1; H400 </w:t>
      </w:r>
    </w:p>
    <w:p w14:paraId="1DC22DF0" w14:textId="77777777" w:rsidR="0006610D" w:rsidRPr="000315E4" w:rsidRDefault="0006610D" w:rsidP="0006610D">
      <w:pPr>
        <w:spacing w:after="100" w:afterAutospacing="1"/>
        <w:rPr>
          <w:lang w:val="en-US" w:eastAsia="da-DK"/>
        </w:rPr>
      </w:pPr>
      <w:r w:rsidRPr="000315E4">
        <w:rPr>
          <w:lang w:val="en-US" w:eastAsia="da-DK"/>
        </w:rPr>
        <w:t xml:space="preserve">Aquatic Chronic 1; H410 </w:t>
      </w:r>
    </w:p>
    <w:p w14:paraId="3D691F89" w14:textId="77777777" w:rsidR="0006610D" w:rsidRPr="000315E4" w:rsidRDefault="0006610D" w:rsidP="0006610D">
      <w:pPr>
        <w:spacing w:line="260" w:lineRule="atLeast"/>
        <w:rPr>
          <w:rFonts w:eastAsia="Calibri"/>
          <w:lang w:val="en-US" w:eastAsia="en-US"/>
        </w:rPr>
      </w:pPr>
    </w:p>
    <w:p w14:paraId="04EBB253" w14:textId="77777777" w:rsidR="0006610D" w:rsidRPr="000315E4" w:rsidRDefault="0006610D" w:rsidP="0006610D">
      <w:pPr>
        <w:rPr>
          <w:rFonts w:eastAsia="Calibri"/>
          <w:b/>
          <w:i/>
          <w:sz w:val="22"/>
          <w:szCs w:val="22"/>
          <w:lang w:val="en-US" w:eastAsia="en-US"/>
        </w:rPr>
      </w:pPr>
      <w:bookmarkStart w:id="1618" w:name="_Toc389729100"/>
      <w:bookmarkStart w:id="1619" w:name="_Toc403472785"/>
      <w:r w:rsidRPr="000315E4">
        <w:rPr>
          <w:rFonts w:eastAsia="Calibri"/>
          <w:b/>
          <w:i/>
          <w:sz w:val="22"/>
          <w:szCs w:val="22"/>
          <w:lang w:val="en-US" w:eastAsia="en-US"/>
        </w:rPr>
        <w:t>Further Ecotoxicological studies</w:t>
      </w:r>
      <w:bookmarkEnd w:id="1618"/>
      <w:bookmarkEnd w:id="1619"/>
    </w:p>
    <w:p w14:paraId="6124CEAD" w14:textId="77777777" w:rsidR="0006610D" w:rsidRPr="000315E4" w:rsidRDefault="0006610D" w:rsidP="0006610D">
      <w:pPr>
        <w:spacing w:line="260" w:lineRule="atLeast"/>
        <w:jc w:val="both"/>
        <w:rPr>
          <w:lang w:val="en-US"/>
        </w:rPr>
      </w:pPr>
      <w:r w:rsidRPr="000315E4">
        <w:rPr>
          <w:lang w:val="en-US"/>
        </w:rPr>
        <w:t xml:space="preserve">No further ecotoxicological studies on </w:t>
      </w:r>
      <w:proofErr w:type="spellStart"/>
      <w:r w:rsidRPr="000315E4">
        <w:rPr>
          <w:lang w:val="en-US"/>
        </w:rPr>
        <w:t>CuO</w:t>
      </w:r>
      <w:proofErr w:type="spellEnd"/>
      <w:r w:rsidRPr="000315E4">
        <w:rPr>
          <w:vertAlign w:val="superscript"/>
          <w:lang w:val="en-US"/>
        </w:rPr>
        <w:t xml:space="preserve"> </w:t>
      </w:r>
      <w:r w:rsidRPr="000315E4">
        <w:rPr>
          <w:lang w:val="en-US"/>
        </w:rPr>
        <w:t xml:space="preserve">products are available. </w:t>
      </w:r>
    </w:p>
    <w:p w14:paraId="5C19A959" w14:textId="77777777" w:rsidR="0006610D" w:rsidRPr="000315E4" w:rsidRDefault="0006610D" w:rsidP="0006610D">
      <w:pPr>
        <w:spacing w:line="260" w:lineRule="atLeast"/>
        <w:jc w:val="both"/>
        <w:rPr>
          <w:lang w:val="en-US"/>
        </w:rPr>
      </w:pPr>
    </w:p>
    <w:p w14:paraId="5F82A7C0" w14:textId="77777777" w:rsidR="0006610D" w:rsidRPr="000315E4" w:rsidRDefault="0006610D" w:rsidP="0006610D">
      <w:pPr>
        <w:spacing w:line="260" w:lineRule="atLeast"/>
        <w:rPr>
          <w:rFonts w:ascii="Times New Roman" w:eastAsia="Calibri" w:hAnsi="Times New Roman"/>
          <w:i/>
          <w:iCs/>
          <w:lang w:val="en-US" w:eastAsia="en-US"/>
        </w:rPr>
      </w:pPr>
    </w:p>
    <w:p w14:paraId="326A6A96" w14:textId="77777777" w:rsidR="0006610D" w:rsidRPr="000315E4" w:rsidRDefault="0006610D" w:rsidP="0006610D">
      <w:pPr>
        <w:spacing w:line="260" w:lineRule="atLeast"/>
        <w:rPr>
          <w:rFonts w:ascii="Times New Roman" w:eastAsia="Calibri" w:hAnsi="Times New Roman"/>
          <w:i/>
          <w:iCs/>
          <w:lang w:val="en-US" w:eastAsia="en-US"/>
        </w:rPr>
      </w:pPr>
    </w:p>
    <w:p w14:paraId="3787BD4E" w14:textId="77777777" w:rsidR="0006610D" w:rsidRPr="000315E4" w:rsidRDefault="0006610D" w:rsidP="0006610D">
      <w:pPr>
        <w:rPr>
          <w:rFonts w:eastAsia="Calibri"/>
          <w:b/>
          <w:i/>
          <w:sz w:val="22"/>
          <w:szCs w:val="22"/>
          <w:lang w:val="en-US" w:eastAsia="en-US"/>
        </w:rPr>
      </w:pPr>
      <w:bookmarkStart w:id="1620" w:name="_Toc389729101"/>
      <w:bookmarkStart w:id="1621" w:name="_Toc403472786"/>
      <w:r w:rsidRPr="000315E4">
        <w:rPr>
          <w:rFonts w:eastAsia="Calibri"/>
          <w:b/>
          <w:i/>
          <w:sz w:val="22"/>
          <w:szCs w:val="22"/>
          <w:lang w:val="en-US" w:eastAsia="en-US"/>
        </w:rPr>
        <w:t>Effects on any other specific, non-target organisms (flora and fauna) believed to be at risk (ADS)</w:t>
      </w:r>
      <w:bookmarkEnd w:id="1620"/>
      <w:bookmarkEnd w:id="1621"/>
    </w:p>
    <w:p w14:paraId="6D7637BE" w14:textId="77777777" w:rsidR="0006610D" w:rsidRPr="000315E4" w:rsidRDefault="0006610D" w:rsidP="0006610D">
      <w:pPr>
        <w:jc w:val="both"/>
        <w:rPr>
          <w:lang w:val="en-US"/>
        </w:rPr>
      </w:pPr>
      <w:bookmarkStart w:id="1622" w:name="_Hlk501445459"/>
      <w:r w:rsidRPr="000315E4">
        <w:rPr>
          <w:lang w:val="en-US"/>
        </w:rPr>
        <w:t xml:space="preserve">There are no indications of non-target organisms believed to be at risk, which would justify further testing. </w:t>
      </w:r>
    </w:p>
    <w:bookmarkEnd w:id="1622"/>
    <w:p w14:paraId="6B456F21" w14:textId="77777777" w:rsidR="0006610D" w:rsidRPr="000315E4" w:rsidRDefault="0006610D" w:rsidP="0006610D">
      <w:pPr>
        <w:spacing w:line="260" w:lineRule="atLeast"/>
        <w:rPr>
          <w:rFonts w:ascii="Times New Roman" w:eastAsia="Calibri" w:hAnsi="Times New Roman"/>
          <w:i/>
          <w:iCs/>
          <w:lang w:val="en-US" w:eastAsia="en-US"/>
        </w:rPr>
      </w:pPr>
    </w:p>
    <w:p w14:paraId="61C52F9C" w14:textId="77777777" w:rsidR="0006610D" w:rsidRPr="000315E4" w:rsidRDefault="0006610D" w:rsidP="0006610D">
      <w:pPr>
        <w:spacing w:line="260" w:lineRule="atLeast"/>
        <w:rPr>
          <w:rFonts w:eastAsia="Calibri"/>
          <w:lang w:val="en-US" w:eastAsia="en-US"/>
        </w:rPr>
      </w:pPr>
    </w:p>
    <w:p w14:paraId="64C05FCB" w14:textId="77777777" w:rsidR="0006610D" w:rsidRPr="000315E4" w:rsidRDefault="0006610D" w:rsidP="0006610D">
      <w:pPr>
        <w:jc w:val="both"/>
        <w:rPr>
          <w:rFonts w:eastAsia="Calibri"/>
          <w:b/>
          <w:i/>
          <w:sz w:val="22"/>
          <w:szCs w:val="22"/>
          <w:lang w:val="en-US" w:eastAsia="en-US"/>
        </w:rPr>
      </w:pPr>
      <w:bookmarkStart w:id="1623" w:name="_Toc389729102"/>
      <w:bookmarkStart w:id="1624" w:name="_Toc403472787"/>
      <w:r w:rsidRPr="000315E4">
        <w:rPr>
          <w:rFonts w:eastAsia="Calibri"/>
          <w:b/>
          <w:i/>
          <w:sz w:val="22"/>
          <w:szCs w:val="22"/>
          <w:lang w:val="en-US" w:eastAsia="en-US"/>
        </w:rPr>
        <w:t>Supervised trials to assess risks to non-target organisms under field conditions</w:t>
      </w:r>
      <w:bookmarkEnd w:id="1623"/>
      <w:bookmarkEnd w:id="1624"/>
    </w:p>
    <w:p w14:paraId="4327CCB5" w14:textId="77777777" w:rsidR="0006610D" w:rsidRPr="000315E4" w:rsidRDefault="0006610D" w:rsidP="0006610D">
      <w:pPr>
        <w:spacing w:line="260" w:lineRule="atLeast"/>
        <w:jc w:val="both"/>
        <w:rPr>
          <w:lang w:val="en-US"/>
        </w:rPr>
      </w:pPr>
      <w:r w:rsidRPr="000315E4">
        <w:rPr>
          <w:lang w:val="en-US"/>
        </w:rPr>
        <w:t>No supervised field trials to assess the risks to non-target organisms have been conducted.</w:t>
      </w:r>
    </w:p>
    <w:p w14:paraId="68E50D0D" w14:textId="77777777" w:rsidR="0006610D" w:rsidRPr="000315E4" w:rsidRDefault="0006610D" w:rsidP="0006610D">
      <w:pPr>
        <w:spacing w:line="260" w:lineRule="atLeast"/>
        <w:rPr>
          <w:rFonts w:ascii="Times New Roman" w:eastAsia="Calibri" w:hAnsi="Times New Roman"/>
          <w:i/>
          <w:iCs/>
          <w:lang w:val="en-US" w:eastAsia="en-US"/>
        </w:rPr>
      </w:pPr>
    </w:p>
    <w:p w14:paraId="363288A2" w14:textId="77777777" w:rsidR="0006610D" w:rsidRPr="000315E4" w:rsidRDefault="0006610D" w:rsidP="0006610D">
      <w:pPr>
        <w:spacing w:line="260" w:lineRule="atLeast"/>
        <w:rPr>
          <w:rFonts w:ascii="Times New Roman" w:eastAsia="Calibri" w:hAnsi="Times New Roman"/>
          <w:i/>
          <w:iCs/>
          <w:lang w:val="en-US" w:eastAsia="en-US"/>
        </w:rPr>
      </w:pPr>
    </w:p>
    <w:p w14:paraId="4BB091AE" w14:textId="77777777" w:rsidR="0006610D" w:rsidRPr="000315E4" w:rsidRDefault="0006610D" w:rsidP="0006610D">
      <w:pPr>
        <w:jc w:val="both"/>
        <w:rPr>
          <w:rFonts w:eastAsia="Calibri"/>
          <w:b/>
          <w:i/>
          <w:sz w:val="22"/>
          <w:szCs w:val="22"/>
          <w:lang w:val="en-US" w:eastAsia="en-US"/>
        </w:rPr>
      </w:pPr>
      <w:bookmarkStart w:id="1625" w:name="_Toc389729103"/>
      <w:bookmarkStart w:id="1626" w:name="_Toc403472788"/>
      <w:r w:rsidRPr="000315E4">
        <w:rPr>
          <w:rFonts w:eastAsia="Calibri"/>
          <w:b/>
          <w:i/>
          <w:sz w:val="22"/>
          <w:szCs w:val="22"/>
          <w:lang w:val="en-US" w:eastAsia="en-US"/>
        </w:rPr>
        <w:t>Studies on acceptance by ingestion of the biocidal product by any non-target organisms thought to be at risk</w:t>
      </w:r>
      <w:bookmarkEnd w:id="1625"/>
      <w:bookmarkEnd w:id="1626"/>
    </w:p>
    <w:p w14:paraId="4FD1B074" w14:textId="77777777" w:rsidR="0006610D" w:rsidRPr="000315E4" w:rsidRDefault="0006610D" w:rsidP="0006610D">
      <w:pPr>
        <w:spacing w:line="260" w:lineRule="atLeast"/>
        <w:jc w:val="both"/>
        <w:rPr>
          <w:lang w:val="en-US"/>
        </w:rPr>
      </w:pPr>
      <w:r w:rsidRPr="000315E4">
        <w:rPr>
          <w:lang w:val="en-US"/>
        </w:rPr>
        <w:t>No data available</w:t>
      </w:r>
    </w:p>
    <w:p w14:paraId="3A6B2FBA" w14:textId="77777777" w:rsidR="0006610D" w:rsidRPr="000315E4" w:rsidRDefault="0006610D" w:rsidP="0006610D">
      <w:pPr>
        <w:rPr>
          <w:rFonts w:eastAsia="Calibri"/>
          <w:b/>
          <w:i/>
          <w:sz w:val="22"/>
          <w:szCs w:val="22"/>
          <w:lang w:val="en-US" w:eastAsia="en-US"/>
        </w:rPr>
      </w:pPr>
    </w:p>
    <w:p w14:paraId="3D12C764" w14:textId="77777777" w:rsidR="0006610D" w:rsidRPr="000315E4" w:rsidRDefault="0006610D" w:rsidP="0006610D">
      <w:pPr>
        <w:spacing w:line="260" w:lineRule="atLeast"/>
        <w:rPr>
          <w:rFonts w:ascii="Times New Roman" w:eastAsia="Calibri" w:hAnsi="Times New Roman"/>
          <w:i/>
          <w:iCs/>
          <w:lang w:val="en-US" w:eastAsia="en-US"/>
        </w:rPr>
      </w:pPr>
    </w:p>
    <w:p w14:paraId="1478127C" w14:textId="77777777" w:rsidR="0006610D" w:rsidRPr="000315E4" w:rsidRDefault="0006610D" w:rsidP="0006610D">
      <w:pPr>
        <w:jc w:val="both"/>
        <w:rPr>
          <w:rFonts w:eastAsia="Calibri"/>
          <w:b/>
          <w:i/>
          <w:sz w:val="22"/>
          <w:szCs w:val="22"/>
          <w:lang w:val="en-US" w:eastAsia="en-US"/>
        </w:rPr>
      </w:pPr>
      <w:bookmarkStart w:id="1627" w:name="_Toc389729104"/>
      <w:bookmarkStart w:id="1628" w:name="_Toc403472789"/>
      <w:r w:rsidRPr="000315E4">
        <w:rPr>
          <w:rFonts w:eastAsia="Calibri"/>
          <w:b/>
          <w:i/>
          <w:sz w:val="22"/>
          <w:szCs w:val="22"/>
          <w:lang w:val="en-US" w:eastAsia="en-US"/>
        </w:rPr>
        <w:t xml:space="preserve">Secondary ecological effect </w:t>
      </w:r>
      <w:proofErr w:type="gramStart"/>
      <w:r w:rsidRPr="000315E4">
        <w:rPr>
          <w:rFonts w:eastAsia="Calibri"/>
          <w:b/>
          <w:i/>
          <w:sz w:val="22"/>
          <w:szCs w:val="22"/>
          <w:lang w:val="en-US" w:eastAsia="en-US"/>
        </w:rPr>
        <w:t>e.g.</w:t>
      </w:r>
      <w:proofErr w:type="gramEnd"/>
      <w:r w:rsidRPr="000315E4">
        <w:rPr>
          <w:rFonts w:eastAsia="Calibri"/>
          <w:b/>
          <w:i/>
          <w:sz w:val="22"/>
          <w:szCs w:val="22"/>
          <w:lang w:val="en-US" w:eastAsia="en-US"/>
        </w:rPr>
        <w:t xml:space="preserve"> when a large proportion of a specific habitat type is treated (ADS)</w:t>
      </w:r>
      <w:bookmarkEnd w:id="1627"/>
      <w:bookmarkEnd w:id="1628"/>
    </w:p>
    <w:p w14:paraId="5D69D9A4" w14:textId="77777777" w:rsidR="0006610D" w:rsidRPr="000315E4" w:rsidRDefault="0006610D" w:rsidP="0006610D">
      <w:pPr>
        <w:spacing w:line="260" w:lineRule="atLeast"/>
        <w:rPr>
          <w:rFonts w:eastAsia="Calibri"/>
          <w:iCs/>
          <w:lang w:val="en-US" w:eastAsia="en-US"/>
        </w:rPr>
      </w:pPr>
      <w:r w:rsidRPr="000315E4">
        <w:rPr>
          <w:rFonts w:eastAsia="Calibri"/>
          <w:iCs/>
          <w:lang w:val="en-US" w:eastAsia="en-US"/>
        </w:rPr>
        <w:t>Not relevant.</w:t>
      </w:r>
    </w:p>
    <w:p w14:paraId="40CF4411" w14:textId="77777777" w:rsidR="0006610D" w:rsidRPr="000315E4" w:rsidRDefault="0006610D" w:rsidP="0006610D">
      <w:pPr>
        <w:spacing w:line="260" w:lineRule="atLeast"/>
        <w:rPr>
          <w:rFonts w:eastAsia="Calibri"/>
          <w:lang w:val="en-US" w:eastAsia="en-US"/>
        </w:rPr>
      </w:pPr>
    </w:p>
    <w:p w14:paraId="6A7311B2" w14:textId="77777777" w:rsidR="0006610D" w:rsidRPr="000315E4" w:rsidRDefault="0006610D" w:rsidP="0006610D">
      <w:pPr>
        <w:jc w:val="both"/>
        <w:rPr>
          <w:rFonts w:eastAsia="Calibri"/>
          <w:b/>
          <w:i/>
          <w:sz w:val="22"/>
          <w:szCs w:val="22"/>
          <w:lang w:val="en-US" w:eastAsia="en-US"/>
        </w:rPr>
      </w:pPr>
      <w:bookmarkStart w:id="1629" w:name="_Toc389729105"/>
      <w:bookmarkStart w:id="1630" w:name="_Toc403472790"/>
      <w:r w:rsidRPr="000315E4">
        <w:rPr>
          <w:rFonts w:eastAsia="Calibri"/>
          <w:b/>
          <w:i/>
          <w:sz w:val="22"/>
          <w:szCs w:val="22"/>
          <w:lang w:val="en-US" w:eastAsia="en-US"/>
        </w:rPr>
        <w:t xml:space="preserve">Foreseeable routes of entry into the environment </w:t>
      </w:r>
      <w:proofErr w:type="gramStart"/>
      <w:r w:rsidRPr="000315E4">
        <w:rPr>
          <w:rFonts w:eastAsia="Calibri"/>
          <w:b/>
          <w:i/>
          <w:sz w:val="22"/>
          <w:szCs w:val="22"/>
          <w:lang w:val="en-US" w:eastAsia="en-US"/>
        </w:rPr>
        <w:t>on the basis of</w:t>
      </w:r>
      <w:proofErr w:type="gramEnd"/>
      <w:r w:rsidRPr="000315E4">
        <w:rPr>
          <w:rFonts w:eastAsia="Calibri"/>
          <w:b/>
          <w:i/>
          <w:sz w:val="22"/>
          <w:szCs w:val="22"/>
          <w:lang w:val="en-US" w:eastAsia="en-US"/>
        </w:rPr>
        <w:t xml:space="preserve"> the use envisaged</w:t>
      </w:r>
      <w:bookmarkEnd w:id="1629"/>
      <w:bookmarkEnd w:id="1630"/>
    </w:p>
    <w:p w14:paraId="5B7ACB7B" w14:textId="77777777" w:rsidR="0006610D" w:rsidRPr="000315E4" w:rsidRDefault="0006610D" w:rsidP="0006610D">
      <w:pPr>
        <w:spacing w:line="260" w:lineRule="atLeast"/>
        <w:rPr>
          <w:rFonts w:eastAsia="Calibri"/>
          <w:iCs/>
          <w:lang w:val="en-US" w:eastAsia="en-US"/>
        </w:rPr>
      </w:pPr>
    </w:p>
    <w:p w14:paraId="10DD0427" w14:textId="5725192B" w:rsidR="0006610D" w:rsidRPr="000315E4" w:rsidRDefault="0006610D" w:rsidP="0006610D">
      <w:pPr>
        <w:spacing w:line="260" w:lineRule="atLeast"/>
        <w:rPr>
          <w:rFonts w:eastAsia="Calibri"/>
          <w:iCs/>
          <w:lang w:val="en-US" w:eastAsia="en-US"/>
        </w:rPr>
      </w:pPr>
      <w:r w:rsidRPr="000315E4">
        <w:rPr>
          <w:rFonts w:eastAsia="Calibri"/>
          <w:iCs/>
          <w:lang w:val="en-US" w:eastAsia="en-US"/>
        </w:rPr>
        <w:t>As described in the use instruction</w:t>
      </w:r>
      <w:r w:rsidR="006117C6">
        <w:rPr>
          <w:rFonts w:eastAsia="Calibri"/>
          <w:iCs/>
          <w:lang w:val="en-US" w:eastAsia="en-US"/>
        </w:rPr>
        <w:t>,</w:t>
      </w:r>
      <w:r w:rsidRPr="000315E4">
        <w:rPr>
          <w:rFonts w:eastAsia="Calibri"/>
          <w:iCs/>
          <w:lang w:val="en-US" w:eastAsia="en-US"/>
        </w:rPr>
        <w:t xml:space="preserve"> the products are intended for professional use only and all industrial application processes must be carried out within a contained area situated on impermeable hard standing with bunding to prevent run-off and a recovery system in place. Accordingly (and assuming the products are used as instructed) the only exposure of the (marine) environment identified is related to the release of </w:t>
      </w:r>
      <w:proofErr w:type="spellStart"/>
      <w:r w:rsidRPr="000315E4">
        <w:rPr>
          <w:rFonts w:eastAsia="Calibri"/>
          <w:iCs/>
          <w:lang w:val="en-US" w:eastAsia="en-US"/>
        </w:rPr>
        <w:t>Dicopper</w:t>
      </w:r>
      <w:proofErr w:type="spellEnd"/>
      <w:r w:rsidRPr="000315E4">
        <w:rPr>
          <w:rFonts w:eastAsia="Calibri"/>
          <w:iCs/>
          <w:lang w:val="en-US" w:eastAsia="en-US"/>
        </w:rPr>
        <w:t xml:space="preserve"> Oxide from the impregnated nets during deployment in the ocean </w:t>
      </w:r>
      <w:proofErr w:type="gramStart"/>
      <w:r w:rsidRPr="000315E4">
        <w:rPr>
          <w:rFonts w:eastAsia="Calibri"/>
          <w:iCs/>
          <w:lang w:val="en-US" w:eastAsia="en-US"/>
        </w:rPr>
        <w:t>as a result of</w:t>
      </w:r>
      <w:proofErr w:type="gramEnd"/>
      <w:r w:rsidRPr="000315E4">
        <w:rPr>
          <w:rFonts w:eastAsia="Calibri"/>
          <w:iCs/>
          <w:lang w:val="en-US" w:eastAsia="en-US"/>
        </w:rPr>
        <w:t xml:space="preserve"> leaching. No other environmental compartments </w:t>
      </w:r>
      <w:proofErr w:type="gramStart"/>
      <w:r w:rsidRPr="000315E4">
        <w:rPr>
          <w:rFonts w:eastAsia="Calibri"/>
          <w:iCs/>
          <w:lang w:val="en-US" w:eastAsia="en-US"/>
        </w:rPr>
        <w:t>are considered to be</w:t>
      </w:r>
      <w:proofErr w:type="gramEnd"/>
      <w:r w:rsidRPr="000315E4">
        <w:rPr>
          <w:rFonts w:eastAsia="Calibri"/>
          <w:iCs/>
          <w:lang w:val="en-US" w:eastAsia="en-US"/>
        </w:rPr>
        <w:t xml:space="preserve"> at risk.</w:t>
      </w:r>
    </w:p>
    <w:p w14:paraId="09F5172D" w14:textId="77777777" w:rsidR="0006610D" w:rsidRPr="000315E4" w:rsidRDefault="0006610D" w:rsidP="0006610D">
      <w:pPr>
        <w:spacing w:before="60" w:line="276" w:lineRule="auto"/>
        <w:ind w:left="142"/>
        <w:rPr>
          <w:rFonts w:ascii="Times New Roman" w:eastAsia="Calibri" w:hAnsi="Times New Roman"/>
          <w:i/>
          <w:lang w:val="en-US" w:eastAsia="en-US"/>
        </w:rPr>
      </w:pPr>
    </w:p>
    <w:p w14:paraId="1A86C602" w14:textId="77777777" w:rsidR="0006610D" w:rsidRPr="000315E4" w:rsidRDefault="0006610D" w:rsidP="0006610D">
      <w:pPr>
        <w:rPr>
          <w:rFonts w:eastAsia="Calibri"/>
          <w:b/>
          <w:i/>
          <w:sz w:val="22"/>
          <w:szCs w:val="22"/>
          <w:lang w:val="en-US" w:eastAsia="en-US"/>
        </w:rPr>
      </w:pPr>
      <w:bookmarkStart w:id="1631" w:name="_Toc389729106"/>
      <w:bookmarkStart w:id="1632" w:name="_Toc403472791"/>
      <w:r w:rsidRPr="000315E4">
        <w:rPr>
          <w:rFonts w:eastAsia="Calibri"/>
          <w:b/>
          <w:i/>
          <w:sz w:val="22"/>
          <w:szCs w:val="22"/>
          <w:lang w:val="en-US" w:eastAsia="en-US"/>
        </w:rPr>
        <w:t xml:space="preserve">Further studies on fate and </w:t>
      </w:r>
      <w:proofErr w:type="spellStart"/>
      <w:r w:rsidRPr="000315E4">
        <w:rPr>
          <w:rFonts w:eastAsia="Calibri"/>
          <w:b/>
          <w:i/>
          <w:sz w:val="22"/>
          <w:szCs w:val="22"/>
          <w:lang w:val="en-US" w:eastAsia="en-US"/>
        </w:rPr>
        <w:t>behaviour</w:t>
      </w:r>
      <w:proofErr w:type="spellEnd"/>
      <w:r w:rsidRPr="000315E4">
        <w:rPr>
          <w:rFonts w:eastAsia="Calibri"/>
          <w:b/>
          <w:i/>
          <w:sz w:val="22"/>
          <w:szCs w:val="22"/>
          <w:lang w:val="en-US" w:eastAsia="en-US"/>
        </w:rPr>
        <w:t xml:space="preserve"> in the environment (ADS)</w:t>
      </w:r>
      <w:bookmarkEnd w:id="1631"/>
      <w:bookmarkEnd w:id="1632"/>
    </w:p>
    <w:p w14:paraId="3F66F818" w14:textId="77777777" w:rsidR="0006610D" w:rsidRPr="000315E4" w:rsidRDefault="0006610D" w:rsidP="0006610D">
      <w:pPr>
        <w:rPr>
          <w:rFonts w:eastAsia="Calibri"/>
          <w:b/>
          <w:i/>
          <w:sz w:val="22"/>
          <w:szCs w:val="22"/>
          <w:lang w:val="en-US" w:eastAsia="en-US"/>
        </w:rPr>
      </w:pPr>
    </w:p>
    <w:p w14:paraId="6C48817D" w14:textId="77777777" w:rsidR="0006610D" w:rsidRPr="000315E4" w:rsidRDefault="0006610D" w:rsidP="0006610D">
      <w:pPr>
        <w:jc w:val="both"/>
        <w:rPr>
          <w:u w:val="single"/>
          <w:lang w:val="en-US"/>
        </w:rPr>
      </w:pPr>
      <w:r w:rsidRPr="000315E4">
        <w:rPr>
          <w:u w:val="single"/>
          <w:lang w:val="en-US"/>
        </w:rPr>
        <w:t xml:space="preserve">Fate and </w:t>
      </w:r>
      <w:r w:rsidRPr="000315E4">
        <w:rPr>
          <w:noProof/>
          <w:u w:val="single"/>
          <w:lang w:val="en-US"/>
        </w:rPr>
        <w:t>behaviour</w:t>
      </w:r>
      <w:r w:rsidRPr="000315E4">
        <w:rPr>
          <w:u w:val="single"/>
          <w:lang w:val="en-US"/>
        </w:rPr>
        <w:t xml:space="preserve"> of active substance </w:t>
      </w:r>
      <w:proofErr w:type="spellStart"/>
      <w:r w:rsidRPr="000315E4">
        <w:rPr>
          <w:u w:val="single"/>
          <w:lang w:val="en-US"/>
        </w:rPr>
        <w:t>dicopper</w:t>
      </w:r>
      <w:proofErr w:type="spellEnd"/>
      <w:r w:rsidRPr="000315E4">
        <w:rPr>
          <w:u w:val="single"/>
          <w:lang w:val="en-US"/>
        </w:rPr>
        <w:t xml:space="preserve"> oxide</w:t>
      </w:r>
    </w:p>
    <w:p w14:paraId="349C9145" w14:textId="77777777" w:rsidR="0006610D" w:rsidRPr="000315E4" w:rsidRDefault="0006610D" w:rsidP="0006610D">
      <w:pPr>
        <w:jc w:val="both"/>
        <w:rPr>
          <w:u w:val="single"/>
          <w:lang w:val="en-US"/>
        </w:rPr>
      </w:pPr>
    </w:p>
    <w:p w14:paraId="757DDD74" w14:textId="77777777" w:rsidR="0006610D" w:rsidRPr="000315E4" w:rsidRDefault="0006610D" w:rsidP="0006610D">
      <w:pPr>
        <w:jc w:val="both"/>
        <w:rPr>
          <w:lang w:val="en-US"/>
        </w:rPr>
      </w:pPr>
      <w:r w:rsidRPr="000315E4">
        <w:rPr>
          <w:lang w:val="en-US"/>
        </w:rPr>
        <w:t xml:space="preserve">The CAR for the active substance </w:t>
      </w:r>
      <w:proofErr w:type="spellStart"/>
      <w:r w:rsidRPr="000315E4">
        <w:rPr>
          <w:lang w:val="en-US"/>
        </w:rPr>
        <w:t>dicopper</w:t>
      </w:r>
      <w:proofErr w:type="spellEnd"/>
      <w:r w:rsidRPr="000315E4">
        <w:rPr>
          <w:lang w:val="en-US"/>
        </w:rPr>
        <w:t xml:space="preserve"> oxide (PT21, 2016) states that, because of the unique fate of copper in water, soil, sediment, </w:t>
      </w:r>
      <w:r w:rsidRPr="000315E4">
        <w:rPr>
          <w:noProof/>
          <w:lang w:val="en-US"/>
        </w:rPr>
        <w:t>and</w:t>
      </w:r>
      <w:r w:rsidRPr="000315E4">
        <w:rPr>
          <w:lang w:val="en-US"/>
        </w:rPr>
        <w:t xml:space="preserve"> sludge, many of the data requirements listed in Section A7 of the Technical notes for Guidance are not applicable for inorganic compounds and metals; in particular </w:t>
      </w:r>
      <w:proofErr w:type="gramStart"/>
      <w:r w:rsidRPr="000315E4">
        <w:rPr>
          <w:lang w:val="en-US"/>
        </w:rPr>
        <w:t>e.g.</w:t>
      </w:r>
      <w:proofErr w:type="gramEnd"/>
      <w:r w:rsidRPr="000315E4">
        <w:rPr>
          <w:lang w:val="en-US"/>
        </w:rPr>
        <w:t xml:space="preserve"> hydrolysis, photodegradation and biodegradation. It is not applicable to discuss copper in terms of degradation half-lives or possible routes of degradation. Subsequently, </w:t>
      </w:r>
      <w:proofErr w:type="spellStart"/>
      <w:r w:rsidRPr="000315E4">
        <w:rPr>
          <w:lang w:val="en-US"/>
        </w:rPr>
        <w:t>dicopper</w:t>
      </w:r>
      <w:proofErr w:type="spellEnd"/>
      <w:r w:rsidRPr="000315E4">
        <w:rPr>
          <w:lang w:val="en-US"/>
        </w:rPr>
        <w:t xml:space="preserve"> oxide, which is an inorganic salt, cannot be transformed into related degradation products other than copper ions (Cu</w:t>
      </w:r>
      <w:r w:rsidRPr="000315E4">
        <w:rPr>
          <w:vertAlign w:val="superscript"/>
          <w:lang w:val="en-US"/>
        </w:rPr>
        <w:t>2+</w:t>
      </w:r>
      <w:r w:rsidRPr="000315E4">
        <w:rPr>
          <w:lang w:val="en-US"/>
        </w:rPr>
        <w:t xml:space="preserve">) and water in solution. As with all metals, copper becomes complexed to organic and inorganic matter in waters, soil, </w:t>
      </w:r>
      <w:r w:rsidRPr="000315E4">
        <w:rPr>
          <w:noProof/>
          <w:lang w:val="en-US"/>
        </w:rPr>
        <w:t>and</w:t>
      </w:r>
      <w:r w:rsidRPr="000315E4">
        <w:rPr>
          <w:lang w:val="en-US"/>
        </w:rPr>
        <w:t xml:space="preserve"> sediments and this affects copper speciation, bioavailability and thus toxicity, which mainly depends </w:t>
      </w:r>
      <w:r w:rsidRPr="000315E4">
        <w:rPr>
          <w:noProof/>
          <w:lang w:val="en-US"/>
        </w:rPr>
        <w:t>on</w:t>
      </w:r>
      <w:r w:rsidRPr="000315E4">
        <w:rPr>
          <w:lang w:val="en-US"/>
        </w:rPr>
        <w:t xml:space="preserve"> the abundance of the copper ion. An important parameter determining the distribution of copper in the aquatic and soil environment is the adsorption onto solid materials and therefore partitioning coefficients.</w:t>
      </w:r>
      <w:r w:rsidRPr="000315E4">
        <w:rPr>
          <w:rFonts w:cs="Arial"/>
          <w:szCs w:val="22"/>
          <w:lang w:val="en-US"/>
        </w:rPr>
        <w:t xml:space="preserve"> The concepts of octanol-water partitioning coefficient (</w:t>
      </w:r>
      <w:proofErr w:type="spellStart"/>
      <w:r w:rsidRPr="000315E4">
        <w:rPr>
          <w:rFonts w:cs="Arial"/>
          <w:szCs w:val="22"/>
          <w:lang w:val="en-US"/>
        </w:rPr>
        <w:t>Kow</w:t>
      </w:r>
      <w:proofErr w:type="spellEnd"/>
      <w:r w:rsidRPr="000315E4">
        <w:rPr>
          <w:rFonts w:cs="Arial"/>
          <w:szCs w:val="22"/>
          <w:lang w:val="en-US"/>
        </w:rPr>
        <w:t>) and organic carbon partitioning coefficient (</w:t>
      </w:r>
      <w:proofErr w:type="spellStart"/>
      <w:r w:rsidRPr="000315E4">
        <w:rPr>
          <w:rFonts w:cs="Arial"/>
          <w:szCs w:val="22"/>
          <w:lang w:val="en-US"/>
        </w:rPr>
        <w:t>Koc</w:t>
      </w:r>
      <w:proofErr w:type="spellEnd"/>
      <w:r w:rsidRPr="000315E4">
        <w:rPr>
          <w:rFonts w:cs="Arial"/>
          <w:szCs w:val="22"/>
          <w:lang w:val="en-US"/>
        </w:rPr>
        <w:t xml:space="preserve">) are not </w:t>
      </w:r>
      <w:r w:rsidRPr="000315E4">
        <w:rPr>
          <w:rFonts w:cs="Arial"/>
          <w:szCs w:val="22"/>
          <w:lang w:val="en-US"/>
        </w:rPr>
        <w:lastRenderedPageBreak/>
        <w:t>applicable to metals. Instead, the distribution of metals between the aqueous phase and soil/sediment/suspended matter could be described in terms of measured soil/water, sediment/</w:t>
      </w:r>
      <w:proofErr w:type="gramStart"/>
      <w:r w:rsidRPr="000315E4">
        <w:rPr>
          <w:rFonts w:cs="Arial"/>
          <w:szCs w:val="22"/>
          <w:lang w:val="en-US"/>
        </w:rPr>
        <w:t>water</w:t>
      </w:r>
      <w:proofErr w:type="gramEnd"/>
      <w:r w:rsidRPr="000315E4">
        <w:rPr>
          <w:rFonts w:cs="Arial"/>
          <w:szCs w:val="22"/>
          <w:lang w:val="en-US"/>
        </w:rPr>
        <w:t xml:space="preserve"> and suspended matter/water equilibrium distribution coefficients.</w:t>
      </w:r>
      <w:r w:rsidRPr="000315E4">
        <w:rPr>
          <w:lang w:val="en-US"/>
        </w:rPr>
        <w:t xml:space="preserve"> </w:t>
      </w:r>
    </w:p>
    <w:p w14:paraId="78A59FBA" w14:textId="77777777" w:rsidR="0006610D" w:rsidRPr="000315E4" w:rsidRDefault="0006610D" w:rsidP="0006610D">
      <w:pPr>
        <w:rPr>
          <w:rFonts w:eastAsia="Calibri"/>
          <w:b/>
          <w:i/>
          <w:sz w:val="22"/>
          <w:szCs w:val="22"/>
          <w:lang w:val="en-US" w:eastAsia="en-US"/>
        </w:rPr>
      </w:pPr>
    </w:p>
    <w:p w14:paraId="04ED94B1" w14:textId="77777777" w:rsidR="0006610D" w:rsidRPr="000315E4" w:rsidRDefault="0006610D" w:rsidP="0006610D">
      <w:pPr>
        <w:spacing w:line="260" w:lineRule="atLeast"/>
        <w:rPr>
          <w:rFonts w:ascii="Times New Roman" w:eastAsia="Calibri" w:hAnsi="Times New Roman"/>
          <w:i/>
          <w:lang w:val="en-US" w:eastAsia="en-US"/>
        </w:rPr>
      </w:pPr>
    </w:p>
    <w:p w14:paraId="296DEFFE" w14:textId="77777777" w:rsidR="0006610D" w:rsidRPr="000315E4" w:rsidRDefault="0006610D" w:rsidP="0006610D">
      <w:pPr>
        <w:rPr>
          <w:rFonts w:eastAsia="Calibri"/>
          <w:b/>
          <w:i/>
          <w:sz w:val="22"/>
          <w:szCs w:val="22"/>
          <w:lang w:val="en-US" w:eastAsia="en-US"/>
        </w:rPr>
      </w:pPr>
      <w:bookmarkStart w:id="1633" w:name="_Toc388285334"/>
      <w:bookmarkStart w:id="1634" w:name="_Toc388374383"/>
      <w:bookmarkStart w:id="1635" w:name="_Toc388285335"/>
      <w:bookmarkStart w:id="1636" w:name="_Toc388374384"/>
      <w:bookmarkStart w:id="1637" w:name="_Toc389729107"/>
      <w:bookmarkStart w:id="1638" w:name="_Toc403472792"/>
      <w:bookmarkEnd w:id="1633"/>
      <w:bookmarkEnd w:id="1634"/>
      <w:bookmarkEnd w:id="1635"/>
      <w:bookmarkEnd w:id="1636"/>
      <w:r w:rsidRPr="000315E4">
        <w:rPr>
          <w:rFonts w:eastAsia="Calibri"/>
          <w:b/>
          <w:i/>
          <w:sz w:val="22"/>
          <w:szCs w:val="22"/>
          <w:lang w:val="en-US" w:eastAsia="en-US"/>
        </w:rPr>
        <w:t xml:space="preserve">Leaching </w:t>
      </w:r>
      <w:proofErr w:type="spellStart"/>
      <w:r w:rsidRPr="000315E4">
        <w:rPr>
          <w:rFonts w:eastAsia="Calibri"/>
          <w:b/>
          <w:i/>
          <w:sz w:val="22"/>
          <w:szCs w:val="22"/>
          <w:lang w:val="en-US" w:eastAsia="en-US"/>
        </w:rPr>
        <w:t>behaviour</w:t>
      </w:r>
      <w:proofErr w:type="spellEnd"/>
      <w:r w:rsidRPr="000315E4">
        <w:rPr>
          <w:rFonts w:eastAsia="Calibri"/>
          <w:b/>
          <w:i/>
          <w:sz w:val="22"/>
          <w:szCs w:val="22"/>
          <w:lang w:val="en-US" w:eastAsia="en-US"/>
        </w:rPr>
        <w:t xml:space="preserve"> (ADS)</w:t>
      </w:r>
      <w:bookmarkEnd w:id="1637"/>
      <w:bookmarkEnd w:id="1638"/>
    </w:p>
    <w:p w14:paraId="799CA4C2" w14:textId="77777777" w:rsidR="0006610D" w:rsidRPr="000315E4" w:rsidRDefault="0006610D" w:rsidP="0006610D">
      <w:pPr>
        <w:spacing w:line="260" w:lineRule="atLeast"/>
        <w:rPr>
          <w:rFonts w:ascii="Times New Roman" w:eastAsia="Calibri" w:hAnsi="Times New Roman"/>
          <w:i/>
          <w:lang w:val="en-US" w:eastAsia="en-US"/>
        </w:rPr>
      </w:pPr>
      <w:r w:rsidRPr="000315E4">
        <w:rPr>
          <w:rFonts w:eastAsia="Calibri"/>
          <w:lang w:val="en-US" w:eastAsia="en-US"/>
        </w:rPr>
        <w:t>No data available</w:t>
      </w:r>
    </w:p>
    <w:p w14:paraId="09699D3E" w14:textId="77777777" w:rsidR="0006610D" w:rsidRPr="000315E4" w:rsidRDefault="0006610D" w:rsidP="0006610D">
      <w:pPr>
        <w:spacing w:line="260" w:lineRule="atLeast"/>
        <w:rPr>
          <w:rFonts w:ascii="Times New Roman" w:eastAsia="Calibri" w:hAnsi="Times New Roman"/>
          <w:i/>
          <w:lang w:val="en-US" w:eastAsia="en-US"/>
        </w:rPr>
      </w:pPr>
    </w:p>
    <w:p w14:paraId="33C20341" w14:textId="77777777" w:rsidR="0006610D" w:rsidRPr="000315E4" w:rsidRDefault="0006610D" w:rsidP="0006610D">
      <w:pPr>
        <w:rPr>
          <w:rFonts w:eastAsia="Calibri"/>
          <w:b/>
          <w:i/>
          <w:sz w:val="22"/>
          <w:szCs w:val="22"/>
          <w:lang w:val="en-US" w:eastAsia="en-US"/>
        </w:rPr>
      </w:pPr>
      <w:bookmarkStart w:id="1639" w:name="_Toc389729108"/>
      <w:bookmarkStart w:id="1640" w:name="_Toc403472793"/>
      <w:r w:rsidRPr="000315E4">
        <w:rPr>
          <w:rFonts w:eastAsia="Calibri"/>
          <w:b/>
          <w:i/>
          <w:sz w:val="22"/>
          <w:szCs w:val="22"/>
          <w:lang w:val="en-US" w:eastAsia="en-US"/>
        </w:rPr>
        <w:t>Testing for distribution and dissipation in soil (ADS)</w:t>
      </w:r>
      <w:bookmarkEnd w:id="1639"/>
      <w:bookmarkEnd w:id="1640"/>
    </w:p>
    <w:p w14:paraId="3503A324" w14:textId="77777777" w:rsidR="0006610D" w:rsidRPr="000315E4" w:rsidRDefault="0006610D" w:rsidP="0006610D">
      <w:pPr>
        <w:spacing w:line="260" w:lineRule="atLeast"/>
        <w:rPr>
          <w:lang w:val="en-US"/>
        </w:rPr>
      </w:pPr>
      <w:r w:rsidRPr="000315E4">
        <w:rPr>
          <w:lang w:val="en-US"/>
        </w:rPr>
        <w:t xml:space="preserve">No data available. </w:t>
      </w:r>
    </w:p>
    <w:p w14:paraId="67965D57" w14:textId="77777777" w:rsidR="0006610D" w:rsidRPr="000315E4" w:rsidRDefault="0006610D" w:rsidP="0006610D">
      <w:pPr>
        <w:rPr>
          <w:lang w:val="en-US"/>
        </w:rPr>
      </w:pPr>
    </w:p>
    <w:p w14:paraId="0E87B477" w14:textId="77777777" w:rsidR="0006610D" w:rsidRPr="000315E4" w:rsidRDefault="0006610D" w:rsidP="0006610D">
      <w:pPr>
        <w:rPr>
          <w:rFonts w:eastAsia="Calibri"/>
          <w:b/>
          <w:i/>
          <w:sz w:val="22"/>
          <w:szCs w:val="22"/>
          <w:lang w:val="en-US" w:eastAsia="en-US"/>
        </w:rPr>
      </w:pPr>
      <w:bookmarkStart w:id="1641" w:name="_Toc389729109"/>
      <w:bookmarkStart w:id="1642" w:name="_Toc403472794"/>
      <w:r w:rsidRPr="000315E4">
        <w:rPr>
          <w:rFonts w:eastAsia="Calibri"/>
          <w:b/>
          <w:i/>
          <w:sz w:val="22"/>
          <w:szCs w:val="22"/>
          <w:lang w:val="en-US" w:eastAsia="en-US"/>
        </w:rPr>
        <w:t>Testing for distribution and dissipation in water and sediment (ADS)</w:t>
      </w:r>
      <w:bookmarkEnd w:id="1641"/>
      <w:bookmarkEnd w:id="1642"/>
    </w:p>
    <w:p w14:paraId="0722F540" w14:textId="77777777" w:rsidR="0006610D" w:rsidRPr="000315E4" w:rsidRDefault="0006610D" w:rsidP="0006610D">
      <w:pPr>
        <w:spacing w:line="260" w:lineRule="atLeast"/>
        <w:rPr>
          <w:lang w:val="en-US"/>
        </w:rPr>
      </w:pPr>
      <w:r w:rsidRPr="000315E4">
        <w:rPr>
          <w:lang w:val="en-US"/>
        </w:rPr>
        <w:t xml:space="preserve">No data available. </w:t>
      </w:r>
    </w:p>
    <w:p w14:paraId="63275EAE" w14:textId="77777777" w:rsidR="0006610D" w:rsidRPr="000315E4" w:rsidRDefault="0006610D" w:rsidP="0006610D">
      <w:pPr>
        <w:rPr>
          <w:lang w:val="en-US"/>
        </w:rPr>
      </w:pPr>
    </w:p>
    <w:p w14:paraId="78682F85" w14:textId="77777777" w:rsidR="0006610D" w:rsidRPr="000315E4" w:rsidRDefault="0006610D" w:rsidP="0006610D">
      <w:pPr>
        <w:rPr>
          <w:rFonts w:eastAsia="Calibri"/>
          <w:b/>
          <w:i/>
          <w:sz w:val="22"/>
          <w:szCs w:val="22"/>
          <w:lang w:val="en-US" w:eastAsia="en-US"/>
        </w:rPr>
      </w:pPr>
      <w:bookmarkStart w:id="1643" w:name="_Toc389729110"/>
      <w:bookmarkStart w:id="1644" w:name="_Toc403472795"/>
      <w:r w:rsidRPr="000315E4">
        <w:rPr>
          <w:rFonts w:eastAsia="Calibri"/>
          <w:b/>
          <w:i/>
          <w:sz w:val="22"/>
          <w:szCs w:val="22"/>
          <w:lang w:val="en-US" w:eastAsia="en-US"/>
        </w:rPr>
        <w:t>Testing for distribution and dissipation in air (ADS)</w:t>
      </w:r>
      <w:bookmarkEnd w:id="1643"/>
      <w:bookmarkEnd w:id="1644"/>
    </w:p>
    <w:p w14:paraId="4FF3FA40" w14:textId="77777777" w:rsidR="0006610D" w:rsidRPr="000315E4" w:rsidRDefault="0006610D" w:rsidP="0006610D">
      <w:pPr>
        <w:spacing w:line="260" w:lineRule="atLeast"/>
        <w:rPr>
          <w:lang w:val="en-US"/>
        </w:rPr>
      </w:pPr>
      <w:r w:rsidRPr="000315E4">
        <w:rPr>
          <w:lang w:val="en-US"/>
        </w:rPr>
        <w:t xml:space="preserve">No data available. </w:t>
      </w:r>
    </w:p>
    <w:p w14:paraId="5DD449AE" w14:textId="5582992B" w:rsidR="0006610D" w:rsidRPr="000315E4" w:rsidRDefault="0006610D" w:rsidP="0006610D">
      <w:pPr>
        <w:jc w:val="both"/>
        <w:rPr>
          <w:rFonts w:eastAsia="Calibri"/>
          <w:b/>
          <w:i/>
          <w:sz w:val="22"/>
          <w:szCs w:val="22"/>
          <w:lang w:val="en-US" w:eastAsia="en-US"/>
        </w:rPr>
      </w:pPr>
      <w:bookmarkStart w:id="1645" w:name="_Toc387250869"/>
      <w:bookmarkStart w:id="1646" w:name="_Toc388374389"/>
      <w:bookmarkStart w:id="1647" w:name="_Toc388610091"/>
      <w:bookmarkStart w:id="1648" w:name="_Toc388625125"/>
      <w:bookmarkStart w:id="1649" w:name="_Toc388625379"/>
      <w:bookmarkStart w:id="1650" w:name="_Toc388633780"/>
      <w:bookmarkStart w:id="1651" w:name="_Toc389725272"/>
      <w:bookmarkStart w:id="1652" w:name="_Toc389729111"/>
      <w:bookmarkStart w:id="1653" w:name="_Toc403472796"/>
      <w:bookmarkEnd w:id="1645"/>
      <w:bookmarkEnd w:id="1646"/>
      <w:bookmarkEnd w:id="1647"/>
      <w:bookmarkEnd w:id="1648"/>
      <w:bookmarkEnd w:id="1649"/>
      <w:bookmarkEnd w:id="1650"/>
      <w:bookmarkEnd w:id="1651"/>
    </w:p>
    <w:p w14:paraId="3E68A69D" w14:textId="77777777" w:rsidR="001C514C" w:rsidRPr="006B1A5A" w:rsidRDefault="001C514C" w:rsidP="001C514C">
      <w:pPr>
        <w:spacing w:line="276" w:lineRule="auto"/>
        <w:jc w:val="both"/>
        <w:rPr>
          <w:rFonts w:eastAsia="Calibri"/>
          <w:b/>
          <w:lang w:eastAsia="en-US"/>
        </w:rPr>
      </w:pPr>
      <w:r w:rsidRPr="006B1A5A">
        <w:rPr>
          <w:rFonts w:eastAsia="Calibri"/>
          <w:b/>
          <w:lang w:eastAsia="en-US"/>
        </w:rPr>
        <w:t>Aquatic bioconcentration</w:t>
      </w:r>
    </w:p>
    <w:p w14:paraId="4FCCA0A3" w14:textId="77777777" w:rsidR="001C514C" w:rsidRPr="006B1A5A" w:rsidRDefault="001C514C" w:rsidP="001C514C">
      <w:pPr>
        <w:tabs>
          <w:tab w:val="left" w:pos="5590"/>
        </w:tabs>
        <w:spacing w:line="276" w:lineRule="auto"/>
        <w:jc w:val="both"/>
        <w:rPr>
          <w:rFonts w:eastAsia="Calibri"/>
          <w:u w:val="single"/>
          <w:lang w:eastAsia="en-US"/>
        </w:rPr>
      </w:pPr>
    </w:p>
    <w:p w14:paraId="783B719E" w14:textId="77777777" w:rsidR="001C514C" w:rsidRPr="006B1A5A" w:rsidRDefault="001C514C" w:rsidP="001C514C">
      <w:pPr>
        <w:tabs>
          <w:tab w:val="left" w:pos="5590"/>
        </w:tabs>
        <w:spacing w:line="276" w:lineRule="auto"/>
        <w:jc w:val="both"/>
        <w:rPr>
          <w:rFonts w:eastAsia="Calibri"/>
          <w:u w:val="single"/>
          <w:lang w:eastAsia="en-US"/>
        </w:rPr>
      </w:pPr>
      <w:proofErr w:type="spellStart"/>
      <w:r w:rsidRPr="006B1A5A">
        <w:rPr>
          <w:rFonts w:eastAsia="Calibri"/>
          <w:u w:val="single"/>
          <w:lang w:eastAsia="en-US"/>
        </w:rPr>
        <w:t>Dicopper</w:t>
      </w:r>
      <w:proofErr w:type="spellEnd"/>
      <w:r w:rsidRPr="006B1A5A">
        <w:rPr>
          <w:rFonts w:eastAsia="Calibri"/>
          <w:u w:val="single"/>
          <w:lang w:eastAsia="en-US"/>
        </w:rPr>
        <w:t xml:space="preserve"> oxide</w:t>
      </w:r>
    </w:p>
    <w:p w14:paraId="1B82A386" w14:textId="77777777" w:rsidR="001C514C" w:rsidRPr="006B1A5A" w:rsidRDefault="001C514C" w:rsidP="001C514C">
      <w:pPr>
        <w:jc w:val="both"/>
        <w:rPr>
          <w:rFonts w:eastAsia="Calibri"/>
          <w:u w:val="single"/>
          <w:lang w:eastAsia="en-US"/>
        </w:rPr>
      </w:pPr>
    </w:p>
    <w:p w14:paraId="483CFBDF" w14:textId="77777777" w:rsidR="00210EAC" w:rsidRPr="006B1A5A" w:rsidRDefault="00210EAC" w:rsidP="00210EAC">
      <w:pPr>
        <w:jc w:val="both"/>
      </w:pPr>
      <w:r w:rsidRPr="006B1A5A">
        <w:t xml:space="preserve">The CAR of the active substance </w:t>
      </w:r>
      <w:proofErr w:type="spellStart"/>
      <w:r w:rsidRPr="006B1A5A">
        <w:t>dicopper</w:t>
      </w:r>
      <w:proofErr w:type="spellEnd"/>
      <w:r w:rsidRPr="006B1A5A">
        <w:t xml:space="preserve"> oxide (PT21, 2016) states that</w:t>
      </w:r>
      <w:r w:rsidRPr="003F2789">
        <w:t xml:space="preserve"> copper becomes complexed to organic and inorganic matter in waters, soil</w:t>
      </w:r>
      <w:r>
        <w:t>,</w:t>
      </w:r>
      <w:r w:rsidRPr="003F2789">
        <w:t xml:space="preserve"> and sediments</w:t>
      </w:r>
      <w:r>
        <w:t>,</w:t>
      </w:r>
      <w:r w:rsidRPr="003F2789">
        <w:t xml:space="preserve"> and </w:t>
      </w:r>
      <w:r>
        <w:t xml:space="preserve">that </w:t>
      </w:r>
      <w:r w:rsidRPr="003F2789">
        <w:t>this affects copper speciation, bioavailability</w:t>
      </w:r>
      <w:r>
        <w:t>,</w:t>
      </w:r>
      <w:r w:rsidRPr="003F2789">
        <w:t xml:space="preserve"> and thus toxicity, which mainly depends </w:t>
      </w:r>
      <w:proofErr w:type="gramStart"/>
      <w:r w:rsidRPr="003F2789">
        <w:t>of</w:t>
      </w:r>
      <w:proofErr w:type="gramEnd"/>
      <w:r w:rsidRPr="003F2789">
        <w:t xml:space="preserve"> the abundance of the copper ion. Because of the homeostasis of metals, BCF values are not indicative of the potential bioaccumulation. There is therefore limited evidence of accumulation and secondary poisoning of inorganic forms of metals, </w:t>
      </w:r>
      <w:proofErr w:type="gramStart"/>
      <w:r w:rsidRPr="003F2789">
        <w:t>and</w:t>
      </w:r>
      <w:r>
        <w:t xml:space="preserve"> also</w:t>
      </w:r>
      <w:proofErr w:type="gramEnd"/>
      <w:r w:rsidRPr="003F2789">
        <w:t xml:space="preserve"> biomagnification in food webs. For the naturally occurring substances such as essential metals as copper, bioaccumulation is complex, and many processes are available to modulate both accumulation and potential toxic impact. Biota regulates their internal concentrations of essential metals through homeostatic control mechanisms (</w:t>
      </w:r>
      <w:proofErr w:type="gramStart"/>
      <w:r w:rsidRPr="003F2789">
        <w:t>i.e.</w:t>
      </w:r>
      <w:proofErr w:type="gramEnd"/>
      <w:r w:rsidRPr="003F2789">
        <w:t xml:space="preserve"> active regulation, storage). As a result of these processes, at low metal concentrations, organisms accumulate essential metals more actively </w:t>
      </w:r>
      <w:proofErr w:type="gramStart"/>
      <w:r w:rsidRPr="003F2789">
        <w:t>in order to</w:t>
      </w:r>
      <w:proofErr w:type="gramEnd"/>
      <w:r w:rsidRPr="003F2789">
        <w:t xml:space="preserve"> meet their metabolic requirements than when they are being exposed at higher metal concentrations. </w:t>
      </w:r>
      <w:proofErr w:type="gramStart"/>
      <w:r w:rsidRPr="003F2789">
        <w:t>As a consequence of</w:t>
      </w:r>
      <w:proofErr w:type="gramEnd"/>
      <w:r w:rsidRPr="003F2789">
        <w:t xml:space="preserve"> homeostatic processes, and unlike many organic substances, the BCF/</w:t>
      </w:r>
      <w:proofErr w:type="spellStart"/>
      <w:r w:rsidRPr="003F2789">
        <w:t>BAF</w:t>
      </w:r>
      <w:proofErr w:type="spellEnd"/>
      <w:r w:rsidRPr="003F2789">
        <w:t xml:space="preserve"> is not independent of exposure concentrations for metals and is</w:t>
      </w:r>
      <w:r>
        <w:t xml:space="preserve"> rather</w:t>
      </w:r>
      <w:r w:rsidRPr="003F2789">
        <w:t xml:space="preserve"> inversely related to exposure concentrations. Thus, the use of ratios </w:t>
      </w:r>
      <w:proofErr w:type="spellStart"/>
      <w:r w:rsidRPr="003F2789">
        <w:t>Cbiota</w:t>
      </w:r>
      <w:proofErr w:type="spellEnd"/>
      <w:r w:rsidRPr="003F2789">
        <w:t>/</w:t>
      </w:r>
      <w:proofErr w:type="spellStart"/>
      <w:r w:rsidRPr="003F2789">
        <w:t>Cwater</w:t>
      </w:r>
      <w:proofErr w:type="spellEnd"/>
      <w:r w:rsidRPr="003F2789">
        <w:t xml:space="preserve"> or </w:t>
      </w:r>
      <w:proofErr w:type="spellStart"/>
      <w:r w:rsidRPr="003F2789">
        <w:t>Cbiota</w:t>
      </w:r>
      <w:proofErr w:type="spellEnd"/>
      <w:r w:rsidRPr="003F2789">
        <w:t>/</w:t>
      </w:r>
      <w:proofErr w:type="spellStart"/>
      <w:r w:rsidRPr="003F2789">
        <w:t>Csediments</w:t>
      </w:r>
      <w:proofErr w:type="spellEnd"/>
      <w:r w:rsidRPr="003F2789">
        <w:t xml:space="preserve"> as an overall approach for estimating copper bioconcentration factors is not appropriate.</w:t>
      </w:r>
    </w:p>
    <w:p w14:paraId="0E3ADE37" w14:textId="77777777" w:rsidR="001C514C" w:rsidRPr="000315E4" w:rsidRDefault="001C514C" w:rsidP="0006610D">
      <w:pPr>
        <w:jc w:val="both"/>
        <w:rPr>
          <w:rFonts w:eastAsia="Calibri"/>
          <w:b/>
          <w:i/>
          <w:sz w:val="22"/>
          <w:szCs w:val="22"/>
          <w:lang w:val="en-US" w:eastAsia="en-US"/>
        </w:rPr>
      </w:pPr>
    </w:p>
    <w:p w14:paraId="341B8FA6" w14:textId="77777777" w:rsidR="0006610D" w:rsidRPr="000315E4" w:rsidRDefault="0006610D" w:rsidP="0006610D">
      <w:pPr>
        <w:jc w:val="both"/>
        <w:rPr>
          <w:rFonts w:eastAsia="Calibri"/>
          <w:b/>
          <w:i/>
          <w:sz w:val="22"/>
          <w:szCs w:val="22"/>
          <w:lang w:val="en-US" w:eastAsia="en-US"/>
        </w:rPr>
      </w:pPr>
      <w:r w:rsidRPr="000315E4">
        <w:rPr>
          <w:rFonts w:eastAsia="Calibri"/>
          <w:b/>
          <w:i/>
          <w:sz w:val="22"/>
          <w:szCs w:val="22"/>
          <w:lang w:val="en-US" w:eastAsia="en-US"/>
        </w:rPr>
        <w:t xml:space="preserve">If the biocidal product is to be sprayed near to surface </w:t>
      </w:r>
      <w:proofErr w:type="gramStart"/>
      <w:r w:rsidRPr="000315E4">
        <w:rPr>
          <w:rFonts w:eastAsia="Calibri"/>
          <w:b/>
          <w:i/>
          <w:sz w:val="22"/>
          <w:szCs w:val="22"/>
          <w:lang w:val="en-US" w:eastAsia="en-US"/>
        </w:rPr>
        <w:t>waters</w:t>
      </w:r>
      <w:proofErr w:type="gramEnd"/>
      <w:r w:rsidRPr="000315E4">
        <w:rPr>
          <w:rFonts w:eastAsia="Calibri"/>
          <w:b/>
          <w:i/>
          <w:sz w:val="22"/>
          <w:szCs w:val="22"/>
          <w:lang w:val="en-US" w:eastAsia="en-US"/>
        </w:rPr>
        <w:t xml:space="preserve"> then an overspray study may be required to assess risks to aquatic organisms or plants under field conditions (ADS)</w:t>
      </w:r>
      <w:bookmarkEnd w:id="1652"/>
      <w:bookmarkEnd w:id="1653"/>
    </w:p>
    <w:p w14:paraId="20629B50" w14:textId="77777777" w:rsidR="0006610D" w:rsidRPr="000315E4" w:rsidRDefault="0006610D" w:rsidP="0006610D">
      <w:pPr>
        <w:spacing w:line="260" w:lineRule="atLeast"/>
        <w:rPr>
          <w:rFonts w:eastAsia="Calibri"/>
          <w:lang w:val="en-US" w:eastAsia="en-US"/>
        </w:rPr>
      </w:pPr>
    </w:p>
    <w:p w14:paraId="01ED14E6" w14:textId="77777777" w:rsidR="0006610D" w:rsidRPr="000315E4" w:rsidRDefault="0006610D" w:rsidP="0006610D">
      <w:pPr>
        <w:spacing w:line="260" w:lineRule="atLeast"/>
        <w:rPr>
          <w:rFonts w:eastAsia="Calibri"/>
          <w:lang w:val="en-US" w:eastAsia="en-US"/>
        </w:rPr>
      </w:pPr>
      <w:r w:rsidRPr="000315E4">
        <w:rPr>
          <w:rFonts w:eastAsia="Calibri"/>
          <w:lang w:val="en-US" w:eastAsia="en-US"/>
        </w:rPr>
        <w:t>Not relevant.</w:t>
      </w:r>
    </w:p>
    <w:p w14:paraId="7F475DF1" w14:textId="77777777" w:rsidR="0006610D" w:rsidRPr="000315E4" w:rsidRDefault="0006610D" w:rsidP="0006610D">
      <w:pPr>
        <w:spacing w:line="260" w:lineRule="atLeast"/>
        <w:rPr>
          <w:rFonts w:eastAsia="Calibri"/>
          <w:lang w:val="en-US" w:eastAsia="en-US"/>
        </w:rPr>
      </w:pPr>
    </w:p>
    <w:p w14:paraId="6FEBF510" w14:textId="77777777" w:rsidR="0006610D" w:rsidRPr="000315E4" w:rsidRDefault="0006610D" w:rsidP="0006610D">
      <w:pPr>
        <w:spacing w:line="260" w:lineRule="atLeast"/>
        <w:rPr>
          <w:rFonts w:eastAsia="Calibri"/>
          <w:lang w:val="en-US" w:eastAsia="en-US"/>
        </w:rPr>
      </w:pPr>
    </w:p>
    <w:p w14:paraId="186690C5" w14:textId="77777777" w:rsidR="0006610D" w:rsidRPr="000315E4" w:rsidRDefault="0006610D" w:rsidP="0006610D">
      <w:pPr>
        <w:jc w:val="both"/>
        <w:rPr>
          <w:rFonts w:eastAsia="Calibri"/>
          <w:b/>
          <w:i/>
          <w:sz w:val="22"/>
          <w:szCs w:val="22"/>
          <w:lang w:val="en-US" w:eastAsia="en-US"/>
        </w:rPr>
      </w:pPr>
      <w:bookmarkStart w:id="1654" w:name="_Toc388285341"/>
      <w:bookmarkStart w:id="1655" w:name="_Toc388374391"/>
      <w:bookmarkStart w:id="1656" w:name="_Toc388285342"/>
      <w:bookmarkStart w:id="1657" w:name="_Toc388374392"/>
      <w:bookmarkStart w:id="1658" w:name="_Toc389729112"/>
      <w:bookmarkStart w:id="1659" w:name="_Toc403472797"/>
      <w:bookmarkEnd w:id="1654"/>
      <w:bookmarkEnd w:id="1655"/>
      <w:bookmarkEnd w:id="1656"/>
      <w:bookmarkEnd w:id="1657"/>
      <w:r w:rsidRPr="000315E4">
        <w:rPr>
          <w:rFonts w:eastAsia="Calibri"/>
          <w:b/>
          <w:i/>
          <w:sz w:val="22"/>
          <w:szCs w:val="22"/>
          <w:lang w:val="en-US" w:eastAsia="en-US"/>
        </w:rPr>
        <w:t xml:space="preserve">If the biocidal product is to be sprayed outside or if potential for large scale formation of dust is </w:t>
      </w:r>
      <w:proofErr w:type="gramStart"/>
      <w:r w:rsidRPr="000315E4">
        <w:rPr>
          <w:rFonts w:eastAsia="Calibri"/>
          <w:b/>
          <w:i/>
          <w:sz w:val="22"/>
          <w:szCs w:val="22"/>
          <w:lang w:val="en-US" w:eastAsia="en-US"/>
        </w:rPr>
        <w:t>given</w:t>
      </w:r>
      <w:proofErr w:type="gramEnd"/>
      <w:r w:rsidRPr="000315E4">
        <w:rPr>
          <w:rFonts w:eastAsia="Calibri"/>
          <w:b/>
          <w:i/>
          <w:sz w:val="22"/>
          <w:szCs w:val="22"/>
          <w:lang w:val="en-US" w:eastAsia="en-US"/>
        </w:rPr>
        <w:t xml:space="preserve"> then data on overspray </w:t>
      </w:r>
      <w:proofErr w:type="spellStart"/>
      <w:r w:rsidRPr="000315E4">
        <w:rPr>
          <w:rFonts w:eastAsia="Calibri"/>
          <w:b/>
          <w:i/>
          <w:sz w:val="22"/>
          <w:szCs w:val="22"/>
          <w:lang w:val="en-US" w:eastAsia="en-US"/>
        </w:rPr>
        <w:t>behaviour</w:t>
      </w:r>
      <w:proofErr w:type="spellEnd"/>
      <w:r w:rsidRPr="000315E4">
        <w:rPr>
          <w:rFonts w:eastAsia="Calibri"/>
          <w:b/>
          <w:i/>
          <w:sz w:val="22"/>
          <w:szCs w:val="22"/>
          <w:lang w:val="en-US" w:eastAsia="en-US"/>
        </w:rPr>
        <w:t xml:space="preserve"> may be required to assess risks to bees and non-target arthropods under field conditions (ADS)</w:t>
      </w:r>
      <w:bookmarkEnd w:id="1658"/>
      <w:bookmarkEnd w:id="1659"/>
    </w:p>
    <w:p w14:paraId="31CCA24B" w14:textId="77777777" w:rsidR="0006610D" w:rsidRPr="000315E4" w:rsidRDefault="0006610D" w:rsidP="0006610D">
      <w:pPr>
        <w:spacing w:line="260" w:lineRule="atLeast"/>
        <w:rPr>
          <w:rFonts w:eastAsia="Calibri"/>
          <w:iCs/>
          <w:lang w:val="en-US" w:eastAsia="en-US"/>
        </w:rPr>
      </w:pPr>
      <w:bookmarkStart w:id="1660" w:name="_Toc388374394"/>
      <w:bookmarkEnd w:id="1660"/>
      <w:r w:rsidRPr="000315E4">
        <w:rPr>
          <w:rFonts w:eastAsia="Calibri"/>
          <w:iCs/>
          <w:lang w:val="en-US" w:eastAsia="en-US"/>
        </w:rPr>
        <w:t>Not relevant.</w:t>
      </w:r>
    </w:p>
    <w:p w14:paraId="69C31525" w14:textId="11E59576" w:rsidR="0006610D" w:rsidRPr="000315E4" w:rsidRDefault="00D57267" w:rsidP="00507046">
      <w:pPr>
        <w:pStyle w:val="Overskrift4"/>
      </w:pPr>
      <w:bookmarkStart w:id="1661" w:name="_Toc377651044"/>
      <w:bookmarkStart w:id="1662" w:name="_Toc389729113"/>
      <w:bookmarkStart w:id="1663" w:name="_Toc403472798"/>
      <w:bookmarkStart w:id="1664" w:name="_Toc403566581"/>
      <w:bookmarkStart w:id="1665" w:name="_Toc97270711"/>
      <w:r>
        <w:lastRenderedPageBreak/>
        <w:t xml:space="preserve">2.2.8.2 </w:t>
      </w:r>
      <w:proofErr w:type="gramStart"/>
      <w:r w:rsidR="0006610D" w:rsidRPr="000315E4">
        <w:t>Environmental</w:t>
      </w:r>
      <w:proofErr w:type="gramEnd"/>
      <w:r w:rsidR="0006610D" w:rsidRPr="000315E4">
        <w:t xml:space="preserve"> </w:t>
      </w:r>
      <w:proofErr w:type="spellStart"/>
      <w:r w:rsidR="0006610D" w:rsidRPr="000315E4">
        <w:t>exposure</w:t>
      </w:r>
      <w:proofErr w:type="spellEnd"/>
      <w:r w:rsidR="0006610D" w:rsidRPr="000315E4">
        <w:t xml:space="preserve"> </w:t>
      </w:r>
      <w:proofErr w:type="spellStart"/>
      <w:r w:rsidR="0006610D" w:rsidRPr="000315E4">
        <w:t>assessment</w:t>
      </w:r>
      <w:bookmarkEnd w:id="1661"/>
      <w:bookmarkEnd w:id="1662"/>
      <w:bookmarkEnd w:id="1663"/>
      <w:bookmarkEnd w:id="1664"/>
      <w:proofErr w:type="spellEnd"/>
      <w:r w:rsidR="0006610D" w:rsidRPr="000315E4">
        <w:t xml:space="preserve"> and </w:t>
      </w:r>
      <w:proofErr w:type="spellStart"/>
      <w:r w:rsidR="0006610D" w:rsidRPr="000315E4">
        <w:t>risk</w:t>
      </w:r>
      <w:proofErr w:type="spellEnd"/>
      <w:r w:rsidR="0006610D" w:rsidRPr="000315E4">
        <w:t xml:space="preserve"> </w:t>
      </w:r>
      <w:proofErr w:type="spellStart"/>
      <w:r w:rsidR="0006610D" w:rsidRPr="000315E4">
        <w:t>characterisation</w:t>
      </w:r>
      <w:bookmarkEnd w:id="1665"/>
      <w:proofErr w:type="spellEnd"/>
    </w:p>
    <w:p w14:paraId="7C0F2107" w14:textId="77777777" w:rsidR="0006610D" w:rsidRPr="000315E4" w:rsidRDefault="0006610D" w:rsidP="0006610D">
      <w:pPr>
        <w:rPr>
          <w:rFonts w:eastAsia="Calibri"/>
          <w:lang w:val="en-US" w:eastAsia="en-US"/>
        </w:rPr>
      </w:pPr>
      <w:bookmarkStart w:id="1666" w:name="_Toc377651045"/>
      <w:r w:rsidRPr="000315E4">
        <w:rPr>
          <w:rFonts w:eastAsia="Calibri"/>
          <w:lang w:val="en-US" w:eastAsia="en-US"/>
        </w:rPr>
        <w:t xml:space="preserve">Exposure to the environment from the use of the </w:t>
      </w:r>
      <w:proofErr w:type="spellStart"/>
      <w:r w:rsidRPr="000315E4">
        <w:rPr>
          <w:rFonts w:eastAsia="Calibri"/>
          <w:lang w:val="en-US" w:eastAsia="en-US"/>
        </w:rPr>
        <w:t>CuO</w:t>
      </w:r>
      <w:proofErr w:type="spellEnd"/>
      <w:r w:rsidRPr="000315E4">
        <w:rPr>
          <w:rFonts w:eastAsia="Calibri"/>
          <w:lang w:val="en-US" w:eastAsia="en-US"/>
        </w:rPr>
        <w:t xml:space="preserve"> </w:t>
      </w:r>
      <w:proofErr w:type="spellStart"/>
      <w:r w:rsidRPr="000315E4">
        <w:rPr>
          <w:rFonts w:eastAsia="Calibri"/>
          <w:lang w:val="en-US" w:eastAsia="en-US"/>
        </w:rPr>
        <w:t>BPF</w:t>
      </w:r>
      <w:proofErr w:type="spellEnd"/>
      <w:r w:rsidRPr="000315E4">
        <w:rPr>
          <w:rFonts w:eastAsia="Calibri"/>
          <w:lang w:val="en-US" w:eastAsia="en-US"/>
        </w:rPr>
        <w:t xml:space="preserve"> has been assessed in two tiers:</w:t>
      </w:r>
    </w:p>
    <w:p w14:paraId="6B72FBA8" w14:textId="77777777" w:rsidR="0006610D" w:rsidRPr="000315E4" w:rsidRDefault="0006610D" w:rsidP="0006610D">
      <w:pPr>
        <w:rPr>
          <w:rFonts w:eastAsia="Calibri"/>
          <w:lang w:val="en-US" w:eastAsia="en-US"/>
        </w:rPr>
      </w:pPr>
    </w:p>
    <w:p w14:paraId="352D4E73" w14:textId="77777777" w:rsidR="0006610D" w:rsidRPr="000315E4" w:rsidRDefault="0006610D" w:rsidP="0006610D">
      <w:pPr>
        <w:pStyle w:val="Listeavsnitt"/>
        <w:numPr>
          <w:ilvl w:val="0"/>
          <w:numId w:val="14"/>
        </w:numPr>
        <w:ind w:left="360"/>
        <w:rPr>
          <w:rFonts w:asciiTheme="minorHAnsi" w:hAnsiTheme="minorHAnsi"/>
          <w:lang w:val="en-US" w:eastAsia="en-US"/>
        </w:rPr>
      </w:pPr>
      <w:r w:rsidRPr="000315E4">
        <w:rPr>
          <w:rFonts w:eastAsia="Calibri"/>
          <w:lang w:val="en-US" w:eastAsia="en-US"/>
        </w:rPr>
        <w:t xml:space="preserve">The </w:t>
      </w:r>
      <w:proofErr w:type="gramStart"/>
      <w:r w:rsidRPr="000315E4">
        <w:rPr>
          <w:rFonts w:eastAsia="Calibri"/>
          <w:lang w:val="en-US" w:eastAsia="en-US"/>
        </w:rPr>
        <w:t>first tier</w:t>
      </w:r>
      <w:proofErr w:type="gramEnd"/>
      <w:r w:rsidRPr="000315E4">
        <w:rPr>
          <w:rFonts w:eastAsia="Calibri"/>
          <w:lang w:val="en-US" w:eastAsia="en-US"/>
        </w:rPr>
        <w:t xml:space="preserve"> assessment is based on the EU fish farm scenario document agreed at EU level. </w:t>
      </w:r>
    </w:p>
    <w:p w14:paraId="26275357" w14:textId="77777777" w:rsidR="0006610D" w:rsidRPr="000315E4" w:rsidRDefault="0006610D" w:rsidP="0006610D">
      <w:pPr>
        <w:pStyle w:val="Listeavsnitt"/>
        <w:ind w:left="360"/>
        <w:rPr>
          <w:rFonts w:asciiTheme="minorHAnsi" w:hAnsiTheme="minorHAnsi"/>
          <w:lang w:val="en-US" w:eastAsia="en-US"/>
        </w:rPr>
      </w:pPr>
    </w:p>
    <w:p w14:paraId="4DB507F9" w14:textId="77777777" w:rsidR="0006610D" w:rsidRPr="000315E4" w:rsidRDefault="0006610D" w:rsidP="0006610D">
      <w:pPr>
        <w:pStyle w:val="Listeavsnitt"/>
        <w:numPr>
          <w:ilvl w:val="0"/>
          <w:numId w:val="14"/>
        </w:numPr>
        <w:spacing w:line="260" w:lineRule="atLeast"/>
        <w:ind w:left="360"/>
        <w:rPr>
          <w:lang w:val="en-US"/>
        </w:rPr>
      </w:pPr>
      <w:r w:rsidRPr="000315E4">
        <w:rPr>
          <w:rFonts w:eastAsia="Calibri"/>
          <w:lang w:val="en-US" w:eastAsia="en-US"/>
        </w:rPr>
        <w:t xml:space="preserve">A </w:t>
      </w:r>
      <w:proofErr w:type="gramStart"/>
      <w:r w:rsidRPr="000315E4">
        <w:rPr>
          <w:rFonts w:eastAsia="Calibri"/>
          <w:lang w:val="en-US" w:eastAsia="en-US"/>
        </w:rPr>
        <w:t>second tier</w:t>
      </w:r>
      <w:proofErr w:type="gramEnd"/>
      <w:r w:rsidRPr="000315E4">
        <w:rPr>
          <w:rFonts w:eastAsia="Calibri"/>
          <w:lang w:val="en-US" w:eastAsia="en-US"/>
        </w:rPr>
        <w:t xml:space="preserve"> assessment with special regard to Norwegian fish farms has been conducted based on the Norwegian fish farm scenario document (available as an annex under section 3.7). This represents an adjustment of the EU scenario to reflect a </w:t>
      </w:r>
      <w:r w:rsidRPr="000315E4">
        <w:rPr>
          <w:lang w:val="en-US"/>
        </w:rPr>
        <w:t xml:space="preserve">realistic worst case fish farm in Norway. The most notable adjustments made in the Norwegian fish scenario as compared to the EU fish farm scenario, are that the net size (area) and sea depth is increased, the flow velocity is very slightly increased, and the parameters related to (suspended) organic matter have been adjusted. All the adjustments have been done following an investigation of information for 232 fish farm facilities which were considered relevant, </w:t>
      </w:r>
      <w:proofErr w:type="gramStart"/>
      <w:r w:rsidRPr="000315E4">
        <w:rPr>
          <w:lang w:val="en-US"/>
        </w:rPr>
        <w:t>i.e.</w:t>
      </w:r>
      <w:proofErr w:type="gramEnd"/>
      <w:r w:rsidRPr="000315E4">
        <w:rPr>
          <w:lang w:val="en-US"/>
        </w:rPr>
        <w:t xml:space="preserve"> they are marine salmon, trout and rainbow trout farms, and they have a moderate to high production capacity (in order to capture the trend towards larger fish farms). Please see the scenario document for details on the data gathering and selection of final values.</w:t>
      </w:r>
    </w:p>
    <w:p w14:paraId="34FFAD5B" w14:textId="77777777" w:rsidR="0006610D" w:rsidRPr="000315E4" w:rsidRDefault="0006610D" w:rsidP="0006610D">
      <w:pPr>
        <w:pStyle w:val="Listeavsnitt"/>
        <w:spacing w:line="260" w:lineRule="atLeast"/>
        <w:rPr>
          <w:lang w:val="en-US"/>
        </w:rPr>
      </w:pPr>
    </w:p>
    <w:p w14:paraId="4FAA43FD" w14:textId="77777777" w:rsidR="0006610D" w:rsidRPr="000315E4" w:rsidRDefault="0006610D" w:rsidP="0006610D">
      <w:pPr>
        <w:spacing w:line="260" w:lineRule="atLeast"/>
        <w:rPr>
          <w:lang w:val="en-US"/>
        </w:rPr>
      </w:pPr>
      <w:r w:rsidRPr="000315E4">
        <w:rPr>
          <w:rFonts w:eastAsia="Calibri"/>
          <w:lang w:val="en-US" w:eastAsia="en-US"/>
        </w:rPr>
        <w:t>General information on the exposure assessment is given in the table below.</w:t>
      </w:r>
    </w:p>
    <w:p w14:paraId="51FF2922" w14:textId="77777777" w:rsidR="0006610D" w:rsidRPr="000315E4" w:rsidRDefault="0006610D" w:rsidP="0006610D">
      <w:pPr>
        <w:spacing w:line="276" w:lineRule="auto"/>
        <w:rPr>
          <w:rFonts w:ascii="Times New Roman" w:eastAsia="Calibri" w:hAnsi="Times New Roman"/>
          <w:lang w:val="en-US" w:eastAsia="en-US"/>
        </w:rPr>
      </w:pPr>
    </w:p>
    <w:p w14:paraId="44D9F097" w14:textId="77777777" w:rsidR="0006610D" w:rsidRPr="000315E4" w:rsidRDefault="0006610D" w:rsidP="0006610D">
      <w:pPr>
        <w:spacing w:line="276" w:lineRule="auto"/>
        <w:rPr>
          <w:rFonts w:eastAsia="Calibri"/>
          <w:b/>
          <w:lang w:val="en-US" w:eastAsia="en-US"/>
        </w:rPr>
      </w:pPr>
      <w:r w:rsidRPr="000315E4">
        <w:rPr>
          <w:rFonts w:eastAsia="Calibri"/>
          <w:b/>
          <w:lang w:val="en-US"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06610D" w:rsidRPr="000315E4" w14:paraId="65FDEC4B" w14:textId="77777777" w:rsidTr="005D61D5">
        <w:tc>
          <w:tcPr>
            <w:tcW w:w="2943" w:type="dxa"/>
            <w:shd w:val="clear" w:color="auto" w:fill="FFFFCC"/>
            <w:vAlign w:val="center"/>
          </w:tcPr>
          <w:p w14:paraId="77EFB8A1"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Assessed PT</w:t>
            </w:r>
          </w:p>
        </w:tc>
        <w:tc>
          <w:tcPr>
            <w:tcW w:w="6413" w:type="dxa"/>
            <w:shd w:val="clear" w:color="auto" w:fill="auto"/>
            <w:vAlign w:val="center"/>
          </w:tcPr>
          <w:p w14:paraId="428AE848"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PT 21</w:t>
            </w:r>
          </w:p>
        </w:tc>
      </w:tr>
      <w:tr w:rsidR="0006610D" w:rsidRPr="000315E4" w14:paraId="1078F05C" w14:textId="77777777" w:rsidTr="005D61D5">
        <w:tc>
          <w:tcPr>
            <w:tcW w:w="2943" w:type="dxa"/>
            <w:shd w:val="clear" w:color="auto" w:fill="FFFFCC"/>
            <w:vAlign w:val="center"/>
          </w:tcPr>
          <w:p w14:paraId="595EE6CA"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Assessed scenarios</w:t>
            </w:r>
          </w:p>
        </w:tc>
        <w:tc>
          <w:tcPr>
            <w:tcW w:w="6413" w:type="dxa"/>
            <w:shd w:val="clear" w:color="auto" w:fill="auto"/>
            <w:vAlign w:val="center"/>
          </w:tcPr>
          <w:p w14:paraId="28C8C2A7" w14:textId="77777777" w:rsidR="0006610D" w:rsidRPr="000315E4" w:rsidRDefault="0006610D" w:rsidP="005D61D5">
            <w:pPr>
              <w:rPr>
                <w:szCs w:val="18"/>
                <w:lang w:val="en-US"/>
              </w:rPr>
            </w:pPr>
            <w:r w:rsidRPr="000315E4">
              <w:rPr>
                <w:szCs w:val="18"/>
                <w:lang w:val="en-US"/>
              </w:rPr>
              <w:t xml:space="preserve">Environmental emissions from nets used in fish farms, during the deployment time of the nets in the sea. </w:t>
            </w:r>
          </w:p>
          <w:p w14:paraId="38E05064" w14:textId="77777777" w:rsidR="0006610D" w:rsidRPr="000315E4" w:rsidRDefault="0006610D" w:rsidP="005D61D5">
            <w:pPr>
              <w:spacing w:line="276" w:lineRule="auto"/>
              <w:rPr>
                <w:rFonts w:eastAsia="Calibri"/>
                <w:lang w:val="en-US" w:eastAsia="en-US"/>
              </w:rPr>
            </w:pPr>
            <w:r w:rsidRPr="000315E4">
              <w:rPr>
                <w:szCs w:val="18"/>
                <w:lang w:val="en-US"/>
              </w:rPr>
              <w:t xml:space="preserve">Only professional uses of the </w:t>
            </w:r>
            <w:proofErr w:type="spellStart"/>
            <w:r w:rsidRPr="000315E4">
              <w:rPr>
                <w:szCs w:val="18"/>
                <w:lang w:val="en-US"/>
              </w:rPr>
              <w:t>CuO</w:t>
            </w:r>
            <w:proofErr w:type="spellEnd"/>
            <w:r w:rsidRPr="000315E4">
              <w:rPr>
                <w:szCs w:val="18"/>
                <w:lang w:val="en-US"/>
              </w:rPr>
              <w:t xml:space="preserve"> products are envisaged and have been assessed.</w:t>
            </w:r>
          </w:p>
        </w:tc>
      </w:tr>
      <w:tr w:rsidR="0006610D" w:rsidRPr="000315E4" w14:paraId="25ADE054" w14:textId="77777777" w:rsidTr="005D61D5">
        <w:tc>
          <w:tcPr>
            <w:tcW w:w="2943" w:type="dxa"/>
            <w:shd w:val="clear" w:color="auto" w:fill="FFFFCC"/>
            <w:vAlign w:val="center"/>
          </w:tcPr>
          <w:p w14:paraId="0AA9BFB5" w14:textId="77777777" w:rsidR="0006610D" w:rsidRPr="000315E4" w:rsidRDefault="0006610D" w:rsidP="005D61D5">
            <w:pPr>
              <w:spacing w:line="276" w:lineRule="auto"/>
              <w:rPr>
                <w:rFonts w:eastAsia="Calibri"/>
                <w:lang w:val="en-US" w:eastAsia="en-US"/>
              </w:rPr>
            </w:pPr>
            <w:r w:rsidRPr="000315E4">
              <w:rPr>
                <w:rFonts w:eastAsia="Calibri"/>
                <w:szCs w:val="18"/>
                <w:lang w:val="en-US" w:eastAsia="en-US"/>
              </w:rPr>
              <w:t>Emission Scenario Document</w:t>
            </w:r>
            <w:r w:rsidRPr="000315E4">
              <w:rPr>
                <w:rFonts w:eastAsia="Calibri"/>
                <w:lang w:val="en-US" w:eastAsia="en-US"/>
              </w:rPr>
              <w:t xml:space="preserve"> used</w:t>
            </w:r>
          </w:p>
        </w:tc>
        <w:tc>
          <w:tcPr>
            <w:tcW w:w="6413" w:type="dxa"/>
            <w:shd w:val="clear" w:color="auto" w:fill="auto"/>
            <w:vAlign w:val="center"/>
          </w:tcPr>
          <w:p w14:paraId="2D2C44C4" w14:textId="77777777" w:rsidR="0006610D" w:rsidRPr="000315E4" w:rsidRDefault="0006610D" w:rsidP="005D61D5">
            <w:pPr>
              <w:spacing w:line="276" w:lineRule="auto"/>
              <w:rPr>
                <w:szCs w:val="18"/>
                <w:lang w:val="en-US"/>
              </w:rPr>
            </w:pPr>
            <w:r w:rsidRPr="000315E4">
              <w:rPr>
                <w:szCs w:val="18"/>
                <w:lang w:val="en-US"/>
              </w:rPr>
              <w:t>For the assessment covering use in the EU, the EU fish farm scenario was used, as a tier 1 assessment:</w:t>
            </w:r>
          </w:p>
          <w:p w14:paraId="1656EE05" w14:textId="77777777" w:rsidR="0006610D" w:rsidRPr="000315E4" w:rsidRDefault="0006610D" w:rsidP="005D61D5">
            <w:pPr>
              <w:spacing w:line="276" w:lineRule="auto"/>
              <w:rPr>
                <w:szCs w:val="18"/>
                <w:lang w:val="en-US"/>
              </w:rPr>
            </w:pPr>
          </w:p>
          <w:p w14:paraId="1FF5EEFD" w14:textId="77777777" w:rsidR="0006610D" w:rsidRPr="000315E4" w:rsidRDefault="0006610D" w:rsidP="005D61D5">
            <w:pPr>
              <w:spacing w:line="276" w:lineRule="auto"/>
              <w:rPr>
                <w:i/>
                <w:szCs w:val="18"/>
                <w:lang w:val="en-US"/>
              </w:rPr>
            </w:pPr>
            <w:r w:rsidRPr="000315E4">
              <w:rPr>
                <w:i/>
                <w:szCs w:val="18"/>
                <w:lang w:val="en-US"/>
              </w:rPr>
              <w:t>Scenario document for the calculation of environmental exposure from antifouling active substances from nets used in fish farms. Norwegian Environmental Agency, 2015.</w:t>
            </w:r>
          </w:p>
          <w:p w14:paraId="38DE2A17" w14:textId="77777777" w:rsidR="0006610D" w:rsidRPr="000315E4" w:rsidRDefault="0006610D" w:rsidP="005D61D5">
            <w:pPr>
              <w:spacing w:line="276" w:lineRule="auto"/>
              <w:rPr>
                <w:szCs w:val="18"/>
                <w:lang w:val="en-US"/>
              </w:rPr>
            </w:pPr>
          </w:p>
          <w:p w14:paraId="3E018774" w14:textId="77777777" w:rsidR="0006610D" w:rsidRPr="000315E4" w:rsidRDefault="0006610D" w:rsidP="005D61D5">
            <w:pPr>
              <w:spacing w:line="276" w:lineRule="auto"/>
              <w:rPr>
                <w:szCs w:val="18"/>
                <w:lang w:val="en-US"/>
              </w:rPr>
            </w:pPr>
            <w:r w:rsidRPr="000315E4">
              <w:rPr>
                <w:szCs w:val="18"/>
                <w:lang w:val="en-US"/>
              </w:rPr>
              <w:t>For the assessment representative for Norway (</w:t>
            </w:r>
            <w:proofErr w:type="gramStart"/>
            <w:r w:rsidRPr="000315E4">
              <w:rPr>
                <w:szCs w:val="18"/>
                <w:lang w:val="en-US"/>
              </w:rPr>
              <w:t>i.e.</w:t>
            </w:r>
            <w:proofErr w:type="gramEnd"/>
            <w:r w:rsidRPr="000315E4">
              <w:rPr>
                <w:szCs w:val="18"/>
                <w:lang w:val="en-US"/>
              </w:rPr>
              <w:t xml:space="preserve"> a tier 2 assessment for the use in Norway), the Norwegian fish farm scenario was used:</w:t>
            </w:r>
          </w:p>
          <w:p w14:paraId="5BB63179" w14:textId="77777777" w:rsidR="0006610D" w:rsidRPr="000315E4" w:rsidRDefault="0006610D" w:rsidP="005D61D5">
            <w:pPr>
              <w:spacing w:line="276" w:lineRule="auto"/>
              <w:rPr>
                <w:szCs w:val="18"/>
                <w:lang w:val="en-US"/>
              </w:rPr>
            </w:pPr>
          </w:p>
          <w:p w14:paraId="7794E1F8" w14:textId="77777777" w:rsidR="0006610D" w:rsidRPr="000315E4" w:rsidRDefault="0006610D" w:rsidP="005D61D5">
            <w:pPr>
              <w:spacing w:line="276" w:lineRule="auto"/>
              <w:rPr>
                <w:rFonts w:eastAsia="Calibri"/>
                <w:lang w:val="en-US" w:eastAsia="en-US"/>
              </w:rPr>
            </w:pPr>
            <w:r w:rsidRPr="000315E4">
              <w:rPr>
                <w:i/>
                <w:szCs w:val="18"/>
                <w:lang w:val="en-US"/>
              </w:rPr>
              <w:t xml:space="preserve">A Norwegian environmental emission scenario for fish </w:t>
            </w:r>
            <w:proofErr w:type="gramStart"/>
            <w:r w:rsidRPr="000315E4">
              <w:rPr>
                <w:i/>
                <w:szCs w:val="18"/>
                <w:lang w:val="en-US"/>
              </w:rPr>
              <w:t>farms  -</w:t>
            </w:r>
            <w:proofErr w:type="gramEnd"/>
            <w:r w:rsidRPr="000315E4">
              <w:rPr>
                <w:i/>
                <w:szCs w:val="18"/>
                <w:lang w:val="en-US"/>
              </w:rPr>
              <w:t xml:space="preserve"> Adjustment of the EU scenario (2015) to better represent national conditions. Norwegian Environmental Agency, 2019. </w:t>
            </w:r>
          </w:p>
        </w:tc>
      </w:tr>
      <w:tr w:rsidR="0006610D" w:rsidRPr="000315E4" w14:paraId="29081AD6" w14:textId="77777777" w:rsidTr="005D61D5">
        <w:tc>
          <w:tcPr>
            <w:tcW w:w="2943" w:type="dxa"/>
            <w:shd w:val="clear" w:color="auto" w:fill="FFFFCC"/>
            <w:vAlign w:val="center"/>
          </w:tcPr>
          <w:p w14:paraId="1A83CC76"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Approach</w:t>
            </w:r>
          </w:p>
        </w:tc>
        <w:tc>
          <w:tcPr>
            <w:tcW w:w="6413" w:type="dxa"/>
            <w:shd w:val="clear" w:color="auto" w:fill="auto"/>
            <w:vAlign w:val="center"/>
          </w:tcPr>
          <w:p w14:paraId="4D478B74" w14:textId="77777777" w:rsidR="0006610D" w:rsidRPr="000315E4" w:rsidRDefault="0006610D" w:rsidP="005D61D5">
            <w:pPr>
              <w:spacing w:line="276" w:lineRule="auto"/>
              <w:rPr>
                <w:szCs w:val="18"/>
                <w:lang w:val="en-US"/>
              </w:rPr>
            </w:pPr>
            <w:proofErr w:type="spellStart"/>
            <w:r w:rsidRPr="000315E4">
              <w:rPr>
                <w:szCs w:val="18"/>
                <w:lang w:val="en-US"/>
              </w:rPr>
              <w:t>MAMPEC</w:t>
            </w:r>
            <w:proofErr w:type="spellEnd"/>
            <w:r w:rsidRPr="000315E4">
              <w:rPr>
                <w:szCs w:val="18"/>
                <w:lang w:val="en-US"/>
              </w:rPr>
              <w:t xml:space="preserve"> v.3.1 was used for the modelling.</w:t>
            </w:r>
          </w:p>
          <w:p w14:paraId="4CBDD102" w14:textId="77777777" w:rsidR="0006610D" w:rsidRPr="000315E4" w:rsidRDefault="0006610D" w:rsidP="005D61D5">
            <w:pPr>
              <w:spacing w:line="276" w:lineRule="auto"/>
              <w:rPr>
                <w:rFonts w:eastAsia="Calibri"/>
                <w:b/>
                <w:lang w:val="en-US" w:eastAsia="en-US"/>
              </w:rPr>
            </w:pPr>
            <w:r w:rsidRPr="000315E4">
              <w:rPr>
                <w:szCs w:val="18"/>
                <w:lang w:val="en-US"/>
              </w:rPr>
              <w:t>For the active substance, agreed values from the CAR was used as input. For other environmental parameters, default values for the environmental parameters given in the above-mentioned scenario documents were used, in addition to product-specific values where applicable (</w:t>
            </w:r>
            <w:proofErr w:type="gramStart"/>
            <w:r w:rsidRPr="000315E4">
              <w:rPr>
                <w:szCs w:val="18"/>
                <w:lang w:val="en-US"/>
              </w:rPr>
              <w:t>e.g.</w:t>
            </w:r>
            <w:proofErr w:type="gramEnd"/>
            <w:r w:rsidRPr="000315E4">
              <w:rPr>
                <w:szCs w:val="18"/>
                <w:lang w:val="en-US"/>
              </w:rPr>
              <w:t xml:space="preserve"> </w:t>
            </w:r>
            <w:r w:rsidRPr="000315E4">
              <w:rPr>
                <w:rFonts w:eastAsia="Calibri"/>
                <w:lang w:val="en-US" w:eastAsia="en-US"/>
              </w:rPr>
              <w:t xml:space="preserve">the value “Coverage of product, COVERAGE” which has been replaced </w:t>
            </w:r>
            <w:r w:rsidRPr="000315E4">
              <w:rPr>
                <w:rFonts w:eastAsia="Calibri"/>
                <w:lang w:val="en-US" w:eastAsia="en-US"/>
              </w:rPr>
              <w:lastRenderedPageBreak/>
              <w:t>with a product specific value of 0.9 L/kg based on the input by the applicant).</w:t>
            </w:r>
          </w:p>
        </w:tc>
      </w:tr>
      <w:tr w:rsidR="0006610D" w:rsidRPr="000315E4" w14:paraId="1F0C491A" w14:textId="77777777" w:rsidTr="005D61D5">
        <w:tc>
          <w:tcPr>
            <w:tcW w:w="2943" w:type="dxa"/>
            <w:shd w:val="clear" w:color="auto" w:fill="FFFFCC"/>
            <w:vAlign w:val="center"/>
          </w:tcPr>
          <w:p w14:paraId="36FA46CE" w14:textId="77777777" w:rsidR="0006610D" w:rsidRPr="000315E4" w:rsidRDefault="0006610D" w:rsidP="005D61D5">
            <w:pPr>
              <w:spacing w:line="276" w:lineRule="auto"/>
              <w:rPr>
                <w:rFonts w:eastAsia="Calibri"/>
                <w:lang w:val="en-US" w:eastAsia="en-US"/>
              </w:rPr>
            </w:pPr>
            <w:r w:rsidRPr="000315E4">
              <w:rPr>
                <w:rFonts w:eastAsia="Calibri"/>
                <w:lang w:val="en-US" w:eastAsia="en-US"/>
              </w:rPr>
              <w:lastRenderedPageBreak/>
              <w:t>Distribution in the environment</w:t>
            </w:r>
          </w:p>
        </w:tc>
        <w:tc>
          <w:tcPr>
            <w:tcW w:w="6413" w:type="dxa"/>
            <w:shd w:val="clear" w:color="auto" w:fill="auto"/>
            <w:vAlign w:val="center"/>
          </w:tcPr>
          <w:p w14:paraId="3A7B161E" w14:textId="77777777" w:rsidR="0006610D" w:rsidRPr="000315E4" w:rsidRDefault="0006610D" w:rsidP="005D61D5">
            <w:pPr>
              <w:spacing w:line="276" w:lineRule="auto"/>
              <w:rPr>
                <w:rFonts w:eastAsia="Calibri"/>
                <w:lang w:val="en-US" w:eastAsia="en-US"/>
              </w:rPr>
            </w:pPr>
            <w:r w:rsidRPr="000315E4">
              <w:rPr>
                <w:szCs w:val="18"/>
                <w:lang w:val="en-US"/>
              </w:rPr>
              <w:t xml:space="preserve">The PEC values in water and sediment were calculated with </w:t>
            </w:r>
            <w:proofErr w:type="spellStart"/>
            <w:r w:rsidRPr="000315E4">
              <w:rPr>
                <w:szCs w:val="18"/>
                <w:lang w:val="en-US"/>
              </w:rPr>
              <w:t>MAMPEC</w:t>
            </w:r>
            <w:proofErr w:type="spellEnd"/>
            <w:r w:rsidRPr="000315E4">
              <w:rPr>
                <w:szCs w:val="18"/>
                <w:lang w:val="en-US"/>
              </w:rPr>
              <w:t xml:space="preserve"> v.3.1 based on the input described above.</w:t>
            </w:r>
          </w:p>
        </w:tc>
      </w:tr>
      <w:tr w:rsidR="0006610D" w:rsidRPr="000315E4" w14:paraId="65F17497" w14:textId="77777777" w:rsidTr="005D61D5">
        <w:tc>
          <w:tcPr>
            <w:tcW w:w="2943" w:type="dxa"/>
            <w:shd w:val="clear" w:color="auto" w:fill="FFFFCC"/>
            <w:vAlign w:val="center"/>
          </w:tcPr>
          <w:p w14:paraId="355D39DF"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Life cycle steps assessed</w:t>
            </w:r>
          </w:p>
        </w:tc>
        <w:tc>
          <w:tcPr>
            <w:tcW w:w="6413" w:type="dxa"/>
            <w:shd w:val="clear" w:color="auto" w:fill="auto"/>
            <w:vAlign w:val="center"/>
          </w:tcPr>
          <w:p w14:paraId="5481E82B" w14:textId="77777777" w:rsidR="0006610D" w:rsidRPr="000315E4" w:rsidRDefault="0006610D" w:rsidP="005D61D5">
            <w:pPr>
              <w:spacing w:before="60" w:after="60" w:line="276" w:lineRule="auto"/>
              <w:rPr>
                <w:rFonts w:eastAsia="Calibri"/>
                <w:lang w:val="en-US" w:eastAsia="en-US"/>
              </w:rPr>
            </w:pPr>
            <w:r w:rsidRPr="000315E4">
              <w:rPr>
                <w:rFonts w:eastAsia="Calibri"/>
                <w:lang w:val="en-US" w:eastAsia="en-US"/>
              </w:rPr>
              <w:t>Production: No</w:t>
            </w:r>
          </w:p>
          <w:p w14:paraId="16B49064" w14:textId="77777777" w:rsidR="0006610D" w:rsidRPr="000315E4" w:rsidRDefault="0006610D" w:rsidP="005D61D5">
            <w:pPr>
              <w:spacing w:before="60" w:after="60" w:line="276" w:lineRule="auto"/>
              <w:rPr>
                <w:rFonts w:eastAsia="Calibri"/>
                <w:lang w:val="en-US" w:eastAsia="en-US"/>
              </w:rPr>
            </w:pPr>
            <w:r w:rsidRPr="000315E4">
              <w:rPr>
                <w:rFonts w:eastAsia="Calibri"/>
                <w:lang w:val="en-US" w:eastAsia="en-US"/>
              </w:rPr>
              <w:t>Formulation No</w:t>
            </w:r>
          </w:p>
          <w:p w14:paraId="28140CD8" w14:textId="77777777" w:rsidR="0006610D" w:rsidRPr="000315E4" w:rsidRDefault="0006610D" w:rsidP="005D61D5">
            <w:pPr>
              <w:spacing w:before="60" w:after="60" w:line="276" w:lineRule="auto"/>
              <w:rPr>
                <w:rFonts w:eastAsia="Calibri"/>
                <w:lang w:val="en-US" w:eastAsia="en-US"/>
              </w:rPr>
            </w:pPr>
            <w:r w:rsidRPr="000315E4">
              <w:rPr>
                <w:rFonts w:eastAsia="Calibri"/>
                <w:lang w:val="en-US" w:eastAsia="en-US"/>
              </w:rPr>
              <w:t>Use: No</w:t>
            </w:r>
          </w:p>
          <w:p w14:paraId="243D7D02" w14:textId="77777777" w:rsidR="0006610D" w:rsidRPr="000315E4" w:rsidRDefault="0006610D" w:rsidP="005D61D5">
            <w:pPr>
              <w:spacing w:line="276" w:lineRule="auto"/>
              <w:rPr>
                <w:rFonts w:eastAsia="Calibri"/>
                <w:lang w:val="en-US" w:eastAsia="en-US"/>
              </w:rPr>
            </w:pPr>
            <w:r w:rsidRPr="000315E4">
              <w:rPr>
                <w:rFonts w:eastAsia="Calibri"/>
                <w:lang w:val="en-US" w:eastAsia="en-US"/>
              </w:rPr>
              <w:t>Service life: Yes</w:t>
            </w:r>
          </w:p>
        </w:tc>
      </w:tr>
    </w:tbl>
    <w:p w14:paraId="7B12ADE7" w14:textId="77777777" w:rsidR="0006610D" w:rsidRPr="000315E4" w:rsidRDefault="0006610D" w:rsidP="0006610D">
      <w:pPr>
        <w:spacing w:line="260" w:lineRule="atLeast"/>
        <w:rPr>
          <w:rFonts w:ascii="Times New Roman" w:eastAsia="Calibri" w:hAnsi="Times New Roman"/>
          <w:i/>
          <w:iCs/>
          <w:lang w:val="en-US" w:eastAsia="en-US"/>
        </w:rPr>
      </w:pPr>
    </w:p>
    <w:p w14:paraId="16A66A16" w14:textId="77777777" w:rsidR="0006610D" w:rsidRPr="000315E4" w:rsidRDefault="0006610D" w:rsidP="0006610D">
      <w:pPr>
        <w:rPr>
          <w:rFonts w:eastAsia="Calibri"/>
          <w:b/>
          <w:i/>
          <w:sz w:val="22"/>
          <w:szCs w:val="22"/>
          <w:lang w:val="en-US" w:eastAsia="en-US"/>
        </w:rPr>
      </w:pPr>
      <w:bookmarkStart w:id="1667" w:name="_Toc389729114"/>
      <w:bookmarkStart w:id="1668" w:name="_Toc403472799"/>
      <w:r w:rsidRPr="000315E4">
        <w:rPr>
          <w:rFonts w:eastAsia="Calibri"/>
          <w:b/>
          <w:i/>
          <w:sz w:val="22"/>
          <w:szCs w:val="22"/>
          <w:lang w:val="en-US" w:eastAsia="en-US"/>
        </w:rPr>
        <w:t>Emission estimation</w:t>
      </w:r>
      <w:bookmarkEnd w:id="1666"/>
      <w:bookmarkEnd w:id="1667"/>
      <w:bookmarkEnd w:id="1668"/>
    </w:p>
    <w:p w14:paraId="09408884" w14:textId="77777777" w:rsidR="0006610D" w:rsidRPr="000315E4" w:rsidRDefault="0006610D" w:rsidP="0006610D">
      <w:pPr>
        <w:spacing w:line="260" w:lineRule="atLeast"/>
        <w:rPr>
          <w:szCs w:val="22"/>
          <w:lang w:val="en-US"/>
        </w:rPr>
      </w:pPr>
      <w:bookmarkStart w:id="1669" w:name="_Hlk501445922"/>
      <w:r w:rsidRPr="000315E4">
        <w:rPr>
          <w:szCs w:val="22"/>
          <w:lang w:val="en-US"/>
        </w:rPr>
        <w:t>In the following tables, some of the input parameters used for the calculations of daily local emissions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and predicted environmental concentrations (</w:t>
      </w:r>
      <w:proofErr w:type="spellStart"/>
      <w:r w:rsidRPr="000315E4">
        <w:rPr>
          <w:szCs w:val="22"/>
          <w:lang w:val="en-US"/>
        </w:rPr>
        <w:t>PECs</w:t>
      </w:r>
      <w:proofErr w:type="spellEnd"/>
      <w:r w:rsidRPr="000315E4">
        <w:rPr>
          <w:szCs w:val="22"/>
          <w:lang w:val="en-US"/>
        </w:rPr>
        <w:t xml:space="preserve">) are given. </w:t>
      </w:r>
      <w:proofErr w:type="spellStart"/>
      <w:r w:rsidRPr="000315E4">
        <w:rPr>
          <w:szCs w:val="22"/>
          <w:lang w:val="en-US"/>
        </w:rPr>
        <w:t>E</w:t>
      </w:r>
      <w:r w:rsidRPr="000315E4">
        <w:rPr>
          <w:szCs w:val="22"/>
          <w:vertAlign w:val="subscript"/>
          <w:lang w:val="en-US"/>
        </w:rPr>
        <w:t>local</w:t>
      </w:r>
      <w:proofErr w:type="spellEnd"/>
      <w:r w:rsidRPr="000315E4">
        <w:rPr>
          <w:szCs w:val="22"/>
          <w:vertAlign w:val="subscript"/>
          <w:lang w:val="en-US"/>
        </w:rPr>
        <w:t xml:space="preserve"> </w:t>
      </w:r>
      <w:r w:rsidRPr="000315E4">
        <w:rPr>
          <w:szCs w:val="22"/>
          <w:lang w:val="en-US"/>
        </w:rPr>
        <w:t>was calculated as follows, in accordance with the scenario documents:</w:t>
      </w:r>
    </w:p>
    <w:p w14:paraId="0BC1DE1D" w14:textId="77777777" w:rsidR="0006610D" w:rsidRPr="000315E4" w:rsidRDefault="0006610D" w:rsidP="0006610D">
      <w:pPr>
        <w:spacing w:line="260" w:lineRule="atLeast"/>
        <w:rPr>
          <w:szCs w:val="22"/>
          <w:lang w:val="en-US"/>
        </w:rPr>
      </w:pPr>
    </w:p>
    <w:p w14:paraId="2772ADD1" w14:textId="77777777" w:rsidR="0006610D" w:rsidRPr="000315E4" w:rsidRDefault="0006610D" w:rsidP="0006610D">
      <w:pPr>
        <w:spacing w:line="260" w:lineRule="atLeast"/>
        <w:rPr>
          <w:szCs w:val="22"/>
          <w:lang w:val="en-US"/>
        </w:rPr>
      </w:pPr>
      <w:r w:rsidRPr="000315E4">
        <w:rPr>
          <w:szCs w:val="22"/>
          <w:lang w:val="en-US"/>
        </w:rPr>
        <w:tab/>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(g/d) = (</w:t>
      </w:r>
      <w:proofErr w:type="spellStart"/>
      <w:r w:rsidRPr="000315E4">
        <w:rPr>
          <w:szCs w:val="22"/>
          <w:lang w:val="en-US"/>
        </w:rPr>
        <w:t>N</w:t>
      </w:r>
      <w:r w:rsidRPr="000315E4">
        <w:rPr>
          <w:szCs w:val="22"/>
          <w:vertAlign w:val="subscript"/>
          <w:lang w:val="en-US"/>
        </w:rPr>
        <w:t>net</w:t>
      </w:r>
      <w:proofErr w:type="spellEnd"/>
      <w:r w:rsidRPr="000315E4">
        <w:rPr>
          <w:szCs w:val="22"/>
          <w:lang w:val="en-US"/>
        </w:rPr>
        <w:t xml:space="preserve"> ∙ </w:t>
      </w:r>
      <w:proofErr w:type="spellStart"/>
      <w:r w:rsidRPr="000315E4">
        <w:rPr>
          <w:szCs w:val="22"/>
          <w:lang w:val="en-US"/>
        </w:rPr>
        <w:t>AREA</w:t>
      </w:r>
      <w:r w:rsidRPr="000315E4">
        <w:rPr>
          <w:szCs w:val="22"/>
          <w:vertAlign w:val="subscript"/>
          <w:lang w:val="en-US"/>
        </w:rPr>
        <w:t>net</w:t>
      </w:r>
      <w:proofErr w:type="spellEnd"/>
      <w:r w:rsidRPr="000315E4">
        <w:rPr>
          <w:szCs w:val="22"/>
          <w:lang w:val="en-US"/>
        </w:rPr>
        <w:t xml:space="preserve"> ∙ </w:t>
      </w:r>
      <w:proofErr w:type="spellStart"/>
      <w:r w:rsidRPr="000315E4">
        <w:rPr>
          <w:szCs w:val="22"/>
          <w:lang w:val="en-US"/>
        </w:rPr>
        <w:t>W</w:t>
      </w:r>
      <w:r w:rsidRPr="000315E4">
        <w:rPr>
          <w:szCs w:val="22"/>
          <w:vertAlign w:val="subscript"/>
          <w:lang w:val="en-US"/>
        </w:rPr>
        <w:t>net</w:t>
      </w:r>
      <w:proofErr w:type="spellEnd"/>
      <w:r w:rsidRPr="000315E4">
        <w:rPr>
          <w:szCs w:val="22"/>
          <w:lang w:val="en-US"/>
        </w:rPr>
        <w:t xml:space="preserve"> ∙ COVERAGE ∙ </w:t>
      </w:r>
      <w:proofErr w:type="spellStart"/>
      <w:r w:rsidRPr="000315E4">
        <w:rPr>
          <w:szCs w:val="22"/>
          <w:lang w:val="en-US"/>
        </w:rPr>
        <w:t>C</w:t>
      </w:r>
      <w:r w:rsidRPr="000315E4">
        <w:rPr>
          <w:szCs w:val="22"/>
          <w:vertAlign w:val="subscript"/>
          <w:lang w:val="en-US"/>
        </w:rPr>
        <w:t>a.i</w:t>
      </w:r>
      <w:proofErr w:type="spellEnd"/>
      <w:r w:rsidRPr="000315E4">
        <w:rPr>
          <w:szCs w:val="22"/>
          <w:vertAlign w:val="subscript"/>
          <w:lang w:val="en-US"/>
        </w:rPr>
        <w:t>.</w:t>
      </w:r>
      <w:r w:rsidRPr="000315E4">
        <w:rPr>
          <w:szCs w:val="22"/>
          <w:lang w:val="en-US"/>
        </w:rPr>
        <w:t xml:space="preserve"> ∙ </w:t>
      </w:r>
      <w:proofErr w:type="spellStart"/>
      <w:r w:rsidRPr="000315E4">
        <w:rPr>
          <w:szCs w:val="22"/>
          <w:lang w:val="en-US"/>
        </w:rPr>
        <w:t>F</w:t>
      </w:r>
      <w:r w:rsidRPr="000315E4">
        <w:rPr>
          <w:szCs w:val="22"/>
          <w:vertAlign w:val="subscript"/>
          <w:lang w:val="en-US"/>
        </w:rPr>
        <w:t>a.i</w:t>
      </w:r>
      <w:proofErr w:type="spellEnd"/>
      <w:r w:rsidRPr="000315E4">
        <w:rPr>
          <w:szCs w:val="22"/>
          <w:vertAlign w:val="subscript"/>
          <w:lang w:val="en-US"/>
        </w:rPr>
        <w:t>.</w:t>
      </w:r>
      <w:r w:rsidRPr="000315E4">
        <w:rPr>
          <w:szCs w:val="22"/>
          <w:lang w:val="en-US"/>
        </w:rPr>
        <w:t xml:space="preserve">) / </w:t>
      </w:r>
      <w:proofErr w:type="spellStart"/>
      <w:r w:rsidRPr="000315E4">
        <w:rPr>
          <w:szCs w:val="22"/>
          <w:lang w:val="en-US"/>
        </w:rPr>
        <w:t>T</w:t>
      </w:r>
      <w:r w:rsidRPr="000315E4">
        <w:rPr>
          <w:szCs w:val="22"/>
          <w:vertAlign w:val="subscript"/>
          <w:lang w:val="en-US"/>
        </w:rPr>
        <w:t>deployment</w:t>
      </w:r>
      <w:proofErr w:type="spellEnd"/>
      <w:r w:rsidRPr="000315E4">
        <w:rPr>
          <w:szCs w:val="22"/>
          <w:lang w:val="en-US"/>
        </w:rPr>
        <w:t xml:space="preserve"> </w:t>
      </w:r>
    </w:p>
    <w:p w14:paraId="7582F600" w14:textId="77777777" w:rsidR="0006610D" w:rsidRPr="000315E4" w:rsidRDefault="0006610D" w:rsidP="0006610D">
      <w:pPr>
        <w:spacing w:line="260" w:lineRule="atLeast"/>
        <w:rPr>
          <w:szCs w:val="22"/>
          <w:lang w:val="en-US"/>
        </w:rPr>
      </w:pPr>
    </w:p>
    <w:p w14:paraId="3C245E5A" w14:textId="77777777" w:rsidR="0006610D" w:rsidRPr="000315E4" w:rsidRDefault="0006610D" w:rsidP="0006610D">
      <w:pPr>
        <w:spacing w:line="260" w:lineRule="atLeast"/>
        <w:rPr>
          <w:szCs w:val="22"/>
          <w:lang w:val="en-US"/>
        </w:rPr>
      </w:pPr>
      <w:r w:rsidRPr="000315E4">
        <w:rPr>
          <w:szCs w:val="22"/>
          <w:lang w:val="en-US"/>
        </w:rPr>
        <w:t xml:space="preserve">Subsequently, the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values were entered into </w:t>
      </w:r>
      <w:proofErr w:type="spellStart"/>
      <w:r w:rsidRPr="000315E4">
        <w:rPr>
          <w:szCs w:val="22"/>
          <w:lang w:val="en-US"/>
        </w:rPr>
        <w:t>MAMPEC</w:t>
      </w:r>
      <w:proofErr w:type="spellEnd"/>
      <w:r w:rsidRPr="000315E4">
        <w:rPr>
          <w:szCs w:val="22"/>
          <w:lang w:val="en-US"/>
        </w:rPr>
        <w:t xml:space="preserve"> for the modelling of </w:t>
      </w:r>
      <w:proofErr w:type="spellStart"/>
      <w:r w:rsidRPr="000315E4">
        <w:rPr>
          <w:szCs w:val="22"/>
          <w:lang w:val="en-US"/>
        </w:rPr>
        <w:t>PECs</w:t>
      </w:r>
      <w:proofErr w:type="spellEnd"/>
      <w:r w:rsidRPr="000315E4">
        <w:rPr>
          <w:szCs w:val="22"/>
          <w:lang w:val="en-US"/>
        </w:rPr>
        <w:t xml:space="preserve">. In the first table,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input parameters and some input parameters for the PEC modelling are given, for both the EU fish farm scenario and the Norwegian fish farm scenario (for a full list of all input parameters and reasoning behind them, see the respective scenario documents). The second table lists the active substance input parameters, and the third table gives the concentrations of active substances used for the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calculation of the different products.</w:t>
      </w:r>
    </w:p>
    <w:p w14:paraId="5A448261" w14:textId="77777777" w:rsidR="0006610D" w:rsidRPr="000315E4" w:rsidRDefault="0006610D" w:rsidP="0006610D">
      <w:pPr>
        <w:spacing w:line="260" w:lineRule="atLeast"/>
        <w:rPr>
          <w:szCs w:val="22"/>
          <w:lang w:val="en-US"/>
        </w:rPr>
      </w:pPr>
    </w:p>
    <w:p w14:paraId="114A9B5B" w14:textId="77777777" w:rsidR="0006610D" w:rsidRPr="000315E4" w:rsidRDefault="0006610D" w:rsidP="0006610D">
      <w:pPr>
        <w:spacing w:line="260" w:lineRule="atLeast"/>
        <w:rPr>
          <w:rFonts w:eastAsia="Calibri"/>
          <w:b/>
          <w:bCs/>
          <w:highlight w:val="yellow"/>
          <w:lang w:val="en-US" w:eastAsia="en-US"/>
        </w:rPr>
      </w:pPr>
      <w:r w:rsidRPr="000315E4">
        <w:rPr>
          <w:szCs w:val="22"/>
          <w:lang w:val="en-US"/>
        </w:rPr>
        <w:t xml:space="preserve">All calculations of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and details on the </w:t>
      </w:r>
      <w:proofErr w:type="spellStart"/>
      <w:r w:rsidRPr="000315E4">
        <w:rPr>
          <w:szCs w:val="22"/>
          <w:lang w:val="en-US"/>
        </w:rPr>
        <w:t>MAMPEC</w:t>
      </w:r>
      <w:proofErr w:type="spellEnd"/>
      <w:r w:rsidRPr="000315E4">
        <w:rPr>
          <w:szCs w:val="22"/>
          <w:lang w:val="en-US"/>
        </w:rPr>
        <w:t xml:space="preserve"> modelling, can be found as annexes under section 3.2.1.   </w:t>
      </w:r>
    </w:p>
    <w:p w14:paraId="7636BCE9" w14:textId="77777777" w:rsidR="0006610D" w:rsidRPr="000315E4" w:rsidRDefault="0006610D" w:rsidP="0006610D">
      <w:pPr>
        <w:spacing w:line="260" w:lineRule="atLeast"/>
        <w:rPr>
          <w:rFonts w:eastAsia="Calibri"/>
          <w:b/>
          <w:bCs/>
          <w:highlight w:val="yellow"/>
          <w:lang w:val="en-US" w:eastAsia="en-US"/>
        </w:rPr>
      </w:pPr>
    </w:p>
    <w:p w14:paraId="2CFA2218" w14:textId="77777777" w:rsidR="0006610D" w:rsidRPr="000315E4" w:rsidRDefault="0006610D" w:rsidP="0006610D">
      <w:pPr>
        <w:keepNext/>
        <w:spacing w:line="260" w:lineRule="atLeast"/>
        <w:rPr>
          <w:rFonts w:eastAsia="Calibri"/>
          <w:b/>
          <w:lang w:val="en-US" w:eastAsia="en-US"/>
        </w:rPr>
      </w:pPr>
      <w:bookmarkStart w:id="1670" w:name="_Hlk20223257"/>
      <w:r w:rsidRPr="000315E4">
        <w:rPr>
          <w:rFonts w:eastAsia="Calibri"/>
          <w:b/>
          <w:lang w:val="en-US" w:eastAsia="en-US"/>
        </w:rPr>
        <w:t>Parameters for emission (</w:t>
      </w:r>
      <w:proofErr w:type="spellStart"/>
      <w:r w:rsidRPr="000315E4">
        <w:rPr>
          <w:rFonts w:eastAsia="Calibri"/>
          <w:b/>
          <w:lang w:val="en-US" w:eastAsia="en-US"/>
        </w:rPr>
        <w:t>E</w:t>
      </w:r>
      <w:r w:rsidRPr="000315E4">
        <w:rPr>
          <w:rFonts w:eastAsia="Calibri"/>
          <w:b/>
          <w:vertAlign w:val="subscript"/>
          <w:lang w:val="en-US" w:eastAsia="en-US"/>
        </w:rPr>
        <w:t>local</w:t>
      </w:r>
      <w:proofErr w:type="spellEnd"/>
      <w:r w:rsidRPr="000315E4">
        <w:rPr>
          <w:rFonts w:eastAsia="Calibri"/>
          <w:b/>
          <w:lang w:val="en-US" w:eastAsia="en-US"/>
        </w:rPr>
        <w:t>) and PEC calculations</w:t>
      </w:r>
    </w:p>
    <w:p w14:paraId="12FAB87B" w14:textId="77777777" w:rsidR="0006610D" w:rsidRPr="000315E4" w:rsidRDefault="0006610D" w:rsidP="0006610D">
      <w:pPr>
        <w:keepNext/>
        <w:spacing w:line="260" w:lineRule="atLeast"/>
        <w:rPr>
          <w:rFonts w:eastAsia="Calibri"/>
          <w:b/>
          <w:lang w:val="en-US" w:eastAsia="en-US"/>
        </w:rPr>
      </w:pPr>
    </w:p>
    <w:tbl>
      <w:tblPr>
        <w:tblStyle w:val="Tabellrutenett"/>
        <w:tblW w:w="4869" w:type="pct"/>
        <w:tblLook w:val="04A0" w:firstRow="1" w:lastRow="0" w:firstColumn="1" w:lastColumn="0" w:noHBand="0" w:noVBand="1"/>
      </w:tblPr>
      <w:tblGrid>
        <w:gridCol w:w="4593"/>
        <w:gridCol w:w="2067"/>
        <w:gridCol w:w="2303"/>
      </w:tblGrid>
      <w:tr w:rsidR="0006610D" w:rsidRPr="000315E4" w14:paraId="5861618D" w14:textId="77777777" w:rsidTr="005D61D5">
        <w:tc>
          <w:tcPr>
            <w:tcW w:w="2562" w:type="pct"/>
          </w:tcPr>
          <w:p w14:paraId="3783FE48" w14:textId="77777777" w:rsidR="0006610D" w:rsidRPr="000315E4" w:rsidRDefault="0006610D" w:rsidP="005D61D5">
            <w:pPr>
              <w:pStyle w:val="Ingenmellomrom"/>
              <w:keepNext/>
              <w:spacing w:line="276" w:lineRule="auto"/>
              <w:rPr>
                <w:rFonts w:ascii="Verdana" w:hAnsi="Verdana"/>
                <w:b/>
                <w:sz w:val="18"/>
              </w:rPr>
            </w:pPr>
            <w:r w:rsidRPr="000315E4">
              <w:rPr>
                <w:rFonts w:ascii="Verdana" w:hAnsi="Verdana"/>
                <w:b/>
                <w:sz w:val="18"/>
              </w:rPr>
              <w:t>Parameter</w:t>
            </w:r>
          </w:p>
        </w:tc>
        <w:tc>
          <w:tcPr>
            <w:tcW w:w="1153" w:type="pct"/>
          </w:tcPr>
          <w:p w14:paraId="5DBEE174" w14:textId="77777777" w:rsidR="0006610D" w:rsidRPr="006C5D3C" w:rsidRDefault="0006610D" w:rsidP="005D61D5">
            <w:pPr>
              <w:pStyle w:val="Ingenmellomrom"/>
              <w:keepNext/>
              <w:spacing w:line="276" w:lineRule="auto"/>
              <w:jc w:val="center"/>
              <w:rPr>
                <w:rFonts w:ascii="Verdana" w:hAnsi="Verdana"/>
                <w:b/>
                <w:sz w:val="18"/>
                <w:lang w:val="sv-SE"/>
              </w:rPr>
            </w:pPr>
            <w:r w:rsidRPr="006C5D3C">
              <w:rPr>
                <w:rFonts w:ascii="Verdana" w:hAnsi="Verdana"/>
                <w:b/>
                <w:sz w:val="18"/>
                <w:lang w:val="sv-SE"/>
              </w:rPr>
              <w:t>EU fish farm scenario</w:t>
            </w:r>
            <w:r w:rsidRPr="006C5D3C">
              <w:rPr>
                <w:rFonts w:ascii="Verdana" w:hAnsi="Verdana"/>
                <w:b/>
                <w:sz w:val="18"/>
                <w:vertAlign w:val="superscript"/>
                <w:lang w:val="sv-SE"/>
              </w:rPr>
              <w:t>1</w:t>
            </w:r>
            <w:r w:rsidRPr="006C5D3C">
              <w:rPr>
                <w:rFonts w:ascii="Verdana" w:hAnsi="Verdana"/>
                <w:b/>
                <w:sz w:val="18"/>
                <w:lang w:val="sv-SE"/>
              </w:rPr>
              <w:t xml:space="preserve"> (tier 1)</w:t>
            </w:r>
          </w:p>
        </w:tc>
        <w:tc>
          <w:tcPr>
            <w:tcW w:w="1285" w:type="pct"/>
          </w:tcPr>
          <w:p w14:paraId="7EDBFC0C" w14:textId="77777777" w:rsidR="0006610D" w:rsidRPr="000315E4" w:rsidRDefault="0006610D" w:rsidP="005D61D5">
            <w:pPr>
              <w:pStyle w:val="Ingenmellomrom"/>
              <w:keepNext/>
              <w:spacing w:line="276" w:lineRule="auto"/>
              <w:jc w:val="center"/>
              <w:rPr>
                <w:rFonts w:ascii="Verdana" w:hAnsi="Verdana"/>
                <w:b/>
                <w:sz w:val="18"/>
              </w:rPr>
            </w:pPr>
            <w:r w:rsidRPr="000315E4">
              <w:rPr>
                <w:rFonts w:ascii="Verdana" w:hAnsi="Verdana"/>
                <w:b/>
                <w:sz w:val="18"/>
              </w:rPr>
              <w:t>Norwegian fish farm scenario</w:t>
            </w:r>
            <w:r w:rsidRPr="000315E4">
              <w:rPr>
                <w:rFonts w:ascii="Verdana" w:hAnsi="Verdana"/>
                <w:b/>
                <w:sz w:val="18"/>
                <w:vertAlign w:val="superscript"/>
              </w:rPr>
              <w:t>2</w:t>
            </w:r>
            <w:r w:rsidRPr="000315E4">
              <w:rPr>
                <w:rFonts w:ascii="Verdana" w:hAnsi="Verdana"/>
                <w:b/>
                <w:sz w:val="18"/>
              </w:rPr>
              <w:t xml:space="preserve"> (tier 2)</w:t>
            </w:r>
          </w:p>
        </w:tc>
      </w:tr>
      <w:tr w:rsidR="0006610D" w:rsidRPr="000315E4" w14:paraId="6B20D0BE" w14:textId="77777777" w:rsidTr="005D61D5">
        <w:tc>
          <w:tcPr>
            <w:tcW w:w="2562" w:type="pct"/>
          </w:tcPr>
          <w:p w14:paraId="2AE84E8B"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 xml:space="preserve">Concentration of </w:t>
            </w:r>
            <w:proofErr w:type="spellStart"/>
            <w:r w:rsidRPr="000315E4">
              <w:rPr>
                <w:rFonts w:ascii="Verdana" w:hAnsi="Verdana"/>
                <w:sz w:val="18"/>
              </w:rPr>
              <w:t>a.i.</w:t>
            </w:r>
            <w:proofErr w:type="spellEnd"/>
            <w:r w:rsidRPr="000315E4">
              <w:rPr>
                <w:rFonts w:ascii="Verdana" w:hAnsi="Verdana"/>
                <w:sz w:val="18"/>
              </w:rPr>
              <w:t xml:space="preserve"> in product, </w:t>
            </w:r>
            <w:proofErr w:type="spellStart"/>
            <w:r w:rsidRPr="000315E4">
              <w:rPr>
                <w:rFonts w:ascii="Verdana" w:hAnsi="Verdana"/>
                <w:sz w:val="18"/>
              </w:rPr>
              <w:t>C</w:t>
            </w:r>
            <w:r w:rsidRPr="000315E4">
              <w:rPr>
                <w:rFonts w:ascii="Verdana" w:hAnsi="Verdana"/>
                <w:sz w:val="18"/>
                <w:vertAlign w:val="subscript"/>
              </w:rPr>
              <w:t>a.i</w:t>
            </w:r>
            <w:proofErr w:type="spellEnd"/>
            <w:r w:rsidRPr="000315E4">
              <w:rPr>
                <w:rFonts w:ascii="Verdana" w:hAnsi="Verdana"/>
                <w:sz w:val="18"/>
                <w:vertAlign w:val="subscript"/>
              </w:rPr>
              <w:t>.</w:t>
            </w:r>
          </w:p>
        </w:tc>
        <w:tc>
          <w:tcPr>
            <w:tcW w:w="1153" w:type="pct"/>
          </w:tcPr>
          <w:p w14:paraId="2D19E8B0" w14:textId="77777777" w:rsidR="0006610D" w:rsidRPr="000315E4" w:rsidDel="008D63B6" w:rsidRDefault="0006610D" w:rsidP="005D61D5">
            <w:pPr>
              <w:pStyle w:val="Ingenmellomrom"/>
              <w:keepNext/>
              <w:spacing w:line="276" w:lineRule="auto"/>
              <w:jc w:val="center"/>
              <w:rPr>
                <w:rFonts w:ascii="Verdana" w:hAnsi="Verdana"/>
                <w:i/>
                <w:sz w:val="18"/>
              </w:rPr>
            </w:pPr>
            <w:r w:rsidRPr="000315E4">
              <w:rPr>
                <w:rFonts w:ascii="Verdana" w:hAnsi="Verdana"/>
                <w:i/>
                <w:sz w:val="18"/>
              </w:rPr>
              <w:t>See table below</w:t>
            </w:r>
          </w:p>
        </w:tc>
        <w:tc>
          <w:tcPr>
            <w:tcW w:w="1285" w:type="pct"/>
          </w:tcPr>
          <w:p w14:paraId="560078A2" w14:textId="77777777" w:rsidR="0006610D" w:rsidRPr="000315E4" w:rsidRDefault="0006610D" w:rsidP="005D61D5">
            <w:pPr>
              <w:pStyle w:val="Ingenmellomrom"/>
              <w:keepNext/>
              <w:spacing w:line="276" w:lineRule="auto"/>
              <w:jc w:val="center"/>
              <w:rPr>
                <w:rFonts w:ascii="Verdana" w:hAnsi="Verdana"/>
                <w:b/>
                <w:sz w:val="18"/>
              </w:rPr>
            </w:pPr>
            <w:r w:rsidRPr="000315E4">
              <w:rPr>
                <w:rFonts w:ascii="Verdana" w:hAnsi="Verdana"/>
                <w:i/>
                <w:sz w:val="18"/>
              </w:rPr>
              <w:t>See table below</w:t>
            </w:r>
          </w:p>
        </w:tc>
      </w:tr>
      <w:tr w:rsidR="0006610D" w:rsidRPr="000315E4" w14:paraId="04EEC58B" w14:textId="77777777" w:rsidTr="005D61D5">
        <w:tc>
          <w:tcPr>
            <w:tcW w:w="2562" w:type="pct"/>
            <w:vAlign w:val="center"/>
          </w:tcPr>
          <w:p w14:paraId="64F4E675"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 xml:space="preserve">Number of nets per fish farm area, </w:t>
            </w:r>
            <w:proofErr w:type="spellStart"/>
            <w:r w:rsidRPr="000315E4">
              <w:rPr>
                <w:rFonts w:ascii="Verdana" w:hAnsi="Verdana"/>
                <w:sz w:val="18"/>
              </w:rPr>
              <w:t>N</w:t>
            </w:r>
            <w:r w:rsidRPr="000315E4">
              <w:rPr>
                <w:rFonts w:ascii="Verdana" w:hAnsi="Verdana"/>
                <w:sz w:val="18"/>
                <w:vertAlign w:val="subscript"/>
              </w:rPr>
              <w:t>net</w:t>
            </w:r>
            <w:proofErr w:type="spellEnd"/>
          </w:p>
        </w:tc>
        <w:tc>
          <w:tcPr>
            <w:tcW w:w="1153" w:type="pct"/>
            <w:vAlign w:val="center"/>
          </w:tcPr>
          <w:p w14:paraId="223A03D4"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10</w:t>
            </w:r>
          </w:p>
        </w:tc>
        <w:tc>
          <w:tcPr>
            <w:tcW w:w="1285" w:type="pct"/>
          </w:tcPr>
          <w:p w14:paraId="26B19005"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10</w:t>
            </w:r>
          </w:p>
        </w:tc>
      </w:tr>
      <w:tr w:rsidR="0006610D" w:rsidRPr="000315E4" w14:paraId="158E2900" w14:textId="77777777" w:rsidTr="005D61D5">
        <w:tc>
          <w:tcPr>
            <w:tcW w:w="2562" w:type="pct"/>
            <w:vAlign w:val="center"/>
          </w:tcPr>
          <w:p w14:paraId="571D2209"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 xml:space="preserve">Area of each net, </w:t>
            </w:r>
            <w:proofErr w:type="spellStart"/>
            <w:r w:rsidRPr="000315E4">
              <w:rPr>
                <w:rFonts w:ascii="Verdana" w:hAnsi="Verdana"/>
                <w:sz w:val="18"/>
              </w:rPr>
              <w:t>Area</w:t>
            </w:r>
            <w:r w:rsidRPr="000315E4">
              <w:rPr>
                <w:rFonts w:ascii="Verdana" w:hAnsi="Verdana"/>
                <w:sz w:val="18"/>
                <w:vertAlign w:val="subscript"/>
              </w:rPr>
              <w:t>net</w:t>
            </w:r>
            <w:proofErr w:type="spellEnd"/>
          </w:p>
        </w:tc>
        <w:tc>
          <w:tcPr>
            <w:tcW w:w="1153" w:type="pct"/>
            <w:vAlign w:val="center"/>
          </w:tcPr>
          <w:p w14:paraId="13AFAA7C"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5103 m</w:t>
            </w:r>
            <w:r w:rsidRPr="000315E4">
              <w:rPr>
                <w:rFonts w:ascii="Verdana" w:hAnsi="Verdana"/>
                <w:sz w:val="18"/>
                <w:vertAlign w:val="superscript"/>
              </w:rPr>
              <w:t>2</w:t>
            </w:r>
          </w:p>
        </w:tc>
        <w:tc>
          <w:tcPr>
            <w:tcW w:w="1285" w:type="pct"/>
          </w:tcPr>
          <w:p w14:paraId="552C0A26"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7770 m</w:t>
            </w:r>
            <w:r w:rsidRPr="000315E4">
              <w:rPr>
                <w:rFonts w:ascii="Verdana" w:hAnsi="Verdana"/>
                <w:sz w:val="18"/>
                <w:vertAlign w:val="superscript"/>
              </w:rPr>
              <w:t>2</w:t>
            </w:r>
            <w:r w:rsidRPr="000315E4">
              <w:rPr>
                <w:rFonts w:ascii="Verdana" w:hAnsi="Verdana"/>
                <w:sz w:val="18"/>
              </w:rPr>
              <w:t xml:space="preserve"> </w:t>
            </w:r>
          </w:p>
        </w:tc>
      </w:tr>
      <w:tr w:rsidR="0006610D" w:rsidRPr="000315E4" w14:paraId="51F0CC87" w14:textId="77777777" w:rsidTr="005D61D5">
        <w:tc>
          <w:tcPr>
            <w:tcW w:w="2562" w:type="pct"/>
            <w:vAlign w:val="center"/>
          </w:tcPr>
          <w:p w14:paraId="09C7ACA3"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Weight per m</w:t>
            </w:r>
            <w:r w:rsidRPr="000315E4">
              <w:rPr>
                <w:rFonts w:ascii="Verdana" w:hAnsi="Verdana"/>
                <w:sz w:val="18"/>
                <w:vertAlign w:val="superscript"/>
              </w:rPr>
              <w:t xml:space="preserve">2 </w:t>
            </w:r>
            <w:r w:rsidRPr="000315E4">
              <w:rPr>
                <w:rFonts w:ascii="Verdana" w:hAnsi="Verdana"/>
                <w:sz w:val="18"/>
              </w:rPr>
              <w:t xml:space="preserve">of net, </w:t>
            </w:r>
            <w:proofErr w:type="spellStart"/>
            <w:r w:rsidRPr="000315E4">
              <w:rPr>
                <w:rFonts w:ascii="Verdana" w:hAnsi="Verdana"/>
                <w:sz w:val="18"/>
              </w:rPr>
              <w:t>W</w:t>
            </w:r>
            <w:r w:rsidRPr="000315E4">
              <w:rPr>
                <w:rFonts w:ascii="Verdana" w:hAnsi="Verdana"/>
                <w:sz w:val="18"/>
                <w:vertAlign w:val="subscript"/>
              </w:rPr>
              <w:t>net</w:t>
            </w:r>
            <w:proofErr w:type="spellEnd"/>
          </w:p>
        </w:tc>
        <w:tc>
          <w:tcPr>
            <w:tcW w:w="1153" w:type="pct"/>
            <w:vAlign w:val="center"/>
          </w:tcPr>
          <w:p w14:paraId="4C368F34"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0.36 kg/m</w:t>
            </w:r>
            <w:r w:rsidRPr="000315E4">
              <w:rPr>
                <w:rFonts w:ascii="Verdana" w:hAnsi="Verdana"/>
                <w:sz w:val="18"/>
                <w:vertAlign w:val="superscript"/>
              </w:rPr>
              <w:t>2</w:t>
            </w:r>
          </w:p>
        </w:tc>
        <w:tc>
          <w:tcPr>
            <w:tcW w:w="1285" w:type="pct"/>
            <w:vAlign w:val="center"/>
          </w:tcPr>
          <w:p w14:paraId="64209B40"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0.36 kg/m</w:t>
            </w:r>
            <w:r w:rsidRPr="000315E4">
              <w:rPr>
                <w:rFonts w:ascii="Verdana" w:hAnsi="Verdana"/>
                <w:sz w:val="18"/>
                <w:vertAlign w:val="superscript"/>
              </w:rPr>
              <w:t>2</w:t>
            </w:r>
          </w:p>
        </w:tc>
      </w:tr>
      <w:tr w:rsidR="0006610D" w:rsidRPr="000315E4" w14:paraId="65D609BA" w14:textId="77777777" w:rsidTr="005D61D5">
        <w:tc>
          <w:tcPr>
            <w:tcW w:w="2562" w:type="pct"/>
            <w:vAlign w:val="center"/>
          </w:tcPr>
          <w:p w14:paraId="1DE32E90"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Coverage of product (amount of product used per kg net)</w:t>
            </w:r>
          </w:p>
        </w:tc>
        <w:tc>
          <w:tcPr>
            <w:tcW w:w="1153" w:type="pct"/>
            <w:vAlign w:val="center"/>
          </w:tcPr>
          <w:p w14:paraId="2F7E03C9"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1 L/kg*</w:t>
            </w:r>
          </w:p>
        </w:tc>
        <w:tc>
          <w:tcPr>
            <w:tcW w:w="1285" w:type="pct"/>
            <w:vAlign w:val="center"/>
          </w:tcPr>
          <w:p w14:paraId="1063F5B6"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1 L/kg*</w:t>
            </w:r>
          </w:p>
        </w:tc>
      </w:tr>
      <w:tr w:rsidR="0006610D" w:rsidRPr="000315E4" w14:paraId="75C2FD53" w14:textId="77777777" w:rsidTr="005D61D5">
        <w:tc>
          <w:tcPr>
            <w:tcW w:w="2562" w:type="pct"/>
            <w:vAlign w:val="center"/>
          </w:tcPr>
          <w:p w14:paraId="5F4010C4" w14:textId="77777777" w:rsidR="0006610D" w:rsidRPr="000315E4" w:rsidRDefault="0006610D" w:rsidP="005D61D5">
            <w:pPr>
              <w:pStyle w:val="Ingenmellomrom"/>
              <w:keepNext/>
              <w:spacing w:line="276" w:lineRule="auto"/>
              <w:rPr>
                <w:rFonts w:ascii="Verdana" w:hAnsi="Verdana"/>
                <w:sz w:val="18"/>
              </w:rPr>
            </w:pPr>
            <w:r w:rsidRPr="000315E4">
              <w:rPr>
                <w:rFonts w:ascii="Verdana" w:hAnsi="Verdana"/>
                <w:sz w:val="18"/>
              </w:rPr>
              <w:t xml:space="preserve">Fraction of released </w:t>
            </w:r>
            <w:proofErr w:type="spellStart"/>
            <w:r w:rsidRPr="000315E4">
              <w:rPr>
                <w:rFonts w:ascii="Verdana" w:hAnsi="Verdana"/>
                <w:sz w:val="18"/>
              </w:rPr>
              <w:t>a.i.</w:t>
            </w:r>
            <w:proofErr w:type="spellEnd"/>
            <w:r w:rsidRPr="000315E4">
              <w:rPr>
                <w:rFonts w:ascii="Verdana" w:hAnsi="Verdana"/>
                <w:sz w:val="18"/>
              </w:rPr>
              <w:t xml:space="preserve"> per deployment time of nets, </w:t>
            </w:r>
            <w:proofErr w:type="spellStart"/>
            <w:r w:rsidRPr="000315E4">
              <w:rPr>
                <w:rFonts w:ascii="Verdana" w:hAnsi="Verdana"/>
                <w:sz w:val="18"/>
              </w:rPr>
              <w:t>F</w:t>
            </w:r>
            <w:r w:rsidRPr="000315E4">
              <w:rPr>
                <w:rFonts w:ascii="Verdana" w:hAnsi="Verdana"/>
                <w:sz w:val="18"/>
                <w:vertAlign w:val="subscript"/>
              </w:rPr>
              <w:t>a.i</w:t>
            </w:r>
            <w:proofErr w:type="spellEnd"/>
            <w:r w:rsidRPr="000315E4">
              <w:rPr>
                <w:rFonts w:ascii="Verdana" w:hAnsi="Verdana"/>
                <w:sz w:val="18"/>
                <w:vertAlign w:val="subscript"/>
              </w:rPr>
              <w:t>.</w:t>
            </w:r>
          </w:p>
        </w:tc>
        <w:tc>
          <w:tcPr>
            <w:tcW w:w="1153" w:type="pct"/>
            <w:vAlign w:val="center"/>
          </w:tcPr>
          <w:p w14:paraId="37D01422"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0.8</w:t>
            </w:r>
          </w:p>
        </w:tc>
        <w:tc>
          <w:tcPr>
            <w:tcW w:w="1285" w:type="pct"/>
            <w:vAlign w:val="center"/>
          </w:tcPr>
          <w:p w14:paraId="44A12987" w14:textId="77777777" w:rsidR="0006610D" w:rsidRPr="000315E4" w:rsidRDefault="0006610D" w:rsidP="005D61D5">
            <w:pPr>
              <w:pStyle w:val="Ingenmellomrom"/>
              <w:keepNext/>
              <w:spacing w:line="276" w:lineRule="auto"/>
              <w:jc w:val="center"/>
              <w:rPr>
                <w:rFonts w:ascii="Verdana" w:hAnsi="Verdana"/>
                <w:sz w:val="18"/>
              </w:rPr>
            </w:pPr>
            <w:r w:rsidRPr="000315E4">
              <w:rPr>
                <w:rFonts w:ascii="Verdana" w:hAnsi="Verdana"/>
                <w:sz w:val="18"/>
              </w:rPr>
              <w:t>0.8</w:t>
            </w:r>
          </w:p>
        </w:tc>
      </w:tr>
      <w:tr w:rsidR="0006610D" w:rsidRPr="000315E4" w14:paraId="4532F12E" w14:textId="77777777" w:rsidTr="005D61D5">
        <w:tc>
          <w:tcPr>
            <w:tcW w:w="2562" w:type="pct"/>
            <w:vAlign w:val="center"/>
          </w:tcPr>
          <w:p w14:paraId="547D5ED3"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 xml:space="preserve">Time net is deployed in water, T </w:t>
            </w:r>
            <w:r w:rsidRPr="000315E4">
              <w:rPr>
                <w:rFonts w:ascii="Verdana" w:hAnsi="Verdana"/>
                <w:sz w:val="18"/>
                <w:vertAlign w:val="subscript"/>
              </w:rPr>
              <w:t>deployment</w:t>
            </w:r>
          </w:p>
        </w:tc>
        <w:tc>
          <w:tcPr>
            <w:tcW w:w="1153" w:type="pct"/>
            <w:vAlign w:val="center"/>
          </w:tcPr>
          <w:p w14:paraId="68ABA04A"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180 days</w:t>
            </w:r>
          </w:p>
        </w:tc>
        <w:tc>
          <w:tcPr>
            <w:tcW w:w="1285" w:type="pct"/>
            <w:vAlign w:val="center"/>
          </w:tcPr>
          <w:p w14:paraId="1B311658"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180 days</w:t>
            </w:r>
          </w:p>
        </w:tc>
      </w:tr>
      <w:tr w:rsidR="0006610D" w:rsidRPr="000315E4" w14:paraId="1EC3E642" w14:textId="77777777" w:rsidTr="005D61D5">
        <w:tc>
          <w:tcPr>
            <w:tcW w:w="2562" w:type="pct"/>
            <w:vAlign w:val="center"/>
          </w:tcPr>
          <w:p w14:paraId="4E5B48ED"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Fish farm area (length [x] × width [y])</w:t>
            </w:r>
          </w:p>
        </w:tc>
        <w:tc>
          <w:tcPr>
            <w:tcW w:w="1153" w:type="pct"/>
            <w:vAlign w:val="center"/>
          </w:tcPr>
          <w:p w14:paraId="1F09966C"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300 × 450 m</w:t>
            </w:r>
          </w:p>
        </w:tc>
        <w:tc>
          <w:tcPr>
            <w:tcW w:w="1285" w:type="pct"/>
          </w:tcPr>
          <w:p w14:paraId="4DDC7D68"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 xml:space="preserve">280 × 610 m </w:t>
            </w:r>
          </w:p>
        </w:tc>
      </w:tr>
      <w:tr w:rsidR="0006610D" w:rsidRPr="000315E4" w14:paraId="0C193EAB" w14:textId="77777777" w:rsidTr="005D61D5">
        <w:tc>
          <w:tcPr>
            <w:tcW w:w="2562" w:type="pct"/>
            <w:vAlign w:val="center"/>
          </w:tcPr>
          <w:p w14:paraId="5C6545E5"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Sea depth</w:t>
            </w:r>
          </w:p>
        </w:tc>
        <w:tc>
          <w:tcPr>
            <w:tcW w:w="1153" w:type="pct"/>
            <w:vAlign w:val="center"/>
          </w:tcPr>
          <w:p w14:paraId="34374CD1"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30 m</w:t>
            </w:r>
          </w:p>
        </w:tc>
        <w:tc>
          <w:tcPr>
            <w:tcW w:w="1285" w:type="pct"/>
          </w:tcPr>
          <w:p w14:paraId="488AB39C"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60 m</w:t>
            </w:r>
          </w:p>
        </w:tc>
      </w:tr>
      <w:tr w:rsidR="0006610D" w:rsidRPr="000315E4" w14:paraId="684E87A0" w14:textId="77777777" w:rsidTr="005D61D5">
        <w:tc>
          <w:tcPr>
            <w:tcW w:w="2562" w:type="pct"/>
            <w:vAlign w:val="center"/>
          </w:tcPr>
          <w:p w14:paraId="3F85D52D"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Flow velocity</w:t>
            </w:r>
          </w:p>
        </w:tc>
        <w:tc>
          <w:tcPr>
            <w:tcW w:w="1153" w:type="pct"/>
            <w:vAlign w:val="center"/>
          </w:tcPr>
          <w:p w14:paraId="0C4FFBE3"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3 cm/s</w:t>
            </w:r>
          </w:p>
        </w:tc>
        <w:tc>
          <w:tcPr>
            <w:tcW w:w="1285" w:type="pct"/>
          </w:tcPr>
          <w:p w14:paraId="737EF373"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3.2 cm/s</w:t>
            </w:r>
          </w:p>
        </w:tc>
      </w:tr>
      <w:tr w:rsidR="0006610D" w:rsidRPr="000315E4" w14:paraId="6240B3B2" w14:textId="77777777" w:rsidTr="005D61D5">
        <w:tc>
          <w:tcPr>
            <w:tcW w:w="2562" w:type="pct"/>
            <w:vAlign w:val="center"/>
          </w:tcPr>
          <w:p w14:paraId="27B5E0EA"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Salinity</w:t>
            </w:r>
          </w:p>
        </w:tc>
        <w:tc>
          <w:tcPr>
            <w:tcW w:w="1153" w:type="pct"/>
            <w:vAlign w:val="center"/>
          </w:tcPr>
          <w:p w14:paraId="0782380B"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 xml:space="preserve">34 </w:t>
            </w:r>
            <w:proofErr w:type="spellStart"/>
            <w:r w:rsidRPr="000315E4">
              <w:rPr>
                <w:rFonts w:ascii="Verdana" w:hAnsi="Verdana"/>
                <w:sz w:val="18"/>
              </w:rPr>
              <w:t>psu</w:t>
            </w:r>
            <w:proofErr w:type="spellEnd"/>
          </w:p>
        </w:tc>
        <w:tc>
          <w:tcPr>
            <w:tcW w:w="1285" w:type="pct"/>
          </w:tcPr>
          <w:p w14:paraId="29ACB8F7"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 xml:space="preserve">33.2 </w:t>
            </w:r>
            <w:proofErr w:type="spellStart"/>
            <w:r w:rsidRPr="000315E4">
              <w:rPr>
                <w:rFonts w:ascii="Verdana" w:hAnsi="Verdana"/>
                <w:sz w:val="18"/>
              </w:rPr>
              <w:t>psu</w:t>
            </w:r>
            <w:proofErr w:type="spellEnd"/>
          </w:p>
        </w:tc>
      </w:tr>
      <w:tr w:rsidR="0006610D" w:rsidRPr="000315E4" w14:paraId="65C140AB" w14:textId="77777777" w:rsidTr="005D61D5">
        <w:tc>
          <w:tcPr>
            <w:tcW w:w="2562" w:type="pct"/>
            <w:vAlign w:val="center"/>
          </w:tcPr>
          <w:p w14:paraId="673A96F1" w14:textId="77777777" w:rsidR="0006610D" w:rsidRPr="000315E4" w:rsidRDefault="0006610D" w:rsidP="005D61D5">
            <w:pPr>
              <w:pStyle w:val="Ingenmellomrom"/>
              <w:spacing w:line="276" w:lineRule="auto"/>
              <w:rPr>
                <w:rFonts w:ascii="Verdana" w:hAnsi="Verdana"/>
                <w:sz w:val="18"/>
              </w:rPr>
            </w:pPr>
            <w:r w:rsidRPr="000315E4">
              <w:rPr>
                <w:rFonts w:ascii="Verdana" w:hAnsi="Verdana"/>
                <w:sz w:val="18"/>
              </w:rPr>
              <w:t xml:space="preserve">Temperature </w:t>
            </w:r>
          </w:p>
        </w:tc>
        <w:tc>
          <w:tcPr>
            <w:tcW w:w="1153" w:type="pct"/>
            <w:vAlign w:val="center"/>
          </w:tcPr>
          <w:p w14:paraId="4DBD8F3D"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9 °C</w:t>
            </w:r>
          </w:p>
        </w:tc>
        <w:tc>
          <w:tcPr>
            <w:tcW w:w="1285" w:type="pct"/>
          </w:tcPr>
          <w:p w14:paraId="7C2D0261"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 xml:space="preserve">8.6 °C </w:t>
            </w:r>
          </w:p>
        </w:tc>
      </w:tr>
    </w:tbl>
    <w:p w14:paraId="41DABCA8" w14:textId="209164B7" w:rsidR="0006610D" w:rsidRPr="000315E4" w:rsidRDefault="0006610D" w:rsidP="0006610D">
      <w:pPr>
        <w:widowControl w:val="0"/>
        <w:rPr>
          <w:rFonts w:eastAsia="Calibri"/>
          <w:bCs/>
          <w:sz w:val="18"/>
          <w:szCs w:val="18"/>
          <w:lang w:val="en-US" w:eastAsia="en-US"/>
        </w:rPr>
      </w:pPr>
      <w:r w:rsidRPr="000315E4">
        <w:rPr>
          <w:rFonts w:eastAsia="Calibri"/>
          <w:bCs/>
          <w:sz w:val="18"/>
          <w:szCs w:val="18"/>
          <w:vertAlign w:val="superscript"/>
          <w:lang w:val="en-US" w:eastAsia="en-US"/>
        </w:rPr>
        <w:t>1</w:t>
      </w:r>
      <w:r w:rsidRPr="000315E4">
        <w:rPr>
          <w:rFonts w:eastAsia="Calibri"/>
          <w:bCs/>
          <w:sz w:val="18"/>
          <w:szCs w:val="18"/>
          <w:lang w:val="en-US" w:eastAsia="en-US"/>
        </w:rPr>
        <w:t xml:space="preserve"> Please see the </w:t>
      </w:r>
      <w:hyperlink r:id="rId23" w:tgtFrame="_blank" w:history="1">
        <w:r w:rsidRPr="000315E4">
          <w:rPr>
            <w:rStyle w:val="Hyperkobling"/>
            <w:rFonts w:eastAsia="Calibri"/>
            <w:bCs/>
            <w:sz w:val="18"/>
            <w:szCs w:val="18"/>
            <w:lang w:val="en-US" w:eastAsia="en-US"/>
          </w:rPr>
          <w:t>Emission scenario for nets used in fish farms (</w:t>
        </w:r>
        <w:r w:rsidR="00D44983">
          <w:rPr>
            <w:rStyle w:val="Hyperkobling"/>
            <w:rFonts w:eastAsia="Calibri"/>
            <w:bCs/>
            <w:sz w:val="18"/>
            <w:szCs w:val="18"/>
            <w:lang w:val="en-US" w:eastAsia="en-US"/>
          </w:rPr>
          <w:t>ECHA</w:t>
        </w:r>
        <w:r w:rsidRPr="000315E4">
          <w:rPr>
            <w:rStyle w:val="Hyperkobling"/>
            <w:rFonts w:eastAsia="Calibri"/>
            <w:bCs/>
            <w:sz w:val="18"/>
            <w:szCs w:val="18"/>
            <w:lang w:val="en-US" w:eastAsia="en-US"/>
          </w:rPr>
          <w:t>, 2015)</w:t>
        </w:r>
      </w:hyperlink>
      <w:r w:rsidRPr="000315E4">
        <w:rPr>
          <w:rFonts w:eastAsia="Calibri"/>
          <w:bCs/>
          <w:sz w:val="18"/>
          <w:szCs w:val="18"/>
          <w:lang w:val="en-US" w:eastAsia="en-US"/>
        </w:rPr>
        <w:t xml:space="preserve"> available from </w:t>
      </w:r>
      <w:proofErr w:type="spellStart"/>
      <w:r w:rsidRPr="000315E4">
        <w:rPr>
          <w:rFonts w:eastAsia="Calibri"/>
          <w:bCs/>
          <w:sz w:val="18"/>
          <w:szCs w:val="18"/>
          <w:lang w:val="en-US" w:eastAsia="en-US"/>
        </w:rPr>
        <w:t>ECHA's</w:t>
      </w:r>
      <w:proofErr w:type="spellEnd"/>
      <w:r w:rsidRPr="000315E4">
        <w:rPr>
          <w:rFonts w:eastAsia="Calibri"/>
          <w:bCs/>
          <w:sz w:val="18"/>
          <w:szCs w:val="18"/>
          <w:lang w:val="en-US" w:eastAsia="en-US"/>
        </w:rPr>
        <w:t xml:space="preserve"> webpage for the full set of parameters.</w:t>
      </w:r>
    </w:p>
    <w:p w14:paraId="7F845F61" w14:textId="201B72B0" w:rsidR="0006610D" w:rsidRPr="000315E4" w:rsidRDefault="0006610D" w:rsidP="0006610D">
      <w:pPr>
        <w:widowControl w:val="0"/>
        <w:rPr>
          <w:rFonts w:eastAsia="Calibri"/>
          <w:bCs/>
          <w:sz w:val="18"/>
          <w:szCs w:val="18"/>
          <w:lang w:val="en-US" w:eastAsia="en-US"/>
        </w:rPr>
      </w:pPr>
      <w:r w:rsidRPr="000315E4">
        <w:rPr>
          <w:rFonts w:eastAsia="Calibri"/>
          <w:bCs/>
          <w:sz w:val="18"/>
          <w:szCs w:val="18"/>
          <w:vertAlign w:val="superscript"/>
          <w:lang w:val="en-US" w:eastAsia="en-US"/>
        </w:rPr>
        <w:t>2</w:t>
      </w:r>
      <w:r w:rsidRPr="000315E4">
        <w:rPr>
          <w:rFonts w:eastAsia="Calibri"/>
          <w:bCs/>
          <w:sz w:val="18"/>
          <w:szCs w:val="18"/>
          <w:lang w:val="en-US" w:eastAsia="en-US"/>
        </w:rPr>
        <w:t xml:space="preserve"> Please see the </w:t>
      </w:r>
      <w:hyperlink r:id="rId24" w:history="1">
        <w:r w:rsidRPr="000315E4">
          <w:rPr>
            <w:rStyle w:val="Hyperkobling"/>
            <w:rFonts w:eastAsia="Calibri"/>
            <w:bCs/>
            <w:sz w:val="18"/>
            <w:szCs w:val="18"/>
            <w:lang w:val="en-US" w:eastAsia="en-US"/>
          </w:rPr>
          <w:t>Norwegian fish farm scenario (NO, 2019)</w:t>
        </w:r>
      </w:hyperlink>
      <w:r w:rsidRPr="000315E4">
        <w:rPr>
          <w:rFonts w:eastAsia="Calibri"/>
          <w:bCs/>
          <w:sz w:val="18"/>
          <w:szCs w:val="18"/>
          <w:lang w:val="en-US" w:eastAsia="en-US"/>
        </w:rPr>
        <w:t xml:space="preserve"> for the full set of parameters. </w:t>
      </w:r>
    </w:p>
    <w:p w14:paraId="144C1117" w14:textId="77777777" w:rsidR="0006610D" w:rsidRPr="000315E4" w:rsidRDefault="0006610D" w:rsidP="0006610D">
      <w:pPr>
        <w:widowControl w:val="0"/>
        <w:rPr>
          <w:rFonts w:eastAsia="Calibri"/>
          <w:bCs/>
          <w:sz w:val="18"/>
          <w:szCs w:val="18"/>
          <w:lang w:val="en-US" w:eastAsia="en-US"/>
        </w:rPr>
      </w:pPr>
      <w:r w:rsidRPr="000315E4">
        <w:rPr>
          <w:rFonts w:eastAsia="Calibri"/>
          <w:bCs/>
          <w:sz w:val="18"/>
          <w:szCs w:val="18"/>
          <w:lang w:val="en-US" w:eastAsia="en-US"/>
        </w:rPr>
        <w:t>*Coverage of 0.9 L/kg has been used in the calculations based on input on the application rate provided by the applicant.</w:t>
      </w:r>
    </w:p>
    <w:bookmarkEnd w:id="1670"/>
    <w:p w14:paraId="453854C8" w14:textId="77777777" w:rsidR="0006610D" w:rsidRPr="000315E4" w:rsidRDefault="0006610D" w:rsidP="0006610D">
      <w:pPr>
        <w:rPr>
          <w:rFonts w:eastAsia="Calibri"/>
          <w:b/>
          <w:bCs/>
          <w:lang w:val="en-US" w:eastAsia="en-US"/>
        </w:rPr>
      </w:pPr>
    </w:p>
    <w:p w14:paraId="1D1943B1" w14:textId="77777777" w:rsidR="0006610D" w:rsidRPr="000315E4" w:rsidRDefault="0006610D" w:rsidP="0006610D">
      <w:pPr>
        <w:rPr>
          <w:rFonts w:eastAsia="Calibri"/>
          <w:b/>
          <w:bCs/>
          <w:lang w:val="en-US" w:eastAsia="en-US"/>
        </w:rPr>
      </w:pPr>
    </w:p>
    <w:p w14:paraId="6D469844" w14:textId="77777777" w:rsidR="0006610D" w:rsidRPr="000315E4" w:rsidRDefault="0006610D" w:rsidP="0006610D">
      <w:pPr>
        <w:keepNext/>
        <w:spacing w:line="260" w:lineRule="atLeast"/>
        <w:rPr>
          <w:rFonts w:eastAsia="Calibri"/>
          <w:b/>
          <w:bCs/>
          <w:lang w:val="en-US" w:eastAsia="en-US"/>
        </w:rPr>
      </w:pPr>
      <w:bookmarkStart w:id="1671" w:name="_Hlk501445939"/>
      <w:bookmarkEnd w:id="1669"/>
      <w:r w:rsidRPr="000315E4">
        <w:rPr>
          <w:rFonts w:eastAsia="Calibri"/>
          <w:b/>
          <w:bCs/>
          <w:lang w:val="en-US" w:eastAsia="en-US"/>
        </w:rPr>
        <w:t>Active substance input parameters</w:t>
      </w:r>
    </w:p>
    <w:p w14:paraId="484C6708" w14:textId="77777777" w:rsidR="0006610D" w:rsidRPr="000315E4" w:rsidRDefault="0006610D" w:rsidP="0006610D">
      <w:pPr>
        <w:spacing w:line="260" w:lineRule="atLeast"/>
        <w:rPr>
          <w:rFonts w:eastAsia="Calibri"/>
          <w:b/>
          <w:bCs/>
          <w:highlight w:val="yellow"/>
          <w:lang w:val="en-US" w:eastAsia="en-US"/>
        </w:rPr>
      </w:pP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3802"/>
        <w:gridCol w:w="1152"/>
        <w:gridCol w:w="1324"/>
        <w:gridCol w:w="1346"/>
      </w:tblGrid>
      <w:tr w:rsidR="0006610D" w:rsidRPr="000315E4" w14:paraId="3CD388DB" w14:textId="77777777" w:rsidTr="005D61D5">
        <w:tc>
          <w:tcPr>
            <w:tcW w:w="858" w:type="pct"/>
            <w:tcBorders>
              <w:top w:val="single" w:sz="4" w:space="0" w:color="auto"/>
              <w:left w:val="single" w:sz="4" w:space="0" w:color="auto"/>
              <w:bottom w:val="single" w:sz="4" w:space="0" w:color="auto"/>
              <w:right w:val="single" w:sz="4" w:space="0" w:color="auto"/>
            </w:tcBorders>
            <w:vAlign w:val="center"/>
          </w:tcPr>
          <w:p w14:paraId="36198156" w14:textId="77777777" w:rsidR="0006610D" w:rsidRPr="000315E4" w:rsidRDefault="0006610D" w:rsidP="005D61D5">
            <w:pPr>
              <w:pStyle w:val="Ingenmellomrom"/>
              <w:spacing w:line="276" w:lineRule="auto"/>
              <w:jc w:val="left"/>
              <w:rPr>
                <w:rFonts w:ascii="Verdana" w:hAnsi="Verdana"/>
                <w:b/>
                <w:sz w:val="18"/>
              </w:rPr>
            </w:pPr>
            <w:r w:rsidRPr="000315E4">
              <w:rPr>
                <w:rFonts w:ascii="Verdana" w:hAnsi="Verdana"/>
                <w:b/>
                <w:sz w:val="18"/>
              </w:rPr>
              <w:t>Active substance</w:t>
            </w:r>
          </w:p>
        </w:tc>
        <w:tc>
          <w:tcPr>
            <w:tcW w:w="2065" w:type="pct"/>
            <w:tcBorders>
              <w:top w:val="single" w:sz="4" w:space="0" w:color="auto"/>
              <w:left w:val="single" w:sz="4" w:space="0" w:color="auto"/>
              <w:bottom w:val="single" w:sz="4" w:space="0" w:color="auto"/>
              <w:right w:val="single" w:sz="4" w:space="0" w:color="auto"/>
            </w:tcBorders>
            <w:vAlign w:val="center"/>
          </w:tcPr>
          <w:p w14:paraId="0B839B82" w14:textId="77777777" w:rsidR="0006610D" w:rsidRPr="000315E4" w:rsidRDefault="0006610D" w:rsidP="005D61D5">
            <w:pPr>
              <w:pStyle w:val="Ingenmellomrom"/>
              <w:spacing w:line="276" w:lineRule="auto"/>
              <w:jc w:val="center"/>
              <w:rPr>
                <w:rFonts w:ascii="Verdana" w:hAnsi="Verdana"/>
                <w:b/>
                <w:sz w:val="18"/>
              </w:rPr>
            </w:pPr>
            <w:r w:rsidRPr="000315E4">
              <w:rPr>
                <w:rFonts w:ascii="Verdana" w:hAnsi="Verdana"/>
                <w:b/>
                <w:sz w:val="18"/>
              </w:rPr>
              <w:t>Parameter</w:t>
            </w:r>
          </w:p>
        </w:tc>
        <w:tc>
          <w:tcPr>
            <w:tcW w:w="626" w:type="pct"/>
            <w:tcBorders>
              <w:top w:val="single" w:sz="4" w:space="0" w:color="auto"/>
              <w:left w:val="single" w:sz="4" w:space="0" w:color="auto"/>
              <w:bottom w:val="single" w:sz="4" w:space="0" w:color="auto"/>
              <w:right w:val="single" w:sz="4" w:space="0" w:color="auto"/>
            </w:tcBorders>
            <w:vAlign w:val="center"/>
          </w:tcPr>
          <w:p w14:paraId="52F186D8" w14:textId="77777777" w:rsidR="0006610D" w:rsidRPr="000315E4" w:rsidRDefault="0006610D" w:rsidP="005D61D5">
            <w:pPr>
              <w:pStyle w:val="Ingenmellomrom"/>
              <w:spacing w:line="276" w:lineRule="auto"/>
              <w:jc w:val="center"/>
              <w:rPr>
                <w:rFonts w:ascii="Verdana" w:hAnsi="Verdana"/>
                <w:b/>
                <w:sz w:val="18"/>
              </w:rPr>
            </w:pPr>
            <w:r w:rsidRPr="000315E4">
              <w:rPr>
                <w:rFonts w:ascii="Verdana" w:hAnsi="Verdana"/>
                <w:b/>
                <w:sz w:val="18"/>
              </w:rPr>
              <w:t>Unit</w:t>
            </w:r>
          </w:p>
        </w:tc>
        <w:tc>
          <w:tcPr>
            <w:tcW w:w="719" w:type="pct"/>
            <w:tcBorders>
              <w:top w:val="single" w:sz="4" w:space="0" w:color="auto"/>
              <w:left w:val="single" w:sz="4" w:space="0" w:color="auto"/>
              <w:bottom w:val="single" w:sz="4" w:space="0" w:color="auto"/>
              <w:right w:val="single" w:sz="4" w:space="0" w:color="auto"/>
            </w:tcBorders>
            <w:vAlign w:val="center"/>
          </w:tcPr>
          <w:p w14:paraId="16CEE44A" w14:textId="77777777" w:rsidR="0006610D" w:rsidRPr="000315E4" w:rsidRDefault="0006610D" w:rsidP="005D61D5">
            <w:pPr>
              <w:pStyle w:val="Ingenmellomrom"/>
              <w:spacing w:line="276" w:lineRule="auto"/>
              <w:jc w:val="center"/>
              <w:rPr>
                <w:rFonts w:ascii="Verdana" w:hAnsi="Verdana"/>
                <w:b/>
                <w:sz w:val="18"/>
              </w:rPr>
            </w:pPr>
            <w:r w:rsidRPr="000315E4">
              <w:rPr>
                <w:rFonts w:ascii="Verdana" w:hAnsi="Verdana"/>
                <w:b/>
                <w:sz w:val="18"/>
              </w:rPr>
              <w:t>Value</w:t>
            </w:r>
          </w:p>
        </w:tc>
        <w:tc>
          <w:tcPr>
            <w:tcW w:w="731" w:type="pct"/>
            <w:tcBorders>
              <w:top w:val="single" w:sz="4" w:space="0" w:color="auto"/>
              <w:left w:val="single" w:sz="4" w:space="0" w:color="auto"/>
              <w:bottom w:val="single" w:sz="4" w:space="0" w:color="auto"/>
              <w:right w:val="single" w:sz="4" w:space="0" w:color="auto"/>
            </w:tcBorders>
            <w:vAlign w:val="center"/>
          </w:tcPr>
          <w:p w14:paraId="1A1899DE" w14:textId="77777777" w:rsidR="0006610D" w:rsidRPr="000315E4" w:rsidRDefault="0006610D" w:rsidP="005D61D5">
            <w:pPr>
              <w:pStyle w:val="Ingenmellomrom"/>
              <w:spacing w:line="276" w:lineRule="auto"/>
              <w:jc w:val="center"/>
              <w:rPr>
                <w:rFonts w:ascii="Verdana" w:hAnsi="Verdana"/>
                <w:b/>
                <w:sz w:val="18"/>
              </w:rPr>
            </w:pPr>
            <w:r w:rsidRPr="000315E4">
              <w:rPr>
                <w:rFonts w:ascii="Verdana" w:hAnsi="Verdana"/>
                <w:b/>
                <w:sz w:val="18"/>
              </w:rPr>
              <w:t>Reference</w:t>
            </w:r>
          </w:p>
        </w:tc>
      </w:tr>
      <w:tr w:rsidR="0006610D" w:rsidRPr="000315E4" w14:paraId="69270790" w14:textId="77777777" w:rsidTr="005D61D5">
        <w:tc>
          <w:tcPr>
            <w:tcW w:w="858" w:type="pct"/>
            <w:vMerge w:val="restart"/>
            <w:tcBorders>
              <w:top w:val="single" w:sz="4" w:space="0" w:color="auto"/>
              <w:left w:val="single" w:sz="4" w:space="0" w:color="auto"/>
              <w:bottom w:val="single" w:sz="4" w:space="0" w:color="auto"/>
              <w:right w:val="single" w:sz="4" w:space="0" w:color="auto"/>
            </w:tcBorders>
            <w:vAlign w:val="center"/>
          </w:tcPr>
          <w:p w14:paraId="1A35FDAC" w14:textId="77777777" w:rsidR="0006610D" w:rsidRPr="000315E4" w:rsidRDefault="0006610D" w:rsidP="005D61D5">
            <w:pPr>
              <w:pStyle w:val="Ingenmellomrom"/>
              <w:spacing w:line="276" w:lineRule="auto"/>
              <w:jc w:val="left"/>
              <w:rPr>
                <w:rFonts w:ascii="Verdana" w:hAnsi="Verdana"/>
                <w:sz w:val="18"/>
              </w:rPr>
            </w:pPr>
            <w:r w:rsidRPr="000315E4">
              <w:rPr>
                <w:rFonts w:ascii="Verdana" w:hAnsi="Verdana"/>
                <w:b/>
                <w:sz w:val="18"/>
              </w:rPr>
              <w:t>Copper (total)</w:t>
            </w:r>
          </w:p>
        </w:tc>
        <w:tc>
          <w:tcPr>
            <w:tcW w:w="2065" w:type="pct"/>
            <w:tcBorders>
              <w:left w:val="single" w:sz="4" w:space="0" w:color="auto"/>
              <w:right w:val="single" w:sz="4" w:space="0" w:color="auto"/>
            </w:tcBorders>
          </w:tcPr>
          <w:p w14:paraId="2451673C" w14:textId="77777777" w:rsidR="0006610D" w:rsidRPr="000315E4" w:rsidRDefault="0006610D" w:rsidP="005D61D5">
            <w:pPr>
              <w:pStyle w:val="Ingenmellomrom"/>
              <w:spacing w:line="276" w:lineRule="auto"/>
              <w:jc w:val="left"/>
              <w:rPr>
                <w:rFonts w:ascii="Verdana" w:hAnsi="Verdana"/>
                <w:sz w:val="18"/>
              </w:rPr>
            </w:pPr>
            <w:r w:rsidRPr="000315E4">
              <w:rPr>
                <w:rFonts w:ascii="Verdana" w:hAnsi="Verdana"/>
                <w:sz w:val="18"/>
              </w:rPr>
              <w:t>Molecular mass</w:t>
            </w:r>
          </w:p>
        </w:tc>
        <w:tc>
          <w:tcPr>
            <w:tcW w:w="626" w:type="pct"/>
            <w:tcBorders>
              <w:left w:val="single" w:sz="4" w:space="0" w:color="auto"/>
              <w:right w:val="single" w:sz="4" w:space="0" w:color="auto"/>
            </w:tcBorders>
            <w:vAlign w:val="center"/>
          </w:tcPr>
          <w:p w14:paraId="61F221AA"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g/mol</w:t>
            </w:r>
          </w:p>
        </w:tc>
        <w:tc>
          <w:tcPr>
            <w:tcW w:w="719" w:type="pct"/>
            <w:tcBorders>
              <w:left w:val="single" w:sz="4" w:space="0" w:color="auto"/>
              <w:right w:val="single" w:sz="4" w:space="0" w:color="auto"/>
            </w:tcBorders>
            <w:vAlign w:val="center"/>
          </w:tcPr>
          <w:p w14:paraId="210271CB"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63.5</w:t>
            </w:r>
          </w:p>
        </w:tc>
        <w:tc>
          <w:tcPr>
            <w:tcW w:w="731" w:type="pct"/>
            <w:vMerge w:val="restart"/>
            <w:tcBorders>
              <w:left w:val="single" w:sz="4" w:space="0" w:color="auto"/>
              <w:right w:val="single" w:sz="4" w:space="0" w:color="auto"/>
            </w:tcBorders>
            <w:vAlign w:val="center"/>
          </w:tcPr>
          <w:p w14:paraId="75D435F6"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PT 21 ESD excel copper</w:t>
            </w:r>
          </w:p>
        </w:tc>
      </w:tr>
      <w:tr w:rsidR="0006610D" w:rsidRPr="000315E4" w14:paraId="59733515" w14:textId="77777777" w:rsidTr="005D61D5">
        <w:tc>
          <w:tcPr>
            <w:tcW w:w="858" w:type="pct"/>
            <w:vMerge/>
            <w:tcBorders>
              <w:top w:val="single" w:sz="4" w:space="0" w:color="auto"/>
              <w:left w:val="single" w:sz="4" w:space="0" w:color="auto"/>
              <w:bottom w:val="single" w:sz="4" w:space="0" w:color="auto"/>
              <w:right w:val="single" w:sz="4" w:space="0" w:color="auto"/>
            </w:tcBorders>
          </w:tcPr>
          <w:p w14:paraId="195A206B" w14:textId="77777777" w:rsidR="0006610D" w:rsidRPr="000315E4" w:rsidRDefault="0006610D" w:rsidP="005D61D5">
            <w:pPr>
              <w:pStyle w:val="Ingenmellomrom"/>
              <w:spacing w:line="276" w:lineRule="auto"/>
              <w:rPr>
                <w:rFonts w:ascii="Verdana" w:hAnsi="Verdana"/>
                <w:sz w:val="18"/>
              </w:rPr>
            </w:pPr>
          </w:p>
        </w:tc>
        <w:tc>
          <w:tcPr>
            <w:tcW w:w="2065" w:type="pct"/>
            <w:tcBorders>
              <w:left w:val="single" w:sz="4" w:space="0" w:color="auto"/>
              <w:right w:val="single" w:sz="4" w:space="0" w:color="auto"/>
            </w:tcBorders>
          </w:tcPr>
          <w:p w14:paraId="319A5B13" w14:textId="77777777" w:rsidR="0006610D" w:rsidRPr="000315E4" w:rsidRDefault="0006610D" w:rsidP="005D61D5">
            <w:pPr>
              <w:pStyle w:val="Ingenmellomrom"/>
              <w:spacing w:line="276" w:lineRule="auto"/>
              <w:jc w:val="left"/>
              <w:rPr>
                <w:rFonts w:ascii="Verdana" w:hAnsi="Verdana"/>
                <w:sz w:val="18"/>
              </w:rPr>
            </w:pPr>
            <w:proofErr w:type="spellStart"/>
            <w:r w:rsidRPr="000315E4">
              <w:rPr>
                <w:rFonts w:ascii="Verdana" w:hAnsi="Verdana"/>
                <w:sz w:val="18"/>
              </w:rPr>
              <w:t>Saturized</w:t>
            </w:r>
            <w:proofErr w:type="spellEnd"/>
            <w:r w:rsidRPr="000315E4">
              <w:rPr>
                <w:rFonts w:ascii="Verdana" w:hAnsi="Verdana"/>
                <w:sz w:val="18"/>
              </w:rPr>
              <w:t xml:space="preserve"> </w:t>
            </w:r>
            <w:proofErr w:type="spellStart"/>
            <w:r w:rsidRPr="000315E4">
              <w:rPr>
                <w:rFonts w:ascii="Verdana" w:hAnsi="Verdana"/>
                <w:sz w:val="18"/>
              </w:rPr>
              <w:t>vapour</w:t>
            </w:r>
            <w:proofErr w:type="spellEnd"/>
            <w:r w:rsidRPr="000315E4">
              <w:rPr>
                <w:rFonts w:ascii="Verdana" w:hAnsi="Verdana"/>
                <w:sz w:val="18"/>
              </w:rPr>
              <w:t xml:space="preserve"> pressure at 20°C</w:t>
            </w:r>
          </w:p>
        </w:tc>
        <w:tc>
          <w:tcPr>
            <w:tcW w:w="626" w:type="pct"/>
            <w:tcBorders>
              <w:left w:val="single" w:sz="4" w:space="0" w:color="auto"/>
              <w:right w:val="single" w:sz="4" w:space="0" w:color="auto"/>
            </w:tcBorders>
            <w:vAlign w:val="center"/>
          </w:tcPr>
          <w:p w14:paraId="09A4B635"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Pa</w:t>
            </w:r>
          </w:p>
        </w:tc>
        <w:tc>
          <w:tcPr>
            <w:tcW w:w="719" w:type="pct"/>
            <w:tcBorders>
              <w:left w:val="single" w:sz="4" w:space="0" w:color="auto"/>
              <w:right w:val="single" w:sz="4" w:space="0" w:color="auto"/>
            </w:tcBorders>
            <w:vAlign w:val="center"/>
          </w:tcPr>
          <w:p w14:paraId="0EEEBB9D"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0</w:t>
            </w:r>
          </w:p>
        </w:tc>
        <w:tc>
          <w:tcPr>
            <w:tcW w:w="731" w:type="pct"/>
            <w:vMerge/>
            <w:tcBorders>
              <w:left w:val="single" w:sz="4" w:space="0" w:color="auto"/>
              <w:right w:val="single" w:sz="4" w:space="0" w:color="auto"/>
            </w:tcBorders>
            <w:vAlign w:val="center"/>
          </w:tcPr>
          <w:p w14:paraId="77A03DE3" w14:textId="77777777" w:rsidR="0006610D" w:rsidRPr="000315E4" w:rsidRDefault="0006610D" w:rsidP="005D61D5">
            <w:pPr>
              <w:pStyle w:val="Ingenmellomrom"/>
              <w:spacing w:line="276" w:lineRule="auto"/>
              <w:jc w:val="center"/>
              <w:rPr>
                <w:rFonts w:ascii="Verdana" w:hAnsi="Verdana"/>
                <w:sz w:val="18"/>
              </w:rPr>
            </w:pPr>
          </w:p>
        </w:tc>
      </w:tr>
      <w:tr w:rsidR="0006610D" w:rsidRPr="000315E4" w14:paraId="24D7430D" w14:textId="77777777" w:rsidTr="005D61D5">
        <w:tc>
          <w:tcPr>
            <w:tcW w:w="858" w:type="pct"/>
            <w:vMerge/>
            <w:tcBorders>
              <w:top w:val="single" w:sz="4" w:space="0" w:color="auto"/>
              <w:left w:val="single" w:sz="4" w:space="0" w:color="auto"/>
              <w:bottom w:val="single" w:sz="4" w:space="0" w:color="auto"/>
              <w:right w:val="single" w:sz="4" w:space="0" w:color="auto"/>
            </w:tcBorders>
          </w:tcPr>
          <w:p w14:paraId="33C85E24" w14:textId="77777777" w:rsidR="0006610D" w:rsidRPr="000315E4" w:rsidRDefault="0006610D" w:rsidP="005D61D5">
            <w:pPr>
              <w:pStyle w:val="Ingenmellomrom"/>
              <w:spacing w:line="276" w:lineRule="auto"/>
              <w:rPr>
                <w:rFonts w:ascii="Verdana" w:hAnsi="Verdana"/>
                <w:sz w:val="18"/>
              </w:rPr>
            </w:pPr>
          </w:p>
        </w:tc>
        <w:tc>
          <w:tcPr>
            <w:tcW w:w="2065" w:type="pct"/>
            <w:tcBorders>
              <w:left w:val="single" w:sz="4" w:space="0" w:color="auto"/>
              <w:right w:val="single" w:sz="4" w:space="0" w:color="auto"/>
            </w:tcBorders>
          </w:tcPr>
          <w:p w14:paraId="28D05A0E" w14:textId="77777777" w:rsidR="0006610D" w:rsidRPr="000315E4" w:rsidRDefault="0006610D" w:rsidP="005D61D5">
            <w:pPr>
              <w:pStyle w:val="Ingenmellomrom"/>
              <w:spacing w:line="276" w:lineRule="auto"/>
              <w:jc w:val="left"/>
              <w:rPr>
                <w:rFonts w:ascii="Verdana" w:hAnsi="Verdana"/>
                <w:sz w:val="18"/>
              </w:rPr>
            </w:pPr>
            <w:r w:rsidRPr="000315E4">
              <w:rPr>
                <w:rFonts w:ascii="Verdana" w:hAnsi="Verdana"/>
                <w:sz w:val="18"/>
              </w:rPr>
              <w:t>Solubility at 20°C</w:t>
            </w:r>
          </w:p>
        </w:tc>
        <w:tc>
          <w:tcPr>
            <w:tcW w:w="626" w:type="pct"/>
            <w:tcBorders>
              <w:left w:val="single" w:sz="4" w:space="0" w:color="auto"/>
              <w:right w:val="single" w:sz="4" w:space="0" w:color="auto"/>
            </w:tcBorders>
            <w:vAlign w:val="center"/>
          </w:tcPr>
          <w:p w14:paraId="5C1B8FCB"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g/m</w:t>
            </w:r>
            <w:r w:rsidRPr="000315E4">
              <w:rPr>
                <w:rFonts w:ascii="Verdana" w:hAnsi="Verdana"/>
                <w:sz w:val="18"/>
                <w:vertAlign w:val="superscript"/>
              </w:rPr>
              <w:t>3</w:t>
            </w:r>
          </w:p>
        </w:tc>
        <w:tc>
          <w:tcPr>
            <w:tcW w:w="719" w:type="pct"/>
            <w:tcBorders>
              <w:left w:val="single" w:sz="4" w:space="0" w:color="auto"/>
              <w:right w:val="single" w:sz="4" w:space="0" w:color="auto"/>
            </w:tcBorders>
            <w:vAlign w:val="center"/>
          </w:tcPr>
          <w:p w14:paraId="28684E3E"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0.001</w:t>
            </w:r>
          </w:p>
        </w:tc>
        <w:tc>
          <w:tcPr>
            <w:tcW w:w="731" w:type="pct"/>
            <w:vMerge/>
            <w:tcBorders>
              <w:left w:val="single" w:sz="4" w:space="0" w:color="auto"/>
              <w:right w:val="single" w:sz="4" w:space="0" w:color="auto"/>
            </w:tcBorders>
            <w:vAlign w:val="center"/>
          </w:tcPr>
          <w:p w14:paraId="448E5ECA" w14:textId="77777777" w:rsidR="0006610D" w:rsidRPr="000315E4" w:rsidRDefault="0006610D" w:rsidP="005D61D5">
            <w:pPr>
              <w:pStyle w:val="Ingenmellomrom"/>
              <w:spacing w:line="276" w:lineRule="auto"/>
              <w:jc w:val="center"/>
              <w:rPr>
                <w:rFonts w:ascii="Verdana" w:hAnsi="Verdana"/>
                <w:sz w:val="18"/>
              </w:rPr>
            </w:pPr>
          </w:p>
        </w:tc>
      </w:tr>
      <w:tr w:rsidR="0006610D" w:rsidRPr="000315E4" w14:paraId="0CA0C03A" w14:textId="77777777" w:rsidTr="005D61D5">
        <w:tc>
          <w:tcPr>
            <w:tcW w:w="858" w:type="pct"/>
            <w:vMerge/>
            <w:tcBorders>
              <w:top w:val="single" w:sz="4" w:space="0" w:color="auto"/>
              <w:left w:val="single" w:sz="4" w:space="0" w:color="auto"/>
              <w:bottom w:val="single" w:sz="4" w:space="0" w:color="auto"/>
              <w:right w:val="single" w:sz="4" w:space="0" w:color="auto"/>
            </w:tcBorders>
          </w:tcPr>
          <w:p w14:paraId="71341120" w14:textId="77777777" w:rsidR="0006610D" w:rsidRPr="000315E4" w:rsidRDefault="0006610D" w:rsidP="005D61D5">
            <w:pPr>
              <w:pStyle w:val="Ingenmellomrom"/>
              <w:spacing w:line="276" w:lineRule="auto"/>
              <w:rPr>
                <w:rFonts w:ascii="Verdana" w:hAnsi="Verdana"/>
                <w:sz w:val="18"/>
              </w:rPr>
            </w:pPr>
          </w:p>
        </w:tc>
        <w:tc>
          <w:tcPr>
            <w:tcW w:w="2065" w:type="pct"/>
            <w:tcBorders>
              <w:left w:val="single" w:sz="4" w:space="0" w:color="auto"/>
              <w:bottom w:val="single" w:sz="4" w:space="0" w:color="auto"/>
              <w:right w:val="single" w:sz="4" w:space="0" w:color="auto"/>
            </w:tcBorders>
          </w:tcPr>
          <w:p w14:paraId="7581FCCC" w14:textId="77777777" w:rsidR="0006610D" w:rsidRPr="000315E4" w:rsidRDefault="0006610D" w:rsidP="005D61D5">
            <w:pPr>
              <w:pStyle w:val="Ingenmellomrom"/>
              <w:spacing w:line="276" w:lineRule="auto"/>
              <w:jc w:val="left"/>
              <w:rPr>
                <w:rFonts w:ascii="Verdana" w:hAnsi="Verdana"/>
                <w:sz w:val="18"/>
              </w:rPr>
            </w:pPr>
            <w:r w:rsidRPr="000315E4">
              <w:rPr>
                <w:rFonts w:ascii="Verdana" w:hAnsi="Verdana"/>
                <w:noProof/>
                <w:sz w:val="18"/>
              </w:rPr>
              <w:t>Kd</w:t>
            </w:r>
          </w:p>
        </w:tc>
        <w:tc>
          <w:tcPr>
            <w:tcW w:w="626" w:type="pct"/>
            <w:tcBorders>
              <w:left w:val="single" w:sz="4" w:space="0" w:color="auto"/>
              <w:bottom w:val="single" w:sz="4" w:space="0" w:color="auto"/>
              <w:right w:val="single" w:sz="4" w:space="0" w:color="auto"/>
            </w:tcBorders>
            <w:vAlign w:val="center"/>
          </w:tcPr>
          <w:p w14:paraId="16CC07D6"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m</w:t>
            </w:r>
            <w:r w:rsidRPr="000315E4">
              <w:rPr>
                <w:rFonts w:ascii="Verdana" w:hAnsi="Verdana"/>
                <w:sz w:val="18"/>
                <w:vertAlign w:val="superscript"/>
              </w:rPr>
              <w:t>3</w:t>
            </w:r>
            <w:r w:rsidRPr="000315E4">
              <w:rPr>
                <w:rFonts w:ascii="Verdana" w:hAnsi="Verdana"/>
                <w:sz w:val="18"/>
              </w:rPr>
              <w:t>/kg</w:t>
            </w:r>
          </w:p>
        </w:tc>
        <w:tc>
          <w:tcPr>
            <w:tcW w:w="719" w:type="pct"/>
            <w:tcBorders>
              <w:left w:val="single" w:sz="4" w:space="0" w:color="auto"/>
              <w:bottom w:val="single" w:sz="4" w:space="0" w:color="auto"/>
              <w:right w:val="single" w:sz="4" w:space="0" w:color="auto"/>
            </w:tcBorders>
            <w:vAlign w:val="center"/>
          </w:tcPr>
          <w:p w14:paraId="2C555B9C" w14:textId="77777777" w:rsidR="0006610D" w:rsidRPr="000315E4" w:rsidRDefault="0006610D" w:rsidP="005D61D5">
            <w:pPr>
              <w:pStyle w:val="Ingenmellomrom"/>
              <w:spacing w:line="276" w:lineRule="auto"/>
              <w:jc w:val="center"/>
              <w:rPr>
                <w:rFonts w:ascii="Verdana" w:hAnsi="Verdana"/>
                <w:sz w:val="18"/>
              </w:rPr>
            </w:pPr>
            <w:r w:rsidRPr="000315E4">
              <w:rPr>
                <w:rFonts w:ascii="Verdana" w:hAnsi="Verdana"/>
                <w:sz w:val="18"/>
              </w:rPr>
              <w:t>132</w:t>
            </w:r>
          </w:p>
        </w:tc>
        <w:tc>
          <w:tcPr>
            <w:tcW w:w="731" w:type="pct"/>
            <w:vMerge/>
            <w:tcBorders>
              <w:left w:val="single" w:sz="4" w:space="0" w:color="auto"/>
              <w:bottom w:val="single" w:sz="4" w:space="0" w:color="auto"/>
              <w:right w:val="single" w:sz="4" w:space="0" w:color="auto"/>
            </w:tcBorders>
            <w:vAlign w:val="center"/>
          </w:tcPr>
          <w:p w14:paraId="61A8325B" w14:textId="77777777" w:rsidR="0006610D" w:rsidRPr="000315E4" w:rsidRDefault="0006610D" w:rsidP="005D61D5">
            <w:pPr>
              <w:pStyle w:val="Ingenmellomrom"/>
              <w:spacing w:line="276" w:lineRule="auto"/>
              <w:jc w:val="center"/>
              <w:rPr>
                <w:rFonts w:ascii="Verdana" w:hAnsi="Verdana"/>
                <w:sz w:val="18"/>
              </w:rPr>
            </w:pPr>
          </w:p>
        </w:tc>
      </w:tr>
    </w:tbl>
    <w:p w14:paraId="0DFB2B85" w14:textId="77777777" w:rsidR="0006610D" w:rsidRPr="000315E4" w:rsidRDefault="0006610D" w:rsidP="0006610D">
      <w:pPr>
        <w:keepNext/>
        <w:spacing w:line="260" w:lineRule="atLeast"/>
        <w:rPr>
          <w:b/>
          <w:lang w:val="en-US"/>
        </w:rPr>
      </w:pPr>
      <w:bookmarkStart w:id="1672" w:name="_Hlk501445978"/>
      <w:bookmarkEnd w:id="1671"/>
    </w:p>
    <w:p w14:paraId="77C13480" w14:textId="77777777" w:rsidR="0006610D" w:rsidRPr="000315E4" w:rsidRDefault="0006610D" w:rsidP="0006610D">
      <w:pPr>
        <w:keepNext/>
        <w:spacing w:line="260" w:lineRule="atLeast"/>
        <w:rPr>
          <w:b/>
          <w:lang w:val="en-US"/>
        </w:rPr>
      </w:pPr>
    </w:p>
    <w:p w14:paraId="4A0812A1" w14:textId="77777777" w:rsidR="0006610D" w:rsidRPr="000315E4" w:rsidRDefault="0006610D" w:rsidP="0006610D">
      <w:pPr>
        <w:keepNext/>
        <w:spacing w:line="260" w:lineRule="atLeast"/>
        <w:rPr>
          <w:rFonts w:eastAsia="Calibri"/>
          <w:b/>
          <w:bCs/>
          <w:lang w:val="en-US" w:eastAsia="en-US"/>
        </w:rPr>
      </w:pPr>
      <w:r w:rsidRPr="000315E4">
        <w:rPr>
          <w:b/>
          <w:lang w:val="en-US"/>
        </w:rPr>
        <w:t xml:space="preserve">Concentration of active ingredient (Cu) in the </w:t>
      </w:r>
      <w:proofErr w:type="spellStart"/>
      <w:r w:rsidRPr="000315E4">
        <w:rPr>
          <w:b/>
          <w:lang w:val="en-US"/>
        </w:rPr>
        <w:t>CuO</w:t>
      </w:r>
      <w:proofErr w:type="spellEnd"/>
      <w:r w:rsidRPr="000315E4">
        <w:rPr>
          <w:b/>
          <w:lang w:val="en-US"/>
        </w:rPr>
        <w:t xml:space="preserve"> products</w:t>
      </w:r>
    </w:p>
    <w:p w14:paraId="32BF7558" w14:textId="77777777" w:rsidR="0006610D" w:rsidRPr="000315E4" w:rsidRDefault="0006610D" w:rsidP="0006610D">
      <w:pPr>
        <w:spacing w:line="260" w:lineRule="atLeast"/>
        <w:rPr>
          <w:rFonts w:eastAsia="Calibri"/>
          <w:lang w:val="en-US" w:eastAsia="en-US"/>
        </w:rPr>
      </w:pPr>
    </w:p>
    <w:tbl>
      <w:tblPr>
        <w:tblStyle w:val="Tabellrutenett"/>
        <w:tblW w:w="10060" w:type="dxa"/>
        <w:tblLook w:val="04A0" w:firstRow="1" w:lastRow="0" w:firstColumn="1" w:lastColumn="0" w:noHBand="0" w:noVBand="1"/>
      </w:tblPr>
      <w:tblGrid>
        <w:gridCol w:w="3602"/>
        <w:gridCol w:w="2652"/>
        <w:gridCol w:w="1639"/>
        <w:gridCol w:w="2167"/>
      </w:tblGrid>
      <w:tr w:rsidR="0006610D" w:rsidRPr="000315E4" w14:paraId="21514B60" w14:textId="77777777" w:rsidTr="005D61D5">
        <w:tc>
          <w:tcPr>
            <w:tcW w:w="3602" w:type="dxa"/>
            <w:vAlign w:val="center"/>
          </w:tcPr>
          <w:p w14:paraId="7605760D" w14:textId="77777777" w:rsidR="0006610D" w:rsidRPr="000315E4" w:rsidRDefault="0006610D" w:rsidP="005D61D5">
            <w:pPr>
              <w:keepNext/>
              <w:rPr>
                <w:b/>
                <w:sz w:val="18"/>
                <w:szCs w:val="18"/>
                <w:lang w:val="en-US"/>
              </w:rPr>
            </w:pPr>
            <w:proofErr w:type="spellStart"/>
            <w:r w:rsidRPr="000315E4">
              <w:rPr>
                <w:b/>
                <w:sz w:val="18"/>
                <w:szCs w:val="18"/>
                <w:lang w:val="en-US"/>
              </w:rPr>
              <w:t>RTU</w:t>
            </w:r>
            <w:proofErr w:type="spellEnd"/>
            <w:r w:rsidRPr="000315E4">
              <w:rPr>
                <w:b/>
                <w:sz w:val="18"/>
                <w:szCs w:val="18"/>
                <w:lang w:val="en-US"/>
              </w:rPr>
              <w:t xml:space="preserve"> Products</w:t>
            </w:r>
          </w:p>
        </w:tc>
        <w:tc>
          <w:tcPr>
            <w:tcW w:w="2652" w:type="dxa"/>
            <w:vAlign w:val="center"/>
          </w:tcPr>
          <w:p w14:paraId="4A8EBCB2" w14:textId="77777777" w:rsidR="0006610D" w:rsidRPr="000315E4" w:rsidRDefault="0006610D" w:rsidP="005D61D5">
            <w:pPr>
              <w:keepNext/>
              <w:jc w:val="center"/>
              <w:rPr>
                <w:b/>
                <w:sz w:val="18"/>
                <w:szCs w:val="18"/>
                <w:lang w:val="en-US"/>
              </w:rPr>
            </w:pPr>
            <w:r w:rsidRPr="000315E4">
              <w:rPr>
                <w:b/>
                <w:sz w:val="18"/>
                <w:szCs w:val="18"/>
                <w:lang w:val="en-US"/>
              </w:rPr>
              <w:t>Concentration of Cu2O in product (%, w/w)</w:t>
            </w:r>
          </w:p>
        </w:tc>
        <w:tc>
          <w:tcPr>
            <w:tcW w:w="1639" w:type="dxa"/>
          </w:tcPr>
          <w:p w14:paraId="60E9C8C3" w14:textId="77777777" w:rsidR="0006610D" w:rsidRPr="000315E4" w:rsidRDefault="0006610D" w:rsidP="005D61D5">
            <w:pPr>
              <w:keepNext/>
              <w:jc w:val="center"/>
              <w:rPr>
                <w:b/>
                <w:sz w:val="18"/>
                <w:szCs w:val="18"/>
                <w:lang w:val="en-US"/>
              </w:rPr>
            </w:pPr>
            <w:r w:rsidRPr="000315E4">
              <w:rPr>
                <w:b/>
                <w:sz w:val="18"/>
                <w:szCs w:val="18"/>
                <w:lang w:val="en-US"/>
              </w:rPr>
              <w:t>Concentration of Cu2</w:t>
            </w:r>
            <w:proofErr w:type="gramStart"/>
            <w:r w:rsidRPr="000315E4">
              <w:rPr>
                <w:b/>
                <w:sz w:val="18"/>
                <w:szCs w:val="18"/>
                <w:lang w:val="en-US"/>
              </w:rPr>
              <w:t>O</w:t>
            </w:r>
            <w:r w:rsidRPr="000315E4" w:rsidDel="005975F8">
              <w:rPr>
                <w:b/>
                <w:sz w:val="18"/>
                <w:szCs w:val="18"/>
                <w:vertAlign w:val="superscript"/>
                <w:lang w:val="en-US"/>
              </w:rPr>
              <w:t xml:space="preserve"> </w:t>
            </w:r>
            <w:r w:rsidRPr="000315E4">
              <w:rPr>
                <w:b/>
                <w:sz w:val="18"/>
                <w:szCs w:val="18"/>
                <w:lang w:val="en-US"/>
              </w:rPr>
              <w:t xml:space="preserve"> in</w:t>
            </w:r>
            <w:proofErr w:type="gramEnd"/>
            <w:r w:rsidRPr="000315E4">
              <w:rPr>
                <w:b/>
                <w:sz w:val="18"/>
                <w:szCs w:val="18"/>
                <w:lang w:val="en-US"/>
              </w:rPr>
              <w:t xml:space="preserve"> product (g/L)</w:t>
            </w:r>
          </w:p>
        </w:tc>
        <w:tc>
          <w:tcPr>
            <w:tcW w:w="2167" w:type="dxa"/>
          </w:tcPr>
          <w:p w14:paraId="03C7C15A" w14:textId="77777777" w:rsidR="0006610D" w:rsidRPr="000315E4" w:rsidRDefault="0006610D" w:rsidP="005D61D5">
            <w:pPr>
              <w:keepNext/>
              <w:jc w:val="center"/>
              <w:rPr>
                <w:b/>
                <w:sz w:val="18"/>
                <w:szCs w:val="18"/>
                <w:lang w:val="en-US"/>
              </w:rPr>
            </w:pPr>
            <w:r w:rsidRPr="000315E4">
              <w:rPr>
                <w:b/>
                <w:sz w:val="18"/>
                <w:szCs w:val="18"/>
                <w:lang w:val="en-US"/>
              </w:rPr>
              <w:t>Concentration of Cu in products (g/L)</w:t>
            </w:r>
          </w:p>
        </w:tc>
      </w:tr>
      <w:tr w:rsidR="0006610D" w:rsidRPr="000315E4" w14:paraId="409E70FC" w14:textId="77777777" w:rsidTr="005D61D5">
        <w:tc>
          <w:tcPr>
            <w:tcW w:w="3602" w:type="dxa"/>
          </w:tcPr>
          <w:p w14:paraId="46C565C3"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sz w:val="18"/>
                <w:szCs w:val="18"/>
              </w:rPr>
              <w:t>Notorius</w:t>
            </w:r>
            <w:proofErr w:type="spellEnd"/>
            <w:r w:rsidRPr="000315E4">
              <w:rPr>
                <w:rFonts w:ascii="Verdana" w:hAnsi="Verdana"/>
                <w:sz w:val="18"/>
                <w:szCs w:val="18"/>
              </w:rPr>
              <w:t xml:space="preserve"> A (Yellow/Black; </w:t>
            </w:r>
            <w:proofErr w:type="spellStart"/>
            <w:r w:rsidRPr="000315E4">
              <w:rPr>
                <w:rFonts w:ascii="Verdana" w:hAnsi="Verdana"/>
                <w:sz w:val="18"/>
                <w:szCs w:val="18"/>
              </w:rPr>
              <w:t>RTU</w:t>
            </w:r>
            <w:proofErr w:type="spellEnd"/>
            <w:r w:rsidRPr="000315E4">
              <w:rPr>
                <w:rFonts w:ascii="Verdana" w:hAnsi="Verdana"/>
                <w:sz w:val="18"/>
                <w:szCs w:val="18"/>
              </w:rPr>
              <w:t>)</w:t>
            </w:r>
          </w:p>
        </w:tc>
        <w:tc>
          <w:tcPr>
            <w:tcW w:w="2652" w:type="dxa"/>
          </w:tcPr>
          <w:p w14:paraId="1DDDB30C" w14:textId="77777777" w:rsidR="0006610D" w:rsidRPr="000315E4" w:rsidRDefault="0006610D" w:rsidP="005D61D5">
            <w:pPr>
              <w:pStyle w:val="Ingenmellomrom"/>
              <w:keepNext/>
              <w:spacing w:line="276" w:lineRule="auto"/>
              <w:jc w:val="center"/>
              <w:rPr>
                <w:rFonts w:ascii="Verdana" w:hAnsi="Verdana"/>
                <w:sz w:val="18"/>
                <w:szCs w:val="18"/>
                <w:highlight w:val="yellow"/>
              </w:rPr>
            </w:pPr>
            <w:r w:rsidRPr="000315E4">
              <w:rPr>
                <w:rFonts w:ascii="Verdana" w:hAnsi="Verdana"/>
                <w:sz w:val="18"/>
                <w:szCs w:val="18"/>
              </w:rPr>
              <w:t>19.9</w:t>
            </w:r>
          </w:p>
        </w:tc>
        <w:tc>
          <w:tcPr>
            <w:tcW w:w="1639" w:type="dxa"/>
          </w:tcPr>
          <w:p w14:paraId="5D2A9897" w14:textId="77777777" w:rsidR="0006610D" w:rsidRPr="000315E4" w:rsidRDefault="0006610D" w:rsidP="005D61D5">
            <w:pPr>
              <w:pStyle w:val="Ingenmellomrom"/>
              <w:keepNext/>
              <w:spacing w:line="276" w:lineRule="auto"/>
              <w:jc w:val="center"/>
              <w:rPr>
                <w:rFonts w:ascii="Verdana" w:hAnsi="Verdana"/>
                <w:sz w:val="18"/>
                <w:szCs w:val="18"/>
                <w:highlight w:val="yellow"/>
              </w:rPr>
            </w:pPr>
            <w:r w:rsidRPr="000315E4">
              <w:rPr>
                <w:rFonts w:ascii="Verdana" w:hAnsi="Verdana"/>
                <w:sz w:val="18"/>
                <w:szCs w:val="18"/>
              </w:rPr>
              <w:t>224.87</w:t>
            </w:r>
          </w:p>
        </w:tc>
        <w:tc>
          <w:tcPr>
            <w:tcW w:w="2167" w:type="dxa"/>
          </w:tcPr>
          <w:p w14:paraId="462CD2C4"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cs="Calibri"/>
                <w:color w:val="000000"/>
                <w:sz w:val="18"/>
                <w:szCs w:val="18"/>
              </w:rPr>
              <w:t>197.89</w:t>
            </w:r>
          </w:p>
        </w:tc>
      </w:tr>
      <w:tr w:rsidR="0006610D" w:rsidRPr="000315E4" w14:paraId="4C8C5DBC" w14:textId="77777777" w:rsidTr="005D61D5">
        <w:tc>
          <w:tcPr>
            <w:tcW w:w="3602" w:type="dxa"/>
          </w:tcPr>
          <w:p w14:paraId="19614DD7"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cs="Times New Roman"/>
                <w:color w:val="000000"/>
                <w:sz w:val="18"/>
                <w:szCs w:val="18"/>
              </w:rPr>
              <w:t>Notorius</w:t>
            </w:r>
            <w:proofErr w:type="spellEnd"/>
            <w:r w:rsidRPr="000315E4">
              <w:rPr>
                <w:rFonts w:ascii="Verdana" w:hAnsi="Verdana" w:cs="Times New Roman"/>
                <w:color w:val="000000"/>
                <w:sz w:val="18"/>
                <w:szCs w:val="18"/>
              </w:rPr>
              <w:t xml:space="preserve"> A12 (Red/Black; </w:t>
            </w:r>
            <w:proofErr w:type="spellStart"/>
            <w:r w:rsidRPr="000315E4">
              <w:rPr>
                <w:rFonts w:ascii="Verdana" w:hAnsi="Verdana" w:cs="Times New Roman"/>
                <w:color w:val="000000"/>
                <w:sz w:val="18"/>
                <w:szCs w:val="18"/>
              </w:rPr>
              <w:t>RTU</w:t>
            </w:r>
            <w:proofErr w:type="spellEnd"/>
            <w:r w:rsidRPr="000315E4">
              <w:rPr>
                <w:rFonts w:ascii="Verdana" w:hAnsi="Verdana" w:cs="Times New Roman"/>
                <w:color w:val="000000"/>
                <w:sz w:val="18"/>
                <w:szCs w:val="18"/>
              </w:rPr>
              <w:t>)</w:t>
            </w:r>
          </w:p>
        </w:tc>
        <w:tc>
          <w:tcPr>
            <w:tcW w:w="2652" w:type="dxa"/>
          </w:tcPr>
          <w:p w14:paraId="44F3DFDC"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12.00</w:t>
            </w:r>
          </w:p>
        </w:tc>
        <w:tc>
          <w:tcPr>
            <w:tcW w:w="1639" w:type="dxa"/>
          </w:tcPr>
          <w:p w14:paraId="5ADFE1F2"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135.60</w:t>
            </w:r>
          </w:p>
        </w:tc>
        <w:tc>
          <w:tcPr>
            <w:tcW w:w="2167" w:type="dxa"/>
          </w:tcPr>
          <w:p w14:paraId="59EBF7C0"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eastAsia="nb-NO"/>
              </w:rPr>
              <w:t>119.33</w:t>
            </w:r>
          </w:p>
        </w:tc>
      </w:tr>
      <w:tr w:rsidR="0006610D" w:rsidRPr="000315E4" w14:paraId="183BB0DF" w14:textId="77777777" w:rsidTr="005D61D5">
        <w:tc>
          <w:tcPr>
            <w:tcW w:w="3602" w:type="dxa"/>
            <w:tcBorders>
              <w:bottom w:val="single" w:sz="4" w:space="0" w:color="auto"/>
            </w:tcBorders>
          </w:tcPr>
          <w:p w14:paraId="3FF4DF19"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sz w:val="18"/>
                <w:szCs w:val="18"/>
              </w:rPr>
              <w:t>Notorius</w:t>
            </w:r>
            <w:proofErr w:type="spellEnd"/>
            <w:r w:rsidRPr="000315E4">
              <w:rPr>
                <w:rFonts w:ascii="Verdana" w:hAnsi="Verdana"/>
                <w:sz w:val="18"/>
                <w:szCs w:val="18"/>
              </w:rPr>
              <w:t xml:space="preserve"> A15 (Red/Black; </w:t>
            </w:r>
            <w:proofErr w:type="spellStart"/>
            <w:r w:rsidRPr="000315E4">
              <w:rPr>
                <w:rFonts w:ascii="Verdana" w:hAnsi="Verdana"/>
                <w:sz w:val="18"/>
                <w:szCs w:val="18"/>
              </w:rPr>
              <w:t>RTU</w:t>
            </w:r>
            <w:proofErr w:type="spellEnd"/>
            <w:r w:rsidRPr="000315E4">
              <w:rPr>
                <w:rFonts w:ascii="Verdana" w:hAnsi="Verdana"/>
                <w:sz w:val="18"/>
                <w:szCs w:val="18"/>
              </w:rPr>
              <w:t>)</w:t>
            </w:r>
          </w:p>
        </w:tc>
        <w:tc>
          <w:tcPr>
            <w:tcW w:w="2652" w:type="dxa"/>
            <w:tcBorders>
              <w:bottom w:val="single" w:sz="4" w:space="0" w:color="auto"/>
            </w:tcBorders>
          </w:tcPr>
          <w:p w14:paraId="301F87D7"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14.94</w:t>
            </w:r>
          </w:p>
        </w:tc>
        <w:tc>
          <w:tcPr>
            <w:tcW w:w="1639" w:type="dxa"/>
            <w:tcBorders>
              <w:bottom w:val="single" w:sz="4" w:space="0" w:color="auto"/>
            </w:tcBorders>
          </w:tcPr>
          <w:p w14:paraId="44AB2111"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168.82</w:t>
            </w:r>
          </w:p>
        </w:tc>
        <w:tc>
          <w:tcPr>
            <w:tcW w:w="2167" w:type="dxa"/>
            <w:tcBorders>
              <w:bottom w:val="single" w:sz="4" w:space="0" w:color="auto"/>
            </w:tcBorders>
          </w:tcPr>
          <w:p w14:paraId="74205A78"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eastAsia="nb-NO"/>
              </w:rPr>
              <w:t>148.56</w:t>
            </w:r>
          </w:p>
        </w:tc>
      </w:tr>
      <w:tr w:rsidR="0006610D" w:rsidRPr="000315E4" w14:paraId="25466208" w14:textId="77777777" w:rsidTr="005D61D5">
        <w:tc>
          <w:tcPr>
            <w:tcW w:w="3602" w:type="dxa"/>
            <w:tcBorders>
              <w:top w:val="single" w:sz="4" w:space="0" w:color="auto"/>
              <w:left w:val="single" w:sz="4" w:space="0" w:color="auto"/>
              <w:bottom w:val="single" w:sz="4" w:space="0" w:color="auto"/>
              <w:right w:val="single" w:sz="4" w:space="0" w:color="auto"/>
            </w:tcBorders>
          </w:tcPr>
          <w:p w14:paraId="44FD177B" w14:textId="77777777" w:rsidR="0006610D" w:rsidRPr="000315E4" w:rsidRDefault="0006610D" w:rsidP="005D61D5">
            <w:pPr>
              <w:pStyle w:val="Ingenmellomrom"/>
              <w:keepNext/>
              <w:spacing w:line="276" w:lineRule="auto"/>
              <w:jc w:val="left"/>
              <w:rPr>
                <w:rFonts w:ascii="Verdana" w:hAnsi="Verdana"/>
                <w:sz w:val="18"/>
                <w:szCs w:val="18"/>
              </w:rPr>
            </w:pPr>
            <w:r w:rsidRPr="000315E4">
              <w:rPr>
                <w:rFonts w:ascii="Verdana" w:hAnsi="Verdana"/>
                <w:sz w:val="18"/>
                <w:szCs w:val="18"/>
              </w:rPr>
              <w:t xml:space="preserve">Alpha Net Gard (Red/Black; </w:t>
            </w:r>
            <w:proofErr w:type="spellStart"/>
            <w:r w:rsidRPr="000315E4">
              <w:rPr>
                <w:rFonts w:ascii="Verdana" w:hAnsi="Verdana"/>
                <w:sz w:val="18"/>
                <w:szCs w:val="18"/>
              </w:rPr>
              <w:t>RTU</w:t>
            </w:r>
            <w:proofErr w:type="spellEnd"/>
            <w:r w:rsidRPr="000315E4">
              <w:rPr>
                <w:rFonts w:ascii="Verdana" w:hAnsi="Verdana"/>
                <w:sz w:val="18"/>
                <w:szCs w:val="18"/>
              </w:rPr>
              <w:t>)</w:t>
            </w:r>
          </w:p>
        </w:tc>
        <w:tc>
          <w:tcPr>
            <w:tcW w:w="2652" w:type="dxa"/>
            <w:tcBorders>
              <w:top w:val="single" w:sz="4" w:space="0" w:color="auto"/>
              <w:left w:val="single" w:sz="4" w:space="0" w:color="auto"/>
              <w:bottom w:val="single" w:sz="4" w:space="0" w:color="auto"/>
              <w:right w:val="single" w:sz="4" w:space="0" w:color="auto"/>
            </w:tcBorders>
          </w:tcPr>
          <w:p w14:paraId="3C7A9390"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12.04</w:t>
            </w:r>
          </w:p>
        </w:tc>
        <w:tc>
          <w:tcPr>
            <w:tcW w:w="1639" w:type="dxa"/>
            <w:tcBorders>
              <w:top w:val="single" w:sz="4" w:space="0" w:color="auto"/>
              <w:left w:val="single" w:sz="4" w:space="0" w:color="auto"/>
              <w:bottom w:val="single" w:sz="4" w:space="0" w:color="auto"/>
              <w:right w:val="single" w:sz="4" w:space="0" w:color="auto"/>
            </w:tcBorders>
          </w:tcPr>
          <w:p w14:paraId="457BD8E6"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rPr>
              <w:t>136.05</w:t>
            </w:r>
          </w:p>
        </w:tc>
        <w:tc>
          <w:tcPr>
            <w:tcW w:w="2167" w:type="dxa"/>
            <w:tcBorders>
              <w:top w:val="single" w:sz="4" w:space="0" w:color="auto"/>
              <w:left w:val="single" w:sz="4" w:space="0" w:color="auto"/>
              <w:bottom w:val="single" w:sz="4" w:space="0" w:color="auto"/>
              <w:right w:val="single" w:sz="4" w:space="0" w:color="auto"/>
            </w:tcBorders>
          </w:tcPr>
          <w:p w14:paraId="3B3CC460" w14:textId="77777777" w:rsidR="0006610D" w:rsidRPr="000315E4" w:rsidRDefault="0006610D" w:rsidP="005D61D5">
            <w:pPr>
              <w:jc w:val="center"/>
              <w:rPr>
                <w:rFonts w:cs="Calibri"/>
                <w:color w:val="000000"/>
                <w:sz w:val="18"/>
                <w:szCs w:val="18"/>
                <w:lang w:val="en-US"/>
              </w:rPr>
            </w:pPr>
            <w:r w:rsidRPr="000315E4">
              <w:rPr>
                <w:rFonts w:cs="Calibri"/>
                <w:color w:val="000000"/>
                <w:sz w:val="18"/>
                <w:szCs w:val="18"/>
                <w:lang w:val="en-US" w:eastAsia="nb-NO"/>
              </w:rPr>
              <w:t>119.73</w:t>
            </w:r>
          </w:p>
        </w:tc>
      </w:tr>
      <w:tr w:rsidR="0006610D" w:rsidRPr="000315E4" w14:paraId="3F6F78C3" w14:textId="77777777" w:rsidTr="005D61D5">
        <w:tc>
          <w:tcPr>
            <w:tcW w:w="3602" w:type="dxa"/>
            <w:tcBorders>
              <w:top w:val="single" w:sz="4" w:space="0" w:color="auto"/>
            </w:tcBorders>
            <w:vAlign w:val="center"/>
          </w:tcPr>
          <w:p w14:paraId="182B8781" w14:textId="77777777" w:rsidR="0006610D" w:rsidRPr="000315E4" w:rsidRDefault="0006610D" w:rsidP="005D61D5">
            <w:pPr>
              <w:pStyle w:val="Ingenmellomrom"/>
              <w:keepNext/>
              <w:spacing w:line="276" w:lineRule="auto"/>
              <w:jc w:val="left"/>
              <w:rPr>
                <w:rFonts w:ascii="Verdana" w:hAnsi="Verdana" w:cs="Times New Roman"/>
                <w:color w:val="000000"/>
                <w:sz w:val="18"/>
                <w:szCs w:val="18"/>
              </w:rPr>
            </w:pPr>
            <w:r w:rsidRPr="000315E4">
              <w:rPr>
                <w:rFonts w:ascii="Verdana" w:hAnsi="Verdana"/>
                <w:b/>
                <w:sz w:val="18"/>
                <w:szCs w:val="18"/>
              </w:rPr>
              <w:t>Conc.</w:t>
            </w:r>
          </w:p>
        </w:tc>
        <w:tc>
          <w:tcPr>
            <w:tcW w:w="2652" w:type="dxa"/>
            <w:tcBorders>
              <w:top w:val="single" w:sz="4" w:space="0" w:color="auto"/>
            </w:tcBorders>
            <w:vAlign w:val="center"/>
          </w:tcPr>
          <w:p w14:paraId="58FA14FC"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b/>
                <w:sz w:val="18"/>
                <w:szCs w:val="18"/>
              </w:rPr>
              <w:t>Concentration of Cu2O in product (%, w/w)</w:t>
            </w:r>
          </w:p>
        </w:tc>
        <w:tc>
          <w:tcPr>
            <w:tcW w:w="1639" w:type="dxa"/>
            <w:tcBorders>
              <w:top w:val="single" w:sz="4" w:space="0" w:color="auto"/>
            </w:tcBorders>
          </w:tcPr>
          <w:p w14:paraId="0D03FF70"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b/>
                <w:sz w:val="18"/>
                <w:szCs w:val="18"/>
              </w:rPr>
              <w:t>Concentration of Cu2O in product (g/L)</w:t>
            </w:r>
          </w:p>
        </w:tc>
        <w:tc>
          <w:tcPr>
            <w:tcW w:w="2167" w:type="dxa"/>
            <w:tcBorders>
              <w:top w:val="single" w:sz="4" w:space="0" w:color="auto"/>
            </w:tcBorders>
          </w:tcPr>
          <w:p w14:paraId="6D6B10C6" w14:textId="77777777" w:rsidR="0006610D" w:rsidRPr="000315E4" w:rsidRDefault="0006610D" w:rsidP="005D61D5">
            <w:pPr>
              <w:pStyle w:val="Ingenmellomrom"/>
              <w:keepNext/>
              <w:spacing w:line="276" w:lineRule="auto"/>
              <w:jc w:val="center"/>
              <w:rPr>
                <w:rFonts w:ascii="Verdana" w:hAnsi="Verdana"/>
                <w:b/>
                <w:sz w:val="18"/>
                <w:szCs w:val="18"/>
              </w:rPr>
            </w:pPr>
            <w:r w:rsidRPr="000315E4">
              <w:rPr>
                <w:rFonts w:ascii="Verdana" w:hAnsi="Verdana"/>
                <w:b/>
                <w:sz w:val="18"/>
                <w:szCs w:val="18"/>
              </w:rPr>
              <w:t>Concentration of Cu in products (g/L)</w:t>
            </w:r>
          </w:p>
        </w:tc>
      </w:tr>
      <w:tr w:rsidR="0006610D" w:rsidRPr="000315E4" w14:paraId="4B1EC46E" w14:textId="77777777" w:rsidTr="005D61D5">
        <w:tc>
          <w:tcPr>
            <w:tcW w:w="3602" w:type="dxa"/>
            <w:tcBorders>
              <w:top w:val="single" w:sz="4" w:space="0" w:color="auto"/>
            </w:tcBorders>
            <w:vAlign w:val="center"/>
          </w:tcPr>
          <w:p w14:paraId="32789BFE"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sz w:val="18"/>
                <w:szCs w:val="18"/>
              </w:rPr>
              <w:t>Notorius</w:t>
            </w:r>
            <w:proofErr w:type="spellEnd"/>
            <w:r w:rsidRPr="000315E4">
              <w:rPr>
                <w:rFonts w:ascii="Verdana" w:hAnsi="Verdana"/>
                <w:sz w:val="18"/>
                <w:szCs w:val="18"/>
              </w:rPr>
              <w:t xml:space="preserve"> A (Yellow/Black; Conc.)</w:t>
            </w:r>
          </w:p>
        </w:tc>
        <w:tc>
          <w:tcPr>
            <w:tcW w:w="2652" w:type="dxa"/>
            <w:tcBorders>
              <w:top w:val="single" w:sz="4" w:space="0" w:color="auto"/>
            </w:tcBorders>
            <w:vAlign w:val="center"/>
          </w:tcPr>
          <w:p w14:paraId="5805403B"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27.64</w:t>
            </w:r>
          </w:p>
        </w:tc>
        <w:tc>
          <w:tcPr>
            <w:tcW w:w="1639" w:type="dxa"/>
            <w:tcBorders>
              <w:top w:val="single" w:sz="4" w:space="0" w:color="auto"/>
            </w:tcBorders>
          </w:tcPr>
          <w:p w14:paraId="5C7DF2EB"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239.55</w:t>
            </w:r>
          </w:p>
        </w:tc>
        <w:tc>
          <w:tcPr>
            <w:tcW w:w="2167" w:type="dxa"/>
            <w:tcBorders>
              <w:top w:val="single" w:sz="4" w:space="0" w:color="auto"/>
            </w:tcBorders>
          </w:tcPr>
          <w:p w14:paraId="66DD1941"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rPr>
              <w:t>210.80</w:t>
            </w:r>
          </w:p>
        </w:tc>
      </w:tr>
      <w:tr w:rsidR="0006610D" w:rsidRPr="000315E4" w14:paraId="0858D85A" w14:textId="77777777" w:rsidTr="005D61D5">
        <w:tc>
          <w:tcPr>
            <w:tcW w:w="3602" w:type="dxa"/>
            <w:tcBorders>
              <w:top w:val="single" w:sz="4" w:space="0" w:color="auto"/>
            </w:tcBorders>
            <w:vAlign w:val="center"/>
          </w:tcPr>
          <w:p w14:paraId="7662866D"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sz w:val="18"/>
                <w:szCs w:val="18"/>
              </w:rPr>
              <w:t>Notorius</w:t>
            </w:r>
            <w:proofErr w:type="spellEnd"/>
            <w:r w:rsidRPr="000315E4">
              <w:rPr>
                <w:rFonts w:ascii="Verdana" w:hAnsi="Verdana"/>
                <w:sz w:val="18"/>
                <w:szCs w:val="18"/>
              </w:rPr>
              <w:t xml:space="preserve"> A12 (Red/Black; Conc.)</w:t>
            </w:r>
          </w:p>
        </w:tc>
        <w:tc>
          <w:tcPr>
            <w:tcW w:w="2652" w:type="dxa"/>
            <w:tcBorders>
              <w:top w:val="single" w:sz="4" w:space="0" w:color="auto"/>
            </w:tcBorders>
            <w:vAlign w:val="center"/>
          </w:tcPr>
          <w:p w14:paraId="3CCBF4F7"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21.67</w:t>
            </w:r>
          </w:p>
        </w:tc>
        <w:tc>
          <w:tcPr>
            <w:tcW w:w="1639" w:type="dxa"/>
            <w:tcBorders>
              <w:top w:val="single" w:sz="4" w:space="0" w:color="auto"/>
            </w:tcBorders>
          </w:tcPr>
          <w:p w14:paraId="77817AD3"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173.42</w:t>
            </w:r>
          </w:p>
        </w:tc>
        <w:tc>
          <w:tcPr>
            <w:tcW w:w="2167" w:type="dxa"/>
            <w:tcBorders>
              <w:top w:val="single" w:sz="4" w:space="0" w:color="auto"/>
            </w:tcBorders>
          </w:tcPr>
          <w:p w14:paraId="3D51DB5A"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rPr>
              <w:t>152.61</w:t>
            </w:r>
          </w:p>
        </w:tc>
      </w:tr>
      <w:tr w:rsidR="0006610D" w:rsidRPr="000315E4" w14:paraId="6609114D" w14:textId="77777777" w:rsidTr="005D61D5">
        <w:tc>
          <w:tcPr>
            <w:tcW w:w="3602" w:type="dxa"/>
            <w:tcBorders>
              <w:top w:val="single" w:sz="4" w:space="0" w:color="auto"/>
            </w:tcBorders>
            <w:vAlign w:val="center"/>
          </w:tcPr>
          <w:p w14:paraId="5370A134" w14:textId="77777777" w:rsidR="0006610D" w:rsidRPr="000315E4" w:rsidRDefault="0006610D" w:rsidP="005D61D5">
            <w:pPr>
              <w:pStyle w:val="Ingenmellomrom"/>
              <w:keepNext/>
              <w:spacing w:line="276" w:lineRule="auto"/>
              <w:jc w:val="left"/>
              <w:rPr>
                <w:rFonts w:ascii="Verdana" w:hAnsi="Verdana"/>
                <w:sz w:val="18"/>
                <w:szCs w:val="18"/>
              </w:rPr>
            </w:pPr>
            <w:proofErr w:type="spellStart"/>
            <w:r w:rsidRPr="000315E4">
              <w:rPr>
                <w:rFonts w:ascii="Verdana" w:hAnsi="Verdana"/>
                <w:sz w:val="18"/>
                <w:szCs w:val="18"/>
              </w:rPr>
              <w:t>Notorius</w:t>
            </w:r>
            <w:proofErr w:type="spellEnd"/>
            <w:r w:rsidRPr="000315E4">
              <w:rPr>
                <w:rFonts w:ascii="Verdana" w:hAnsi="Verdana"/>
                <w:sz w:val="18"/>
                <w:szCs w:val="18"/>
              </w:rPr>
              <w:t xml:space="preserve"> A15 (Red; Conc.)</w:t>
            </w:r>
          </w:p>
        </w:tc>
        <w:tc>
          <w:tcPr>
            <w:tcW w:w="2652" w:type="dxa"/>
            <w:tcBorders>
              <w:top w:val="single" w:sz="4" w:space="0" w:color="auto"/>
            </w:tcBorders>
            <w:vAlign w:val="center"/>
          </w:tcPr>
          <w:p w14:paraId="22E51DB0"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24.36</w:t>
            </w:r>
          </w:p>
        </w:tc>
        <w:tc>
          <w:tcPr>
            <w:tcW w:w="1639" w:type="dxa"/>
            <w:tcBorders>
              <w:top w:val="single" w:sz="4" w:space="0" w:color="auto"/>
            </w:tcBorders>
          </w:tcPr>
          <w:p w14:paraId="4AB09B97" w14:textId="77777777" w:rsidR="0006610D" w:rsidRPr="000315E4" w:rsidRDefault="0006610D" w:rsidP="005D61D5">
            <w:pPr>
              <w:pStyle w:val="Ingenmellomrom"/>
              <w:keepNext/>
              <w:spacing w:line="276" w:lineRule="auto"/>
              <w:jc w:val="center"/>
              <w:rPr>
                <w:rFonts w:ascii="Verdana" w:hAnsi="Verdana"/>
                <w:sz w:val="18"/>
                <w:szCs w:val="18"/>
              </w:rPr>
            </w:pPr>
            <w:r w:rsidRPr="000315E4">
              <w:rPr>
                <w:rFonts w:ascii="Verdana" w:hAnsi="Verdana"/>
                <w:sz w:val="18"/>
                <w:szCs w:val="18"/>
              </w:rPr>
              <w:t>140.86</w:t>
            </w:r>
          </w:p>
        </w:tc>
        <w:tc>
          <w:tcPr>
            <w:tcW w:w="2167" w:type="dxa"/>
            <w:tcBorders>
              <w:top w:val="single" w:sz="4" w:space="0" w:color="auto"/>
            </w:tcBorders>
          </w:tcPr>
          <w:p w14:paraId="744DC199"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rPr>
              <w:t>123.95</w:t>
            </w:r>
          </w:p>
        </w:tc>
      </w:tr>
      <w:tr w:rsidR="0006610D" w:rsidRPr="000315E4" w14:paraId="7D46F8AE" w14:textId="77777777" w:rsidTr="005D61D5">
        <w:tc>
          <w:tcPr>
            <w:tcW w:w="3602" w:type="dxa"/>
            <w:vAlign w:val="center"/>
          </w:tcPr>
          <w:p w14:paraId="04E9A798" w14:textId="77777777" w:rsidR="0006610D" w:rsidRPr="000315E4" w:rsidRDefault="0006610D" w:rsidP="005D61D5">
            <w:pPr>
              <w:pStyle w:val="Ingenmellomrom"/>
              <w:keepNext/>
              <w:spacing w:line="276" w:lineRule="auto"/>
              <w:jc w:val="left"/>
              <w:rPr>
                <w:rFonts w:ascii="Verdana" w:hAnsi="Verdana"/>
                <w:sz w:val="18"/>
                <w:szCs w:val="18"/>
              </w:rPr>
            </w:pPr>
            <w:r w:rsidRPr="000315E4">
              <w:rPr>
                <w:rFonts w:ascii="Verdana" w:hAnsi="Verdana"/>
                <w:sz w:val="18"/>
                <w:szCs w:val="18"/>
              </w:rPr>
              <w:t>Alpha Net Gard (Red; Conc.)</w:t>
            </w:r>
          </w:p>
        </w:tc>
        <w:tc>
          <w:tcPr>
            <w:tcW w:w="2652" w:type="dxa"/>
            <w:vAlign w:val="center"/>
          </w:tcPr>
          <w:p w14:paraId="12CF25EC" w14:textId="77777777" w:rsidR="0006610D" w:rsidRPr="000315E4" w:rsidRDefault="0006610D" w:rsidP="005D61D5">
            <w:pPr>
              <w:pStyle w:val="Ingenmellomrom"/>
              <w:keepNext/>
              <w:spacing w:line="276" w:lineRule="auto"/>
              <w:jc w:val="center"/>
              <w:rPr>
                <w:rFonts w:ascii="Verdana" w:hAnsi="Verdana"/>
                <w:b/>
                <w:sz w:val="18"/>
                <w:szCs w:val="18"/>
              </w:rPr>
            </w:pPr>
            <w:r w:rsidRPr="000315E4">
              <w:rPr>
                <w:rFonts w:ascii="Verdana" w:hAnsi="Verdana"/>
                <w:sz w:val="18"/>
                <w:szCs w:val="18"/>
              </w:rPr>
              <w:t>18.01</w:t>
            </w:r>
          </w:p>
        </w:tc>
        <w:tc>
          <w:tcPr>
            <w:tcW w:w="1639" w:type="dxa"/>
          </w:tcPr>
          <w:p w14:paraId="2FEE8EF3" w14:textId="77777777" w:rsidR="0006610D" w:rsidRPr="000315E4" w:rsidRDefault="0006610D" w:rsidP="005D61D5">
            <w:pPr>
              <w:pStyle w:val="Ingenmellomrom"/>
              <w:keepNext/>
              <w:spacing w:line="276" w:lineRule="auto"/>
              <w:jc w:val="center"/>
              <w:rPr>
                <w:rFonts w:ascii="Verdana" w:hAnsi="Verdana"/>
                <w:b/>
                <w:sz w:val="18"/>
                <w:szCs w:val="18"/>
              </w:rPr>
            </w:pPr>
            <w:r w:rsidRPr="000315E4">
              <w:rPr>
                <w:rFonts w:ascii="Verdana" w:hAnsi="Verdana"/>
                <w:sz w:val="18"/>
                <w:szCs w:val="18"/>
              </w:rPr>
              <w:t>146.33</w:t>
            </w:r>
          </w:p>
        </w:tc>
        <w:tc>
          <w:tcPr>
            <w:tcW w:w="2167" w:type="dxa"/>
          </w:tcPr>
          <w:p w14:paraId="6DEECD4D" w14:textId="77777777" w:rsidR="0006610D" w:rsidRPr="000315E4" w:rsidRDefault="0006610D" w:rsidP="005D61D5">
            <w:pPr>
              <w:jc w:val="center"/>
              <w:rPr>
                <w:rFonts w:cs="Calibri"/>
                <w:color w:val="000000"/>
                <w:sz w:val="18"/>
                <w:szCs w:val="18"/>
                <w:lang w:val="en-US" w:eastAsia="nb-NO"/>
              </w:rPr>
            </w:pPr>
            <w:r w:rsidRPr="000315E4">
              <w:rPr>
                <w:rFonts w:cs="Calibri"/>
                <w:color w:val="000000"/>
                <w:sz w:val="18"/>
                <w:szCs w:val="18"/>
                <w:lang w:val="en-US"/>
              </w:rPr>
              <w:t>128.77</w:t>
            </w:r>
          </w:p>
        </w:tc>
      </w:tr>
    </w:tbl>
    <w:p w14:paraId="26BF3934" w14:textId="77777777" w:rsidR="0006610D" w:rsidRPr="000315E4" w:rsidRDefault="0006610D" w:rsidP="0006610D">
      <w:pPr>
        <w:spacing w:line="260" w:lineRule="atLeast"/>
        <w:rPr>
          <w:szCs w:val="22"/>
          <w:lang w:val="en-US"/>
        </w:rPr>
      </w:pPr>
    </w:p>
    <w:bookmarkEnd w:id="1672"/>
    <w:p w14:paraId="11023B76" w14:textId="77777777" w:rsidR="0006610D" w:rsidRPr="000315E4" w:rsidRDefault="0006610D" w:rsidP="0006610D">
      <w:pPr>
        <w:spacing w:line="276" w:lineRule="auto"/>
        <w:rPr>
          <w:rFonts w:eastAsia="Calibri"/>
          <w:b/>
          <w:highlight w:val="yellow"/>
          <w:lang w:val="en-US" w:eastAsia="en-US"/>
        </w:rPr>
      </w:pPr>
    </w:p>
    <w:p w14:paraId="1DAFE0DB" w14:textId="77777777" w:rsidR="0006610D" w:rsidRPr="000315E4" w:rsidRDefault="0006610D" w:rsidP="0006610D">
      <w:pPr>
        <w:spacing w:line="260" w:lineRule="atLeast"/>
        <w:rPr>
          <w:szCs w:val="22"/>
          <w:lang w:val="en-US"/>
        </w:rPr>
      </w:pPr>
      <w:r w:rsidRPr="000315E4">
        <w:rPr>
          <w:szCs w:val="22"/>
          <w:lang w:val="en-US"/>
        </w:rPr>
        <w:t xml:space="preserve">Following the approach described above,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values were calculated for all the products. The table below gives the </w:t>
      </w:r>
      <w:proofErr w:type="spellStart"/>
      <w:r w:rsidRPr="000315E4">
        <w:rPr>
          <w:szCs w:val="22"/>
          <w:lang w:val="en-US"/>
        </w:rPr>
        <w:t>E</w:t>
      </w:r>
      <w:r w:rsidRPr="000315E4">
        <w:rPr>
          <w:szCs w:val="22"/>
          <w:vertAlign w:val="subscript"/>
          <w:lang w:val="en-US"/>
        </w:rPr>
        <w:t>local</w:t>
      </w:r>
      <w:proofErr w:type="spellEnd"/>
      <w:r w:rsidRPr="000315E4">
        <w:rPr>
          <w:szCs w:val="22"/>
          <w:lang w:val="en-US"/>
        </w:rPr>
        <w:t xml:space="preserve"> for both the EU fish farm scenario (tier 1) and the Norwegian fish farm scenario (tier 2).   </w:t>
      </w:r>
    </w:p>
    <w:p w14:paraId="7F51F3DE" w14:textId="77777777" w:rsidR="0006610D" w:rsidRPr="000315E4" w:rsidRDefault="0006610D" w:rsidP="0006610D">
      <w:pPr>
        <w:spacing w:line="260" w:lineRule="atLeast"/>
        <w:rPr>
          <w:szCs w:val="22"/>
          <w:lang w:val="en-US"/>
        </w:rPr>
      </w:pPr>
    </w:p>
    <w:p w14:paraId="06058257" w14:textId="77777777" w:rsidR="0006610D" w:rsidRPr="000315E4" w:rsidRDefault="0006610D" w:rsidP="0006610D">
      <w:pPr>
        <w:spacing w:line="260" w:lineRule="atLeast"/>
        <w:rPr>
          <w:rFonts w:eastAsia="Calibri"/>
          <w:b/>
          <w:lang w:val="en-US" w:eastAsia="en-US"/>
        </w:rPr>
      </w:pPr>
      <w:r w:rsidRPr="000315E4">
        <w:rPr>
          <w:rFonts w:eastAsia="Calibri"/>
          <w:b/>
          <w:lang w:val="en-US" w:eastAsia="en-US"/>
        </w:rPr>
        <w:t>Daily Cu emission outputs (</w:t>
      </w:r>
      <w:proofErr w:type="spellStart"/>
      <w:r w:rsidRPr="000315E4">
        <w:rPr>
          <w:rFonts w:eastAsia="Calibri"/>
          <w:b/>
          <w:lang w:val="en-US" w:eastAsia="en-US"/>
        </w:rPr>
        <w:t>E</w:t>
      </w:r>
      <w:r w:rsidRPr="000315E4">
        <w:rPr>
          <w:rFonts w:eastAsia="Calibri"/>
          <w:b/>
          <w:vertAlign w:val="subscript"/>
          <w:lang w:val="en-US" w:eastAsia="en-US"/>
        </w:rPr>
        <w:t>local</w:t>
      </w:r>
      <w:proofErr w:type="spellEnd"/>
      <w:r w:rsidRPr="000315E4">
        <w:rPr>
          <w:rFonts w:eastAsia="Calibri"/>
          <w:b/>
          <w:lang w:val="en-US" w:eastAsia="en-US"/>
        </w:rPr>
        <w:t xml:space="preserve">) </w:t>
      </w:r>
    </w:p>
    <w:p w14:paraId="1C65EC4B" w14:textId="77777777" w:rsidR="0006610D" w:rsidRPr="000315E4" w:rsidRDefault="0006610D" w:rsidP="0006610D">
      <w:pPr>
        <w:rPr>
          <w:sz w:val="22"/>
          <w:szCs w:val="22"/>
          <w:highlight w:val="yellow"/>
          <w:lang w:val="en-US"/>
        </w:rPr>
      </w:pPr>
    </w:p>
    <w:tbl>
      <w:tblPr>
        <w:tblStyle w:val="Tabellrutenett"/>
        <w:tblW w:w="0" w:type="auto"/>
        <w:tblLook w:val="04A0" w:firstRow="1" w:lastRow="0" w:firstColumn="1" w:lastColumn="0" w:noHBand="0" w:noVBand="1"/>
      </w:tblPr>
      <w:tblGrid>
        <w:gridCol w:w="3439"/>
        <w:gridCol w:w="2952"/>
        <w:gridCol w:w="2813"/>
      </w:tblGrid>
      <w:tr w:rsidR="0006610D" w:rsidRPr="000315E4" w14:paraId="14F57CEC" w14:textId="77777777" w:rsidTr="005D61D5">
        <w:tc>
          <w:tcPr>
            <w:tcW w:w="3439" w:type="dxa"/>
            <w:vAlign w:val="center"/>
          </w:tcPr>
          <w:p w14:paraId="0D26C4ED" w14:textId="77777777" w:rsidR="0006610D" w:rsidRPr="000315E4" w:rsidRDefault="0006610D" w:rsidP="005D61D5">
            <w:pPr>
              <w:rPr>
                <w:b/>
                <w:sz w:val="18"/>
                <w:lang w:val="en-US"/>
              </w:rPr>
            </w:pPr>
            <w:r w:rsidRPr="000315E4">
              <w:rPr>
                <w:b/>
                <w:sz w:val="18"/>
                <w:lang w:val="en-US"/>
              </w:rPr>
              <w:t>Product</w:t>
            </w:r>
          </w:p>
        </w:tc>
        <w:tc>
          <w:tcPr>
            <w:tcW w:w="2952" w:type="dxa"/>
            <w:vAlign w:val="center"/>
          </w:tcPr>
          <w:p w14:paraId="235D7D1C" w14:textId="77777777" w:rsidR="0006610D" w:rsidRPr="006C5D3C" w:rsidRDefault="0006610D" w:rsidP="005D61D5">
            <w:pPr>
              <w:jc w:val="center"/>
              <w:rPr>
                <w:b/>
                <w:sz w:val="18"/>
                <w:lang w:val="sv-SE"/>
              </w:rPr>
            </w:pPr>
            <w:r w:rsidRPr="006C5D3C">
              <w:rPr>
                <w:b/>
                <w:sz w:val="18"/>
                <w:lang w:val="sv-SE"/>
              </w:rPr>
              <w:t xml:space="preserve">EU fish farm scenario </w:t>
            </w:r>
          </w:p>
          <w:p w14:paraId="549559D0" w14:textId="77777777" w:rsidR="0006610D" w:rsidRPr="006C5D3C" w:rsidRDefault="0006610D" w:rsidP="005D61D5">
            <w:pPr>
              <w:jc w:val="center"/>
              <w:rPr>
                <w:b/>
                <w:sz w:val="18"/>
                <w:lang w:val="sv-SE"/>
              </w:rPr>
            </w:pPr>
            <w:r w:rsidRPr="006C5D3C">
              <w:rPr>
                <w:b/>
                <w:sz w:val="18"/>
                <w:lang w:val="sv-SE"/>
              </w:rPr>
              <w:t>(tier 1)</w:t>
            </w:r>
          </w:p>
        </w:tc>
        <w:tc>
          <w:tcPr>
            <w:tcW w:w="2813" w:type="dxa"/>
          </w:tcPr>
          <w:p w14:paraId="00A354B6" w14:textId="77777777" w:rsidR="0006610D" w:rsidRPr="000315E4" w:rsidRDefault="0006610D" w:rsidP="005D61D5">
            <w:pPr>
              <w:jc w:val="center"/>
              <w:rPr>
                <w:b/>
                <w:sz w:val="18"/>
                <w:lang w:val="en-US"/>
              </w:rPr>
            </w:pPr>
            <w:r w:rsidRPr="000315E4">
              <w:rPr>
                <w:b/>
                <w:sz w:val="18"/>
                <w:lang w:val="en-US"/>
              </w:rPr>
              <w:t>Norwegian fish farm scenario (tier 2)</w:t>
            </w:r>
          </w:p>
        </w:tc>
      </w:tr>
      <w:tr w:rsidR="0006610D" w:rsidRPr="000315E4" w14:paraId="24D8EBBA" w14:textId="77777777" w:rsidTr="005D61D5">
        <w:trPr>
          <w:trHeight w:val="271"/>
        </w:trPr>
        <w:tc>
          <w:tcPr>
            <w:tcW w:w="3439" w:type="dxa"/>
            <w:vAlign w:val="bottom"/>
          </w:tcPr>
          <w:p w14:paraId="28C6230F" w14:textId="77777777" w:rsidR="0006610D" w:rsidRPr="000315E4" w:rsidRDefault="0006610D" w:rsidP="005D61D5">
            <w:pPr>
              <w:pStyle w:val="Ingenmellomrom"/>
              <w:spacing w:line="276" w:lineRule="auto"/>
              <w:jc w:val="left"/>
              <w:rPr>
                <w:rFonts w:ascii="Verdana" w:hAnsi="Verdana"/>
                <w:sz w:val="18"/>
              </w:rPr>
            </w:pPr>
            <w:proofErr w:type="spellStart"/>
            <w:r w:rsidRPr="000315E4">
              <w:rPr>
                <w:rFonts w:ascii="Verdana" w:hAnsi="Verdana"/>
                <w:sz w:val="18"/>
              </w:rPr>
              <w:t>Notorius</w:t>
            </w:r>
            <w:proofErr w:type="spellEnd"/>
            <w:r w:rsidRPr="000315E4">
              <w:rPr>
                <w:rFonts w:ascii="Verdana" w:hAnsi="Verdana"/>
                <w:sz w:val="18"/>
              </w:rPr>
              <w:t xml:space="preserve"> A (Yellow/Black) </w:t>
            </w:r>
            <w:proofErr w:type="spellStart"/>
            <w:r w:rsidRPr="000315E4">
              <w:rPr>
                <w:rFonts w:ascii="Verdana" w:hAnsi="Verdana"/>
                <w:sz w:val="18"/>
              </w:rPr>
              <w:t>RTU</w:t>
            </w:r>
            <w:proofErr w:type="spellEnd"/>
          </w:p>
        </w:tc>
        <w:tc>
          <w:tcPr>
            <w:tcW w:w="2952" w:type="dxa"/>
            <w:vAlign w:val="center"/>
          </w:tcPr>
          <w:p w14:paraId="543BB3B4"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14542</w:t>
            </w:r>
          </w:p>
        </w:tc>
        <w:tc>
          <w:tcPr>
            <w:tcW w:w="2813" w:type="dxa"/>
            <w:shd w:val="clear" w:color="auto" w:fill="auto"/>
            <w:vAlign w:val="center"/>
          </w:tcPr>
          <w:p w14:paraId="1169D9E5"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22142</w:t>
            </w:r>
          </w:p>
        </w:tc>
      </w:tr>
      <w:tr w:rsidR="0006610D" w:rsidRPr="000315E4" w14:paraId="453C903B" w14:textId="77777777" w:rsidTr="005D61D5">
        <w:tc>
          <w:tcPr>
            <w:tcW w:w="3439" w:type="dxa"/>
            <w:vAlign w:val="bottom"/>
          </w:tcPr>
          <w:p w14:paraId="30D807A0" w14:textId="77777777" w:rsidR="0006610D" w:rsidRPr="000315E4" w:rsidRDefault="0006610D" w:rsidP="005D61D5">
            <w:pPr>
              <w:pStyle w:val="Ingenmellomrom"/>
              <w:spacing w:line="276" w:lineRule="auto"/>
              <w:jc w:val="left"/>
              <w:rPr>
                <w:rFonts w:ascii="Verdana" w:hAnsi="Verdana"/>
                <w:sz w:val="18"/>
              </w:rPr>
            </w:pPr>
            <w:proofErr w:type="spellStart"/>
            <w:r w:rsidRPr="000315E4">
              <w:rPr>
                <w:rFonts w:ascii="Verdana" w:hAnsi="Verdana" w:cs="Times New Roman"/>
                <w:color w:val="000000"/>
                <w:sz w:val="18"/>
              </w:rPr>
              <w:t>Notorius</w:t>
            </w:r>
            <w:proofErr w:type="spellEnd"/>
            <w:r w:rsidRPr="000315E4">
              <w:rPr>
                <w:rFonts w:ascii="Verdana" w:hAnsi="Verdana" w:cs="Times New Roman"/>
                <w:color w:val="000000"/>
                <w:sz w:val="18"/>
              </w:rPr>
              <w:t xml:space="preserve"> A12 (Red/Black) </w:t>
            </w:r>
            <w:proofErr w:type="spellStart"/>
            <w:r w:rsidRPr="000315E4">
              <w:rPr>
                <w:rFonts w:ascii="Verdana" w:hAnsi="Verdana" w:cs="Times New Roman"/>
                <w:color w:val="000000"/>
                <w:sz w:val="18"/>
              </w:rPr>
              <w:t>RTU</w:t>
            </w:r>
            <w:proofErr w:type="spellEnd"/>
          </w:p>
        </w:tc>
        <w:tc>
          <w:tcPr>
            <w:tcW w:w="2952" w:type="dxa"/>
            <w:vAlign w:val="center"/>
          </w:tcPr>
          <w:p w14:paraId="6AA962C8"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8769</w:t>
            </w:r>
          </w:p>
        </w:tc>
        <w:tc>
          <w:tcPr>
            <w:tcW w:w="2813" w:type="dxa"/>
            <w:shd w:val="clear" w:color="auto" w:fill="auto"/>
            <w:vAlign w:val="center"/>
          </w:tcPr>
          <w:p w14:paraId="7F3F94CE"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13352</w:t>
            </w:r>
          </w:p>
        </w:tc>
      </w:tr>
      <w:tr w:rsidR="0006610D" w:rsidRPr="000315E4" w14:paraId="62FB463E" w14:textId="77777777" w:rsidTr="005D61D5">
        <w:tc>
          <w:tcPr>
            <w:tcW w:w="3439" w:type="dxa"/>
            <w:vAlign w:val="bottom"/>
          </w:tcPr>
          <w:p w14:paraId="3F7608C4" w14:textId="77777777" w:rsidR="0006610D" w:rsidRPr="000315E4" w:rsidRDefault="0006610D" w:rsidP="005D61D5">
            <w:pPr>
              <w:pStyle w:val="Ingenmellomrom"/>
              <w:keepNext/>
              <w:spacing w:line="276" w:lineRule="auto"/>
              <w:jc w:val="left"/>
              <w:rPr>
                <w:rFonts w:ascii="Verdana" w:hAnsi="Verdana"/>
                <w:sz w:val="18"/>
              </w:rPr>
            </w:pPr>
            <w:proofErr w:type="spellStart"/>
            <w:r w:rsidRPr="000315E4">
              <w:rPr>
                <w:rFonts w:ascii="Verdana" w:hAnsi="Verdana"/>
                <w:sz w:val="18"/>
              </w:rPr>
              <w:t>Notorius</w:t>
            </w:r>
            <w:proofErr w:type="spellEnd"/>
            <w:r w:rsidRPr="000315E4">
              <w:rPr>
                <w:rFonts w:ascii="Verdana" w:hAnsi="Verdana"/>
                <w:sz w:val="18"/>
              </w:rPr>
              <w:t xml:space="preserve"> A15 (Red/Black) </w:t>
            </w:r>
            <w:proofErr w:type="spellStart"/>
            <w:r w:rsidRPr="000315E4">
              <w:rPr>
                <w:rFonts w:ascii="Verdana" w:hAnsi="Verdana"/>
                <w:sz w:val="18"/>
              </w:rPr>
              <w:t>RTU</w:t>
            </w:r>
            <w:proofErr w:type="spellEnd"/>
          </w:p>
        </w:tc>
        <w:tc>
          <w:tcPr>
            <w:tcW w:w="2952" w:type="dxa"/>
            <w:vAlign w:val="center"/>
          </w:tcPr>
          <w:p w14:paraId="2E3B1F2C"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10917</w:t>
            </w:r>
          </w:p>
        </w:tc>
        <w:tc>
          <w:tcPr>
            <w:tcW w:w="2813" w:type="dxa"/>
            <w:shd w:val="clear" w:color="auto" w:fill="auto"/>
            <w:vAlign w:val="center"/>
          </w:tcPr>
          <w:p w14:paraId="2D2797E7"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16622</w:t>
            </w:r>
          </w:p>
        </w:tc>
      </w:tr>
      <w:tr w:rsidR="0006610D" w:rsidRPr="000315E4" w14:paraId="24226E76" w14:textId="77777777" w:rsidTr="005D61D5">
        <w:tc>
          <w:tcPr>
            <w:tcW w:w="3439" w:type="dxa"/>
            <w:vAlign w:val="bottom"/>
          </w:tcPr>
          <w:p w14:paraId="5CC2A3BF" w14:textId="77777777" w:rsidR="0006610D" w:rsidRPr="000315E4" w:rsidRDefault="0006610D" w:rsidP="005D61D5">
            <w:pPr>
              <w:pStyle w:val="Ingenmellomrom"/>
              <w:keepNext/>
              <w:spacing w:line="276" w:lineRule="auto"/>
              <w:jc w:val="left"/>
              <w:rPr>
                <w:rFonts w:ascii="Verdana" w:hAnsi="Verdana"/>
                <w:sz w:val="18"/>
              </w:rPr>
            </w:pPr>
            <w:r w:rsidRPr="000315E4">
              <w:rPr>
                <w:rFonts w:ascii="Verdana" w:hAnsi="Verdana"/>
                <w:sz w:val="18"/>
              </w:rPr>
              <w:t xml:space="preserve">Alpha Net Gard (Red/Black) </w:t>
            </w:r>
            <w:proofErr w:type="spellStart"/>
            <w:r w:rsidRPr="000315E4">
              <w:rPr>
                <w:rFonts w:ascii="Verdana" w:hAnsi="Verdana"/>
                <w:sz w:val="18"/>
              </w:rPr>
              <w:t>RTU</w:t>
            </w:r>
            <w:proofErr w:type="spellEnd"/>
          </w:p>
        </w:tc>
        <w:tc>
          <w:tcPr>
            <w:tcW w:w="2952" w:type="dxa"/>
            <w:vAlign w:val="center"/>
          </w:tcPr>
          <w:p w14:paraId="3210AD74"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8798</w:t>
            </w:r>
          </w:p>
        </w:tc>
        <w:tc>
          <w:tcPr>
            <w:tcW w:w="2813" w:type="dxa"/>
            <w:shd w:val="clear" w:color="auto" w:fill="auto"/>
            <w:vAlign w:val="center"/>
          </w:tcPr>
          <w:p w14:paraId="44DB1787"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13396</w:t>
            </w:r>
          </w:p>
        </w:tc>
      </w:tr>
      <w:tr w:rsidR="0006610D" w:rsidRPr="000315E4" w14:paraId="1AC59833" w14:textId="77777777" w:rsidTr="005D61D5">
        <w:tc>
          <w:tcPr>
            <w:tcW w:w="3439" w:type="dxa"/>
            <w:vAlign w:val="bottom"/>
          </w:tcPr>
          <w:p w14:paraId="57F4653B" w14:textId="77777777" w:rsidR="0006610D" w:rsidRPr="000315E4" w:rsidRDefault="0006610D" w:rsidP="005D61D5">
            <w:pPr>
              <w:pStyle w:val="Ingenmellomrom"/>
              <w:keepNext/>
              <w:spacing w:line="276" w:lineRule="auto"/>
              <w:jc w:val="left"/>
              <w:rPr>
                <w:rFonts w:ascii="Verdana" w:hAnsi="Verdana"/>
                <w:sz w:val="18"/>
              </w:rPr>
            </w:pPr>
            <w:proofErr w:type="spellStart"/>
            <w:r w:rsidRPr="000315E4">
              <w:rPr>
                <w:rFonts w:ascii="Verdana" w:hAnsi="Verdana"/>
                <w:sz w:val="18"/>
              </w:rPr>
              <w:t>Notorius</w:t>
            </w:r>
            <w:proofErr w:type="spellEnd"/>
            <w:r w:rsidRPr="000315E4">
              <w:rPr>
                <w:rFonts w:ascii="Verdana" w:hAnsi="Verdana"/>
                <w:sz w:val="18"/>
              </w:rPr>
              <w:t xml:space="preserve"> A (Yellow/Black) conc</w:t>
            </w:r>
          </w:p>
        </w:tc>
        <w:tc>
          <w:tcPr>
            <w:tcW w:w="2952" w:type="dxa"/>
            <w:vAlign w:val="center"/>
          </w:tcPr>
          <w:p w14:paraId="55DC6365"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15490</w:t>
            </w:r>
          </w:p>
        </w:tc>
        <w:tc>
          <w:tcPr>
            <w:tcW w:w="2813" w:type="dxa"/>
            <w:shd w:val="clear" w:color="auto" w:fill="auto"/>
            <w:vAlign w:val="center"/>
          </w:tcPr>
          <w:p w14:paraId="02DE072A"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23586</w:t>
            </w:r>
          </w:p>
        </w:tc>
      </w:tr>
      <w:tr w:rsidR="0006610D" w:rsidRPr="000315E4" w14:paraId="6937BFD4" w14:textId="77777777" w:rsidTr="005D61D5">
        <w:tc>
          <w:tcPr>
            <w:tcW w:w="3439" w:type="dxa"/>
            <w:vAlign w:val="bottom"/>
          </w:tcPr>
          <w:p w14:paraId="296C8A03" w14:textId="77777777" w:rsidR="0006610D" w:rsidRPr="000315E4" w:rsidRDefault="0006610D" w:rsidP="005D61D5">
            <w:pPr>
              <w:pStyle w:val="Ingenmellomrom"/>
              <w:keepNext/>
              <w:spacing w:line="276" w:lineRule="auto"/>
              <w:jc w:val="left"/>
              <w:rPr>
                <w:rFonts w:ascii="Verdana" w:hAnsi="Verdana"/>
                <w:sz w:val="18"/>
              </w:rPr>
            </w:pPr>
            <w:proofErr w:type="spellStart"/>
            <w:r w:rsidRPr="000315E4">
              <w:rPr>
                <w:rFonts w:ascii="Verdana" w:hAnsi="Verdana" w:cs="Times New Roman"/>
                <w:color w:val="000000"/>
                <w:sz w:val="18"/>
              </w:rPr>
              <w:t>Notorius</w:t>
            </w:r>
            <w:proofErr w:type="spellEnd"/>
            <w:r w:rsidRPr="000315E4">
              <w:rPr>
                <w:rFonts w:ascii="Verdana" w:hAnsi="Verdana" w:cs="Times New Roman"/>
                <w:color w:val="000000"/>
                <w:sz w:val="18"/>
              </w:rPr>
              <w:t xml:space="preserve"> A12 (Red/Black) conc</w:t>
            </w:r>
          </w:p>
        </w:tc>
        <w:tc>
          <w:tcPr>
            <w:tcW w:w="2952" w:type="dxa"/>
            <w:vAlign w:val="center"/>
          </w:tcPr>
          <w:p w14:paraId="43F76962"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11214</w:t>
            </w:r>
          </w:p>
        </w:tc>
        <w:tc>
          <w:tcPr>
            <w:tcW w:w="2813" w:type="dxa"/>
            <w:shd w:val="clear" w:color="auto" w:fill="auto"/>
            <w:vAlign w:val="center"/>
          </w:tcPr>
          <w:p w14:paraId="0592BBB5"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17075</w:t>
            </w:r>
          </w:p>
        </w:tc>
      </w:tr>
      <w:tr w:rsidR="0006610D" w:rsidRPr="000315E4" w14:paraId="0EC4B210" w14:textId="77777777" w:rsidTr="005D61D5">
        <w:tc>
          <w:tcPr>
            <w:tcW w:w="3439" w:type="dxa"/>
            <w:vAlign w:val="bottom"/>
          </w:tcPr>
          <w:p w14:paraId="1AC7273F" w14:textId="77777777" w:rsidR="0006610D" w:rsidRPr="000315E4" w:rsidRDefault="0006610D" w:rsidP="005D61D5">
            <w:pPr>
              <w:pStyle w:val="Ingenmellomrom"/>
              <w:keepNext/>
              <w:spacing w:line="276" w:lineRule="auto"/>
              <w:jc w:val="left"/>
              <w:rPr>
                <w:rFonts w:ascii="Verdana" w:hAnsi="Verdana"/>
                <w:sz w:val="18"/>
              </w:rPr>
            </w:pPr>
            <w:proofErr w:type="spellStart"/>
            <w:r w:rsidRPr="000315E4">
              <w:rPr>
                <w:rFonts w:ascii="Verdana" w:hAnsi="Verdana"/>
                <w:sz w:val="18"/>
              </w:rPr>
              <w:t>Notorius</w:t>
            </w:r>
            <w:proofErr w:type="spellEnd"/>
            <w:r w:rsidRPr="000315E4">
              <w:rPr>
                <w:rFonts w:ascii="Verdana" w:hAnsi="Verdana"/>
                <w:sz w:val="18"/>
              </w:rPr>
              <w:t xml:space="preserve"> A15 (Red/Black) conc</w:t>
            </w:r>
          </w:p>
        </w:tc>
        <w:tc>
          <w:tcPr>
            <w:tcW w:w="2952" w:type="dxa"/>
            <w:vAlign w:val="center"/>
          </w:tcPr>
          <w:p w14:paraId="65395FB2"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9108</w:t>
            </w:r>
          </w:p>
        </w:tc>
        <w:tc>
          <w:tcPr>
            <w:tcW w:w="2813" w:type="dxa"/>
            <w:shd w:val="clear" w:color="auto" w:fill="auto"/>
            <w:vAlign w:val="center"/>
          </w:tcPr>
          <w:p w14:paraId="65191843"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13869</w:t>
            </w:r>
          </w:p>
        </w:tc>
      </w:tr>
      <w:tr w:rsidR="0006610D" w:rsidRPr="000315E4" w14:paraId="45E3FA00" w14:textId="77777777" w:rsidTr="005D61D5">
        <w:tc>
          <w:tcPr>
            <w:tcW w:w="3439" w:type="dxa"/>
            <w:vAlign w:val="bottom"/>
          </w:tcPr>
          <w:p w14:paraId="2AEFBC9F" w14:textId="77777777" w:rsidR="0006610D" w:rsidRPr="000315E4" w:rsidRDefault="0006610D" w:rsidP="005D61D5">
            <w:pPr>
              <w:pStyle w:val="Ingenmellomrom"/>
              <w:keepNext/>
              <w:spacing w:line="276" w:lineRule="auto"/>
              <w:jc w:val="left"/>
              <w:rPr>
                <w:rFonts w:ascii="Verdana" w:hAnsi="Verdana"/>
                <w:sz w:val="18"/>
              </w:rPr>
            </w:pPr>
            <w:r w:rsidRPr="000315E4">
              <w:rPr>
                <w:rFonts w:ascii="Verdana" w:hAnsi="Verdana"/>
                <w:sz w:val="18"/>
              </w:rPr>
              <w:t>Alpha Net Gard (Red/Black) conc</w:t>
            </w:r>
          </w:p>
        </w:tc>
        <w:tc>
          <w:tcPr>
            <w:tcW w:w="2952" w:type="dxa"/>
            <w:vAlign w:val="center"/>
          </w:tcPr>
          <w:p w14:paraId="4A23EB10"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9462</w:t>
            </w:r>
          </w:p>
        </w:tc>
        <w:tc>
          <w:tcPr>
            <w:tcW w:w="2813" w:type="dxa"/>
            <w:shd w:val="clear" w:color="auto" w:fill="auto"/>
            <w:vAlign w:val="center"/>
          </w:tcPr>
          <w:p w14:paraId="5EFDB3B4" w14:textId="77777777" w:rsidR="0006610D" w:rsidRPr="000315E4" w:rsidRDefault="0006610D" w:rsidP="005D61D5">
            <w:pPr>
              <w:jc w:val="center"/>
              <w:rPr>
                <w:rFonts w:ascii="Calibri" w:hAnsi="Calibri" w:cs="Calibri"/>
                <w:color w:val="000000"/>
                <w:sz w:val="22"/>
                <w:szCs w:val="22"/>
                <w:lang w:val="en-US" w:eastAsia="nb-NO"/>
              </w:rPr>
            </w:pPr>
            <w:r w:rsidRPr="000315E4">
              <w:rPr>
                <w:rFonts w:ascii="Calibri" w:hAnsi="Calibri" w:cs="Calibri"/>
                <w:color w:val="000000"/>
                <w:sz w:val="22"/>
                <w:szCs w:val="22"/>
                <w:lang w:val="en-US"/>
              </w:rPr>
              <w:t>14408</w:t>
            </w:r>
          </w:p>
        </w:tc>
      </w:tr>
    </w:tbl>
    <w:p w14:paraId="55FAA445" w14:textId="77777777" w:rsidR="0006610D" w:rsidRPr="000315E4" w:rsidRDefault="0006610D" w:rsidP="0006610D">
      <w:pPr>
        <w:rPr>
          <w:sz w:val="22"/>
          <w:szCs w:val="22"/>
          <w:highlight w:val="yellow"/>
          <w:lang w:val="en-US"/>
        </w:rPr>
      </w:pPr>
    </w:p>
    <w:p w14:paraId="0B7CD5D8" w14:textId="77777777" w:rsidR="0006610D" w:rsidRPr="000315E4" w:rsidRDefault="0006610D" w:rsidP="0006610D">
      <w:pPr>
        <w:spacing w:line="260" w:lineRule="atLeast"/>
        <w:rPr>
          <w:rFonts w:eastAsia="Calibri"/>
          <w:b/>
          <w:bCs/>
          <w:lang w:val="en-US" w:eastAsia="en-US"/>
        </w:rPr>
      </w:pPr>
    </w:p>
    <w:p w14:paraId="4F246CBA" w14:textId="77777777" w:rsidR="0006610D" w:rsidRPr="000315E4" w:rsidRDefault="0006610D" w:rsidP="0006610D">
      <w:pPr>
        <w:spacing w:line="260" w:lineRule="atLeast"/>
        <w:rPr>
          <w:rFonts w:eastAsia="Calibri"/>
          <w:lang w:val="en-US" w:eastAsia="en-US"/>
        </w:rPr>
      </w:pPr>
    </w:p>
    <w:p w14:paraId="26C3ACD9" w14:textId="77777777" w:rsidR="006C68BC" w:rsidRDefault="006C68BC" w:rsidP="0006610D">
      <w:pPr>
        <w:spacing w:after="160" w:line="259" w:lineRule="auto"/>
        <w:contextualSpacing/>
        <w:rPr>
          <w:b/>
          <w:lang w:val="en-US"/>
        </w:rPr>
      </w:pPr>
      <w:bookmarkStart w:id="1673" w:name="_Toc389729116"/>
      <w:bookmarkStart w:id="1674" w:name="_Toc403472801"/>
    </w:p>
    <w:p w14:paraId="0C83F28D" w14:textId="77777777" w:rsidR="006C68BC" w:rsidRDefault="006C68BC" w:rsidP="0006610D">
      <w:pPr>
        <w:spacing w:after="160" w:line="259" w:lineRule="auto"/>
        <w:contextualSpacing/>
        <w:rPr>
          <w:b/>
          <w:lang w:val="en-US"/>
        </w:rPr>
      </w:pPr>
    </w:p>
    <w:p w14:paraId="436BEA52" w14:textId="2B3788B3" w:rsidR="0006610D" w:rsidRPr="000315E4" w:rsidRDefault="0006610D" w:rsidP="0006610D">
      <w:pPr>
        <w:spacing w:after="160" w:line="259" w:lineRule="auto"/>
        <w:contextualSpacing/>
        <w:rPr>
          <w:b/>
          <w:lang w:val="en-US"/>
        </w:rPr>
      </w:pPr>
      <w:r w:rsidRPr="000315E4">
        <w:rPr>
          <w:b/>
          <w:lang w:val="en-US"/>
        </w:rPr>
        <w:lastRenderedPageBreak/>
        <w:t>Background concentrations for Cu</w:t>
      </w:r>
    </w:p>
    <w:p w14:paraId="1E0921F6" w14:textId="77777777" w:rsidR="0006610D" w:rsidRPr="000315E4" w:rsidRDefault="0006610D" w:rsidP="0006610D">
      <w:pPr>
        <w:rPr>
          <w:lang w:val="en-US"/>
        </w:rPr>
      </w:pPr>
    </w:p>
    <w:p w14:paraId="5F68897F" w14:textId="77777777" w:rsidR="0006610D" w:rsidRPr="000315E4" w:rsidRDefault="0006610D" w:rsidP="0006610D">
      <w:pPr>
        <w:rPr>
          <w:lang w:val="en-US"/>
        </w:rPr>
      </w:pPr>
      <w:r w:rsidRPr="000315E4">
        <w:rPr>
          <w:lang w:val="en-US"/>
        </w:rPr>
        <w:t xml:space="preserve">Background concentrations for Cu in water and sediment of </w:t>
      </w:r>
      <w:r w:rsidRPr="000315E4">
        <w:rPr>
          <w:b/>
          <w:lang w:val="en-US"/>
        </w:rPr>
        <w:t>1.1 µg/L and 16.1 µg/g</w:t>
      </w:r>
      <w:r w:rsidRPr="000315E4">
        <w:rPr>
          <w:lang w:val="en-US"/>
        </w:rPr>
        <w:t xml:space="preserve">, respectively, should be added to the predicted environmental concentrations. This is in line with the EU-agreed background concentrations used for the active substance evaluation for the marina scenarios for antifouling paints on recreational crafts, including the regional Atlantic marina scenario. It is not considered suitable to use the background values for open sea (0,5 µg/L for water and 3,5 µg/g for sediment), since the open sea background concentrations represent areas that are further away from the sources for release of Cu. The background concentrations can be integrated in the </w:t>
      </w:r>
      <w:proofErr w:type="spellStart"/>
      <w:r w:rsidRPr="000315E4">
        <w:rPr>
          <w:lang w:val="en-US"/>
        </w:rPr>
        <w:t>MAMPEC</w:t>
      </w:r>
      <w:proofErr w:type="spellEnd"/>
      <w:r w:rsidRPr="000315E4">
        <w:rPr>
          <w:lang w:val="en-US"/>
        </w:rPr>
        <w:t xml:space="preserve"> modelling or they can be added manually after calculating the steady-state </w:t>
      </w:r>
      <w:proofErr w:type="spellStart"/>
      <w:r w:rsidRPr="000315E4">
        <w:rPr>
          <w:lang w:val="en-US"/>
        </w:rPr>
        <w:t>PECs</w:t>
      </w:r>
      <w:proofErr w:type="spellEnd"/>
      <w:r w:rsidRPr="000315E4">
        <w:rPr>
          <w:lang w:val="en-US"/>
        </w:rPr>
        <w:t xml:space="preserve"> (without background concentrations) in </w:t>
      </w:r>
      <w:proofErr w:type="spellStart"/>
      <w:r w:rsidRPr="000315E4">
        <w:rPr>
          <w:lang w:val="en-US"/>
        </w:rPr>
        <w:t>MAMPEC</w:t>
      </w:r>
      <w:proofErr w:type="spellEnd"/>
      <w:r w:rsidRPr="000315E4">
        <w:rPr>
          <w:lang w:val="en-US"/>
        </w:rPr>
        <w:t xml:space="preserve">. We chose the latter approach.  </w:t>
      </w:r>
    </w:p>
    <w:p w14:paraId="486FB0A4" w14:textId="77777777" w:rsidR="0006610D" w:rsidRPr="000315E4" w:rsidRDefault="0006610D" w:rsidP="0006610D">
      <w:pPr>
        <w:rPr>
          <w:rFonts w:eastAsia="Calibri"/>
          <w:b/>
          <w:i/>
          <w:sz w:val="22"/>
          <w:szCs w:val="22"/>
          <w:lang w:val="en-US" w:eastAsia="en-US"/>
        </w:rPr>
      </w:pPr>
    </w:p>
    <w:p w14:paraId="7FD865CE" w14:textId="77777777" w:rsidR="0006610D" w:rsidRPr="000315E4" w:rsidRDefault="0006610D" w:rsidP="0006610D">
      <w:pPr>
        <w:rPr>
          <w:rFonts w:eastAsia="Calibri"/>
          <w:b/>
          <w:i/>
          <w:sz w:val="22"/>
          <w:szCs w:val="22"/>
          <w:lang w:val="en-US" w:eastAsia="en-US"/>
        </w:rPr>
      </w:pPr>
    </w:p>
    <w:p w14:paraId="2BC6950F" w14:textId="77777777" w:rsidR="0006610D" w:rsidRPr="000315E4" w:rsidRDefault="0006610D" w:rsidP="0006610D">
      <w:pPr>
        <w:rPr>
          <w:rFonts w:eastAsia="Calibri"/>
          <w:b/>
          <w:i/>
          <w:noProof/>
          <w:sz w:val="22"/>
          <w:szCs w:val="22"/>
          <w:lang w:val="en-US" w:eastAsia="en-US"/>
        </w:rPr>
      </w:pPr>
      <w:r w:rsidRPr="000315E4">
        <w:rPr>
          <w:rFonts w:eastAsia="Calibri"/>
          <w:b/>
          <w:i/>
          <w:sz w:val="22"/>
          <w:szCs w:val="22"/>
          <w:lang w:val="en-US" w:eastAsia="en-US"/>
        </w:rPr>
        <w:t xml:space="preserve">Calculated PEC values and risk </w:t>
      </w:r>
      <w:r w:rsidRPr="000315E4">
        <w:rPr>
          <w:rFonts w:eastAsia="Calibri"/>
          <w:b/>
          <w:i/>
          <w:noProof/>
          <w:sz w:val="22"/>
          <w:szCs w:val="22"/>
          <w:lang w:val="en-US" w:eastAsia="en-US"/>
        </w:rPr>
        <w:t>characterisation – Tier 1: the EU fish farm scenario</w:t>
      </w:r>
    </w:p>
    <w:bookmarkEnd w:id="1673"/>
    <w:bookmarkEnd w:id="1674"/>
    <w:p w14:paraId="7C5138C9" w14:textId="77777777" w:rsidR="0006610D" w:rsidRPr="000315E4" w:rsidRDefault="0006610D" w:rsidP="0006610D">
      <w:pPr>
        <w:rPr>
          <w:rFonts w:eastAsia="Calibri"/>
          <w:b/>
          <w:i/>
          <w:sz w:val="22"/>
          <w:szCs w:val="22"/>
          <w:lang w:val="en-US" w:eastAsia="en-US"/>
        </w:rPr>
      </w:pPr>
    </w:p>
    <w:p w14:paraId="52FC7D24" w14:textId="77777777" w:rsidR="0006610D" w:rsidRPr="000315E4" w:rsidRDefault="0006610D" w:rsidP="0006610D">
      <w:pPr>
        <w:rPr>
          <w:rFonts w:eastAsia="Calibri"/>
          <w:b/>
          <w:i/>
          <w:sz w:val="22"/>
          <w:szCs w:val="22"/>
          <w:lang w:val="en-US" w:eastAsia="en-US"/>
        </w:rPr>
      </w:pPr>
    </w:p>
    <w:p w14:paraId="3B59AD50" w14:textId="77777777" w:rsidR="0006610D" w:rsidRPr="000315E4" w:rsidRDefault="0006610D" w:rsidP="0006610D">
      <w:pPr>
        <w:rPr>
          <w:rFonts w:eastAsia="Calibri"/>
          <w:b/>
          <w:i/>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7F3564FE"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A5AAAB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w:t>
            </w:r>
            <w:proofErr w:type="spellStart"/>
            <w:r w:rsidRPr="000315E4">
              <w:rPr>
                <w:rFonts w:eastAsia="Calibri"/>
                <w:b/>
                <w:bCs/>
                <w:sz w:val="18"/>
                <w:szCs w:val="18"/>
                <w:lang w:val="en-US" w:eastAsia="en-GB"/>
              </w:rPr>
              <w:t>RTU</w:t>
            </w:r>
            <w:proofErr w:type="spellEnd"/>
            <w:r w:rsidRPr="000315E4">
              <w:rPr>
                <w:rFonts w:eastAsia="Calibri"/>
                <w:b/>
                <w:bCs/>
                <w:sz w:val="18"/>
                <w:szCs w:val="18"/>
                <w:lang w:val="en-US" w:eastAsia="en-GB"/>
              </w:rPr>
              <w:t xml:space="preserve"> </w:t>
            </w:r>
          </w:p>
          <w:p w14:paraId="0354AB8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6244A9DD"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1777C056" w14:textId="77777777" w:rsidTr="005D61D5">
        <w:trPr>
          <w:trHeight w:val="249"/>
        </w:trPr>
        <w:tc>
          <w:tcPr>
            <w:tcW w:w="1306" w:type="pct"/>
            <w:shd w:val="clear" w:color="auto" w:fill="FFFFFF"/>
            <w:vAlign w:val="center"/>
          </w:tcPr>
          <w:p w14:paraId="3E704FB9"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75AF31F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5D1CAEB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30668DC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6958C33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D46AF6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6BC33397"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A9F24C3"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06521EE4"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F3ECBAD" w14:textId="77777777" w:rsidTr="005D61D5">
        <w:trPr>
          <w:trHeight w:val="75"/>
        </w:trPr>
        <w:tc>
          <w:tcPr>
            <w:tcW w:w="1306" w:type="pct"/>
            <w:shd w:val="clear" w:color="auto" w:fill="FFFFFF"/>
          </w:tcPr>
          <w:p w14:paraId="681A5CDC"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566957E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0.19</w:t>
            </w:r>
          </w:p>
        </w:tc>
        <w:tc>
          <w:tcPr>
            <w:tcW w:w="948" w:type="pct"/>
            <w:shd w:val="clear" w:color="auto" w:fill="FFFFFF"/>
            <w:vAlign w:val="center"/>
          </w:tcPr>
          <w:p w14:paraId="225E666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0.17</w:t>
            </w:r>
          </w:p>
        </w:tc>
        <w:tc>
          <w:tcPr>
            <w:tcW w:w="948" w:type="pct"/>
            <w:shd w:val="clear" w:color="auto" w:fill="FFFFFF"/>
            <w:vAlign w:val="center"/>
          </w:tcPr>
          <w:p w14:paraId="1A8A5DD3"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25.25</w:t>
            </w:r>
          </w:p>
        </w:tc>
        <w:tc>
          <w:tcPr>
            <w:tcW w:w="946" w:type="pct"/>
            <w:shd w:val="clear" w:color="auto" w:fill="FFFFFF"/>
            <w:vAlign w:val="center"/>
          </w:tcPr>
          <w:p w14:paraId="493E1F2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0.26</w:t>
            </w:r>
          </w:p>
        </w:tc>
      </w:tr>
      <w:tr w:rsidR="0006610D" w:rsidRPr="000315E4" w14:paraId="63E17644" w14:textId="77777777" w:rsidTr="005D61D5">
        <w:trPr>
          <w:trHeight w:val="227"/>
        </w:trPr>
        <w:tc>
          <w:tcPr>
            <w:tcW w:w="5000" w:type="pct"/>
            <w:gridSpan w:val="5"/>
            <w:tcBorders>
              <w:top w:val="single" w:sz="4" w:space="0" w:color="auto"/>
              <w:left w:val="nil"/>
              <w:bottom w:val="nil"/>
              <w:right w:val="nil"/>
            </w:tcBorders>
            <w:shd w:val="clear" w:color="auto" w:fill="FFFFFF"/>
          </w:tcPr>
          <w:p w14:paraId="57188CE1"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5B83096F" w14:textId="77777777" w:rsidR="0006610D" w:rsidRPr="000315E4" w:rsidRDefault="0006610D" w:rsidP="0006610D">
      <w:pPr>
        <w:rPr>
          <w:rFonts w:eastAsia="Calibri"/>
          <w:b/>
          <w:i/>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3E75682B"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4D0DD565"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w:t>
            </w:r>
            <w:proofErr w:type="spellStart"/>
            <w:r w:rsidRPr="000315E4">
              <w:rPr>
                <w:rFonts w:eastAsia="Calibri"/>
                <w:b/>
                <w:bCs/>
                <w:sz w:val="18"/>
                <w:szCs w:val="18"/>
                <w:lang w:val="en-US" w:eastAsia="en-GB"/>
              </w:rPr>
              <w:t>RTU</w:t>
            </w:r>
            <w:proofErr w:type="spellEnd"/>
            <w:r w:rsidRPr="000315E4">
              <w:rPr>
                <w:rFonts w:eastAsia="Calibri"/>
                <w:b/>
                <w:bCs/>
                <w:sz w:val="18"/>
                <w:szCs w:val="18"/>
                <w:lang w:val="en-US" w:eastAsia="en-GB"/>
              </w:rPr>
              <w:t xml:space="preserve"> </w:t>
            </w:r>
          </w:p>
          <w:p w14:paraId="26C05703"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3BD6E754"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51002EB2" w14:textId="77777777" w:rsidTr="005D61D5">
        <w:trPr>
          <w:trHeight w:val="249"/>
        </w:trPr>
        <w:tc>
          <w:tcPr>
            <w:tcW w:w="1306" w:type="pct"/>
            <w:shd w:val="clear" w:color="auto" w:fill="FFFFFF"/>
            <w:vAlign w:val="center"/>
          </w:tcPr>
          <w:p w14:paraId="392A0D9E"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1D5931A1"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01D1AF0E"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64355D16"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6E410D4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50A6558C"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182CBB19"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07125C64"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666F258B"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0D97D750" w14:textId="77777777" w:rsidTr="005D61D5">
        <w:trPr>
          <w:trHeight w:val="75"/>
        </w:trPr>
        <w:tc>
          <w:tcPr>
            <w:tcW w:w="1306" w:type="pct"/>
            <w:shd w:val="clear" w:color="auto" w:fill="FFFFFF"/>
          </w:tcPr>
          <w:p w14:paraId="0F0C3D68"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639C70F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1.29</w:t>
            </w:r>
          </w:p>
        </w:tc>
        <w:tc>
          <w:tcPr>
            <w:tcW w:w="948" w:type="pct"/>
            <w:shd w:val="clear" w:color="auto" w:fill="FFFFFF"/>
            <w:vAlign w:val="center"/>
          </w:tcPr>
          <w:p w14:paraId="03A741DA"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1.12</w:t>
            </w:r>
          </w:p>
        </w:tc>
        <w:tc>
          <w:tcPr>
            <w:tcW w:w="949" w:type="pct"/>
            <w:shd w:val="clear" w:color="auto" w:fill="FFFFFF"/>
            <w:vAlign w:val="center"/>
          </w:tcPr>
          <w:p w14:paraId="4295F48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41.35</w:t>
            </w:r>
          </w:p>
        </w:tc>
        <w:tc>
          <w:tcPr>
            <w:tcW w:w="946" w:type="pct"/>
            <w:shd w:val="clear" w:color="auto" w:fill="FFFFFF"/>
            <w:vAlign w:val="center"/>
          </w:tcPr>
          <w:p w14:paraId="0DD3B37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0,42</w:t>
            </w:r>
          </w:p>
        </w:tc>
      </w:tr>
      <w:tr w:rsidR="0006610D" w:rsidRPr="000315E4" w14:paraId="4AD90E11" w14:textId="77777777" w:rsidTr="005D61D5">
        <w:trPr>
          <w:trHeight w:val="75"/>
        </w:trPr>
        <w:tc>
          <w:tcPr>
            <w:tcW w:w="5000" w:type="pct"/>
            <w:gridSpan w:val="5"/>
            <w:tcBorders>
              <w:top w:val="single" w:sz="4" w:space="0" w:color="auto"/>
              <w:left w:val="nil"/>
              <w:bottom w:val="nil"/>
              <w:right w:val="nil"/>
            </w:tcBorders>
            <w:shd w:val="clear" w:color="auto" w:fill="FFFFFF"/>
          </w:tcPr>
          <w:p w14:paraId="152BC2B3"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03FD6F22" w14:textId="77777777" w:rsidR="0006610D" w:rsidRPr="000315E4" w:rsidRDefault="0006610D" w:rsidP="0006610D">
      <w:pPr>
        <w:spacing w:line="260" w:lineRule="atLeast"/>
        <w:rPr>
          <w:rFonts w:eastAsia="Calibri"/>
          <w:lang w:val="en-US" w:eastAsia="en-US"/>
        </w:rPr>
      </w:pPr>
    </w:p>
    <w:p w14:paraId="2C9D0D5F"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601DC0CC"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2016BAD3"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w:t>
            </w:r>
            <w:proofErr w:type="spellStart"/>
            <w:r w:rsidRPr="000315E4">
              <w:rPr>
                <w:rFonts w:eastAsia="Calibri"/>
                <w:b/>
                <w:bCs/>
                <w:sz w:val="18"/>
                <w:szCs w:val="18"/>
                <w:lang w:val="en-US" w:eastAsia="en-GB"/>
              </w:rPr>
              <w:t>RTU</w:t>
            </w:r>
            <w:proofErr w:type="spellEnd"/>
          </w:p>
          <w:p w14:paraId="2309E4C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4D9B767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55FC9355" w14:textId="77777777" w:rsidTr="005D61D5">
        <w:trPr>
          <w:trHeight w:val="249"/>
        </w:trPr>
        <w:tc>
          <w:tcPr>
            <w:tcW w:w="1306" w:type="pct"/>
            <w:shd w:val="clear" w:color="auto" w:fill="FFFFFF"/>
            <w:vAlign w:val="center"/>
          </w:tcPr>
          <w:p w14:paraId="707A4A11"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1E7866F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0C12BDB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4604E0DC"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433276C"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797C295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B4B8112"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0AA35081"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36542AD9"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2585B155" w14:textId="77777777" w:rsidTr="005D61D5">
        <w:trPr>
          <w:trHeight w:val="75"/>
        </w:trPr>
        <w:tc>
          <w:tcPr>
            <w:tcW w:w="1306" w:type="pct"/>
            <w:shd w:val="clear" w:color="auto" w:fill="FFFFFF"/>
          </w:tcPr>
          <w:p w14:paraId="55AD0F2D"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lastRenderedPageBreak/>
              <w:t>EU fish farm scenario</w:t>
            </w:r>
          </w:p>
        </w:tc>
        <w:tc>
          <w:tcPr>
            <w:tcW w:w="852" w:type="pct"/>
            <w:shd w:val="clear" w:color="auto" w:fill="FFFFFF"/>
            <w:vAlign w:val="center"/>
          </w:tcPr>
          <w:p w14:paraId="6B2C0F6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0.12</w:t>
            </w:r>
          </w:p>
        </w:tc>
        <w:tc>
          <w:tcPr>
            <w:tcW w:w="948" w:type="pct"/>
            <w:shd w:val="clear" w:color="auto" w:fill="FFFFFF"/>
            <w:vAlign w:val="center"/>
          </w:tcPr>
          <w:p w14:paraId="1456FADF"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0.10</w:t>
            </w:r>
          </w:p>
        </w:tc>
        <w:tc>
          <w:tcPr>
            <w:tcW w:w="948" w:type="pct"/>
            <w:shd w:val="clear" w:color="auto" w:fill="FFFFFF"/>
            <w:vAlign w:val="center"/>
          </w:tcPr>
          <w:p w14:paraId="67E2EF9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15.22</w:t>
            </w:r>
          </w:p>
        </w:tc>
        <w:tc>
          <w:tcPr>
            <w:tcW w:w="946" w:type="pct"/>
            <w:shd w:val="clear" w:color="auto" w:fill="FFFFFF"/>
            <w:vAlign w:val="center"/>
          </w:tcPr>
          <w:p w14:paraId="080E3EA3"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0.15</w:t>
            </w:r>
          </w:p>
        </w:tc>
      </w:tr>
      <w:tr w:rsidR="0006610D" w:rsidRPr="000315E4" w14:paraId="75F2D751" w14:textId="77777777" w:rsidTr="005D61D5">
        <w:trPr>
          <w:trHeight w:val="227"/>
        </w:trPr>
        <w:tc>
          <w:tcPr>
            <w:tcW w:w="5000" w:type="pct"/>
            <w:gridSpan w:val="5"/>
            <w:tcBorders>
              <w:top w:val="single" w:sz="4" w:space="0" w:color="auto"/>
              <w:left w:val="nil"/>
              <w:bottom w:val="nil"/>
              <w:right w:val="nil"/>
            </w:tcBorders>
            <w:shd w:val="clear" w:color="auto" w:fill="FFFFFF"/>
          </w:tcPr>
          <w:p w14:paraId="14F0D39C"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003B41DB"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0949EB96"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C5A12B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w:t>
            </w:r>
            <w:proofErr w:type="spellStart"/>
            <w:r w:rsidRPr="000315E4">
              <w:rPr>
                <w:rFonts w:eastAsia="Calibri"/>
                <w:b/>
                <w:bCs/>
                <w:sz w:val="18"/>
                <w:szCs w:val="18"/>
                <w:lang w:val="en-US" w:eastAsia="en-GB"/>
              </w:rPr>
              <w:t>RTU</w:t>
            </w:r>
            <w:proofErr w:type="spellEnd"/>
          </w:p>
          <w:p w14:paraId="268E1F5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355497A2" w14:textId="2D06F29E"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w:t>
            </w:r>
            <w:proofErr w:type="gramEnd"/>
            <w:r w:rsidRPr="000315E4">
              <w:rPr>
                <w:rFonts w:eastAsia="Calibri"/>
                <w:b/>
                <w:bCs/>
                <w:sz w:val="18"/>
                <w:szCs w:val="18"/>
                <w:lang w:val="en-US" w:eastAsia="en-GB"/>
              </w:rPr>
              <w:t xml:space="preserve"> background concentration for Cu)</w:t>
            </w:r>
          </w:p>
        </w:tc>
      </w:tr>
      <w:tr w:rsidR="0006610D" w:rsidRPr="000315E4" w14:paraId="07FC22F7" w14:textId="77777777" w:rsidTr="005D61D5">
        <w:trPr>
          <w:trHeight w:val="249"/>
        </w:trPr>
        <w:tc>
          <w:tcPr>
            <w:tcW w:w="1306" w:type="pct"/>
            <w:shd w:val="clear" w:color="auto" w:fill="FFFFFF"/>
            <w:vAlign w:val="center"/>
          </w:tcPr>
          <w:p w14:paraId="73DF82C6"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0A8E95A"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4B0D129D"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4F8FE09C"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5DA896C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27ACABB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644E633"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C3FEE0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B9B1832"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0710EFD5" w14:textId="77777777" w:rsidTr="005D61D5">
        <w:trPr>
          <w:trHeight w:val="75"/>
        </w:trPr>
        <w:tc>
          <w:tcPr>
            <w:tcW w:w="1306" w:type="pct"/>
            <w:shd w:val="clear" w:color="auto" w:fill="FFFFFF"/>
          </w:tcPr>
          <w:p w14:paraId="6ED60750"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23E3810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1.22</w:t>
            </w:r>
          </w:p>
        </w:tc>
        <w:tc>
          <w:tcPr>
            <w:tcW w:w="948" w:type="pct"/>
            <w:shd w:val="clear" w:color="auto" w:fill="FFFFFF"/>
            <w:vAlign w:val="center"/>
          </w:tcPr>
          <w:p w14:paraId="69D89711"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1.06</w:t>
            </w:r>
          </w:p>
        </w:tc>
        <w:tc>
          <w:tcPr>
            <w:tcW w:w="948" w:type="pct"/>
            <w:shd w:val="clear" w:color="auto" w:fill="FFFFFF"/>
            <w:vAlign w:val="center"/>
          </w:tcPr>
          <w:p w14:paraId="35285E9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31.32</w:t>
            </w:r>
          </w:p>
        </w:tc>
        <w:tc>
          <w:tcPr>
            <w:tcW w:w="946" w:type="pct"/>
            <w:shd w:val="clear" w:color="auto" w:fill="FFFFFF"/>
            <w:vAlign w:val="center"/>
          </w:tcPr>
          <w:p w14:paraId="68C2750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0.32</w:t>
            </w:r>
          </w:p>
        </w:tc>
      </w:tr>
      <w:tr w:rsidR="0006610D" w:rsidRPr="000315E4" w14:paraId="75064DB7" w14:textId="77777777" w:rsidTr="005D61D5">
        <w:trPr>
          <w:trHeight w:val="227"/>
        </w:trPr>
        <w:tc>
          <w:tcPr>
            <w:tcW w:w="5000" w:type="pct"/>
            <w:gridSpan w:val="5"/>
            <w:tcBorders>
              <w:top w:val="single" w:sz="4" w:space="0" w:color="auto"/>
              <w:left w:val="nil"/>
              <w:bottom w:val="nil"/>
              <w:right w:val="nil"/>
            </w:tcBorders>
            <w:shd w:val="clear" w:color="auto" w:fill="FFFFFF"/>
          </w:tcPr>
          <w:p w14:paraId="2FCD60C6"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0DE051C1"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52FD439E"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1AD1EB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w:t>
            </w:r>
            <w:proofErr w:type="spellStart"/>
            <w:r w:rsidRPr="000315E4">
              <w:rPr>
                <w:rFonts w:eastAsia="Calibri"/>
                <w:b/>
                <w:bCs/>
                <w:sz w:val="18"/>
                <w:szCs w:val="18"/>
                <w:lang w:val="en-US" w:eastAsia="en-GB"/>
              </w:rPr>
              <w:t>RTU</w:t>
            </w:r>
            <w:proofErr w:type="spellEnd"/>
          </w:p>
          <w:p w14:paraId="19806F3C"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6F3803F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6DB57E51" w14:textId="77777777" w:rsidTr="005D61D5">
        <w:trPr>
          <w:trHeight w:val="249"/>
        </w:trPr>
        <w:tc>
          <w:tcPr>
            <w:tcW w:w="1306" w:type="pct"/>
            <w:shd w:val="clear" w:color="auto" w:fill="FFFFFF"/>
            <w:vAlign w:val="center"/>
          </w:tcPr>
          <w:p w14:paraId="5917EE6C"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06227FE7"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4916C2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09EEE69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2D110134"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067F346"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EEC6D91"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F3422CD"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4E27F381"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9A4EFF5" w14:textId="77777777" w:rsidTr="005D61D5">
        <w:trPr>
          <w:trHeight w:val="75"/>
        </w:trPr>
        <w:tc>
          <w:tcPr>
            <w:tcW w:w="1306" w:type="pct"/>
            <w:shd w:val="clear" w:color="auto" w:fill="FFFFFF"/>
          </w:tcPr>
          <w:p w14:paraId="66BBDD30"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50216CB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0.14</w:t>
            </w:r>
          </w:p>
        </w:tc>
        <w:tc>
          <w:tcPr>
            <w:tcW w:w="948" w:type="pct"/>
            <w:shd w:val="clear" w:color="auto" w:fill="FFFFFF"/>
            <w:vAlign w:val="center"/>
          </w:tcPr>
          <w:p w14:paraId="2D540F4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0.12</w:t>
            </w:r>
          </w:p>
        </w:tc>
        <w:tc>
          <w:tcPr>
            <w:tcW w:w="948" w:type="pct"/>
            <w:shd w:val="clear" w:color="auto" w:fill="FFFFFF"/>
            <w:vAlign w:val="center"/>
          </w:tcPr>
          <w:p w14:paraId="0CDBFBF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18.95</w:t>
            </w:r>
          </w:p>
        </w:tc>
        <w:tc>
          <w:tcPr>
            <w:tcW w:w="946" w:type="pct"/>
            <w:shd w:val="clear" w:color="auto" w:fill="FFFFFF"/>
            <w:vAlign w:val="center"/>
          </w:tcPr>
          <w:p w14:paraId="6E5E7B1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0.19</w:t>
            </w:r>
          </w:p>
        </w:tc>
      </w:tr>
      <w:tr w:rsidR="0006610D" w:rsidRPr="000315E4" w14:paraId="2CE08568" w14:textId="77777777" w:rsidTr="005D61D5">
        <w:trPr>
          <w:trHeight w:val="227"/>
        </w:trPr>
        <w:tc>
          <w:tcPr>
            <w:tcW w:w="5000" w:type="pct"/>
            <w:gridSpan w:val="5"/>
            <w:tcBorders>
              <w:top w:val="single" w:sz="4" w:space="0" w:color="auto"/>
              <w:left w:val="nil"/>
              <w:bottom w:val="nil"/>
              <w:right w:val="nil"/>
            </w:tcBorders>
            <w:shd w:val="clear" w:color="auto" w:fill="FFFFFF"/>
          </w:tcPr>
          <w:p w14:paraId="07965250"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3C6A9F0E"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18E2A433"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1649F5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w:t>
            </w:r>
            <w:proofErr w:type="spellStart"/>
            <w:r w:rsidRPr="000315E4">
              <w:rPr>
                <w:rFonts w:eastAsia="Calibri"/>
                <w:b/>
                <w:bCs/>
                <w:sz w:val="18"/>
                <w:szCs w:val="18"/>
                <w:lang w:val="en-US" w:eastAsia="en-GB"/>
              </w:rPr>
              <w:t>RTU</w:t>
            </w:r>
            <w:proofErr w:type="spellEnd"/>
          </w:p>
          <w:p w14:paraId="6C42DDB2"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5C3FDBDD"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1FEF4DA0" w14:textId="77777777" w:rsidTr="005D61D5">
        <w:trPr>
          <w:trHeight w:val="249"/>
        </w:trPr>
        <w:tc>
          <w:tcPr>
            <w:tcW w:w="1306" w:type="pct"/>
            <w:shd w:val="clear" w:color="auto" w:fill="FFFFFF"/>
            <w:vAlign w:val="center"/>
          </w:tcPr>
          <w:p w14:paraId="49C1F61E"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310BC294"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B346DE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1568EAF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750BF55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66CF764C"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3FFA3945"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7D73E8F9"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62BDA1A6"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0587A933" w14:textId="77777777" w:rsidTr="005D61D5">
        <w:trPr>
          <w:trHeight w:val="75"/>
        </w:trPr>
        <w:tc>
          <w:tcPr>
            <w:tcW w:w="1306" w:type="pct"/>
            <w:shd w:val="clear" w:color="auto" w:fill="FFFFFF"/>
          </w:tcPr>
          <w:p w14:paraId="3A81B151"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1C7C412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1.24</w:t>
            </w:r>
          </w:p>
        </w:tc>
        <w:tc>
          <w:tcPr>
            <w:tcW w:w="948" w:type="pct"/>
            <w:shd w:val="clear" w:color="auto" w:fill="FFFFFF"/>
            <w:vAlign w:val="center"/>
          </w:tcPr>
          <w:p w14:paraId="65DB3427"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1.08</w:t>
            </w:r>
          </w:p>
        </w:tc>
        <w:tc>
          <w:tcPr>
            <w:tcW w:w="949" w:type="pct"/>
            <w:shd w:val="clear" w:color="auto" w:fill="FFFFFF"/>
            <w:vAlign w:val="center"/>
          </w:tcPr>
          <w:p w14:paraId="256C999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35.05</w:t>
            </w:r>
          </w:p>
        </w:tc>
        <w:tc>
          <w:tcPr>
            <w:tcW w:w="946" w:type="pct"/>
            <w:shd w:val="clear" w:color="auto" w:fill="FFFFFF"/>
            <w:vAlign w:val="center"/>
          </w:tcPr>
          <w:p w14:paraId="524D963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0.35</w:t>
            </w:r>
          </w:p>
        </w:tc>
      </w:tr>
      <w:tr w:rsidR="0006610D" w:rsidRPr="000315E4" w14:paraId="0DBDF60C" w14:textId="77777777" w:rsidTr="005D61D5">
        <w:trPr>
          <w:trHeight w:val="75"/>
        </w:trPr>
        <w:tc>
          <w:tcPr>
            <w:tcW w:w="5000" w:type="pct"/>
            <w:gridSpan w:val="5"/>
            <w:tcBorders>
              <w:top w:val="single" w:sz="4" w:space="0" w:color="auto"/>
              <w:left w:val="nil"/>
              <w:bottom w:val="nil"/>
              <w:right w:val="nil"/>
            </w:tcBorders>
            <w:shd w:val="clear" w:color="auto" w:fill="FFFFFF"/>
          </w:tcPr>
          <w:p w14:paraId="4072C35F"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B94D85D" w14:textId="77777777" w:rsidR="0006610D" w:rsidRPr="000315E4" w:rsidRDefault="0006610D" w:rsidP="0006610D">
      <w:pPr>
        <w:spacing w:line="260" w:lineRule="atLeast"/>
        <w:rPr>
          <w:rFonts w:eastAsia="Calibri"/>
          <w:lang w:val="en-US" w:eastAsia="en-US"/>
        </w:rPr>
      </w:pPr>
    </w:p>
    <w:p w14:paraId="283D55DB"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216167F4"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541385E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Alpha Net Gard </w:t>
            </w:r>
            <w:proofErr w:type="spellStart"/>
            <w:r w:rsidRPr="000315E4">
              <w:rPr>
                <w:rFonts w:eastAsia="Calibri"/>
                <w:b/>
                <w:bCs/>
                <w:sz w:val="18"/>
                <w:szCs w:val="18"/>
                <w:lang w:val="en-US" w:eastAsia="en-GB"/>
              </w:rPr>
              <w:t>RTU</w:t>
            </w:r>
            <w:proofErr w:type="spellEnd"/>
          </w:p>
          <w:p w14:paraId="0C03E1F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0C011A7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1C4CD908" w14:textId="77777777" w:rsidTr="005D61D5">
        <w:trPr>
          <w:trHeight w:val="249"/>
        </w:trPr>
        <w:tc>
          <w:tcPr>
            <w:tcW w:w="1306" w:type="pct"/>
            <w:shd w:val="clear" w:color="auto" w:fill="FFFFFF"/>
            <w:vAlign w:val="center"/>
          </w:tcPr>
          <w:p w14:paraId="30DDC6DF"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7231A93"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8BF50C5"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4E8A6776"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2EB0082A"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235F51F"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5B097323"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1492ED7E"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63ADC434"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8E6231F" w14:textId="77777777" w:rsidTr="005D61D5">
        <w:trPr>
          <w:trHeight w:val="75"/>
        </w:trPr>
        <w:tc>
          <w:tcPr>
            <w:tcW w:w="1306" w:type="pct"/>
            <w:shd w:val="clear" w:color="auto" w:fill="FFFFFF"/>
          </w:tcPr>
          <w:p w14:paraId="4B2ECF16"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5DCB6E4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0.12</w:t>
            </w:r>
          </w:p>
        </w:tc>
        <w:tc>
          <w:tcPr>
            <w:tcW w:w="948" w:type="pct"/>
            <w:shd w:val="clear" w:color="auto" w:fill="FFFFFF"/>
            <w:vAlign w:val="center"/>
          </w:tcPr>
          <w:p w14:paraId="6051D01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0.10</w:t>
            </w:r>
          </w:p>
        </w:tc>
        <w:tc>
          <w:tcPr>
            <w:tcW w:w="948" w:type="pct"/>
            <w:shd w:val="clear" w:color="auto" w:fill="FFFFFF"/>
            <w:vAlign w:val="center"/>
          </w:tcPr>
          <w:p w14:paraId="3DA7D9D8"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15.27</w:t>
            </w:r>
          </w:p>
        </w:tc>
        <w:tc>
          <w:tcPr>
            <w:tcW w:w="946" w:type="pct"/>
            <w:shd w:val="clear" w:color="auto" w:fill="FFFFFF"/>
            <w:vAlign w:val="center"/>
          </w:tcPr>
          <w:p w14:paraId="6B5CF9C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0.15</w:t>
            </w:r>
          </w:p>
        </w:tc>
      </w:tr>
      <w:tr w:rsidR="0006610D" w:rsidRPr="000315E4" w14:paraId="70B65117" w14:textId="77777777" w:rsidTr="005D61D5">
        <w:trPr>
          <w:trHeight w:val="227"/>
        </w:trPr>
        <w:tc>
          <w:tcPr>
            <w:tcW w:w="5000" w:type="pct"/>
            <w:gridSpan w:val="5"/>
            <w:tcBorders>
              <w:top w:val="single" w:sz="4" w:space="0" w:color="auto"/>
              <w:left w:val="nil"/>
              <w:bottom w:val="nil"/>
              <w:right w:val="nil"/>
            </w:tcBorders>
            <w:shd w:val="clear" w:color="auto" w:fill="FFFFFF"/>
          </w:tcPr>
          <w:p w14:paraId="5FDE5D83"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1D51CBC7" w14:textId="77777777" w:rsidR="0006610D" w:rsidRPr="000315E4" w:rsidRDefault="0006610D" w:rsidP="0006610D">
      <w:pPr>
        <w:spacing w:line="260" w:lineRule="atLeast"/>
        <w:rPr>
          <w:rFonts w:eastAsia="Calibri"/>
          <w:lang w:val="en-US" w:eastAsia="en-US"/>
        </w:rPr>
      </w:pPr>
    </w:p>
    <w:p w14:paraId="660364D6"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41B2C876"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2B4053E3"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Alpha Net Gard </w:t>
            </w:r>
            <w:proofErr w:type="spellStart"/>
            <w:r w:rsidRPr="000315E4">
              <w:rPr>
                <w:rFonts w:eastAsia="Calibri"/>
                <w:b/>
                <w:bCs/>
                <w:sz w:val="18"/>
                <w:szCs w:val="18"/>
                <w:lang w:val="en-US" w:eastAsia="en-GB"/>
              </w:rPr>
              <w:t>RTU</w:t>
            </w:r>
            <w:proofErr w:type="spellEnd"/>
          </w:p>
          <w:p w14:paraId="5DDF05C0"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4FEC923B"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3F752D0C" w14:textId="77777777" w:rsidTr="005D61D5">
        <w:trPr>
          <w:trHeight w:val="249"/>
        </w:trPr>
        <w:tc>
          <w:tcPr>
            <w:tcW w:w="1306" w:type="pct"/>
            <w:shd w:val="clear" w:color="auto" w:fill="FFFFFF"/>
            <w:vAlign w:val="center"/>
          </w:tcPr>
          <w:p w14:paraId="02C12758"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70F1197"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822B7A9"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56EC84C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AAF34A4"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E8349B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4DAF34DD"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558BDE2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1D625CD"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5A77118" w14:textId="77777777" w:rsidTr="005D61D5">
        <w:trPr>
          <w:trHeight w:val="75"/>
        </w:trPr>
        <w:tc>
          <w:tcPr>
            <w:tcW w:w="1306" w:type="pct"/>
            <w:shd w:val="clear" w:color="auto" w:fill="FFFFFF"/>
          </w:tcPr>
          <w:p w14:paraId="0D4DFDB4"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040A9BC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1.22</w:t>
            </w:r>
          </w:p>
        </w:tc>
        <w:tc>
          <w:tcPr>
            <w:tcW w:w="948" w:type="pct"/>
            <w:shd w:val="clear" w:color="auto" w:fill="FFFFFF"/>
            <w:vAlign w:val="center"/>
          </w:tcPr>
          <w:p w14:paraId="26074D1B"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1.06</w:t>
            </w:r>
          </w:p>
        </w:tc>
        <w:tc>
          <w:tcPr>
            <w:tcW w:w="949" w:type="pct"/>
            <w:shd w:val="clear" w:color="auto" w:fill="FFFFFF"/>
            <w:vAlign w:val="center"/>
          </w:tcPr>
          <w:p w14:paraId="0125CB8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31.37</w:t>
            </w:r>
          </w:p>
        </w:tc>
        <w:tc>
          <w:tcPr>
            <w:tcW w:w="946" w:type="pct"/>
            <w:shd w:val="clear" w:color="auto" w:fill="FFFFFF"/>
            <w:vAlign w:val="center"/>
          </w:tcPr>
          <w:p w14:paraId="21FE58F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0.32</w:t>
            </w:r>
          </w:p>
        </w:tc>
      </w:tr>
      <w:tr w:rsidR="0006610D" w:rsidRPr="000315E4" w14:paraId="6C169350" w14:textId="77777777" w:rsidTr="005D61D5">
        <w:trPr>
          <w:trHeight w:val="75"/>
        </w:trPr>
        <w:tc>
          <w:tcPr>
            <w:tcW w:w="5000" w:type="pct"/>
            <w:gridSpan w:val="5"/>
            <w:tcBorders>
              <w:top w:val="single" w:sz="4" w:space="0" w:color="auto"/>
              <w:left w:val="nil"/>
              <w:bottom w:val="nil"/>
              <w:right w:val="nil"/>
            </w:tcBorders>
            <w:shd w:val="clear" w:color="auto" w:fill="FFFFFF"/>
          </w:tcPr>
          <w:p w14:paraId="73AA6CA3"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391E45B2" w14:textId="77777777" w:rsidR="0006610D" w:rsidRPr="000315E4" w:rsidRDefault="0006610D" w:rsidP="0006610D">
      <w:pPr>
        <w:spacing w:line="260" w:lineRule="atLeast"/>
        <w:rPr>
          <w:rFonts w:eastAsia="Calibri"/>
          <w:lang w:val="en-US" w:eastAsia="en-US"/>
        </w:rPr>
      </w:pPr>
    </w:p>
    <w:p w14:paraId="59648B37" w14:textId="77777777" w:rsidR="0006610D" w:rsidRPr="000315E4" w:rsidRDefault="0006610D" w:rsidP="0006610D">
      <w:pPr>
        <w:spacing w:line="260" w:lineRule="atLeast"/>
        <w:rPr>
          <w:rFonts w:eastAsia="Calibri"/>
          <w:lang w:val="en-US" w:eastAsia="en-US"/>
        </w:rPr>
      </w:pPr>
    </w:p>
    <w:p w14:paraId="013D96C0"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59A35309"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2CCE817"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(conc)</w:t>
            </w:r>
          </w:p>
          <w:p w14:paraId="79F097DD"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1DFEF90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00BE7146" w14:textId="77777777" w:rsidTr="005D61D5">
        <w:trPr>
          <w:trHeight w:val="249"/>
        </w:trPr>
        <w:tc>
          <w:tcPr>
            <w:tcW w:w="1306" w:type="pct"/>
            <w:shd w:val="clear" w:color="auto" w:fill="FFFFFF"/>
            <w:vAlign w:val="center"/>
          </w:tcPr>
          <w:p w14:paraId="69B55888"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D12588F"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3DC4927"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64EF49E3"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AF278E2"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531453C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4DDE3BA0"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1A2568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2BDE0DA6"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6979ECF" w14:textId="77777777" w:rsidTr="005D61D5">
        <w:trPr>
          <w:trHeight w:val="75"/>
        </w:trPr>
        <w:tc>
          <w:tcPr>
            <w:tcW w:w="1306" w:type="pct"/>
            <w:shd w:val="clear" w:color="auto" w:fill="FFFFFF"/>
          </w:tcPr>
          <w:p w14:paraId="250C4759"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6319EEA8"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0.20</w:t>
            </w:r>
          </w:p>
        </w:tc>
        <w:tc>
          <w:tcPr>
            <w:tcW w:w="948" w:type="pct"/>
            <w:shd w:val="clear" w:color="auto" w:fill="FFFFFF"/>
            <w:vAlign w:val="center"/>
          </w:tcPr>
          <w:p w14:paraId="74E599C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0.18</w:t>
            </w:r>
          </w:p>
        </w:tc>
        <w:tc>
          <w:tcPr>
            <w:tcW w:w="948" w:type="pct"/>
            <w:shd w:val="clear" w:color="auto" w:fill="FFFFFF"/>
            <w:vAlign w:val="center"/>
          </w:tcPr>
          <w:p w14:paraId="274866D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26.89</w:t>
            </w:r>
          </w:p>
        </w:tc>
        <w:tc>
          <w:tcPr>
            <w:tcW w:w="946" w:type="pct"/>
            <w:shd w:val="clear" w:color="auto" w:fill="FFFFFF"/>
            <w:vAlign w:val="center"/>
          </w:tcPr>
          <w:p w14:paraId="1F9F1FE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0.27</w:t>
            </w:r>
          </w:p>
        </w:tc>
      </w:tr>
      <w:tr w:rsidR="0006610D" w:rsidRPr="000315E4" w14:paraId="2BFD1FFA" w14:textId="77777777" w:rsidTr="005D61D5">
        <w:trPr>
          <w:trHeight w:val="227"/>
        </w:trPr>
        <w:tc>
          <w:tcPr>
            <w:tcW w:w="5000" w:type="pct"/>
            <w:gridSpan w:val="5"/>
            <w:tcBorders>
              <w:top w:val="single" w:sz="4" w:space="0" w:color="auto"/>
              <w:left w:val="nil"/>
              <w:bottom w:val="nil"/>
              <w:right w:val="nil"/>
            </w:tcBorders>
            <w:shd w:val="clear" w:color="auto" w:fill="FFFFFF"/>
          </w:tcPr>
          <w:p w14:paraId="71B44662"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28C095C2"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3C3048E0"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7F3E087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(conc)</w:t>
            </w:r>
          </w:p>
          <w:p w14:paraId="09D6D682"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11EFEBA8"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1B0CF315" w14:textId="77777777" w:rsidTr="005D61D5">
        <w:trPr>
          <w:trHeight w:val="249"/>
        </w:trPr>
        <w:tc>
          <w:tcPr>
            <w:tcW w:w="1306" w:type="pct"/>
            <w:shd w:val="clear" w:color="auto" w:fill="FFFFFF"/>
            <w:vAlign w:val="center"/>
          </w:tcPr>
          <w:p w14:paraId="23687FBC"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7AF9184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4125327C"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4B0E9F0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AF7C389"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5E15192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6A7240A9"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C277148"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5031A17C"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875903D" w14:textId="77777777" w:rsidTr="005D61D5">
        <w:trPr>
          <w:trHeight w:val="75"/>
        </w:trPr>
        <w:tc>
          <w:tcPr>
            <w:tcW w:w="1306" w:type="pct"/>
            <w:shd w:val="clear" w:color="auto" w:fill="FFFFFF"/>
          </w:tcPr>
          <w:p w14:paraId="5AD628B8"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64E50E9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1.30</w:t>
            </w:r>
          </w:p>
        </w:tc>
        <w:tc>
          <w:tcPr>
            <w:tcW w:w="948" w:type="pct"/>
            <w:shd w:val="clear" w:color="auto" w:fill="FFFFFF"/>
            <w:vAlign w:val="center"/>
          </w:tcPr>
          <w:p w14:paraId="426E4280"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1.13</w:t>
            </w:r>
          </w:p>
        </w:tc>
        <w:tc>
          <w:tcPr>
            <w:tcW w:w="949" w:type="pct"/>
            <w:shd w:val="clear" w:color="auto" w:fill="FFFFFF"/>
            <w:vAlign w:val="center"/>
          </w:tcPr>
          <w:p w14:paraId="1AF9FB73"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42.99</w:t>
            </w:r>
          </w:p>
        </w:tc>
        <w:tc>
          <w:tcPr>
            <w:tcW w:w="946" w:type="pct"/>
            <w:shd w:val="clear" w:color="auto" w:fill="FFFFFF"/>
            <w:vAlign w:val="center"/>
          </w:tcPr>
          <w:p w14:paraId="0330212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0.44</w:t>
            </w:r>
          </w:p>
        </w:tc>
      </w:tr>
      <w:tr w:rsidR="0006610D" w:rsidRPr="000315E4" w14:paraId="79F3E9C7" w14:textId="77777777" w:rsidTr="005D61D5">
        <w:trPr>
          <w:trHeight w:val="75"/>
        </w:trPr>
        <w:tc>
          <w:tcPr>
            <w:tcW w:w="5000" w:type="pct"/>
            <w:gridSpan w:val="5"/>
            <w:tcBorders>
              <w:top w:val="single" w:sz="4" w:space="0" w:color="auto"/>
              <w:left w:val="nil"/>
              <w:bottom w:val="nil"/>
              <w:right w:val="nil"/>
            </w:tcBorders>
            <w:shd w:val="clear" w:color="auto" w:fill="FFFFFF"/>
          </w:tcPr>
          <w:p w14:paraId="012B6CA7"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1D5C7075" w14:textId="77777777" w:rsidR="0006610D" w:rsidRPr="000315E4" w:rsidRDefault="0006610D" w:rsidP="0006610D">
      <w:pPr>
        <w:spacing w:line="260" w:lineRule="atLeast"/>
        <w:rPr>
          <w:rFonts w:eastAsia="Calibri"/>
          <w:lang w:val="en-US" w:eastAsia="en-US"/>
        </w:rPr>
      </w:pPr>
    </w:p>
    <w:p w14:paraId="7E52EC93" w14:textId="77777777" w:rsidR="0006610D" w:rsidRPr="000315E4" w:rsidRDefault="0006610D" w:rsidP="0006610D">
      <w:pPr>
        <w:rPr>
          <w:rFonts w:eastAsia="Calibri"/>
          <w:b/>
          <w:i/>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356C825A"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4E4ACCD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(Conc)</w:t>
            </w:r>
          </w:p>
          <w:p w14:paraId="26A0733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747130DD"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1086EAB6" w14:textId="77777777" w:rsidTr="005D61D5">
        <w:trPr>
          <w:trHeight w:val="249"/>
        </w:trPr>
        <w:tc>
          <w:tcPr>
            <w:tcW w:w="1306" w:type="pct"/>
            <w:shd w:val="clear" w:color="auto" w:fill="FFFFFF"/>
            <w:vAlign w:val="center"/>
          </w:tcPr>
          <w:p w14:paraId="1ED1781C"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4F9939A"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55A05515"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02ECF42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57602B4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1F682C57"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7A79DA45"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2FB79303"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308F9D01"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0A83AF77" w14:textId="77777777" w:rsidTr="005D61D5">
        <w:trPr>
          <w:trHeight w:val="75"/>
        </w:trPr>
        <w:tc>
          <w:tcPr>
            <w:tcW w:w="1306" w:type="pct"/>
            <w:shd w:val="clear" w:color="auto" w:fill="FFFFFF"/>
          </w:tcPr>
          <w:p w14:paraId="22E6F633"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117FD13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0.15</w:t>
            </w:r>
          </w:p>
        </w:tc>
        <w:tc>
          <w:tcPr>
            <w:tcW w:w="948" w:type="pct"/>
            <w:shd w:val="clear" w:color="auto" w:fill="FFFFFF"/>
            <w:vAlign w:val="center"/>
          </w:tcPr>
          <w:p w14:paraId="6F89871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0.13</w:t>
            </w:r>
          </w:p>
        </w:tc>
        <w:tc>
          <w:tcPr>
            <w:tcW w:w="948" w:type="pct"/>
            <w:shd w:val="clear" w:color="auto" w:fill="FFFFFF"/>
            <w:vAlign w:val="center"/>
          </w:tcPr>
          <w:p w14:paraId="0A1056F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19.47</w:t>
            </w:r>
          </w:p>
        </w:tc>
        <w:tc>
          <w:tcPr>
            <w:tcW w:w="946" w:type="pct"/>
            <w:shd w:val="clear" w:color="auto" w:fill="FFFFFF"/>
            <w:vAlign w:val="center"/>
          </w:tcPr>
          <w:p w14:paraId="2FE54B3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0.20</w:t>
            </w:r>
          </w:p>
        </w:tc>
      </w:tr>
      <w:tr w:rsidR="0006610D" w:rsidRPr="000315E4" w14:paraId="061E166A" w14:textId="77777777" w:rsidTr="005D61D5">
        <w:trPr>
          <w:trHeight w:val="227"/>
        </w:trPr>
        <w:tc>
          <w:tcPr>
            <w:tcW w:w="5000" w:type="pct"/>
            <w:gridSpan w:val="5"/>
            <w:tcBorders>
              <w:top w:val="single" w:sz="4" w:space="0" w:color="auto"/>
              <w:left w:val="nil"/>
              <w:bottom w:val="nil"/>
              <w:right w:val="nil"/>
            </w:tcBorders>
            <w:shd w:val="clear" w:color="auto" w:fill="FFFFFF"/>
          </w:tcPr>
          <w:p w14:paraId="78EF0EF7"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B4E9D93" w14:textId="77777777" w:rsidR="0006610D" w:rsidRPr="000315E4" w:rsidRDefault="0006610D" w:rsidP="0006610D">
      <w:pPr>
        <w:rPr>
          <w:rFonts w:eastAsia="Calibri"/>
          <w:b/>
          <w:i/>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26F132AA"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21FFEBA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lastRenderedPageBreak/>
              <w:t>Notorius</w:t>
            </w:r>
            <w:proofErr w:type="spellEnd"/>
            <w:r w:rsidRPr="000315E4">
              <w:rPr>
                <w:rFonts w:eastAsia="Calibri"/>
                <w:b/>
                <w:bCs/>
                <w:sz w:val="18"/>
                <w:szCs w:val="18"/>
                <w:lang w:val="en-US" w:eastAsia="en-GB"/>
              </w:rPr>
              <w:t xml:space="preserve"> A12 (Red/Black) (Conc)</w:t>
            </w:r>
          </w:p>
          <w:p w14:paraId="7200BBBC"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212F197A"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1DD0B361" w14:textId="77777777" w:rsidTr="005D61D5">
        <w:trPr>
          <w:trHeight w:val="249"/>
        </w:trPr>
        <w:tc>
          <w:tcPr>
            <w:tcW w:w="1306" w:type="pct"/>
            <w:shd w:val="clear" w:color="auto" w:fill="FFFFFF"/>
            <w:vAlign w:val="center"/>
          </w:tcPr>
          <w:p w14:paraId="0E317954"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1B084FA1"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8E38B3D"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3C615C0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7E147392"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71A2B1F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0992D376"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0C71149"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4FEEF8EE"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9290B57" w14:textId="77777777" w:rsidTr="005D61D5">
        <w:trPr>
          <w:trHeight w:val="75"/>
        </w:trPr>
        <w:tc>
          <w:tcPr>
            <w:tcW w:w="1306" w:type="pct"/>
            <w:shd w:val="clear" w:color="auto" w:fill="FFFFFF"/>
          </w:tcPr>
          <w:p w14:paraId="6A7E5FCF"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0D2E84A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1.25</w:t>
            </w:r>
          </w:p>
        </w:tc>
        <w:tc>
          <w:tcPr>
            <w:tcW w:w="948" w:type="pct"/>
            <w:shd w:val="clear" w:color="auto" w:fill="FFFFFF"/>
            <w:vAlign w:val="center"/>
          </w:tcPr>
          <w:p w14:paraId="4CA3EF8E"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1.08</w:t>
            </w:r>
          </w:p>
        </w:tc>
        <w:tc>
          <w:tcPr>
            <w:tcW w:w="949" w:type="pct"/>
            <w:shd w:val="clear" w:color="auto" w:fill="FFFFFF"/>
            <w:vAlign w:val="center"/>
          </w:tcPr>
          <w:p w14:paraId="482A023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35.57</w:t>
            </w:r>
          </w:p>
        </w:tc>
        <w:tc>
          <w:tcPr>
            <w:tcW w:w="946" w:type="pct"/>
            <w:shd w:val="clear" w:color="auto" w:fill="FFFFFF"/>
            <w:vAlign w:val="center"/>
          </w:tcPr>
          <w:p w14:paraId="0EA3B37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0.36</w:t>
            </w:r>
          </w:p>
        </w:tc>
      </w:tr>
      <w:tr w:rsidR="0006610D" w:rsidRPr="000315E4" w14:paraId="2BA78295" w14:textId="77777777" w:rsidTr="005D61D5">
        <w:trPr>
          <w:trHeight w:val="75"/>
        </w:trPr>
        <w:tc>
          <w:tcPr>
            <w:tcW w:w="5000" w:type="pct"/>
            <w:gridSpan w:val="5"/>
            <w:tcBorders>
              <w:top w:val="single" w:sz="4" w:space="0" w:color="auto"/>
              <w:left w:val="nil"/>
              <w:bottom w:val="nil"/>
              <w:right w:val="nil"/>
            </w:tcBorders>
            <w:shd w:val="clear" w:color="auto" w:fill="FFFFFF"/>
          </w:tcPr>
          <w:p w14:paraId="76A4CF09"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544960C6"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37C634BE"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1E12732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(Conc)</w:t>
            </w:r>
          </w:p>
          <w:p w14:paraId="44D99117"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699FEFF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6C814859" w14:textId="77777777" w:rsidTr="005D61D5">
        <w:trPr>
          <w:trHeight w:val="249"/>
        </w:trPr>
        <w:tc>
          <w:tcPr>
            <w:tcW w:w="1306" w:type="pct"/>
            <w:shd w:val="clear" w:color="auto" w:fill="FFFFFF"/>
            <w:vAlign w:val="center"/>
          </w:tcPr>
          <w:p w14:paraId="49E23E94"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0787A0A4"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92A6421"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6A503ACD"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22ECAB35"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6C70D6D5"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3FEEADA1"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4287C3E4"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6D72E9D3"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83FBC2D" w14:textId="77777777" w:rsidTr="005D61D5">
        <w:trPr>
          <w:trHeight w:val="75"/>
        </w:trPr>
        <w:tc>
          <w:tcPr>
            <w:tcW w:w="1306" w:type="pct"/>
            <w:shd w:val="clear" w:color="auto" w:fill="FFFFFF"/>
          </w:tcPr>
          <w:p w14:paraId="36C1728C"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3654343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0.12</w:t>
            </w:r>
          </w:p>
        </w:tc>
        <w:tc>
          <w:tcPr>
            <w:tcW w:w="948" w:type="pct"/>
            <w:shd w:val="clear" w:color="auto" w:fill="FFFFFF"/>
            <w:vAlign w:val="center"/>
          </w:tcPr>
          <w:p w14:paraId="5763BCC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0.10</w:t>
            </w:r>
          </w:p>
        </w:tc>
        <w:tc>
          <w:tcPr>
            <w:tcW w:w="948" w:type="pct"/>
            <w:shd w:val="clear" w:color="auto" w:fill="FFFFFF"/>
            <w:vAlign w:val="center"/>
          </w:tcPr>
          <w:p w14:paraId="284F05B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15.81</w:t>
            </w:r>
          </w:p>
        </w:tc>
        <w:tc>
          <w:tcPr>
            <w:tcW w:w="946" w:type="pct"/>
            <w:shd w:val="clear" w:color="auto" w:fill="FFFFFF"/>
            <w:vAlign w:val="center"/>
          </w:tcPr>
          <w:p w14:paraId="7A9B70B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0.16</w:t>
            </w:r>
          </w:p>
        </w:tc>
      </w:tr>
      <w:tr w:rsidR="0006610D" w:rsidRPr="000315E4" w14:paraId="54A761F9" w14:textId="77777777" w:rsidTr="005D61D5">
        <w:trPr>
          <w:trHeight w:val="227"/>
        </w:trPr>
        <w:tc>
          <w:tcPr>
            <w:tcW w:w="5000" w:type="pct"/>
            <w:gridSpan w:val="5"/>
            <w:tcBorders>
              <w:top w:val="single" w:sz="4" w:space="0" w:color="auto"/>
              <w:left w:val="nil"/>
              <w:bottom w:val="nil"/>
              <w:right w:val="nil"/>
            </w:tcBorders>
            <w:shd w:val="clear" w:color="auto" w:fill="FFFFFF"/>
          </w:tcPr>
          <w:p w14:paraId="0022DDE6"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346667C0" w14:textId="77777777" w:rsidR="0006610D" w:rsidRPr="000315E4" w:rsidRDefault="0006610D" w:rsidP="0006610D">
      <w:pPr>
        <w:spacing w:line="260" w:lineRule="atLeas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6BFF6AE3"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57A6EDE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(Conc)</w:t>
            </w:r>
          </w:p>
          <w:p w14:paraId="3A01260F"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591DEC4F"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55F7072C" w14:textId="77777777" w:rsidTr="005D61D5">
        <w:trPr>
          <w:trHeight w:val="249"/>
        </w:trPr>
        <w:tc>
          <w:tcPr>
            <w:tcW w:w="1306" w:type="pct"/>
            <w:shd w:val="clear" w:color="auto" w:fill="FFFFFF"/>
            <w:vAlign w:val="center"/>
          </w:tcPr>
          <w:p w14:paraId="40B47EA6"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76B8DA1"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42545D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44F4EF3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38B08D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7DE3E54"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7409CE6A"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740B7A9"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48D2B1AD"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457BB7B1" w14:textId="77777777" w:rsidTr="005D61D5">
        <w:trPr>
          <w:trHeight w:val="75"/>
        </w:trPr>
        <w:tc>
          <w:tcPr>
            <w:tcW w:w="1306" w:type="pct"/>
            <w:shd w:val="clear" w:color="auto" w:fill="FFFFFF"/>
          </w:tcPr>
          <w:p w14:paraId="00DB0E36"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6EBCDE5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1.22</w:t>
            </w:r>
          </w:p>
        </w:tc>
        <w:tc>
          <w:tcPr>
            <w:tcW w:w="948" w:type="pct"/>
            <w:shd w:val="clear" w:color="auto" w:fill="FFFFFF"/>
            <w:vAlign w:val="center"/>
          </w:tcPr>
          <w:p w14:paraId="5EA9CC2D"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1.06</w:t>
            </w:r>
          </w:p>
        </w:tc>
        <w:tc>
          <w:tcPr>
            <w:tcW w:w="949" w:type="pct"/>
            <w:shd w:val="clear" w:color="auto" w:fill="FFFFFF"/>
            <w:vAlign w:val="center"/>
          </w:tcPr>
          <w:p w14:paraId="330ABE6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31.91</w:t>
            </w:r>
          </w:p>
        </w:tc>
        <w:tc>
          <w:tcPr>
            <w:tcW w:w="946" w:type="pct"/>
            <w:shd w:val="clear" w:color="auto" w:fill="FFFFFF"/>
            <w:vAlign w:val="center"/>
          </w:tcPr>
          <w:p w14:paraId="3E36558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0.32</w:t>
            </w:r>
          </w:p>
        </w:tc>
      </w:tr>
      <w:tr w:rsidR="0006610D" w:rsidRPr="000315E4" w14:paraId="3E032412" w14:textId="77777777" w:rsidTr="005D61D5">
        <w:trPr>
          <w:trHeight w:val="75"/>
        </w:trPr>
        <w:tc>
          <w:tcPr>
            <w:tcW w:w="5000" w:type="pct"/>
            <w:gridSpan w:val="5"/>
            <w:tcBorders>
              <w:top w:val="single" w:sz="4" w:space="0" w:color="auto"/>
              <w:left w:val="nil"/>
              <w:bottom w:val="nil"/>
              <w:right w:val="nil"/>
            </w:tcBorders>
            <w:shd w:val="clear" w:color="auto" w:fill="FFFFFF"/>
          </w:tcPr>
          <w:p w14:paraId="3642DC1D"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198B90B9" w14:textId="77777777" w:rsidR="0006610D" w:rsidRPr="000315E4" w:rsidRDefault="0006610D" w:rsidP="0006610D">
      <w:pPr>
        <w:spacing w:line="260" w:lineRule="atLeast"/>
        <w:rPr>
          <w:lang w:val="en-US"/>
        </w:rPr>
      </w:pPr>
    </w:p>
    <w:p w14:paraId="1A3BB5F1" w14:textId="77777777" w:rsidR="0006610D" w:rsidRPr="000315E4" w:rsidRDefault="0006610D" w:rsidP="0006610D">
      <w:pPr>
        <w:spacing w:line="260" w:lineRule="atLeas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14DAEB4F"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FBFA2E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Alpha Net Gard (Conc)</w:t>
            </w:r>
          </w:p>
          <w:p w14:paraId="75D8AB1D"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142970D9"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738A2547" w14:textId="77777777" w:rsidTr="005D61D5">
        <w:trPr>
          <w:trHeight w:val="249"/>
        </w:trPr>
        <w:tc>
          <w:tcPr>
            <w:tcW w:w="1306" w:type="pct"/>
            <w:shd w:val="clear" w:color="auto" w:fill="FFFFFF"/>
            <w:vAlign w:val="center"/>
          </w:tcPr>
          <w:p w14:paraId="2D81EB33"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C28D18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4FB054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5D0566F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334B7E7A"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723FCE02"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14CF0BB4"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600BE4C"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45915582"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E2EAC0C" w14:textId="77777777" w:rsidTr="005D61D5">
        <w:trPr>
          <w:trHeight w:val="75"/>
        </w:trPr>
        <w:tc>
          <w:tcPr>
            <w:tcW w:w="1306" w:type="pct"/>
            <w:shd w:val="clear" w:color="auto" w:fill="FFFFFF"/>
          </w:tcPr>
          <w:p w14:paraId="15C518D2"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2" w:type="pct"/>
            <w:shd w:val="clear" w:color="auto" w:fill="FFFFFF"/>
            <w:vAlign w:val="center"/>
          </w:tcPr>
          <w:p w14:paraId="4555E5D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0.12</w:t>
            </w:r>
          </w:p>
        </w:tc>
        <w:tc>
          <w:tcPr>
            <w:tcW w:w="948" w:type="pct"/>
            <w:shd w:val="clear" w:color="auto" w:fill="FFFFFF"/>
            <w:vAlign w:val="center"/>
          </w:tcPr>
          <w:p w14:paraId="0B60244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0.11</w:t>
            </w:r>
          </w:p>
        </w:tc>
        <w:tc>
          <w:tcPr>
            <w:tcW w:w="948" w:type="pct"/>
            <w:shd w:val="clear" w:color="auto" w:fill="FFFFFF"/>
            <w:vAlign w:val="center"/>
          </w:tcPr>
          <w:p w14:paraId="025BAAB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16.43</w:t>
            </w:r>
          </w:p>
        </w:tc>
        <w:tc>
          <w:tcPr>
            <w:tcW w:w="946" w:type="pct"/>
            <w:shd w:val="clear" w:color="auto" w:fill="FFFFFF"/>
            <w:vAlign w:val="center"/>
          </w:tcPr>
          <w:p w14:paraId="11B0941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0.17</w:t>
            </w:r>
          </w:p>
        </w:tc>
      </w:tr>
      <w:tr w:rsidR="0006610D" w:rsidRPr="000315E4" w14:paraId="38D10302" w14:textId="77777777" w:rsidTr="005D61D5">
        <w:trPr>
          <w:trHeight w:val="227"/>
        </w:trPr>
        <w:tc>
          <w:tcPr>
            <w:tcW w:w="5000" w:type="pct"/>
            <w:gridSpan w:val="5"/>
            <w:tcBorders>
              <w:top w:val="single" w:sz="4" w:space="0" w:color="auto"/>
              <w:left w:val="nil"/>
              <w:bottom w:val="nil"/>
              <w:right w:val="nil"/>
            </w:tcBorders>
            <w:shd w:val="clear" w:color="auto" w:fill="FFFFFF"/>
          </w:tcPr>
          <w:p w14:paraId="1F8B29D8"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56D3EC4" w14:textId="77777777" w:rsidR="0006610D" w:rsidRPr="000315E4" w:rsidRDefault="0006610D" w:rsidP="0006610D">
      <w:pPr>
        <w:spacing w:line="260" w:lineRule="atLeas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3EF65EFB"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B0DB34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Alpha Net Gard (Conc)</w:t>
            </w:r>
          </w:p>
          <w:p w14:paraId="27A38EF9"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48B0BAAD"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239C3273" w14:textId="77777777" w:rsidTr="005D61D5">
        <w:trPr>
          <w:trHeight w:val="249"/>
        </w:trPr>
        <w:tc>
          <w:tcPr>
            <w:tcW w:w="1306" w:type="pct"/>
            <w:shd w:val="clear" w:color="auto" w:fill="FFFFFF"/>
            <w:vAlign w:val="center"/>
          </w:tcPr>
          <w:p w14:paraId="0CA69EC0"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lastRenderedPageBreak/>
              <w:t>Copper</w:t>
            </w:r>
          </w:p>
          <w:p w14:paraId="6F24DDE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460C811"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3FE8316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9BB442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0329E4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20EEEB47"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08C4C256"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F6011EA"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760812F8" w14:textId="77777777" w:rsidTr="005D61D5">
        <w:trPr>
          <w:trHeight w:val="75"/>
        </w:trPr>
        <w:tc>
          <w:tcPr>
            <w:tcW w:w="1306" w:type="pct"/>
            <w:shd w:val="clear" w:color="auto" w:fill="FFFFFF"/>
          </w:tcPr>
          <w:p w14:paraId="3A4823BE"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EU fish farm scenario</w:t>
            </w:r>
          </w:p>
        </w:tc>
        <w:tc>
          <w:tcPr>
            <w:tcW w:w="851" w:type="pct"/>
            <w:shd w:val="clear" w:color="auto" w:fill="FFFFFF"/>
            <w:vAlign w:val="center"/>
          </w:tcPr>
          <w:p w14:paraId="7C90122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1.22</w:t>
            </w:r>
          </w:p>
        </w:tc>
        <w:tc>
          <w:tcPr>
            <w:tcW w:w="948" w:type="pct"/>
            <w:shd w:val="clear" w:color="auto" w:fill="FFFFFF"/>
            <w:vAlign w:val="center"/>
          </w:tcPr>
          <w:p w14:paraId="3E16469A" w14:textId="77777777" w:rsidR="0006610D" w:rsidRPr="000315E4" w:rsidRDefault="0006610D" w:rsidP="005D61D5">
            <w:pPr>
              <w:pStyle w:val="Ingenmellomrom"/>
              <w:jc w:val="center"/>
              <w:rPr>
                <w:rFonts w:ascii="Verdana" w:hAnsi="Verdana"/>
                <w:b/>
                <w:sz w:val="18"/>
                <w:szCs w:val="18"/>
                <w:lang w:eastAsia="en-GB"/>
              </w:rPr>
            </w:pPr>
            <w:r w:rsidRPr="000315E4">
              <w:rPr>
                <w:rFonts w:ascii="Verdana" w:hAnsi="Verdana"/>
                <w:b/>
                <w:sz w:val="18"/>
                <w:szCs w:val="18"/>
                <w:lang w:eastAsia="en-GB"/>
              </w:rPr>
              <w:t>1.06</w:t>
            </w:r>
          </w:p>
        </w:tc>
        <w:tc>
          <w:tcPr>
            <w:tcW w:w="949" w:type="pct"/>
            <w:shd w:val="clear" w:color="auto" w:fill="FFFFFF"/>
            <w:vAlign w:val="center"/>
          </w:tcPr>
          <w:p w14:paraId="779F5E5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32.53</w:t>
            </w:r>
          </w:p>
        </w:tc>
        <w:tc>
          <w:tcPr>
            <w:tcW w:w="946" w:type="pct"/>
            <w:shd w:val="clear" w:color="auto" w:fill="FFFFFF"/>
            <w:vAlign w:val="center"/>
          </w:tcPr>
          <w:p w14:paraId="37F2BB4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0.33</w:t>
            </w:r>
          </w:p>
        </w:tc>
      </w:tr>
      <w:tr w:rsidR="0006610D" w:rsidRPr="000315E4" w14:paraId="7E58B77D" w14:textId="77777777" w:rsidTr="005D61D5">
        <w:trPr>
          <w:trHeight w:val="75"/>
        </w:trPr>
        <w:tc>
          <w:tcPr>
            <w:tcW w:w="5000" w:type="pct"/>
            <w:gridSpan w:val="5"/>
            <w:tcBorders>
              <w:top w:val="single" w:sz="4" w:space="0" w:color="auto"/>
              <w:left w:val="nil"/>
              <w:bottom w:val="nil"/>
              <w:right w:val="nil"/>
            </w:tcBorders>
            <w:shd w:val="clear" w:color="auto" w:fill="FFFFFF"/>
          </w:tcPr>
          <w:p w14:paraId="2ECCB56C"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2C842CA6" w14:textId="77777777" w:rsidR="0006610D" w:rsidRPr="000315E4" w:rsidRDefault="0006610D" w:rsidP="0006610D">
      <w:pPr>
        <w:spacing w:line="260" w:lineRule="atLeast"/>
        <w:rPr>
          <w:lang w:val="en-US"/>
        </w:rPr>
      </w:pPr>
    </w:p>
    <w:p w14:paraId="65B1A80E" w14:textId="77777777" w:rsidR="0006610D" w:rsidRPr="000315E4" w:rsidRDefault="0006610D" w:rsidP="0006610D">
      <w:pPr>
        <w:spacing w:line="260" w:lineRule="atLeast"/>
        <w:rPr>
          <w:lang w:val="en-US"/>
        </w:rPr>
      </w:pPr>
    </w:p>
    <w:p w14:paraId="6B89136D" w14:textId="77777777" w:rsidR="0006610D" w:rsidRPr="000315E4" w:rsidRDefault="0006610D" w:rsidP="0006610D">
      <w:pPr>
        <w:spacing w:line="260" w:lineRule="atLeast"/>
        <w:rPr>
          <w:lang w:val="en-US"/>
        </w:rPr>
      </w:pPr>
      <w:bookmarkStart w:id="1675" w:name="_Hlk71704005"/>
      <w:r w:rsidRPr="000315E4">
        <w:rPr>
          <w:lang w:val="en-US"/>
        </w:rPr>
        <w:t>The resulting PEC/</w:t>
      </w:r>
      <w:proofErr w:type="spellStart"/>
      <w:r w:rsidRPr="000315E4">
        <w:rPr>
          <w:lang w:val="en-US"/>
        </w:rPr>
        <w:t>PNEC</w:t>
      </w:r>
      <w:proofErr w:type="spellEnd"/>
      <w:r w:rsidRPr="000315E4">
        <w:rPr>
          <w:lang w:val="en-US"/>
        </w:rPr>
        <w:t xml:space="preserve"> ratios without background concentrations were found to be below the trigger value of 1. However, in the tier 1 calculations, the PEC/</w:t>
      </w:r>
      <w:proofErr w:type="spellStart"/>
      <w:r w:rsidRPr="000315E4">
        <w:rPr>
          <w:lang w:val="en-US"/>
        </w:rPr>
        <w:t>PNEC</w:t>
      </w:r>
      <w:proofErr w:type="spellEnd"/>
      <w:r w:rsidRPr="000315E4">
        <w:rPr>
          <w:lang w:val="en-US"/>
        </w:rPr>
        <w:t xml:space="preserve"> ratios for </w:t>
      </w:r>
      <w:proofErr w:type="spellStart"/>
      <w:r w:rsidRPr="000315E4">
        <w:rPr>
          <w:lang w:val="en-US"/>
        </w:rPr>
        <w:t>PEC</w:t>
      </w:r>
      <w:r w:rsidRPr="000315E4">
        <w:rPr>
          <w:vertAlign w:val="subscript"/>
          <w:lang w:val="en-US"/>
        </w:rPr>
        <w:t>dissolved</w:t>
      </w:r>
      <w:proofErr w:type="spellEnd"/>
      <w:r w:rsidRPr="000315E4">
        <w:rPr>
          <w:lang w:val="en-US"/>
        </w:rPr>
        <w:t>/</w:t>
      </w:r>
      <w:proofErr w:type="spellStart"/>
      <w:r w:rsidRPr="000315E4">
        <w:rPr>
          <w:lang w:val="en-US"/>
        </w:rPr>
        <w:t>PNEC</w:t>
      </w:r>
      <w:r w:rsidRPr="000315E4">
        <w:rPr>
          <w:vertAlign w:val="subscript"/>
          <w:lang w:val="en-US"/>
        </w:rPr>
        <w:t>water</w:t>
      </w:r>
      <w:proofErr w:type="spellEnd"/>
      <w:r w:rsidRPr="000315E4">
        <w:rPr>
          <w:lang w:val="en-US"/>
        </w:rPr>
        <w:t xml:space="preserve"> ratios with background concentrations of Cu were slightly above the trigger value for the </w:t>
      </w:r>
      <w:proofErr w:type="spellStart"/>
      <w:r w:rsidRPr="000315E4">
        <w:rPr>
          <w:lang w:val="en-US"/>
        </w:rPr>
        <w:t>CuO</w:t>
      </w:r>
      <w:proofErr w:type="spellEnd"/>
      <w:r w:rsidRPr="000315E4">
        <w:rPr>
          <w:lang w:val="en-US"/>
        </w:rPr>
        <w:t xml:space="preserve"> products.</w:t>
      </w:r>
    </w:p>
    <w:bookmarkEnd w:id="1675"/>
    <w:p w14:paraId="04BB1D7C" w14:textId="77777777" w:rsidR="0006610D" w:rsidRPr="000315E4" w:rsidRDefault="0006610D" w:rsidP="0006610D">
      <w:pPr>
        <w:spacing w:line="260" w:lineRule="atLeast"/>
        <w:rPr>
          <w:lang w:val="en-US"/>
        </w:rPr>
      </w:pPr>
    </w:p>
    <w:p w14:paraId="1966CC48" w14:textId="77777777" w:rsidR="0006610D" w:rsidRPr="000315E4" w:rsidRDefault="0006610D" w:rsidP="0006610D">
      <w:pPr>
        <w:rPr>
          <w:rFonts w:eastAsia="Calibri"/>
          <w:b/>
          <w:i/>
          <w:noProof/>
          <w:sz w:val="22"/>
          <w:szCs w:val="22"/>
          <w:lang w:val="en-US" w:eastAsia="en-US"/>
        </w:rPr>
      </w:pPr>
      <w:r w:rsidRPr="000315E4">
        <w:rPr>
          <w:rFonts w:eastAsia="Calibri"/>
          <w:b/>
          <w:i/>
          <w:sz w:val="22"/>
          <w:szCs w:val="22"/>
          <w:lang w:val="en-US" w:eastAsia="en-US"/>
        </w:rPr>
        <w:t xml:space="preserve">Calculated PEC values and risk </w:t>
      </w:r>
      <w:r w:rsidRPr="000315E4">
        <w:rPr>
          <w:rFonts w:eastAsia="Calibri"/>
          <w:b/>
          <w:i/>
          <w:noProof/>
          <w:sz w:val="22"/>
          <w:szCs w:val="22"/>
          <w:lang w:val="en-US" w:eastAsia="en-US"/>
        </w:rPr>
        <w:t>characterisation – Tier 2: the Norwegian fish farm scenario</w:t>
      </w:r>
    </w:p>
    <w:p w14:paraId="17B79C68" w14:textId="77777777" w:rsidR="0006610D" w:rsidRPr="000315E4" w:rsidRDefault="0006610D" w:rsidP="0006610D">
      <w:pPr>
        <w:rPr>
          <w:rFonts w:eastAsia="Calibri"/>
          <w:b/>
          <w:i/>
          <w:noProof/>
          <w:sz w:val="22"/>
          <w:szCs w:val="22"/>
          <w:lang w:val="en-US" w:eastAsia="en-US"/>
        </w:rPr>
      </w:pPr>
    </w:p>
    <w:p w14:paraId="79F808BC"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0898A774"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B741506"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w:t>
            </w:r>
            <w:proofErr w:type="spellStart"/>
            <w:r w:rsidRPr="000315E4">
              <w:rPr>
                <w:rFonts w:eastAsia="Calibri"/>
                <w:b/>
                <w:bCs/>
                <w:sz w:val="18"/>
                <w:szCs w:val="18"/>
                <w:lang w:val="en-US" w:eastAsia="en-GB"/>
              </w:rPr>
              <w:t>RTU</w:t>
            </w:r>
            <w:proofErr w:type="spellEnd"/>
            <w:r w:rsidRPr="000315E4">
              <w:rPr>
                <w:rFonts w:eastAsia="Calibri"/>
                <w:b/>
                <w:bCs/>
                <w:sz w:val="18"/>
                <w:szCs w:val="18"/>
                <w:lang w:val="en-US" w:eastAsia="en-GB"/>
              </w:rPr>
              <w:t xml:space="preserve"> </w:t>
            </w:r>
          </w:p>
          <w:p w14:paraId="6F57636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068DCA5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710DC0A0" w14:textId="77777777" w:rsidTr="005D61D5">
        <w:trPr>
          <w:trHeight w:val="249"/>
        </w:trPr>
        <w:tc>
          <w:tcPr>
            <w:tcW w:w="1306" w:type="pct"/>
            <w:shd w:val="clear" w:color="auto" w:fill="FFFFFF"/>
            <w:vAlign w:val="center"/>
          </w:tcPr>
          <w:p w14:paraId="635CCEED"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7A7B465E"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6647700B"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5DA2456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354DD12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55E3A6A"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0AF3952E"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3DAEC0AE"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422AB2D"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2A2E99AC" w14:textId="77777777" w:rsidTr="005D61D5">
        <w:trPr>
          <w:trHeight w:val="75"/>
        </w:trPr>
        <w:tc>
          <w:tcPr>
            <w:tcW w:w="1306" w:type="pct"/>
            <w:shd w:val="clear" w:color="auto" w:fill="FFFFFF"/>
          </w:tcPr>
          <w:p w14:paraId="37A3ADE4"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1D52CFB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0.07</w:t>
            </w:r>
          </w:p>
        </w:tc>
        <w:tc>
          <w:tcPr>
            <w:tcW w:w="948" w:type="pct"/>
            <w:shd w:val="clear" w:color="auto" w:fill="FFFFFF"/>
            <w:vAlign w:val="center"/>
          </w:tcPr>
          <w:p w14:paraId="0CF812D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0.06</w:t>
            </w:r>
          </w:p>
        </w:tc>
        <w:tc>
          <w:tcPr>
            <w:tcW w:w="948" w:type="pct"/>
            <w:shd w:val="clear" w:color="auto" w:fill="FFFFFF"/>
            <w:vAlign w:val="center"/>
          </w:tcPr>
          <w:p w14:paraId="23F7E77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9.32</w:t>
            </w:r>
          </w:p>
        </w:tc>
        <w:tc>
          <w:tcPr>
            <w:tcW w:w="946" w:type="pct"/>
            <w:shd w:val="clear" w:color="auto" w:fill="FFFFFF"/>
            <w:vAlign w:val="center"/>
          </w:tcPr>
          <w:p w14:paraId="7877E23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0.09</w:t>
            </w:r>
          </w:p>
        </w:tc>
      </w:tr>
      <w:tr w:rsidR="0006610D" w:rsidRPr="000315E4" w14:paraId="5DCBE116" w14:textId="77777777" w:rsidTr="005D61D5">
        <w:trPr>
          <w:trHeight w:val="75"/>
        </w:trPr>
        <w:tc>
          <w:tcPr>
            <w:tcW w:w="5000" w:type="pct"/>
            <w:gridSpan w:val="5"/>
            <w:tcBorders>
              <w:top w:val="single" w:sz="4" w:space="0" w:color="auto"/>
              <w:left w:val="nil"/>
              <w:bottom w:val="nil"/>
              <w:right w:val="nil"/>
            </w:tcBorders>
            <w:shd w:val="clear" w:color="auto" w:fill="FFFFFF"/>
          </w:tcPr>
          <w:p w14:paraId="58CA23CA"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7186E7A0"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5699DCFD"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5F70CEC6"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w:t>
            </w:r>
            <w:proofErr w:type="spellStart"/>
            <w:r w:rsidRPr="000315E4">
              <w:rPr>
                <w:rFonts w:eastAsia="Calibri"/>
                <w:b/>
                <w:bCs/>
                <w:sz w:val="18"/>
                <w:szCs w:val="18"/>
                <w:lang w:val="en-US" w:eastAsia="en-GB"/>
              </w:rPr>
              <w:t>RTU</w:t>
            </w:r>
            <w:proofErr w:type="spellEnd"/>
            <w:r w:rsidRPr="000315E4">
              <w:rPr>
                <w:rFonts w:eastAsia="Calibri"/>
                <w:b/>
                <w:bCs/>
                <w:sz w:val="18"/>
                <w:szCs w:val="18"/>
                <w:lang w:val="en-US" w:eastAsia="en-GB"/>
              </w:rPr>
              <w:t xml:space="preserve"> </w:t>
            </w:r>
          </w:p>
          <w:p w14:paraId="05B96045"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33AEDE7B"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13CFF65D" w14:textId="77777777" w:rsidTr="005D61D5">
        <w:trPr>
          <w:trHeight w:val="249"/>
        </w:trPr>
        <w:tc>
          <w:tcPr>
            <w:tcW w:w="1306" w:type="pct"/>
            <w:shd w:val="clear" w:color="auto" w:fill="FFFFFF"/>
            <w:vAlign w:val="center"/>
          </w:tcPr>
          <w:p w14:paraId="67BFBA9D"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166F7AB"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63844C6"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57B317C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CA306F5"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654E8F3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11D80865"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27C6CA02"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104074DD"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7DC85964" w14:textId="77777777" w:rsidTr="005D61D5">
        <w:trPr>
          <w:trHeight w:val="75"/>
        </w:trPr>
        <w:tc>
          <w:tcPr>
            <w:tcW w:w="1306" w:type="pct"/>
            <w:shd w:val="clear" w:color="auto" w:fill="FFFFFF"/>
          </w:tcPr>
          <w:p w14:paraId="2C2B0A7B"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0A3DC91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1.17</w:t>
            </w:r>
          </w:p>
        </w:tc>
        <w:tc>
          <w:tcPr>
            <w:tcW w:w="948" w:type="pct"/>
            <w:shd w:val="clear" w:color="auto" w:fill="FFFFFF"/>
            <w:vAlign w:val="center"/>
          </w:tcPr>
          <w:p w14:paraId="7F58E20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1.02</w:t>
            </w:r>
          </w:p>
        </w:tc>
        <w:tc>
          <w:tcPr>
            <w:tcW w:w="949" w:type="pct"/>
            <w:shd w:val="clear" w:color="auto" w:fill="FFFFFF"/>
            <w:vAlign w:val="center"/>
          </w:tcPr>
          <w:p w14:paraId="0FE422D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25.42</w:t>
            </w:r>
          </w:p>
        </w:tc>
        <w:tc>
          <w:tcPr>
            <w:tcW w:w="946" w:type="pct"/>
            <w:shd w:val="clear" w:color="auto" w:fill="FFFFFF"/>
            <w:vAlign w:val="center"/>
          </w:tcPr>
          <w:p w14:paraId="3E19C5D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0.26</w:t>
            </w:r>
          </w:p>
        </w:tc>
      </w:tr>
      <w:tr w:rsidR="0006610D" w:rsidRPr="000315E4" w14:paraId="2F2F5AB9" w14:textId="77777777" w:rsidTr="005D61D5">
        <w:trPr>
          <w:trHeight w:val="75"/>
        </w:trPr>
        <w:tc>
          <w:tcPr>
            <w:tcW w:w="5000" w:type="pct"/>
            <w:gridSpan w:val="5"/>
            <w:tcBorders>
              <w:top w:val="single" w:sz="4" w:space="0" w:color="auto"/>
              <w:left w:val="nil"/>
              <w:bottom w:val="nil"/>
              <w:right w:val="nil"/>
            </w:tcBorders>
            <w:shd w:val="clear" w:color="auto" w:fill="FFFFFF"/>
          </w:tcPr>
          <w:p w14:paraId="0A1A54AE"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6B837EF"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401947EC"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2446A5A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w:t>
            </w:r>
            <w:proofErr w:type="spellStart"/>
            <w:r w:rsidRPr="000315E4">
              <w:rPr>
                <w:rFonts w:eastAsia="Calibri"/>
                <w:b/>
                <w:bCs/>
                <w:sz w:val="18"/>
                <w:szCs w:val="18"/>
                <w:lang w:val="en-US" w:eastAsia="en-GB"/>
              </w:rPr>
              <w:t>RTU</w:t>
            </w:r>
            <w:proofErr w:type="spellEnd"/>
          </w:p>
          <w:p w14:paraId="454E3C6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65712159"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7D92B526" w14:textId="77777777" w:rsidTr="005D61D5">
        <w:trPr>
          <w:trHeight w:val="249"/>
        </w:trPr>
        <w:tc>
          <w:tcPr>
            <w:tcW w:w="1306" w:type="pct"/>
            <w:shd w:val="clear" w:color="auto" w:fill="FFFFFF"/>
            <w:vAlign w:val="center"/>
          </w:tcPr>
          <w:p w14:paraId="24E8F47D"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17F82B64"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26A555D9"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2FDB3A5A"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85A645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EC828B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FCD9B90"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7DD5C2EB"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0CA3A8E3"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75B59A48" w14:textId="77777777" w:rsidTr="005D61D5">
        <w:trPr>
          <w:trHeight w:val="75"/>
        </w:trPr>
        <w:tc>
          <w:tcPr>
            <w:tcW w:w="1306" w:type="pct"/>
            <w:shd w:val="clear" w:color="auto" w:fill="FFFFFF"/>
          </w:tcPr>
          <w:p w14:paraId="003C64DA"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lastRenderedPageBreak/>
              <w:t>Norwegian fish farm scenario</w:t>
            </w:r>
          </w:p>
        </w:tc>
        <w:tc>
          <w:tcPr>
            <w:tcW w:w="852" w:type="pct"/>
            <w:shd w:val="clear" w:color="auto" w:fill="FFFFFF"/>
            <w:vAlign w:val="center"/>
          </w:tcPr>
          <w:p w14:paraId="27F59DF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14BAE5D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6110B67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5.62</w:t>
            </w:r>
          </w:p>
        </w:tc>
        <w:tc>
          <w:tcPr>
            <w:tcW w:w="946" w:type="pct"/>
            <w:shd w:val="clear" w:color="auto" w:fill="FFFFFF"/>
            <w:vAlign w:val="center"/>
          </w:tcPr>
          <w:p w14:paraId="5935882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0.06</w:t>
            </w:r>
          </w:p>
        </w:tc>
      </w:tr>
      <w:tr w:rsidR="0006610D" w:rsidRPr="000315E4" w14:paraId="5D9B9768" w14:textId="77777777" w:rsidTr="005D61D5">
        <w:trPr>
          <w:trHeight w:val="75"/>
        </w:trPr>
        <w:tc>
          <w:tcPr>
            <w:tcW w:w="5000" w:type="pct"/>
            <w:gridSpan w:val="5"/>
            <w:tcBorders>
              <w:top w:val="single" w:sz="4" w:space="0" w:color="auto"/>
              <w:left w:val="nil"/>
              <w:bottom w:val="nil"/>
              <w:right w:val="nil"/>
            </w:tcBorders>
            <w:shd w:val="clear" w:color="auto" w:fill="FFFFFF"/>
          </w:tcPr>
          <w:p w14:paraId="52ECB2FE"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350C6885"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4172DFBC"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381273D5"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w:t>
            </w:r>
            <w:proofErr w:type="gramStart"/>
            <w:r w:rsidRPr="000315E4">
              <w:rPr>
                <w:rFonts w:eastAsia="Calibri"/>
                <w:b/>
                <w:bCs/>
                <w:sz w:val="18"/>
                <w:szCs w:val="18"/>
                <w:lang w:val="en-US" w:eastAsia="en-GB"/>
              </w:rPr>
              <w:t xml:space="preserve">Black)  </w:t>
            </w:r>
            <w:proofErr w:type="spellStart"/>
            <w:r w:rsidRPr="000315E4">
              <w:rPr>
                <w:rFonts w:eastAsia="Calibri"/>
                <w:b/>
                <w:bCs/>
                <w:sz w:val="18"/>
                <w:szCs w:val="18"/>
                <w:lang w:val="en-US" w:eastAsia="en-GB"/>
              </w:rPr>
              <w:t>RTU</w:t>
            </w:r>
            <w:proofErr w:type="spellEnd"/>
            <w:proofErr w:type="gramEnd"/>
          </w:p>
          <w:p w14:paraId="36F29117"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12B4E99D"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0F4C5B97" w14:textId="77777777" w:rsidTr="005D61D5">
        <w:trPr>
          <w:trHeight w:val="249"/>
        </w:trPr>
        <w:tc>
          <w:tcPr>
            <w:tcW w:w="1306" w:type="pct"/>
            <w:shd w:val="clear" w:color="auto" w:fill="FFFFFF"/>
            <w:vAlign w:val="center"/>
          </w:tcPr>
          <w:p w14:paraId="6EFE15DF"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2499FF67"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42E7E1C4"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54CD03C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5815DE0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59F28C8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4904F6EC"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5E818F34"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2B5FA512"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5EE27B39" w14:textId="77777777" w:rsidTr="005D61D5">
        <w:trPr>
          <w:trHeight w:val="75"/>
        </w:trPr>
        <w:tc>
          <w:tcPr>
            <w:tcW w:w="1306" w:type="pct"/>
            <w:shd w:val="clear" w:color="auto" w:fill="FFFFFF"/>
          </w:tcPr>
          <w:p w14:paraId="7F625E3C"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7BC60E5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1.14</w:t>
            </w:r>
          </w:p>
        </w:tc>
        <w:tc>
          <w:tcPr>
            <w:tcW w:w="948" w:type="pct"/>
            <w:shd w:val="clear" w:color="auto" w:fill="FFFFFF"/>
            <w:vAlign w:val="center"/>
          </w:tcPr>
          <w:p w14:paraId="78212B3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0.99</w:t>
            </w:r>
          </w:p>
        </w:tc>
        <w:tc>
          <w:tcPr>
            <w:tcW w:w="949" w:type="pct"/>
            <w:shd w:val="clear" w:color="auto" w:fill="FFFFFF"/>
            <w:vAlign w:val="center"/>
          </w:tcPr>
          <w:p w14:paraId="2B83064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21.72</w:t>
            </w:r>
          </w:p>
        </w:tc>
        <w:tc>
          <w:tcPr>
            <w:tcW w:w="946" w:type="pct"/>
            <w:shd w:val="clear" w:color="auto" w:fill="FFFFFF"/>
            <w:vAlign w:val="center"/>
          </w:tcPr>
          <w:p w14:paraId="5C9518B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0.22</w:t>
            </w:r>
          </w:p>
        </w:tc>
      </w:tr>
      <w:tr w:rsidR="0006610D" w:rsidRPr="000315E4" w14:paraId="1BB94CFF" w14:textId="77777777" w:rsidTr="005D61D5">
        <w:trPr>
          <w:trHeight w:val="75"/>
        </w:trPr>
        <w:tc>
          <w:tcPr>
            <w:tcW w:w="5000" w:type="pct"/>
            <w:gridSpan w:val="5"/>
            <w:tcBorders>
              <w:top w:val="single" w:sz="4" w:space="0" w:color="auto"/>
              <w:left w:val="nil"/>
              <w:bottom w:val="nil"/>
              <w:right w:val="nil"/>
            </w:tcBorders>
            <w:shd w:val="clear" w:color="auto" w:fill="FFFFFF"/>
          </w:tcPr>
          <w:p w14:paraId="319E29E0"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2ECB8537"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72085EF1"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50C259C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w:t>
            </w:r>
            <w:proofErr w:type="spellStart"/>
            <w:r w:rsidRPr="000315E4">
              <w:rPr>
                <w:rFonts w:eastAsia="Calibri"/>
                <w:b/>
                <w:bCs/>
                <w:sz w:val="18"/>
                <w:szCs w:val="18"/>
                <w:lang w:val="en-US" w:eastAsia="en-GB"/>
              </w:rPr>
              <w:t>RTU</w:t>
            </w:r>
            <w:proofErr w:type="spellEnd"/>
          </w:p>
          <w:p w14:paraId="4AFA4BF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7F40BFB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789C0CA0" w14:textId="77777777" w:rsidTr="005D61D5">
        <w:trPr>
          <w:trHeight w:val="249"/>
        </w:trPr>
        <w:tc>
          <w:tcPr>
            <w:tcW w:w="1306" w:type="pct"/>
            <w:shd w:val="clear" w:color="auto" w:fill="FFFFFF"/>
            <w:vAlign w:val="center"/>
          </w:tcPr>
          <w:p w14:paraId="462F470D"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1EC58F2C"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1C124F79"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057F893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8BE9AB5"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1341C1F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5CB9BFCB"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5CFFC402"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5B0F64D4"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494A9381" w14:textId="77777777" w:rsidTr="005D61D5">
        <w:trPr>
          <w:trHeight w:val="75"/>
        </w:trPr>
        <w:tc>
          <w:tcPr>
            <w:tcW w:w="1306" w:type="pct"/>
            <w:shd w:val="clear" w:color="auto" w:fill="FFFFFF"/>
          </w:tcPr>
          <w:p w14:paraId="159D60BF"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5195345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0.05</w:t>
            </w:r>
          </w:p>
        </w:tc>
        <w:tc>
          <w:tcPr>
            <w:tcW w:w="948" w:type="pct"/>
            <w:shd w:val="clear" w:color="auto" w:fill="FFFFFF"/>
            <w:vAlign w:val="center"/>
          </w:tcPr>
          <w:p w14:paraId="6406975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0.05</w:t>
            </w:r>
          </w:p>
        </w:tc>
        <w:tc>
          <w:tcPr>
            <w:tcW w:w="948" w:type="pct"/>
            <w:shd w:val="clear" w:color="auto" w:fill="FFFFFF"/>
            <w:vAlign w:val="center"/>
          </w:tcPr>
          <w:p w14:paraId="6BE9EB3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6.99</w:t>
            </w:r>
          </w:p>
        </w:tc>
        <w:tc>
          <w:tcPr>
            <w:tcW w:w="946" w:type="pct"/>
            <w:shd w:val="clear" w:color="auto" w:fill="FFFFFF"/>
            <w:vAlign w:val="center"/>
          </w:tcPr>
          <w:p w14:paraId="07F125F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0.07</w:t>
            </w:r>
          </w:p>
        </w:tc>
      </w:tr>
      <w:tr w:rsidR="0006610D" w:rsidRPr="000315E4" w14:paraId="032892EC" w14:textId="77777777" w:rsidTr="005D61D5">
        <w:trPr>
          <w:trHeight w:val="75"/>
        </w:trPr>
        <w:tc>
          <w:tcPr>
            <w:tcW w:w="5000" w:type="pct"/>
            <w:gridSpan w:val="5"/>
            <w:tcBorders>
              <w:top w:val="single" w:sz="4" w:space="0" w:color="auto"/>
              <w:left w:val="nil"/>
              <w:bottom w:val="nil"/>
              <w:right w:val="nil"/>
            </w:tcBorders>
            <w:shd w:val="clear" w:color="auto" w:fill="FFFFFF"/>
          </w:tcPr>
          <w:p w14:paraId="4D0991BB"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6990EFF"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7510FB04"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78E12D5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w:t>
            </w:r>
            <w:proofErr w:type="spellStart"/>
            <w:r w:rsidRPr="000315E4">
              <w:rPr>
                <w:rFonts w:eastAsia="Calibri"/>
                <w:b/>
                <w:bCs/>
                <w:sz w:val="18"/>
                <w:szCs w:val="18"/>
                <w:lang w:val="en-US" w:eastAsia="en-GB"/>
              </w:rPr>
              <w:t>RTU</w:t>
            </w:r>
            <w:proofErr w:type="spellEnd"/>
          </w:p>
          <w:p w14:paraId="71967318"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33CA5AFA"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27932A4F" w14:textId="77777777" w:rsidTr="005D61D5">
        <w:trPr>
          <w:trHeight w:val="249"/>
        </w:trPr>
        <w:tc>
          <w:tcPr>
            <w:tcW w:w="1306" w:type="pct"/>
            <w:shd w:val="clear" w:color="auto" w:fill="FFFFFF"/>
            <w:vAlign w:val="center"/>
          </w:tcPr>
          <w:p w14:paraId="277AAC42"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282F37B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36795C3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68D3AA0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1B2EDF02"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702E0AFE"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3168A61D"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16B9797C"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64764071"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3D02EB66" w14:textId="77777777" w:rsidTr="005D61D5">
        <w:trPr>
          <w:trHeight w:val="75"/>
        </w:trPr>
        <w:tc>
          <w:tcPr>
            <w:tcW w:w="1306" w:type="pct"/>
            <w:shd w:val="clear" w:color="auto" w:fill="FFFFFF"/>
          </w:tcPr>
          <w:p w14:paraId="53CAEAD2"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2A9F572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1.15</w:t>
            </w:r>
          </w:p>
        </w:tc>
        <w:tc>
          <w:tcPr>
            <w:tcW w:w="948" w:type="pct"/>
            <w:shd w:val="clear" w:color="auto" w:fill="FFFFFF"/>
            <w:vAlign w:val="center"/>
          </w:tcPr>
          <w:p w14:paraId="3DDE427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1.00</w:t>
            </w:r>
          </w:p>
        </w:tc>
        <w:tc>
          <w:tcPr>
            <w:tcW w:w="949" w:type="pct"/>
            <w:shd w:val="clear" w:color="auto" w:fill="FFFFFF"/>
            <w:vAlign w:val="center"/>
          </w:tcPr>
          <w:p w14:paraId="12A9836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23.09</w:t>
            </w:r>
          </w:p>
        </w:tc>
        <w:tc>
          <w:tcPr>
            <w:tcW w:w="946" w:type="pct"/>
            <w:shd w:val="clear" w:color="auto" w:fill="FFFFFF"/>
            <w:vAlign w:val="center"/>
          </w:tcPr>
          <w:p w14:paraId="0C23305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0.23</w:t>
            </w:r>
          </w:p>
        </w:tc>
      </w:tr>
      <w:tr w:rsidR="0006610D" w:rsidRPr="000315E4" w14:paraId="062015A6" w14:textId="77777777" w:rsidTr="005D61D5">
        <w:trPr>
          <w:trHeight w:val="75"/>
        </w:trPr>
        <w:tc>
          <w:tcPr>
            <w:tcW w:w="5000" w:type="pct"/>
            <w:gridSpan w:val="5"/>
            <w:tcBorders>
              <w:top w:val="single" w:sz="4" w:space="0" w:color="auto"/>
              <w:left w:val="nil"/>
              <w:bottom w:val="nil"/>
              <w:right w:val="nil"/>
            </w:tcBorders>
            <w:shd w:val="clear" w:color="auto" w:fill="FFFFFF"/>
          </w:tcPr>
          <w:p w14:paraId="340D87D0"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17EB480A" w14:textId="77777777" w:rsidR="0006610D" w:rsidRPr="000315E4" w:rsidRDefault="0006610D" w:rsidP="0006610D">
      <w:pPr>
        <w:rPr>
          <w:rFonts w:eastAsia="Calibri"/>
          <w:b/>
          <w:i/>
          <w:noProof/>
          <w:sz w:val="22"/>
          <w:szCs w:val="22"/>
          <w:lang w:val="en-US" w:eastAsia="en-US"/>
        </w:rPr>
      </w:pPr>
    </w:p>
    <w:p w14:paraId="38376D18"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1377DD1F"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4160F3C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Alpha Net Gard </w:t>
            </w:r>
            <w:proofErr w:type="spellStart"/>
            <w:r w:rsidRPr="000315E4">
              <w:rPr>
                <w:rFonts w:eastAsia="Calibri"/>
                <w:b/>
                <w:bCs/>
                <w:sz w:val="18"/>
                <w:szCs w:val="18"/>
                <w:lang w:val="en-US" w:eastAsia="en-GB"/>
              </w:rPr>
              <w:t>RTU</w:t>
            </w:r>
            <w:proofErr w:type="spellEnd"/>
          </w:p>
          <w:p w14:paraId="3F76079E"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2E0F13D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3A85C5C1" w14:textId="77777777" w:rsidTr="005D61D5">
        <w:trPr>
          <w:trHeight w:val="249"/>
        </w:trPr>
        <w:tc>
          <w:tcPr>
            <w:tcW w:w="1306" w:type="pct"/>
            <w:shd w:val="clear" w:color="auto" w:fill="FFFFFF"/>
            <w:vAlign w:val="center"/>
          </w:tcPr>
          <w:p w14:paraId="786A9778"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2C41D30D"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44A6852"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6591006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6C88D57"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56E2FEFF"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5D5D65E9"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31B7D59"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30A4BA24"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47A68841" w14:textId="77777777" w:rsidTr="005D61D5">
        <w:trPr>
          <w:trHeight w:val="75"/>
        </w:trPr>
        <w:tc>
          <w:tcPr>
            <w:tcW w:w="1306" w:type="pct"/>
            <w:shd w:val="clear" w:color="auto" w:fill="FFFFFF"/>
          </w:tcPr>
          <w:p w14:paraId="39004C50"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lastRenderedPageBreak/>
              <w:t>Norwegian fish farm scenario</w:t>
            </w:r>
          </w:p>
        </w:tc>
        <w:tc>
          <w:tcPr>
            <w:tcW w:w="852" w:type="pct"/>
            <w:shd w:val="clear" w:color="auto" w:fill="FFFFFF"/>
            <w:vAlign w:val="center"/>
          </w:tcPr>
          <w:p w14:paraId="5B7C72A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504839F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7DE5119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5.64</w:t>
            </w:r>
          </w:p>
        </w:tc>
        <w:tc>
          <w:tcPr>
            <w:tcW w:w="946" w:type="pct"/>
            <w:shd w:val="clear" w:color="auto" w:fill="FFFFFF"/>
            <w:vAlign w:val="center"/>
          </w:tcPr>
          <w:p w14:paraId="57E0018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0.06</w:t>
            </w:r>
          </w:p>
        </w:tc>
      </w:tr>
      <w:tr w:rsidR="0006610D" w:rsidRPr="000315E4" w14:paraId="7B611A3A" w14:textId="77777777" w:rsidTr="005D61D5">
        <w:trPr>
          <w:trHeight w:val="75"/>
        </w:trPr>
        <w:tc>
          <w:tcPr>
            <w:tcW w:w="5000" w:type="pct"/>
            <w:gridSpan w:val="5"/>
            <w:tcBorders>
              <w:top w:val="single" w:sz="4" w:space="0" w:color="auto"/>
              <w:left w:val="nil"/>
              <w:bottom w:val="nil"/>
              <w:right w:val="nil"/>
            </w:tcBorders>
            <w:shd w:val="clear" w:color="auto" w:fill="FFFFFF"/>
          </w:tcPr>
          <w:p w14:paraId="5AC61003"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57382CCA" w14:textId="77777777" w:rsidR="0006610D" w:rsidRPr="000315E4" w:rsidRDefault="0006610D" w:rsidP="0006610D">
      <w:pPr>
        <w:rPr>
          <w:rFonts w:eastAsia="Calibri"/>
          <w:b/>
          <w:i/>
          <w:noProof/>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577DBD1D"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211B15D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Alpha Net Gard </w:t>
            </w:r>
            <w:proofErr w:type="spellStart"/>
            <w:r w:rsidRPr="000315E4">
              <w:rPr>
                <w:rFonts w:eastAsia="Calibri"/>
                <w:b/>
                <w:bCs/>
                <w:sz w:val="18"/>
                <w:szCs w:val="18"/>
                <w:lang w:val="en-US" w:eastAsia="en-GB"/>
              </w:rPr>
              <w:t>RTU</w:t>
            </w:r>
            <w:proofErr w:type="spellEnd"/>
          </w:p>
          <w:p w14:paraId="272134B1"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3FEF3980"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40FD7D81" w14:textId="77777777" w:rsidTr="005D61D5">
        <w:trPr>
          <w:trHeight w:val="249"/>
        </w:trPr>
        <w:tc>
          <w:tcPr>
            <w:tcW w:w="1306" w:type="pct"/>
            <w:shd w:val="clear" w:color="auto" w:fill="FFFFFF"/>
            <w:vAlign w:val="center"/>
          </w:tcPr>
          <w:p w14:paraId="0DCCE4AB"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086D3384"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605DF5B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0FA75D9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22BF59D5"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21E5F54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0DFF87C7"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1F088EBF"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26590ABB"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4A44CBC7" w14:textId="77777777" w:rsidTr="005D61D5">
        <w:trPr>
          <w:trHeight w:val="75"/>
        </w:trPr>
        <w:tc>
          <w:tcPr>
            <w:tcW w:w="1306" w:type="pct"/>
            <w:shd w:val="clear" w:color="auto" w:fill="FFFFFF"/>
          </w:tcPr>
          <w:p w14:paraId="57C481F9"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28BB0B9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1.14</w:t>
            </w:r>
          </w:p>
        </w:tc>
        <w:tc>
          <w:tcPr>
            <w:tcW w:w="948" w:type="pct"/>
            <w:shd w:val="clear" w:color="auto" w:fill="FFFFFF"/>
            <w:vAlign w:val="center"/>
          </w:tcPr>
          <w:p w14:paraId="2AB798E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0.99</w:t>
            </w:r>
          </w:p>
        </w:tc>
        <w:tc>
          <w:tcPr>
            <w:tcW w:w="949" w:type="pct"/>
            <w:shd w:val="clear" w:color="auto" w:fill="FFFFFF"/>
            <w:vAlign w:val="center"/>
          </w:tcPr>
          <w:p w14:paraId="6071F75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21.74</w:t>
            </w:r>
          </w:p>
        </w:tc>
        <w:tc>
          <w:tcPr>
            <w:tcW w:w="946" w:type="pct"/>
            <w:shd w:val="clear" w:color="auto" w:fill="FFFFFF"/>
            <w:vAlign w:val="center"/>
          </w:tcPr>
          <w:p w14:paraId="0F299BA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0.22</w:t>
            </w:r>
          </w:p>
        </w:tc>
      </w:tr>
      <w:tr w:rsidR="0006610D" w:rsidRPr="000315E4" w14:paraId="5E1F4778" w14:textId="77777777" w:rsidTr="005D61D5">
        <w:trPr>
          <w:trHeight w:val="75"/>
        </w:trPr>
        <w:tc>
          <w:tcPr>
            <w:tcW w:w="5000" w:type="pct"/>
            <w:gridSpan w:val="5"/>
            <w:tcBorders>
              <w:top w:val="single" w:sz="4" w:space="0" w:color="auto"/>
              <w:left w:val="nil"/>
              <w:bottom w:val="nil"/>
              <w:right w:val="nil"/>
            </w:tcBorders>
            <w:shd w:val="clear" w:color="auto" w:fill="FFFFFF"/>
          </w:tcPr>
          <w:p w14:paraId="4C4A6C08"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7105BB41" w14:textId="77777777" w:rsidR="0006610D" w:rsidRPr="000315E4" w:rsidRDefault="0006610D" w:rsidP="0006610D">
      <w:pPr>
        <w:rPr>
          <w:rFonts w:eastAsia="Calibri"/>
          <w:b/>
          <w:i/>
          <w:noProof/>
          <w:sz w:val="22"/>
          <w:szCs w:val="22"/>
          <w:lang w:val="en-US" w:eastAsia="en-US"/>
        </w:rPr>
      </w:pPr>
    </w:p>
    <w:p w14:paraId="03EDA5B4" w14:textId="77777777" w:rsidR="0006610D" w:rsidRPr="000315E4" w:rsidRDefault="0006610D" w:rsidP="0006610D">
      <w:pPr>
        <w:rPr>
          <w:rFonts w:eastAsia="Calibri"/>
          <w:b/>
          <w:i/>
          <w:noProof/>
          <w:sz w:val="22"/>
          <w:szCs w:val="22"/>
          <w:lang w:val="en-US" w:eastAsia="en-US"/>
        </w:rPr>
      </w:pPr>
    </w:p>
    <w:p w14:paraId="4EFA8BE2" w14:textId="77777777" w:rsidR="0006610D" w:rsidRPr="000315E4" w:rsidRDefault="0006610D" w:rsidP="0006610D">
      <w:pPr>
        <w:rPr>
          <w:rFonts w:eastAsia="Calibri"/>
          <w:b/>
          <w:i/>
          <w:noProof/>
          <w:sz w:val="22"/>
          <w:szCs w:val="22"/>
          <w:lang w:val="en-US" w:eastAsia="en-US"/>
        </w:rPr>
      </w:pPr>
    </w:p>
    <w:p w14:paraId="7CD53E5B" w14:textId="77777777" w:rsidR="0006610D" w:rsidRPr="000315E4" w:rsidRDefault="0006610D" w:rsidP="0006610D">
      <w:pPr>
        <w:rPr>
          <w:rFonts w:eastAsia="Calibri"/>
          <w:b/>
          <w:i/>
          <w:noProof/>
          <w:sz w:val="22"/>
          <w:szCs w:val="22"/>
          <w:lang w:val="en-US" w:eastAsia="en-US"/>
        </w:rPr>
      </w:pPr>
    </w:p>
    <w:p w14:paraId="1BC6206C" w14:textId="77777777" w:rsidR="0006610D" w:rsidRPr="000315E4" w:rsidRDefault="0006610D" w:rsidP="0006610D">
      <w:pPr>
        <w:spacing w:line="260" w:lineRule="atLeast"/>
        <w:rPr>
          <w:rFonts w:eastAsia="Calibri"/>
          <w:lang w:val="en-US" w:eastAsia="en-US"/>
        </w:rPr>
      </w:pPr>
    </w:p>
    <w:p w14:paraId="1AD6905A"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50255C71"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46C7A4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(Conc)</w:t>
            </w:r>
          </w:p>
          <w:p w14:paraId="409AD3E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0EBEFE10"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5DBB67F4" w14:textId="77777777" w:rsidTr="005D61D5">
        <w:trPr>
          <w:trHeight w:val="249"/>
        </w:trPr>
        <w:tc>
          <w:tcPr>
            <w:tcW w:w="1306" w:type="pct"/>
            <w:shd w:val="clear" w:color="auto" w:fill="FFFFFF"/>
            <w:vAlign w:val="center"/>
          </w:tcPr>
          <w:p w14:paraId="44583078"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06484822"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1E04005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1A8DE81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510D9611"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1142F09B"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50152966"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56E205A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37FF71BE"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AE155C9" w14:textId="77777777" w:rsidTr="005D61D5">
        <w:trPr>
          <w:trHeight w:val="75"/>
        </w:trPr>
        <w:tc>
          <w:tcPr>
            <w:tcW w:w="1306" w:type="pct"/>
            <w:shd w:val="clear" w:color="auto" w:fill="FFFFFF"/>
          </w:tcPr>
          <w:p w14:paraId="798FE4FD"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2050A69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0.08</w:t>
            </w:r>
          </w:p>
        </w:tc>
        <w:tc>
          <w:tcPr>
            <w:tcW w:w="948" w:type="pct"/>
            <w:shd w:val="clear" w:color="auto" w:fill="FFFFFF"/>
            <w:vAlign w:val="center"/>
          </w:tcPr>
          <w:p w14:paraId="511398E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0.07</w:t>
            </w:r>
          </w:p>
        </w:tc>
        <w:tc>
          <w:tcPr>
            <w:tcW w:w="948" w:type="pct"/>
            <w:shd w:val="clear" w:color="auto" w:fill="FFFFFF"/>
            <w:vAlign w:val="center"/>
          </w:tcPr>
          <w:p w14:paraId="77DD38D8"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9.92</w:t>
            </w:r>
          </w:p>
        </w:tc>
        <w:tc>
          <w:tcPr>
            <w:tcW w:w="946" w:type="pct"/>
            <w:shd w:val="clear" w:color="auto" w:fill="FFFFFF"/>
            <w:vAlign w:val="center"/>
          </w:tcPr>
          <w:p w14:paraId="7CDAA463"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0.10</w:t>
            </w:r>
          </w:p>
        </w:tc>
      </w:tr>
      <w:tr w:rsidR="0006610D" w:rsidRPr="000315E4" w14:paraId="0E7A0553" w14:textId="77777777" w:rsidTr="005D61D5">
        <w:trPr>
          <w:trHeight w:val="75"/>
        </w:trPr>
        <w:tc>
          <w:tcPr>
            <w:tcW w:w="5000" w:type="pct"/>
            <w:gridSpan w:val="5"/>
            <w:tcBorders>
              <w:top w:val="single" w:sz="4" w:space="0" w:color="auto"/>
              <w:left w:val="nil"/>
              <w:bottom w:val="nil"/>
              <w:right w:val="nil"/>
            </w:tcBorders>
            <w:shd w:val="clear" w:color="auto" w:fill="FFFFFF"/>
          </w:tcPr>
          <w:p w14:paraId="61A4E88B"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7A2AF90C"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17CAD9CE"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5DA12E87"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(Yellow/Black) (Conc)</w:t>
            </w:r>
          </w:p>
          <w:p w14:paraId="0B82E3E9"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376E2694"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5BDD60A0" w14:textId="77777777" w:rsidTr="005D61D5">
        <w:trPr>
          <w:trHeight w:val="249"/>
        </w:trPr>
        <w:tc>
          <w:tcPr>
            <w:tcW w:w="1306" w:type="pct"/>
            <w:shd w:val="clear" w:color="auto" w:fill="FFFFFF"/>
            <w:vAlign w:val="center"/>
          </w:tcPr>
          <w:p w14:paraId="5C1265BD"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8D5DC73"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4F770AFB"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24ED2BE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39BA2C4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640DD0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716C5BD0"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50B279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7FA640E"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1CCA802F" w14:textId="77777777" w:rsidTr="005D61D5">
        <w:trPr>
          <w:trHeight w:val="75"/>
        </w:trPr>
        <w:tc>
          <w:tcPr>
            <w:tcW w:w="1306" w:type="pct"/>
            <w:shd w:val="clear" w:color="auto" w:fill="FFFFFF"/>
          </w:tcPr>
          <w:p w14:paraId="56D0B78F"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201ED63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1.18</w:t>
            </w:r>
          </w:p>
        </w:tc>
        <w:tc>
          <w:tcPr>
            <w:tcW w:w="948" w:type="pct"/>
            <w:shd w:val="clear" w:color="auto" w:fill="FFFFFF"/>
            <w:vAlign w:val="center"/>
          </w:tcPr>
          <w:p w14:paraId="5A0C0F8F"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1.02</w:t>
            </w:r>
          </w:p>
        </w:tc>
        <w:tc>
          <w:tcPr>
            <w:tcW w:w="949" w:type="pct"/>
            <w:shd w:val="clear" w:color="auto" w:fill="FFFFFF"/>
            <w:vAlign w:val="center"/>
          </w:tcPr>
          <w:p w14:paraId="1BBDC129"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26.02</w:t>
            </w:r>
          </w:p>
        </w:tc>
        <w:tc>
          <w:tcPr>
            <w:tcW w:w="946" w:type="pct"/>
            <w:shd w:val="clear" w:color="auto" w:fill="FFFFFF"/>
            <w:vAlign w:val="center"/>
          </w:tcPr>
          <w:p w14:paraId="59A7FE1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0.26</w:t>
            </w:r>
          </w:p>
        </w:tc>
      </w:tr>
      <w:tr w:rsidR="0006610D" w:rsidRPr="000315E4" w14:paraId="7E0895F9" w14:textId="77777777" w:rsidTr="005D61D5">
        <w:trPr>
          <w:trHeight w:val="75"/>
        </w:trPr>
        <w:tc>
          <w:tcPr>
            <w:tcW w:w="5000" w:type="pct"/>
            <w:gridSpan w:val="5"/>
            <w:tcBorders>
              <w:top w:val="single" w:sz="4" w:space="0" w:color="auto"/>
              <w:left w:val="nil"/>
              <w:bottom w:val="nil"/>
              <w:right w:val="nil"/>
            </w:tcBorders>
            <w:shd w:val="clear" w:color="auto" w:fill="FFFFFF"/>
          </w:tcPr>
          <w:p w14:paraId="1FA452C8"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2A6E7110" w14:textId="77777777" w:rsidR="0006610D" w:rsidRPr="000315E4" w:rsidRDefault="0006610D" w:rsidP="0006610D">
      <w:pPr>
        <w:spacing w:line="260" w:lineRule="atLeast"/>
        <w:rPr>
          <w:rFonts w:eastAsia="Calibri"/>
          <w:lang w:val="en-US" w:eastAsia="en-US"/>
        </w:rPr>
      </w:pPr>
    </w:p>
    <w:p w14:paraId="69F4332C"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2E600A95"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585C204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(Conc)</w:t>
            </w:r>
          </w:p>
          <w:p w14:paraId="6150642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641FADEB"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3E01CFA3" w14:textId="77777777" w:rsidTr="005D61D5">
        <w:trPr>
          <w:trHeight w:val="249"/>
        </w:trPr>
        <w:tc>
          <w:tcPr>
            <w:tcW w:w="1306" w:type="pct"/>
            <w:shd w:val="clear" w:color="auto" w:fill="FFFFFF"/>
            <w:vAlign w:val="center"/>
          </w:tcPr>
          <w:p w14:paraId="3582B36C"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lastRenderedPageBreak/>
              <w:t>Copper</w:t>
            </w:r>
          </w:p>
          <w:p w14:paraId="722A0009"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5050564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3509AE3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F6C5894"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A8F0A40"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C88DC9E"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1984690D"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07BECE6D"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19FA7511" w14:textId="77777777" w:rsidTr="005D61D5">
        <w:trPr>
          <w:trHeight w:val="75"/>
        </w:trPr>
        <w:tc>
          <w:tcPr>
            <w:tcW w:w="1306" w:type="pct"/>
            <w:shd w:val="clear" w:color="auto" w:fill="FFFFFF"/>
          </w:tcPr>
          <w:p w14:paraId="66878837"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78818450"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0.05</w:t>
            </w:r>
          </w:p>
        </w:tc>
        <w:tc>
          <w:tcPr>
            <w:tcW w:w="948" w:type="pct"/>
            <w:shd w:val="clear" w:color="auto" w:fill="FFFFFF"/>
            <w:vAlign w:val="center"/>
          </w:tcPr>
          <w:p w14:paraId="1BBDE53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0.05</w:t>
            </w:r>
          </w:p>
        </w:tc>
        <w:tc>
          <w:tcPr>
            <w:tcW w:w="948" w:type="pct"/>
            <w:shd w:val="clear" w:color="auto" w:fill="FFFFFF"/>
            <w:vAlign w:val="center"/>
          </w:tcPr>
          <w:p w14:paraId="5F0EC458"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7.18</w:t>
            </w:r>
          </w:p>
        </w:tc>
        <w:tc>
          <w:tcPr>
            <w:tcW w:w="946" w:type="pct"/>
            <w:shd w:val="clear" w:color="auto" w:fill="FFFFFF"/>
            <w:vAlign w:val="center"/>
          </w:tcPr>
          <w:p w14:paraId="548F569C"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0.07</w:t>
            </w:r>
          </w:p>
        </w:tc>
      </w:tr>
      <w:tr w:rsidR="0006610D" w:rsidRPr="000315E4" w14:paraId="4E8BDBC2" w14:textId="77777777" w:rsidTr="005D61D5">
        <w:trPr>
          <w:trHeight w:val="75"/>
        </w:trPr>
        <w:tc>
          <w:tcPr>
            <w:tcW w:w="5000" w:type="pct"/>
            <w:gridSpan w:val="5"/>
            <w:tcBorders>
              <w:top w:val="single" w:sz="4" w:space="0" w:color="auto"/>
              <w:left w:val="nil"/>
              <w:bottom w:val="nil"/>
              <w:right w:val="nil"/>
            </w:tcBorders>
            <w:shd w:val="clear" w:color="auto" w:fill="FFFFFF"/>
          </w:tcPr>
          <w:p w14:paraId="3869D136"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667A84D4" w14:textId="77777777" w:rsidR="0006610D" w:rsidRPr="000315E4" w:rsidRDefault="0006610D" w:rsidP="0006610D">
      <w:pPr>
        <w:spacing w:line="260" w:lineRule="atLeast"/>
        <w:rPr>
          <w:rFonts w:eastAsia="Calibri"/>
          <w:lang w:val="en-US" w:eastAsia="en-US"/>
        </w:rPr>
      </w:pPr>
    </w:p>
    <w:p w14:paraId="0546B3AD"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7C18CC1C"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467B497"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A12 (Red/Black) (Conc)</w:t>
            </w:r>
          </w:p>
          <w:p w14:paraId="1987B5F0"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065B6AB1"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1C77C304" w14:textId="77777777" w:rsidTr="005D61D5">
        <w:trPr>
          <w:trHeight w:val="249"/>
        </w:trPr>
        <w:tc>
          <w:tcPr>
            <w:tcW w:w="1306" w:type="pct"/>
            <w:shd w:val="clear" w:color="auto" w:fill="FFFFFF"/>
            <w:vAlign w:val="center"/>
          </w:tcPr>
          <w:p w14:paraId="5E5B36C5"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6C51134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7D5DAAB0"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0D6A13C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3984A9A8"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16D6401"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4CA24943"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08E17373"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4C16A9AA"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141B4A8" w14:textId="77777777" w:rsidTr="005D61D5">
        <w:trPr>
          <w:trHeight w:val="75"/>
        </w:trPr>
        <w:tc>
          <w:tcPr>
            <w:tcW w:w="1306" w:type="pct"/>
            <w:shd w:val="clear" w:color="auto" w:fill="FFFFFF"/>
          </w:tcPr>
          <w:p w14:paraId="39812547"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2A7FF0CE"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1.15</w:t>
            </w:r>
          </w:p>
        </w:tc>
        <w:tc>
          <w:tcPr>
            <w:tcW w:w="948" w:type="pct"/>
            <w:shd w:val="clear" w:color="auto" w:fill="FFFFFF"/>
            <w:vAlign w:val="center"/>
          </w:tcPr>
          <w:p w14:paraId="0945EAC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1.00</w:t>
            </w:r>
          </w:p>
        </w:tc>
        <w:tc>
          <w:tcPr>
            <w:tcW w:w="949" w:type="pct"/>
            <w:shd w:val="clear" w:color="auto" w:fill="FFFFFF"/>
            <w:vAlign w:val="center"/>
          </w:tcPr>
          <w:p w14:paraId="5A4C82E6"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23.28</w:t>
            </w:r>
          </w:p>
        </w:tc>
        <w:tc>
          <w:tcPr>
            <w:tcW w:w="946" w:type="pct"/>
            <w:shd w:val="clear" w:color="auto" w:fill="FFFFFF"/>
            <w:vAlign w:val="center"/>
          </w:tcPr>
          <w:p w14:paraId="44468AA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0.24</w:t>
            </w:r>
          </w:p>
        </w:tc>
      </w:tr>
      <w:tr w:rsidR="0006610D" w:rsidRPr="000315E4" w14:paraId="47B8BA8C" w14:textId="77777777" w:rsidTr="005D61D5">
        <w:trPr>
          <w:trHeight w:val="75"/>
        </w:trPr>
        <w:tc>
          <w:tcPr>
            <w:tcW w:w="5000" w:type="pct"/>
            <w:gridSpan w:val="5"/>
            <w:tcBorders>
              <w:top w:val="single" w:sz="4" w:space="0" w:color="auto"/>
              <w:left w:val="nil"/>
              <w:bottom w:val="nil"/>
              <w:right w:val="nil"/>
            </w:tcBorders>
            <w:shd w:val="clear" w:color="auto" w:fill="FFFFFF"/>
          </w:tcPr>
          <w:p w14:paraId="30BC6D45"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14D95578" w14:textId="77777777" w:rsidR="0006610D" w:rsidRPr="000315E4" w:rsidRDefault="0006610D" w:rsidP="0006610D">
      <w:pPr>
        <w:spacing w:line="260" w:lineRule="atLeast"/>
        <w:rPr>
          <w:rFonts w:eastAsia="Calibri"/>
          <w:lang w:val="en-US" w:eastAsia="en-US"/>
        </w:rPr>
      </w:pPr>
    </w:p>
    <w:p w14:paraId="70B09071"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751BCA20"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40A2339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(Conc)</w:t>
            </w:r>
          </w:p>
          <w:p w14:paraId="29A10689"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21848CD7"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58513BF0" w14:textId="77777777" w:rsidTr="005D61D5">
        <w:trPr>
          <w:trHeight w:val="249"/>
        </w:trPr>
        <w:tc>
          <w:tcPr>
            <w:tcW w:w="1306" w:type="pct"/>
            <w:shd w:val="clear" w:color="auto" w:fill="FFFFFF"/>
            <w:vAlign w:val="center"/>
          </w:tcPr>
          <w:p w14:paraId="46262C67"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1825225"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3F96306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7FCBCCE2"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488008C4"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72DD1B0C"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27637F04"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2F0C8669"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0E8D2857"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4BE94474" w14:textId="77777777" w:rsidTr="005D61D5">
        <w:trPr>
          <w:trHeight w:val="75"/>
        </w:trPr>
        <w:tc>
          <w:tcPr>
            <w:tcW w:w="1306" w:type="pct"/>
            <w:shd w:val="clear" w:color="auto" w:fill="FFFFFF"/>
          </w:tcPr>
          <w:p w14:paraId="3F755814"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13C0D4B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67ACC44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69F284D3"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5.84</w:t>
            </w:r>
          </w:p>
        </w:tc>
        <w:tc>
          <w:tcPr>
            <w:tcW w:w="946" w:type="pct"/>
            <w:shd w:val="clear" w:color="auto" w:fill="FFFFFF"/>
            <w:vAlign w:val="center"/>
          </w:tcPr>
          <w:p w14:paraId="17DE72D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0.06</w:t>
            </w:r>
          </w:p>
        </w:tc>
      </w:tr>
      <w:tr w:rsidR="0006610D" w:rsidRPr="000315E4" w14:paraId="7E786B4B" w14:textId="77777777" w:rsidTr="005D61D5">
        <w:trPr>
          <w:trHeight w:val="75"/>
        </w:trPr>
        <w:tc>
          <w:tcPr>
            <w:tcW w:w="5000" w:type="pct"/>
            <w:gridSpan w:val="5"/>
            <w:tcBorders>
              <w:top w:val="single" w:sz="4" w:space="0" w:color="auto"/>
              <w:left w:val="nil"/>
              <w:bottom w:val="nil"/>
              <w:right w:val="nil"/>
            </w:tcBorders>
            <w:shd w:val="clear" w:color="auto" w:fill="FFFFFF"/>
          </w:tcPr>
          <w:p w14:paraId="4EF3EA82"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6CB915ED"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1B640660"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138B24B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proofErr w:type="spellStart"/>
            <w:r w:rsidRPr="000315E4">
              <w:rPr>
                <w:rFonts w:eastAsia="Calibri"/>
                <w:b/>
                <w:bCs/>
                <w:sz w:val="18"/>
                <w:szCs w:val="18"/>
                <w:lang w:val="en-US" w:eastAsia="en-GB"/>
              </w:rPr>
              <w:t>Notorius</w:t>
            </w:r>
            <w:proofErr w:type="spellEnd"/>
            <w:r w:rsidRPr="000315E4">
              <w:rPr>
                <w:rFonts w:eastAsia="Calibri"/>
                <w:b/>
                <w:bCs/>
                <w:sz w:val="18"/>
                <w:szCs w:val="18"/>
                <w:lang w:val="en-US" w:eastAsia="en-GB"/>
              </w:rPr>
              <w:t xml:space="preserve"> A 15 (Conc)</w:t>
            </w:r>
          </w:p>
          <w:p w14:paraId="5C0BCDC1"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4BE14013"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7DED7A9F" w14:textId="77777777" w:rsidTr="005D61D5">
        <w:trPr>
          <w:trHeight w:val="249"/>
        </w:trPr>
        <w:tc>
          <w:tcPr>
            <w:tcW w:w="1306" w:type="pct"/>
            <w:shd w:val="clear" w:color="auto" w:fill="FFFFFF"/>
            <w:vAlign w:val="center"/>
          </w:tcPr>
          <w:p w14:paraId="675552CF"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4F56C96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4F797E6F"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02F4587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72F3B063"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09C2C546"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1016C9DA"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554A653E"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221AEC71"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56F844B8" w14:textId="77777777" w:rsidTr="005D61D5">
        <w:trPr>
          <w:trHeight w:val="75"/>
        </w:trPr>
        <w:tc>
          <w:tcPr>
            <w:tcW w:w="1306" w:type="pct"/>
            <w:shd w:val="clear" w:color="auto" w:fill="FFFFFF"/>
          </w:tcPr>
          <w:p w14:paraId="1A862238"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26DB8CF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1.14</w:t>
            </w:r>
          </w:p>
        </w:tc>
        <w:tc>
          <w:tcPr>
            <w:tcW w:w="948" w:type="pct"/>
            <w:shd w:val="clear" w:color="auto" w:fill="FFFFFF"/>
            <w:vAlign w:val="center"/>
          </w:tcPr>
          <w:p w14:paraId="4FBAE825"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0.99</w:t>
            </w:r>
          </w:p>
        </w:tc>
        <w:tc>
          <w:tcPr>
            <w:tcW w:w="949" w:type="pct"/>
            <w:shd w:val="clear" w:color="auto" w:fill="FFFFFF"/>
            <w:vAlign w:val="center"/>
          </w:tcPr>
          <w:p w14:paraId="5068B12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21.94</w:t>
            </w:r>
          </w:p>
        </w:tc>
        <w:tc>
          <w:tcPr>
            <w:tcW w:w="946" w:type="pct"/>
            <w:shd w:val="clear" w:color="auto" w:fill="FFFFFF"/>
            <w:vAlign w:val="center"/>
          </w:tcPr>
          <w:p w14:paraId="5B61EE1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0.22</w:t>
            </w:r>
          </w:p>
        </w:tc>
      </w:tr>
      <w:tr w:rsidR="0006610D" w:rsidRPr="000315E4" w14:paraId="492D7DAB" w14:textId="77777777" w:rsidTr="005D61D5">
        <w:trPr>
          <w:trHeight w:val="75"/>
        </w:trPr>
        <w:tc>
          <w:tcPr>
            <w:tcW w:w="5000" w:type="pct"/>
            <w:gridSpan w:val="5"/>
            <w:tcBorders>
              <w:top w:val="single" w:sz="4" w:space="0" w:color="auto"/>
              <w:left w:val="nil"/>
              <w:bottom w:val="nil"/>
              <w:right w:val="nil"/>
            </w:tcBorders>
            <w:shd w:val="clear" w:color="auto" w:fill="FFFFFF"/>
          </w:tcPr>
          <w:p w14:paraId="0D71288E"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713AD7CB" w14:textId="77777777" w:rsidR="0006610D" w:rsidRPr="000315E4" w:rsidRDefault="0006610D" w:rsidP="0006610D">
      <w:pPr>
        <w:spacing w:line="260" w:lineRule="atLeast"/>
        <w:rPr>
          <w:rFonts w:eastAsia="Calibri"/>
          <w:lang w:val="en-US" w:eastAsia="en-US"/>
        </w:rPr>
      </w:pPr>
    </w:p>
    <w:p w14:paraId="79757C4E"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68"/>
        <w:gridCol w:w="1745"/>
        <w:gridCol w:w="1745"/>
        <w:gridCol w:w="1741"/>
      </w:tblGrid>
      <w:tr w:rsidR="0006610D" w:rsidRPr="000315E4" w14:paraId="76CE83C7" w14:textId="77777777" w:rsidTr="005D61D5">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2B2EBC6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Alpha Net Gard (Conc)</w:t>
            </w:r>
          </w:p>
          <w:p w14:paraId="3AFE0C24"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 xml:space="preserve">Average PEC values calculated by </w:t>
            </w:r>
            <w:proofErr w:type="spellStart"/>
            <w:r w:rsidRPr="000315E4">
              <w:rPr>
                <w:rFonts w:eastAsia="Calibri"/>
                <w:b/>
                <w:bCs/>
                <w:sz w:val="18"/>
                <w:szCs w:val="18"/>
                <w:lang w:val="en-US" w:eastAsia="en-GB"/>
              </w:rPr>
              <w:t>MAMPEC</w:t>
            </w:r>
            <w:proofErr w:type="spellEnd"/>
            <w:r w:rsidRPr="000315E4">
              <w:rPr>
                <w:rFonts w:eastAsia="Calibri"/>
                <w:b/>
                <w:bCs/>
                <w:sz w:val="18"/>
                <w:szCs w:val="18"/>
                <w:lang w:val="en-US" w:eastAsia="en-GB"/>
              </w:rPr>
              <w:t xml:space="preserve"> v3.1</w:t>
            </w:r>
          </w:p>
          <w:p w14:paraId="3F248351"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lastRenderedPageBreak/>
              <w:t>(</w:t>
            </w:r>
            <w:proofErr w:type="gramStart"/>
            <w:r w:rsidRPr="000315E4">
              <w:rPr>
                <w:rFonts w:eastAsia="Calibri"/>
                <w:b/>
                <w:bCs/>
                <w:sz w:val="18"/>
                <w:szCs w:val="18"/>
                <w:lang w:val="en-US" w:eastAsia="en-GB"/>
              </w:rPr>
              <w:t>without</w:t>
            </w:r>
            <w:proofErr w:type="gramEnd"/>
            <w:r w:rsidRPr="000315E4">
              <w:rPr>
                <w:rFonts w:eastAsia="Calibri"/>
                <w:b/>
                <w:bCs/>
                <w:sz w:val="18"/>
                <w:szCs w:val="18"/>
                <w:lang w:val="en-US" w:eastAsia="en-GB"/>
              </w:rPr>
              <w:t xml:space="preserve"> background concentration for Cu)</w:t>
            </w:r>
          </w:p>
        </w:tc>
      </w:tr>
      <w:tr w:rsidR="0006610D" w:rsidRPr="000315E4" w14:paraId="24C75936" w14:textId="77777777" w:rsidTr="005D61D5">
        <w:trPr>
          <w:trHeight w:val="249"/>
        </w:trPr>
        <w:tc>
          <w:tcPr>
            <w:tcW w:w="1306" w:type="pct"/>
            <w:shd w:val="clear" w:color="auto" w:fill="FFFFFF"/>
            <w:vAlign w:val="center"/>
          </w:tcPr>
          <w:p w14:paraId="6BA262D3"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lastRenderedPageBreak/>
              <w:t>Copper</w:t>
            </w:r>
          </w:p>
          <w:p w14:paraId="4FB62A78"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1A881423"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2" w:type="pct"/>
            <w:shd w:val="clear" w:color="auto" w:fill="FFFFFF"/>
            <w:vAlign w:val="center"/>
          </w:tcPr>
          <w:p w14:paraId="717954AF"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56B2B2D6"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20839FEC"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8" w:type="pct"/>
            <w:shd w:val="clear" w:color="auto" w:fill="FFFFFF"/>
            <w:vAlign w:val="center"/>
          </w:tcPr>
          <w:p w14:paraId="749AF4F3"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77B414C5"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528DCB91"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54E27BE0" w14:textId="77777777" w:rsidTr="005D61D5">
        <w:trPr>
          <w:trHeight w:val="75"/>
        </w:trPr>
        <w:tc>
          <w:tcPr>
            <w:tcW w:w="1306" w:type="pct"/>
            <w:shd w:val="clear" w:color="auto" w:fill="FFFFFF"/>
          </w:tcPr>
          <w:p w14:paraId="0EB636CD"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2" w:type="pct"/>
            <w:shd w:val="clear" w:color="auto" w:fill="FFFFFF"/>
            <w:vAlign w:val="center"/>
          </w:tcPr>
          <w:p w14:paraId="7F610334"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0.05</w:t>
            </w:r>
          </w:p>
        </w:tc>
        <w:tc>
          <w:tcPr>
            <w:tcW w:w="948" w:type="pct"/>
            <w:shd w:val="clear" w:color="auto" w:fill="FFFFFF"/>
            <w:vAlign w:val="center"/>
          </w:tcPr>
          <w:p w14:paraId="47C4CC9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0.04</w:t>
            </w:r>
          </w:p>
        </w:tc>
        <w:tc>
          <w:tcPr>
            <w:tcW w:w="948" w:type="pct"/>
            <w:shd w:val="clear" w:color="auto" w:fill="FFFFFF"/>
            <w:vAlign w:val="center"/>
          </w:tcPr>
          <w:p w14:paraId="63E98981"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6.06</w:t>
            </w:r>
          </w:p>
        </w:tc>
        <w:tc>
          <w:tcPr>
            <w:tcW w:w="946" w:type="pct"/>
            <w:shd w:val="clear" w:color="auto" w:fill="FFFFFF"/>
            <w:vAlign w:val="center"/>
          </w:tcPr>
          <w:p w14:paraId="114D131A"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0.06</w:t>
            </w:r>
          </w:p>
        </w:tc>
      </w:tr>
      <w:tr w:rsidR="0006610D" w:rsidRPr="000315E4" w14:paraId="7E55E312" w14:textId="77777777" w:rsidTr="005D61D5">
        <w:trPr>
          <w:trHeight w:val="75"/>
        </w:trPr>
        <w:tc>
          <w:tcPr>
            <w:tcW w:w="5000" w:type="pct"/>
            <w:gridSpan w:val="5"/>
            <w:tcBorders>
              <w:top w:val="single" w:sz="4" w:space="0" w:color="auto"/>
              <w:left w:val="nil"/>
              <w:bottom w:val="nil"/>
              <w:right w:val="nil"/>
            </w:tcBorders>
            <w:shd w:val="clear" w:color="auto" w:fill="FFFFFF"/>
          </w:tcPr>
          <w:p w14:paraId="0FB71965"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3FF53043" w14:textId="77777777" w:rsidR="0006610D" w:rsidRPr="000315E4" w:rsidRDefault="0006610D" w:rsidP="0006610D">
      <w:pPr>
        <w:spacing w:line="260" w:lineRule="atLeast"/>
        <w:rPr>
          <w:rFonts w:eastAsia="Calibri"/>
          <w:lang w:val="en-US" w:eastAsia="en-US"/>
        </w:rPr>
      </w:pPr>
    </w:p>
    <w:p w14:paraId="3C494498" w14:textId="77777777" w:rsidR="0006610D" w:rsidRPr="000315E4" w:rsidRDefault="0006610D" w:rsidP="0006610D">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06610D" w:rsidRPr="000315E4" w14:paraId="63218D80" w14:textId="77777777" w:rsidTr="005D61D5">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1D9554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lang w:val="en-US" w:eastAsia="en-GB"/>
              </w:rPr>
            </w:pPr>
            <w:r w:rsidRPr="000315E4">
              <w:rPr>
                <w:rFonts w:eastAsia="Calibri"/>
                <w:b/>
                <w:bCs/>
                <w:sz w:val="18"/>
                <w:szCs w:val="18"/>
                <w:lang w:val="en-US" w:eastAsia="en-GB"/>
              </w:rPr>
              <w:t>Alpha Net Gard (Conc)</w:t>
            </w:r>
          </w:p>
          <w:p w14:paraId="69A991BB"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 xml:space="preserve">Average PEC values calculated by </w:t>
            </w:r>
            <w:proofErr w:type="spellStart"/>
            <w:r w:rsidRPr="000315E4">
              <w:rPr>
                <w:rFonts w:eastAsia="Calibri"/>
                <w:b/>
                <w:bCs/>
                <w:color w:val="000000" w:themeColor="text1"/>
                <w:sz w:val="18"/>
                <w:szCs w:val="18"/>
                <w:lang w:val="en-US" w:eastAsia="en-GB"/>
              </w:rPr>
              <w:t>MAMPEC</w:t>
            </w:r>
            <w:proofErr w:type="spellEnd"/>
            <w:r w:rsidRPr="000315E4">
              <w:rPr>
                <w:rFonts w:eastAsia="Calibri"/>
                <w:b/>
                <w:bCs/>
                <w:color w:val="000000" w:themeColor="text1"/>
                <w:sz w:val="18"/>
                <w:szCs w:val="18"/>
                <w:lang w:val="en-US" w:eastAsia="en-GB"/>
              </w:rPr>
              <w:t xml:space="preserve"> v3.1</w:t>
            </w:r>
          </w:p>
          <w:p w14:paraId="2948A653" w14:textId="77777777" w:rsidR="0006610D" w:rsidRPr="000315E4" w:rsidRDefault="0006610D" w:rsidP="005D61D5">
            <w:pPr>
              <w:keepNext/>
              <w:autoSpaceDE w:val="0"/>
              <w:autoSpaceDN w:val="0"/>
              <w:adjustRightInd w:val="0"/>
              <w:spacing w:before="60" w:after="60" w:line="260" w:lineRule="atLeast"/>
              <w:jc w:val="center"/>
              <w:rPr>
                <w:rFonts w:eastAsia="Calibri"/>
                <w:b/>
                <w:bCs/>
                <w:color w:val="000000" w:themeColor="text1"/>
                <w:sz w:val="18"/>
                <w:szCs w:val="18"/>
                <w:lang w:val="en-US" w:eastAsia="en-GB"/>
              </w:rPr>
            </w:pPr>
            <w:r w:rsidRPr="000315E4">
              <w:rPr>
                <w:rFonts w:eastAsia="Calibri"/>
                <w:b/>
                <w:bCs/>
                <w:color w:val="000000" w:themeColor="text1"/>
                <w:sz w:val="18"/>
                <w:szCs w:val="18"/>
                <w:lang w:val="en-US" w:eastAsia="en-GB"/>
              </w:rPr>
              <w:t>(</w:t>
            </w:r>
            <w:proofErr w:type="gramStart"/>
            <w:r w:rsidRPr="000315E4">
              <w:rPr>
                <w:rFonts w:eastAsia="Calibri"/>
                <w:b/>
                <w:bCs/>
                <w:color w:val="000000" w:themeColor="text1"/>
                <w:sz w:val="18"/>
                <w:szCs w:val="18"/>
                <w:lang w:val="en-US" w:eastAsia="en-GB"/>
              </w:rPr>
              <w:t>with</w:t>
            </w:r>
            <w:proofErr w:type="gramEnd"/>
            <w:r w:rsidRPr="000315E4">
              <w:rPr>
                <w:rFonts w:eastAsia="Calibri"/>
                <w:b/>
                <w:bCs/>
                <w:color w:val="000000" w:themeColor="text1"/>
                <w:sz w:val="18"/>
                <w:szCs w:val="18"/>
                <w:lang w:val="en-US" w:eastAsia="en-GB"/>
              </w:rPr>
              <w:t xml:space="preserve"> background concentration for Cu)</w:t>
            </w:r>
          </w:p>
        </w:tc>
      </w:tr>
      <w:tr w:rsidR="0006610D" w:rsidRPr="000315E4" w14:paraId="496EEF07" w14:textId="77777777" w:rsidTr="005D61D5">
        <w:trPr>
          <w:trHeight w:val="249"/>
        </w:trPr>
        <w:tc>
          <w:tcPr>
            <w:tcW w:w="1306" w:type="pct"/>
            <w:shd w:val="clear" w:color="auto" w:fill="FFFFFF"/>
            <w:vAlign w:val="center"/>
          </w:tcPr>
          <w:p w14:paraId="193E4F0E" w14:textId="77777777" w:rsidR="0006610D" w:rsidRPr="000315E4" w:rsidRDefault="0006610D" w:rsidP="005D61D5">
            <w:pPr>
              <w:spacing w:before="60" w:after="60"/>
              <w:jc w:val="center"/>
              <w:rPr>
                <w:rFonts w:eastAsia="Calibri"/>
                <w:b/>
                <w:sz w:val="18"/>
                <w:szCs w:val="18"/>
                <w:lang w:val="en-US" w:eastAsia="en-GB"/>
              </w:rPr>
            </w:pPr>
            <w:r w:rsidRPr="000315E4">
              <w:rPr>
                <w:rFonts w:eastAsia="Calibri"/>
                <w:b/>
                <w:sz w:val="18"/>
                <w:szCs w:val="18"/>
                <w:lang w:val="en-US" w:eastAsia="en-GB"/>
              </w:rPr>
              <w:t>Copper</w:t>
            </w:r>
          </w:p>
          <w:p w14:paraId="066B809D"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surrounding</w:t>
            </w:r>
            <w:proofErr w:type="spellEnd"/>
            <w:r w:rsidRPr="000315E4">
              <w:rPr>
                <w:rFonts w:eastAsia="Calibri"/>
                <w:sz w:val="18"/>
                <w:szCs w:val="18"/>
                <w:vertAlign w:val="subscript"/>
                <w:lang w:val="en-US" w:eastAsia="en-GB"/>
              </w:rPr>
              <w:t xml:space="preserve"> waters </w:t>
            </w:r>
            <w:r w:rsidRPr="000315E4">
              <w:rPr>
                <w:rFonts w:eastAsia="Calibri"/>
                <w:sz w:val="18"/>
                <w:szCs w:val="18"/>
                <w:lang w:val="en-US" w:eastAsia="en-GB"/>
              </w:rPr>
              <w:t>= 1.15</w:t>
            </w:r>
            <w:r w:rsidRPr="000315E4">
              <w:rPr>
                <w:rFonts w:eastAsia="Calibri"/>
                <w:bCs/>
                <w:sz w:val="18"/>
                <w:szCs w:val="18"/>
                <w:lang w:val="en-US" w:eastAsia="en-GB"/>
              </w:rPr>
              <w:t xml:space="preserve"> µg/L</w:t>
            </w:r>
          </w:p>
          <w:p w14:paraId="6531C72C" w14:textId="77777777" w:rsidR="0006610D" w:rsidRPr="000315E4" w:rsidRDefault="0006610D" w:rsidP="005D61D5">
            <w:pPr>
              <w:spacing w:before="60" w:after="60"/>
              <w:jc w:val="center"/>
              <w:rPr>
                <w:rFonts w:eastAsia="Calibri"/>
                <w:sz w:val="18"/>
                <w:szCs w:val="18"/>
                <w:lang w:val="en-US" w:eastAsia="en-GB"/>
              </w:rPr>
            </w:pPr>
            <w:proofErr w:type="spellStart"/>
            <w:r w:rsidRPr="000315E4">
              <w:rPr>
                <w:rFonts w:eastAsia="Calibri"/>
                <w:sz w:val="18"/>
                <w:szCs w:val="18"/>
                <w:lang w:val="en-US" w:eastAsia="en-GB"/>
              </w:rPr>
              <w:t>PNEC</w:t>
            </w:r>
            <w:r w:rsidRPr="000315E4">
              <w:rPr>
                <w:rFonts w:eastAsia="Calibri"/>
                <w:sz w:val="18"/>
                <w:szCs w:val="18"/>
                <w:vertAlign w:val="subscript"/>
                <w:lang w:val="en-US" w:eastAsia="en-GB"/>
              </w:rPr>
              <w:t>sed</w:t>
            </w:r>
            <w:proofErr w:type="spellEnd"/>
            <w:r w:rsidRPr="000315E4">
              <w:rPr>
                <w:rFonts w:eastAsia="Calibri"/>
                <w:sz w:val="18"/>
                <w:szCs w:val="18"/>
                <w:lang w:val="en-US" w:eastAsia="en-GB"/>
              </w:rPr>
              <w:t xml:space="preserve"> = </w:t>
            </w:r>
            <w:r w:rsidRPr="000315E4">
              <w:rPr>
                <w:rFonts w:eastAsia="Calibri"/>
                <w:bCs/>
                <w:sz w:val="18"/>
                <w:szCs w:val="18"/>
                <w:lang w:val="en-US" w:eastAsia="en-GB"/>
              </w:rPr>
              <w:t xml:space="preserve">98.8 µg/g </w:t>
            </w:r>
            <w:proofErr w:type="spellStart"/>
            <w:r w:rsidRPr="000315E4">
              <w:rPr>
                <w:rFonts w:eastAsia="Calibri"/>
                <w:bCs/>
                <w:sz w:val="18"/>
                <w:szCs w:val="18"/>
                <w:lang w:val="en-US" w:eastAsia="en-GB"/>
              </w:rPr>
              <w:t>dw</w:t>
            </w:r>
            <w:proofErr w:type="spellEnd"/>
          </w:p>
        </w:tc>
        <w:tc>
          <w:tcPr>
            <w:tcW w:w="851" w:type="pct"/>
            <w:shd w:val="clear" w:color="auto" w:fill="FFFFFF"/>
            <w:vAlign w:val="center"/>
          </w:tcPr>
          <w:p w14:paraId="41B2CF68" w14:textId="77777777" w:rsidR="0006610D" w:rsidRPr="000315E4" w:rsidRDefault="0006610D" w:rsidP="005D61D5">
            <w:pPr>
              <w:autoSpaceDE w:val="0"/>
              <w:autoSpaceDN w:val="0"/>
              <w:adjustRightInd w:val="0"/>
              <w:spacing w:before="60" w:after="60" w:line="260" w:lineRule="atLeast"/>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p>
          <w:p w14:paraId="03CB9C41"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lang w:val="en-US" w:eastAsia="en-GB"/>
              </w:rPr>
            </w:pPr>
            <w:r w:rsidRPr="000315E4">
              <w:rPr>
                <w:rFonts w:eastAsia="Calibri"/>
                <w:bCs/>
                <w:sz w:val="18"/>
                <w:szCs w:val="18"/>
                <w:lang w:val="en-US" w:eastAsia="en-GB"/>
              </w:rPr>
              <w:t>[µg/L]</w:t>
            </w:r>
          </w:p>
        </w:tc>
        <w:tc>
          <w:tcPr>
            <w:tcW w:w="948" w:type="pct"/>
            <w:shd w:val="clear" w:color="auto" w:fill="FFFFFF"/>
            <w:vAlign w:val="center"/>
          </w:tcPr>
          <w:p w14:paraId="35362A6D" w14:textId="77777777" w:rsidR="0006610D" w:rsidRPr="000315E4" w:rsidRDefault="0006610D" w:rsidP="005D61D5">
            <w:pPr>
              <w:autoSpaceDE w:val="0"/>
              <w:autoSpaceDN w:val="0"/>
              <w:adjustRightInd w:val="0"/>
              <w:spacing w:before="60" w:after="60" w:line="260" w:lineRule="atLeast"/>
              <w:jc w:val="center"/>
              <w:rPr>
                <w:rFonts w:eastAsia="Calibri"/>
                <w:bCs/>
                <w:sz w:val="18"/>
                <w:szCs w:val="18"/>
                <w:vertAlign w:val="super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dissolved</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water</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c>
          <w:tcPr>
            <w:tcW w:w="949" w:type="pct"/>
            <w:shd w:val="clear" w:color="auto" w:fill="FFFFFF"/>
            <w:vAlign w:val="center"/>
          </w:tcPr>
          <w:p w14:paraId="7A067601" w14:textId="77777777" w:rsidR="0006610D" w:rsidRPr="000315E4" w:rsidRDefault="0006610D" w:rsidP="005D61D5">
            <w:pPr>
              <w:spacing w:before="60" w:after="60"/>
              <w:jc w:val="center"/>
              <w:rPr>
                <w:rFonts w:eastAsia="Calibri"/>
                <w:b/>
                <w:bCs/>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w:t>
            </w:r>
          </w:p>
          <w:p w14:paraId="64E9FF78" w14:textId="77777777" w:rsidR="0006610D" w:rsidRPr="000315E4" w:rsidRDefault="0006610D" w:rsidP="005D61D5">
            <w:pPr>
              <w:spacing w:before="60" w:after="60"/>
              <w:jc w:val="center"/>
              <w:rPr>
                <w:rFonts w:eastAsia="Calibri"/>
                <w:sz w:val="18"/>
                <w:szCs w:val="18"/>
                <w:lang w:val="en-US" w:eastAsia="en-GB"/>
              </w:rPr>
            </w:pPr>
            <w:r w:rsidRPr="000315E4">
              <w:rPr>
                <w:rFonts w:eastAsia="Calibri"/>
                <w:bCs/>
                <w:sz w:val="18"/>
                <w:szCs w:val="18"/>
                <w:lang w:val="en-US" w:eastAsia="en-GB"/>
              </w:rPr>
              <w:t xml:space="preserve">[µg/g </w:t>
            </w:r>
            <w:proofErr w:type="spellStart"/>
            <w:r w:rsidRPr="000315E4">
              <w:rPr>
                <w:rFonts w:eastAsia="Calibri"/>
                <w:bCs/>
                <w:sz w:val="18"/>
                <w:szCs w:val="18"/>
                <w:lang w:val="en-US" w:eastAsia="en-GB"/>
              </w:rPr>
              <w:t>dw</w:t>
            </w:r>
            <w:proofErr w:type="spellEnd"/>
            <w:r w:rsidRPr="000315E4">
              <w:rPr>
                <w:rFonts w:eastAsia="Calibri"/>
                <w:bCs/>
                <w:sz w:val="18"/>
                <w:szCs w:val="18"/>
                <w:lang w:val="en-US" w:eastAsia="en-GB"/>
              </w:rPr>
              <w:t>]</w:t>
            </w:r>
          </w:p>
        </w:tc>
        <w:tc>
          <w:tcPr>
            <w:tcW w:w="946" w:type="pct"/>
            <w:shd w:val="clear" w:color="auto" w:fill="FFFFFF"/>
            <w:vAlign w:val="center"/>
          </w:tcPr>
          <w:p w14:paraId="7FFA8937" w14:textId="77777777" w:rsidR="0006610D" w:rsidRPr="000315E4" w:rsidRDefault="0006610D" w:rsidP="005D61D5">
            <w:pPr>
              <w:spacing w:before="60" w:after="60"/>
              <w:jc w:val="center"/>
              <w:rPr>
                <w:rFonts w:eastAsia="Calibri"/>
                <w:sz w:val="18"/>
                <w:szCs w:val="18"/>
                <w:vertAlign w:val="subscript"/>
                <w:lang w:val="en-US" w:eastAsia="en-GB"/>
              </w:rPr>
            </w:pPr>
            <w:proofErr w:type="spellStart"/>
            <w:r w:rsidRPr="000315E4">
              <w:rPr>
                <w:rFonts w:eastAsia="Calibri"/>
                <w:b/>
                <w:bCs/>
                <w:sz w:val="18"/>
                <w:szCs w:val="18"/>
                <w:lang w:val="en-US" w:eastAsia="en-GB"/>
              </w:rPr>
              <w:t>PEC</w:t>
            </w:r>
            <w:r w:rsidRPr="000315E4">
              <w:rPr>
                <w:rFonts w:eastAsia="Calibri"/>
                <w:b/>
                <w:bCs/>
                <w:sz w:val="18"/>
                <w:szCs w:val="18"/>
                <w:vertAlign w:val="subscript"/>
                <w:lang w:val="en-US" w:eastAsia="en-GB"/>
              </w:rPr>
              <w:t>suspended</w:t>
            </w:r>
            <w:proofErr w:type="spellEnd"/>
            <w:r w:rsidRPr="000315E4">
              <w:rPr>
                <w:rFonts w:eastAsia="Calibri"/>
                <w:b/>
                <w:bCs/>
                <w:sz w:val="18"/>
                <w:szCs w:val="18"/>
                <w:vertAlign w:val="subscript"/>
                <w:lang w:val="en-US" w:eastAsia="en-GB"/>
              </w:rPr>
              <w:t xml:space="preserve"> sediment </w:t>
            </w:r>
            <w:r w:rsidRPr="000315E4">
              <w:rPr>
                <w:rFonts w:eastAsia="Calibri"/>
                <w:b/>
                <w:bCs/>
                <w:sz w:val="18"/>
                <w:szCs w:val="18"/>
                <w:lang w:val="en-US" w:eastAsia="en-GB"/>
              </w:rPr>
              <w:t xml:space="preserve">/ </w:t>
            </w:r>
            <w:proofErr w:type="spellStart"/>
            <w:r w:rsidRPr="000315E4">
              <w:rPr>
                <w:rFonts w:eastAsia="Calibri"/>
                <w:b/>
                <w:bCs/>
                <w:sz w:val="18"/>
                <w:szCs w:val="18"/>
                <w:lang w:val="en-US" w:eastAsia="en-GB"/>
              </w:rPr>
              <w:t>PNEC</w:t>
            </w:r>
            <w:r w:rsidRPr="000315E4">
              <w:rPr>
                <w:rFonts w:eastAsia="Calibri"/>
                <w:b/>
                <w:bCs/>
                <w:sz w:val="18"/>
                <w:szCs w:val="18"/>
                <w:vertAlign w:val="subscript"/>
                <w:lang w:val="en-US" w:eastAsia="en-GB"/>
              </w:rPr>
              <w:t>sediment</w:t>
            </w:r>
            <w:proofErr w:type="spellEnd"/>
            <w:r w:rsidRPr="000315E4">
              <w:rPr>
                <w:rFonts w:eastAsia="Calibri"/>
                <w:b/>
                <w:bCs/>
                <w:sz w:val="18"/>
                <w:szCs w:val="18"/>
                <w:vertAlign w:val="subscript"/>
                <w:lang w:val="en-US" w:eastAsia="en-GB"/>
              </w:rPr>
              <w:t xml:space="preserve"> </w:t>
            </w:r>
            <w:r w:rsidRPr="000315E4">
              <w:rPr>
                <w:rFonts w:eastAsia="Calibri"/>
                <w:b/>
                <w:bCs/>
                <w:sz w:val="18"/>
                <w:szCs w:val="18"/>
                <w:vertAlign w:val="superscript"/>
                <w:lang w:val="en-US" w:eastAsia="en-GB"/>
              </w:rPr>
              <w:t>1</w:t>
            </w:r>
          </w:p>
        </w:tc>
      </w:tr>
      <w:tr w:rsidR="0006610D" w:rsidRPr="000315E4" w14:paraId="61AA2419" w14:textId="77777777" w:rsidTr="005D61D5">
        <w:trPr>
          <w:trHeight w:val="75"/>
        </w:trPr>
        <w:tc>
          <w:tcPr>
            <w:tcW w:w="1306" w:type="pct"/>
            <w:shd w:val="clear" w:color="auto" w:fill="FFFFFF"/>
          </w:tcPr>
          <w:p w14:paraId="3FD4B6AF" w14:textId="77777777" w:rsidR="0006610D" w:rsidRPr="000315E4" w:rsidRDefault="0006610D" w:rsidP="005D61D5">
            <w:pPr>
              <w:spacing w:before="60" w:after="60"/>
              <w:rPr>
                <w:rFonts w:eastAsia="Calibri"/>
                <w:b/>
                <w:sz w:val="18"/>
                <w:szCs w:val="18"/>
                <w:lang w:val="en-US" w:eastAsia="en-GB"/>
              </w:rPr>
            </w:pPr>
            <w:r w:rsidRPr="000315E4">
              <w:rPr>
                <w:rFonts w:eastAsia="Calibri"/>
                <w:b/>
                <w:sz w:val="18"/>
                <w:szCs w:val="18"/>
                <w:lang w:val="en-US" w:eastAsia="en-GB"/>
              </w:rPr>
              <w:t>Norwegian fish farm scenario</w:t>
            </w:r>
          </w:p>
        </w:tc>
        <w:tc>
          <w:tcPr>
            <w:tcW w:w="851" w:type="pct"/>
            <w:shd w:val="clear" w:color="auto" w:fill="FFFFFF"/>
            <w:vAlign w:val="center"/>
          </w:tcPr>
          <w:p w14:paraId="5E713AED"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1.15</w:t>
            </w:r>
          </w:p>
        </w:tc>
        <w:tc>
          <w:tcPr>
            <w:tcW w:w="948" w:type="pct"/>
            <w:shd w:val="clear" w:color="auto" w:fill="FFFFFF"/>
            <w:vAlign w:val="center"/>
          </w:tcPr>
          <w:p w14:paraId="38EE90C2"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1.00</w:t>
            </w:r>
          </w:p>
        </w:tc>
        <w:tc>
          <w:tcPr>
            <w:tcW w:w="949" w:type="pct"/>
            <w:shd w:val="clear" w:color="auto" w:fill="FFFFFF"/>
            <w:vAlign w:val="center"/>
          </w:tcPr>
          <w:p w14:paraId="33342337"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22.16</w:t>
            </w:r>
          </w:p>
        </w:tc>
        <w:tc>
          <w:tcPr>
            <w:tcW w:w="946" w:type="pct"/>
            <w:shd w:val="clear" w:color="auto" w:fill="FFFFFF"/>
            <w:vAlign w:val="center"/>
          </w:tcPr>
          <w:p w14:paraId="7237CC6B" w14:textId="77777777" w:rsidR="0006610D" w:rsidRPr="000315E4" w:rsidRDefault="0006610D" w:rsidP="005D61D5">
            <w:pPr>
              <w:pStyle w:val="Ingenmellomrom"/>
              <w:jc w:val="center"/>
              <w:rPr>
                <w:rFonts w:ascii="Verdana" w:hAnsi="Verdana"/>
                <w:sz w:val="18"/>
                <w:szCs w:val="18"/>
                <w:lang w:eastAsia="en-GB"/>
              </w:rPr>
            </w:pPr>
            <w:r w:rsidRPr="000315E4">
              <w:rPr>
                <w:rFonts w:ascii="Verdana" w:hAnsi="Verdana"/>
                <w:sz w:val="18"/>
                <w:szCs w:val="18"/>
                <w:lang w:eastAsia="en-GB"/>
              </w:rPr>
              <w:t>0.22</w:t>
            </w:r>
          </w:p>
        </w:tc>
      </w:tr>
      <w:tr w:rsidR="0006610D" w:rsidRPr="000315E4" w14:paraId="106A0EF5" w14:textId="77777777" w:rsidTr="005D61D5">
        <w:trPr>
          <w:trHeight w:val="75"/>
        </w:trPr>
        <w:tc>
          <w:tcPr>
            <w:tcW w:w="5000" w:type="pct"/>
            <w:gridSpan w:val="5"/>
            <w:tcBorders>
              <w:top w:val="single" w:sz="4" w:space="0" w:color="auto"/>
              <w:left w:val="nil"/>
              <w:bottom w:val="nil"/>
              <w:right w:val="nil"/>
            </w:tcBorders>
            <w:shd w:val="clear" w:color="auto" w:fill="FFFFFF"/>
          </w:tcPr>
          <w:p w14:paraId="5737BD67" w14:textId="77777777" w:rsidR="0006610D" w:rsidRPr="000315E4" w:rsidRDefault="0006610D" w:rsidP="005D61D5">
            <w:pPr>
              <w:rPr>
                <w:b/>
                <w:sz w:val="18"/>
                <w:szCs w:val="18"/>
                <w:lang w:val="en-US"/>
              </w:rPr>
            </w:pPr>
            <w:r w:rsidRPr="000315E4">
              <w:rPr>
                <w:sz w:val="18"/>
                <w:szCs w:val="18"/>
                <w:vertAlign w:val="superscript"/>
                <w:lang w:val="en-US"/>
              </w:rPr>
              <w:t>1</w:t>
            </w:r>
            <w:r w:rsidRPr="000315E4">
              <w:rPr>
                <w:sz w:val="18"/>
                <w:szCs w:val="18"/>
                <w:lang w:val="en-US"/>
              </w:rPr>
              <w:t xml:space="preserve"> PEC/</w:t>
            </w:r>
            <w:proofErr w:type="spellStart"/>
            <w:r w:rsidRPr="000315E4">
              <w:rPr>
                <w:sz w:val="18"/>
                <w:szCs w:val="18"/>
                <w:lang w:val="en-US"/>
              </w:rPr>
              <w:t>PNEC</w:t>
            </w:r>
            <w:proofErr w:type="spellEnd"/>
            <w:r w:rsidRPr="000315E4">
              <w:rPr>
                <w:sz w:val="18"/>
                <w:szCs w:val="18"/>
                <w:lang w:val="en-US"/>
              </w:rPr>
              <w:t xml:space="preserve"> ratios above 1 (values in </w:t>
            </w:r>
            <w:r w:rsidRPr="000315E4">
              <w:rPr>
                <w:b/>
                <w:sz w:val="18"/>
                <w:szCs w:val="18"/>
                <w:lang w:val="en-US"/>
              </w:rPr>
              <w:t>bold</w:t>
            </w:r>
            <w:r w:rsidRPr="000315E4">
              <w:rPr>
                <w:sz w:val="18"/>
                <w:szCs w:val="18"/>
                <w:lang w:val="en-US"/>
              </w:rPr>
              <w:t>) indicate unacceptable environmental risks.</w:t>
            </w:r>
          </w:p>
        </w:tc>
      </w:tr>
    </w:tbl>
    <w:p w14:paraId="4FCC8E1E" w14:textId="77777777" w:rsidR="0006610D" w:rsidRPr="000315E4" w:rsidRDefault="0006610D" w:rsidP="0006610D">
      <w:pPr>
        <w:spacing w:line="260" w:lineRule="atLeast"/>
        <w:rPr>
          <w:rFonts w:eastAsia="Calibri"/>
          <w:lang w:val="en-US" w:eastAsia="en-US"/>
        </w:rPr>
      </w:pPr>
    </w:p>
    <w:p w14:paraId="7574E8D1" w14:textId="77777777" w:rsidR="0006610D" w:rsidRPr="000315E4" w:rsidRDefault="0006610D" w:rsidP="0006610D">
      <w:pPr>
        <w:rPr>
          <w:lang w:val="en-US" w:eastAsia="en-US"/>
        </w:rPr>
      </w:pPr>
      <w:r>
        <w:rPr>
          <w:lang w:val="en-US" w:eastAsia="en-US"/>
        </w:rPr>
        <w:t>I</w:t>
      </w:r>
      <w:r w:rsidRPr="00EC5C85">
        <w:rPr>
          <w:lang w:val="en-US" w:eastAsia="en-US"/>
        </w:rPr>
        <w:t xml:space="preserve">n the tier </w:t>
      </w:r>
      <w:r>
        <w:rPr>
          <w:lang w:val="en-US" w:eastAsia="en-US"/>
        </w:rPr>
        <w:t>2</w:t>
      </w:r>
      <w:r w:rsidRPr="00EC5C85">
        <w:rPr>
          <w:lang w:val="en-US" w:eastAsia="en-US"/>
        </w:rPr>
        <w:t xml:space="preserve"> calculations</w:t>
      </w:r>
      <w:r>
        <w:rPr>
          <w:lang w:val="en-US" w:eastAsia="en-US"/>
        </w:rPr>
        <w:t>, t</w:t>
      </w:r>
      <w:r w:rsidRPr="00EC5C85">
        <w:rPr>
          <w:lang w:val="en-US" w:eastAsia="en-US"/>
        </w:rPr>
        <w:t>he resulting PEC/</w:t>
      </w:r>
      <w:proofErr w:type="spellStart"/>
      <w:r w:rsidRPr="00EC5C85">
        <w:rPr>
          <w:lang w:val="en-US" w:eastAsia="en-US"/>
        </w:rPr>
        <w:t>PNEC</w:t>
      </w:r>
      <w:proofErr w:type="spellEnd"/>
      <w:r w:rsidRPr="00EC5C85">
        <w:rPr>
          <w:lang w:val="en-US" w:eastAsia="en-US"/>
        </w:rPr>
        <w:t xml:space="preserve"> ratios without </w:t>
      </w:r>
      <w:r>
        <w:rPr>
          <w:lang w:val="en-US" w:eastAsia="en-US"/>
        </w:rPr>
        <w:t xml:space="preserve">and with </w:t>
      </w:r>
      <w:r w:rsidRPr="00EC5C85">
        <w:rPr>
          <w:lang w:val="en-US" w:eastAsia="en-US"/>
        </w:rPr>
        <w:t xml:space="preserve">background concentrations were found to be </w:t>
      </w:r>
      <w:r>
        <w:rPr>
          <w:lang w:val="en-US" w:eastAsia="en-US"/>
        </w:rPr>
        <w:t xml:space="preserve">≤ </w:t>
      </w:r>
      <w:r w:rsidRPr="00EC5C85">
        <w:rPr>
          <w:lang w:val="en-US" w:eastAsia="en-US"/>
        </w:rPr>
        <w:t xml:space="preserve">the trigger value of 1. </w:t>
      </w:r>
    </w:p>
    <w:p w14:paraId="2114848D" w14:textId="77777777" w:rsidR="0006610D" w:rsidRDefault="0006610D" w:rsidP="0006610D">
      <w:pPr>
        <w:rPr>
          <w:lang w:val="en-US" w:eastAsia="en-US"/>
        </w:rPr>
      </w:pPr>
    </w:p>
    <w:p w14:paraId="2B2DDAFC" w14:textId="77777777" w:rsidR="0006610D" w:rsidRPr="000315E4" w:rsidRDefault="0006610D" w:rsidP="0006610D">
      <w:pPr>
        <w:rPr>
          <w:lang w:val="en-US" w:eastAsia="en-US"/>
        </w:rPr>
      </w:pPr>
    </w:p>
    <w:p w14:paraId="25B5CF5E" w14:textId="593EEA63" w:rsidR="0006610D" w:rsidRPr="00BC6C11" w:rsidRDefault="0006610D" w:rsidP="0006610D">
      <w:pPr>
        <w:rPr>
          <w:rFonts w:eastAsia="Calibri"/>
          <w:b/>
          <w:i/>
          <w:szCs w:val="22"/>
          <w:lang w:eastAsia="en-US"/>
        </w:rPr>
      </w:pPr>
      <w:r>
        <w:rPr>
          <w:rFonts w:eastAsia="Calibri"/>
          <w:b/>
          <w:i/>
          <w:szCs w:val="22"/>
          <w:lang w:eastAsia="en-US"/>
        </w:rPr>
        <w:t>S</w:t>
      </w:r>
      <w:r w:rsidRPr="00BC6C11">
        <w:rPr>
          <w:rFonts w:eastAsia="Calibri"/>
          <w:b/>
          <w:i/>
          <w:szCs w:val="22"/>
          <w:lang w:eastAsia="en-US"/>
        </w:rPr>
        <w:t>econdary poisoning</w:t>
      </w:r>
    </w:p>
    <w:p w14:paraId="4AE1059D" w14:textId="77777777" w:rsidR="0006610D" w:rsidRPr="006B1A5A" w:rsidRDefault="0006610D" w:rsidP="006C68BC">
      <w:pPr>
        <w:rPr>
          <w:rFonts w:eastAsia="Calibri"/>
          <w:sz w:val="22"/>
          <w:szCs w:val="22"/>
          <w:highlight w:val="yellow"/>
          <w:u w:val="single"/>
          <w:lang w:eastAsia="en-US"/>
        </w:rPr>
      </w:pPr>
    </w:p>
    <w:p w14:paraId="35A14847" w14:textId="77777777" w:rsidR="006C68BC" w:rsidRPr="006B1A5A" w:rsidRDefault="006C68BC" w:rsidP="006C68BC">
      <w:pPr>
        <w:spacing w:line="276" w:lineRule="auto"/>
        <w:jc w:val="both"/>
        <w:rPr>
          <w:rFonts w:eastAsia="Calibri"/>
          <w:u w:val="single"/>
          <w:lang w:eastAsia="en-US"/>
        </w:rPr>
      </w:pPr>
      <w:proofErr w:type="spellStart"/>
      <w:r w:rsidRPr="006B1A5A">
        <w:rPr>
          <w:rFonts w:eastAsia="Calibri"/>
          <w:u w:val="single"/>
          <w:lang w:eastAsia="en-US"/>
        </w:rPr>
        <w:t>Dicopper</w:t>
      </w:r>
      <w:proofErr w:type="spellEnd"/>
      <w:r w:rsidRPr="006B1A5A">
        <w:rPr>
          <w:rFonts w:eastAsia="Calibri"/>
          <w:u w:val="single"/>
          <w:lang w:eastAsia="en-US"/>
        </w:rPr>
        <w:t xml:space="preserve"> oxide</w:t>
      </w:r>
    </w:p>
    <w:p w14:paraId="075EA962" w14:textId="77777777" w:rsidR="006C68BC" w:rsidRPr="006B1A5A" w:rsidRDefault="006C68BC" w:rsidP="006C68BC">
      <w:pPr>
        <w:jc w:val="both"/>
      </w:pPr>
      <w:r w:rsidRPr="006B1A5A">
        <w:t xml:space="preserve">The CAR of the active substance </w:t>
      </w:r>
      <w:proofErr w:type="spellStart"/>
      <w:r w:rsidRPr="006B1A5A">
        <w:t>dicopper</w:t>
      </w:r>
      <w:proofErr w:type="spellEnd"/>
      <w:r w:rsidRPr="006B1A5A">
        <w:t xml:space="preserve"> oxide (PT21, 2016) states that because of the homeostasis of metals, BCF values are not indicative of the potential bioaccumulation. There is therefore limited evidence of accumulation and secondary poisoning of inorganic forms of metals, and biomagnification in food webs.</w:t>
      </w:r>
    </w:p>
    <w:p w14:paraId="5443FBE4" w14:textId="77777777" w:rsidR="0006610D" w:rsidRPr="000315E4" w:rsidRDefault="0006610D" w:rsidP="0006610D">
      <w:pPr>
        <w:spacing w:line="260" w:lineRule="atLeast"/>
        <w:rPr>
          <w:rFonts w:eastAsia="Calibri"/>
          <w:lang w:val="en-US" w:eastAsia="en-US"/>
        </w:rPr>
      </w:pPr>
    </w:p>
    <w:p w14:paraId="4F23376A" w14:textId="496BCB32" w:rsidR="0006610D" w:rsidRPr="000315E4" w:rsidRDefault="00D57267" w:rsidP="00507046">
      <w:pPr>
        <w:pStyle w:val="Overskrift4"/>
      </w:pPr>
      <w:bookmarkStart w:id="1676" w:name="_Toc377651049"/>
      <w:bookmarkStart w:id="1677" w:name="_Toc389729118"/>
      <w:bookmarkStart w:id="1678" w:name="_Toc403566582"/>
      <w:bookmarkStart w:id="1679" w:name="_Toc97270712"/>
      <w:r>
        <w:t xml:space="preserve">2.2.8.3 </w:t>
      </w:r>
      <w:r w:rsidR="0006610D" w:rsidRPr="000315E4">
        <w:t xml:space="preserve">Risk </w:t>
      </w:r>
      <w:proofErr w:type="spellStart"/>
      <w:r w:rsidR="0006610D" w:rsidRPr="000315E4">
        <w:t>characterisation</w:t>
      </w:r>
      <w:bookmarkEnd w:id="1676"/>
      <w:bookmarkEnd w:id="1677"/>
      <w:bookmarkEnd w:id="1678"/>
      <w:bookmarkEnd w:id="1679"/>
      <w:proofErr w:type="spellEnd"/>
    </w:p>
    <w:p w14:paraId="1511B254" w14:textId="77777777" w:rsidR="0006610D" w:rsidRPr="000315E4" w:rsidRDefault="0006610D" w:rsidP="0006610D">
      <w:pPr>
        <w:rPr>
          <w:rFonts w:eastAsia="Calibri"/>
          <w:b/>
          <w:i/>
          <w:sz w:val="22"/>
          <w:szCs w:val="22"/>
          <w:lang w:val="en-US" w:eastAsia="en-US"/>
        </w:rPr>
      </w:pPr>
      <w:bookmarkStart w:id="1680" w:name="_Toc377651050"/>
      <w:bookmarkStart w:id="1681" w:name="_Toc389729119"/>
      <w:bookmarkStart w:id="1682" w:name="_Toc403472803"/>
      <w:r w:rsidRPr="000315E4">
        <w:rPr>
          <w:rFonts w:eastAsia="Calibri"/>
          <w:b/>
          <w:i/>
          <w:sz w:val="22"/>
          <w:szCs w:val="22"/>
          <w:lang w:val="en-US" w:eastAsia="en-US"/>
        </w:rPr>
        <w:t>Atmosphere</w:t>
      </w:r>
      <w:bookmarkEnd w:id="1680"/>
      <w:bookmarkEnd w:id="1681"/>
      <w:bookmarkEnd w:id="1682"/>
    </w:p>
    <w:p w14:paraId="62F30BAB" w14:textId="77777777" w:rsidR="0006610D" w:rsidRPr="000315E4" w:rsidRDefault="0006610D" w:rsidP="0006610D">
      <w:pPr>
        <w:rPr>
          <w:rFonts w:eastAsia="Calibri"/>
          <w:bCs/>
          <w:lang w:val="en-US" w:eastAsia="en-US"/>
        </w:rPr>
      </w:pPr>
      <w:bookmarkStart w:id="1683" w:name="_Toc377651051"/>
      <w:bookmarkStart w:id="1684" w:name="_Toc389729120"/>
      <w:bookmarkStart w:id="1685" w:name="_Toc403472804"/>
      <w:r w:rsidRPr="000315E4">
        <w:rPr>
          <w:rFonts w:eastAsia="Calibri"/>
          <w:iCs/>
          <w:lang w:val="en-US" w:eastAsia="en-US"/>
        </w:rPr>
        <w:t>Not relevant.</w:t>
      </w:r>
      <w:r w:rsidRPr="000315E4">
        <w:rPr>
          <w:rFonts w:eastAsia="Calibri"/>
          <w:bCs/>
          <w:lang w:val="en-US" w:eastAsia="en-US"/>
        </w:rPr>
        <w:t xml:space="preserve"> </w:t>
      </w:r>
    </w:p>
    <w:p w14:paraId="21138015" w14:textId="5E3C80C5" w:rsidR="0006610D" w:rsidRPr="000315E4" w:rsidRDefault="0006610D" w:rsidP="0006610D">
      <w:pPr>
        <w:rPr>
          <w:rFonts w:eastAsia="Calibri"/>
          <w:b/>
          <w:i/>
          <w:sz w:val="22"/>
          <w:szCs w:val="22"/>
          <w:lang w:val="en-US" w:eastAsia="en-US"/>
        </w:rPr>
      </w:pPr>
    </w:p>
    <w:p w14:paraId="5224E480" w14:textId="77777777" w:rsidR="001139DC" w:rsidRPr="000315E4" w:rsidRDefault="001139DC" w:rsidP="0006610D">
      <w:pPr>
        <w:rPr>
          <w:rFonts w:eastAsia="Calibri"/>
          <w:b/>
          <w:i/>
          <w:sz w:val="22"/>
          <w:szCs w:val="22"/>
          <w:lang w:val="en-US" w:eastAsia="en-US"/>
        </w:rPr>
      </w:pPr>
    </w:p>
    <w:p w14:paraId="04255AC2" w14:textId="77777777" w:rsidR="0006610D" w:rsidRPr="000315E4" w:rsidRDefault="0006610D" w:rsidP="0006610D">
      <w:pPr>
        <w:rPr>
          <w:rFonts w:eastAsia="Calibri"/>
          <w:b/>
          <w:i/>
          <w:sz w:val="22"/>
          <w:szCs w:val="22"/>
          <w:lang w:val="en-US" w:eastAsia="en-US"/>
        </w:rPr>
      </w:pPr>
      <w:r w:rsidRPr="000315E4">
        <w:rPr>
          <w:rFonts w:eastAsia="Calibri"/>
          <w:b/>
          <w:i/>
          <w:sz w:val="22"/>
          <w:szCs w:val="22"/>
          <w:lang w:val="en-US" w:eastAsia="en-US"/>
        </w:rPr>
        <w:t>Sewage treatment plant (</w:t>
      </w:r>
      <w:proofErr w:type="spellStart"/>
      <w:r w:rsidRPr="000315E4">
        <w:rPr>
          <w:rFonts w:eastAsia="Calibri"/>
          <w:b/>
          <w:i/>
          <w:sz w:val="22"/>
          <w:szCs w:val="22"/>
          <w:lang w:val="en-US" w:eastAsia="en-US"/>
        </w:rPr>
        <w:t>STP</w:t>
      </w:r>
      <w:bookmarkEnd w:id="1683"/>
      <w:proofErr w:type="spellEnd"/>
      <w:r w:rsidRPr="000315E4">
        <w:rPr>
          <w:rFonts w:eastAsia="Calibri"/>
          <w:b/>
          <w:i/>
          <w:sz w:val="22"/>
          <w:szCs w:val="22"/>
          <w:lang w:val="en-US" w:eastAsia="en-US"/>
        </w:rPr>
        <w:t>)</w:t>
      </w:r>
      <w:bookmarkEnd w:id="1684"/>
      <w:bookmarkEnd w:id="1685"/>
      <w:r w:rsidRPr="000315E4">
        <w:rPr>
          <w:rFonts w:eastAsia="Calibri"/>
          <w:b/>
          <w:i/>
          <w:sz w:val="22"/>
          <w:szCs w:val="22"/>
          <w:lang w:val="en-US" w:eastAsia="en-US"/>
        </w:rPr>
        <w:t xml:space="preserve"> </w:t>
      </w:r>
    </w:p>
    <w:p w14:paraId="28176FA3" w14:textId="6FB8D6E8" w:rsidR="0006610D" w:rsidRPr="000315E4" w:rsidRDefault="0006610D" w:rsidP="0006610D">
      <w:pPr>
        <w:spacing w:line="260" w:lineRule="atLeast"/>
        <w:rPr>
          <w:rFonts w:eastAsia="Calibri"/>
          <w:lang w:val="en-US" w:eastAsia="en-US"/>
        </w:rPr>
      </w:pPr>
      <w:r w:rsidRPr="000315E4">
        <w:rPr>
          <w:rFonts w:eastAsia="Calibri"/>
          <w:iCs/>
          <w:lang w:val="en-US" w:eastAsia="en-US"/>
        </w:rPr>
        <w:t>Not relevant.</w:t>
      </w:r>
    </w:p>
    <w:p w14:paraId="21196963" w14:textId="63751FBD" w:rsidR="001139DC" w:rsidRDefault="001139DC" w:rsidP="0006610D">
      <w:pPr>
        <w:spacing w:line="260" w:lineRule="atLeast"/>
        <w:rPr>
          <w:rFonts w:eastAsia="Calibri"/>
          <w:iCs/>
          <w:lang w:val="en-US" w:eastAsia="en-US"/>
        </w:rPr>
      </w:pPr>
    </w:p>
    <w:p w14:paraId="1F4F8B60" w14:textId="53A561B8" w:rsidR="001139DC" w:rsidRDefault="001139DC" w:rsidP="0006610D">
      <w:pPr>
        <w:spacing w:line="260" w:lineRule="atLeast"/>
        <w:rPr>
          <w:rFonts w:eastAsia="Calibri"/>
          <w:iCs/>
          <w:lang w:val="en-US" w:eastAsia="en-US"/>
        </w:rPr>
      </w:pPr>
    </w:p>
    <w:p w14:paraId="0AA2AA36" w14:textId="03F4380B" w:rsidR="001139DC" w:rsidRDefault="001139DC" w:rsidP="0006610D">
      <w:pPr>
        <w:spacing w:line="260" w:lineRule="atLeast"/>
        <w:rPr>
          <w:rFonts w:eastAsia="Calibri"/>
          <w:iCs/>
          <w:lang w:val="en-US" w:eastAsia="en-US"/>
        </w:rPr>
      </w:pPr>
    </w:p>
    <w:p w14:paraId="4B16A52F" w14:textId="4C30B323" w:rsidR="001139DC" w:rsidRDefault="001139DC" w:rsidP="0006610D">
      <w:pPr>
        <w:spacing w:line="260" w:lineRule="atLeast"/>
        <w:rPr>
          <w:rFonts w:eastAsia="Calibri"/>
          <w:iCs/>
          <w:lang w:val="en-US" w:eastAsia="en-US"/>
        </w:rPr>
      </w:pPr>
    </w:p>
    <w:p w14:paraId="03551238" w14:textId="7FB3ECB0" w:rsidR="001139DC" w:rsidRDefault="001139DC" w:rsidP="0006610D">
      <w:pPr>
        <w:spacing w:line="260" w:lineRule="atLeast"/>
        <w:rPr>
          <w:rFonts w:eastAsia="Calibri"/>
          <w:iCs/>
          <w:lang w:val="en-US" w:eastAsia="en-US"/>
        </w:rPr>
      </w:pPr>
    </w:p>
    <w:p w14:paraId="348C20A3" w14:textId="3DFCAEC3" w:rsidR="001139DC" w:rsidRDefault="001139DC" w:rsidP="0006610D">
      <w:pPr>
        <w:spacing w:line="260" w:lineRule="atLeast"/>
        <w:rPr>
          <w:rFonts w:eastAsia="Calibri"/>
          <w:iCs/>
          <w:lang w:val="en-US" w:eastAsia="en-US"/>
        </w:rPr>
      </w:pPr>
    </w:p>
    <w:p w14:paraId="21C946A8" w14:textId="334F4195" w:rsidR="001139DC" w:rsidRDefault="001139DC" w:rsidP="0006610D">
      <w:pPr>
        <w:spacing w:line="260" w:lineRule="atLeast"/>
        <w:rPr>
          <w:rFonts w:eastAsia="Calibri"/>
          <w:iCs/>
          <w:lang w:val="en-US" w:eastAsia="en-US"/>
        </w:rPr>
      </w:pPr>
    </w:p>
    <w:p w14:paraId="0293C0C8" w14:textId="77777777" w:rsidR="0006610D" w:rsidRPr="000315E4" w:rsidRDefault="0006610D" w:rsidP="0006610D">
      <w:pPr>
        <w:spacing w:line="260" w:lineRule="atLeast"/>
        <w:rPr>
          <w:rFonts w:eastAsia="Calibri"/>
          <w:lang w:val="en-US" w:eastAsia="en-US"/>
        </w:rPr>
      </w:pPr>
    </w:p>
    <w:p w14:paraId="1654F597" w14:textId="77777777" w:rsidR="0006610D" w:rsidRPr="000315E4" w:rsidRDefault="0006610D" w:rsidP="0006610D">
      <w:pPr>
        <w:rPr>
          <w:rFonts w:eastAsia="Calibri"/>
          <w:b/>
          <w:i/>
          <w:sz w:val="22"/>
          <w:szCs w:val="22"/>
          <w:lang w:val="en-US" w:eastAsia="en-US"/>
        </w:rPr>
      </w:pPr>
      <w:bookmarkStart w:id="1686" w:name="_Toc377651052"/>
      <w:bookmarkStart w:id="1687" w:name="_Toc389729121"/>
      <w:bookmarkStart w:id="1688" w:name="_Toc403472805"/>
      <w:r w:rsidRPr="000315E4">
        <w:rPr>
          <w:rFonts w:eastAsia="Calibri"/>
          <w:b/>
          <w:i/>
          <w:sz w:val="22"/>
          <w:szCs w:val="22"/>
          <w:lang w:val="en-US" w:eastAsia="en-US"/>
        </w:rPr>
        <w:lastRenderedPageBreak/>
        <w:t>Aquatic compartment</w:t>
      </w:r>
      <w:bookmarkEnd w:id="1686"/>
      <w:bookmarkEnd w:id="1687"/>
      <w:bookmarkEnd w:id="1688"/>
    </w:p>
    <w:p w14:paraId="545E6CDC" w14:textId="77777777" w:rsidR="0006610D" w:rsidRPr="000315E4" w:rsidRDefault="0006610D" w:rsidP="0006610D">
      <w:pPr>
        <w:rPr>
          <w:b/>
          <w:lang w:val="en-US"/>
        </w:rPr>
      </w:pPr>
      <w:bookmarkStart w:id="1689" w:name="_Toc377651053"/>
      <w:r w:rsidRPr="000315E4">
        <w:rPr>
          <w:b/>
          <w:lang w:val="en-US"/>
        </w:rPr>
        <w:t xml:space="preserve">Risk </w:t>
      </w:r>
      <w:proofErr w:type="spellStart"/>
      <w:r w:rsidRPr="000315E4">
        <w:rPr>
          <w:b/>
          <w:lang w:val="en-US"/>
        </w:rPr>
        <w:t>characterisation</w:t>
      </w:r>
      <w:proofErr w:type="spellEnd"/>
      <w:r w:rsidRPr="000315E4">
        <w:rPr>
          <w:b/>
          <w:lang w:val="en-US"/>
        </w:rPr>
        <w:t xml:space="preserve"> for the EU fish farm scenario (tier 1)</w:t>
      </w:r>
    </w:p>
    <w:p w14:paraId="458306F1" w14:textId="77777777" w:rsidR="0006610D" w:rsidRPr="000315E4" w:rsidRDefault="0006610D" w:rsidP="0006610D">
      <w:pPr>
        <w:rPr>
          <w:lang w:val="en-US"/>
        </w:rPr>
      </w:pPr>
    </w:p>
    <w:p w14:paraId="4EAE2F48" w14:textId="77777777" w:rsidR="0006610D" w:rsidRPr="000315E4" w:rsidRDefault="0006610D" w:rsidP="0006610D">
      <w:pPr>
        <w:rPr>
          <w:rFonts w:eastAsia="Calibri"/>
          <w:b/>
          <w:i/>
          <w:sz w:val="22"/>
          <w:szCs w:val="22"/>
          <w:lang w:val="en-US" w:eastAsia="en-US"/>
        </w:rPr>
      </w:pPr>
      <w:r w:rsidRPr="000315E4">
        <w:rPr>
          <w:lang w:val="en-US"/>
        </w:rPr>
        <w:t>PEC/</w:t>
      </w:r>
      <w:proofErr w:type="spellStart"/>
      <w:r w:rsidRPr="000315E4">
        <w:rPr>
          <w:lang w:val="en-US"/>
        </w:rPr>
        <w:t>PNEC</w:t>
      </w:r>
      <w:proofErr w:type="spellEnd"/>
      <w:r w:rsidRPr="000315E4">
        <w:rPr>
          <w:lang w:val="en-US"/>
        </w:rPr>
        <w:t xml:space="preserve"> ratios based on PEC values calculated with the EU fish farm scenario are </w:t>
      </w:r>
      <w:proofErr w:type="spellStart"/>
      <w:r w:rsidRPr="000315E4">
        <w:rPr>
          <w:lang w:val="en-US"/>
        </w:rPr>
        <w:t>summarised</w:t>
      </w:r>
      <w:proofErr w:type="spellEnd"/>
      <w:r w:rsidRPr="000315E4">
        <w:rPr>
          <w:lang w:val="en-US"/>
        </w:rPr>
        <w:t xml:space="preserve"> in the following table.</w:t>
      </w:r>
    </w:p>
    <w:p w14:paraId="0B58ADEF" w14:textId="77777777" w:rsidR="0006610D" w:rsidRPr="000315E4" w:rsidRDefault="0006610D" w:rsidP="0006610D">
      <w:pPr>
        <w:spacing w:line="260" w:lineRule="atLeast"/>
        <w:rPr>
          <w:rFonts w:eastAsia="Calibri"/>
          <w:lang w:val="en-US" w:eastAsia="en-US"/>
        </w:rPr>
      </w:pPr>
    </w:p>
    <w:tbl>
      <w:tblPr>
        <w:tblStyle w:val="Tabellrutenett"/>
        <w:tblW w:w="9255" w:type="dxa"/>
        <w:tblLook w:val="04A0" w:firstRow="1" w:lastRow="0" w:firstColumn="1" w:lastColumn="0" w:noHBand="0" w:noVBand="1"/>
      </w:tblPr>
      <w:tblGrid>
        <w:gridCol w:w="4636"/>
        <w:gridCol w:w="2489"/>
        <w:gridCol w:w="2130"/>
      </w:tblGrid>
      <w:tr w:rsidR="0006610D" w:rsidRPr="000315E4" w14:paraId="218F7152" w14:textId="77777777" w:rsidTr="005D61D5">
        <w:tc>
          <w:tcPr>
            <w:tcW w:w="9255" w:type="dxa"/>
            <w:gridSpan w:val="3"/>
          </w:tcPr>
          <w:p w14:paraId="641555F5" w14:textId="77777777" w:rsidR="0006610D" w:rsidRPr="000315E4" w:rsidRDefault="0006610D" w:rsidP="005D61D5">
            <w:pPr>
              <w:jc w:val="center"/>
              <w:rPr>
                <w:rFonts w:eastAsia="Calibri" w:cs="Arial"/>
                <w:b/>
                <w:color w:val="000000"/>
                <w:lang w:val="en-US" w:eastAsia="en-GB"/>
              </w:rPr>
            </w:pPr>
            <w:r w:rsidRPr="000315E4">
              <w:rPr>
                <w:rFonts w:eastAsia="Calibri" w:cs="Arial"/>
                <w:b/>
                <w:bCs/>
                <w:color w:val="000000"/>
                <w:lang w:val="en-US" w:eastAsia="en-GB"/>
              </w:rPr>
              <w:t>Summary table on calculated PEC/</w:t>
            </w:r>
            <w:proofErr w:type="spellStart"/>
            <w:r w:rsidRPr="000315E4">
              <w:rPr>
                <w:rFonts w:eastAsia="Calibri" w:cs="Arial"/>
                <w:b/>
                <w:bCs/>
                <w:color w:val="000000"/>
                <w:lang w:val="en-US" w:eastAsia="en-GB"/>
              </w:rPr>
              <w:t>PNEC</w:t>
            </w:r>
            <w:proofErr w:type="spellEnd"/>
            <w:r w:rsidRPr="000315E4">
              <w:rPr>
                <w:rFonts w:eastAsia="Calibri" w:cs="Arial"/>
                <w:b/>
                <w:bCs/>
                <w:color w:val="000000"/>
                <w:lang w:val="en-US" w:eastAsia="en-GB"/>
              </w:rPr>
              <w:t xml:space="preserve"> values*, EU fish farm scenario</w:t>
            </w:r>
          </w:p>
        </w:tc>
      </w:tr>
      <w:tr w:rsidR="0006610D" w:rsidRPr="000315E4" w14:paraId="75D84475" w14:textId="77777777" w:rsidTr="005D61D5">
        <w:tc>
          <w:tcPr>
            <w:tcW w:w="4636" w:type="dxa"/>
          </w:tcPr>
          <w:p w14:paraId="16FB1E0C" w14:textId="77777777" w:rsidR="0006610D" w:rsidRPr="000315E4" w:rsidRDefault="0006610D" w:rsidP="005D61D5">
            <w:pPr>
              <w:rPr>
                <w:rFonts w:eastAsia="Calibri"/>
                <w:b/>
                <w:i/>
                <w:lang w:val="en-US" w:eastAsia="en-US"/>
              </w:rPr>
            </w:pPr>
          </w:p>
        </w:tc>
        <w:tc>
          <w:tcPr>
            <w:tcW w:w="2489" w:type="dxa"/>
          </w:tcPr>
          <w:p w14:paraId="3ABC823C" w14:textId="77777777" w:rsidR="0006610D" w:rsidRPr="000315E4" w:rsidRDefault="0006610D" w:rsidP="005D61D5">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bCs/>
                <w:color w:val="000000"/>
                <w:lang w:val="en-US" w:eastAsia="en-GB"/>
              </w:rPr>
              <w:t>PEC</w:t>
            </w:r>
            <w:r w:rsidRPr="000315E4">
              <w:rPr>
                <w:rFonts w:eastAsia="Calibri" w:cs="Arial"/>
                <w:b/>
                <w:bCs/>
                <w:color w:val="000000"/>
                <w:vertAlign w:val="subscript"/>
                <w:lang w:val="en-US" w:eastAsia="en-GB"/>
              </w:rPr>
              <w:t>dissolved</w:t>
            </w:r>
            <w:proofErr w:type="spellEnd"/>
            <w:r w:rsidRPr="000315E4">
              <w:rPr>
                <w:rFonts w:eastAsia="Calibri" w:cs="Arial"/>
                <w:b/>
                <w:bCs/>
                <w:color w:val="000000"/>
                <w:lang w:val="en-US" w:eastAsia="en-GB"/>
              </w:rPr>
              <w:t>/</w:t>
            </w:r>
            <w:proofErr w:type="spellStart"/>
            <w:r w:rsidRPr="000315E4">
              <w:rPr>
                <w:rFonts w:eastAsia="Calibri" w:cs="Arial"/>
                <w:b/>
                <w:bCs/>
                <w:color w:val="000000"/>
                <w:lang w:val="en-US" w:eastAsia="en-GB"/>
              </w:rPr>
              <w:t>PNEC</w:t>
            </w:r>
            <w:r w:rsidRPr="000315E4">
              <w:rPr>
                <w:rFonts w:eastAsia="Calibri" w:cs="Arial"/>
                <w:b/>
                <w:bCs/>
                <w:color w:val="000000"/>
                <w:vertAlign w:val="subscript"/>
                <w:lang w:val="en-US" w:eastAsia="en-GB"/>
              </w:rPr>
              <w:t>water</w:t>
            </w:r>
            <w:proofErr w:type="spellEnd"/>
          </w:p>
        </w:tc>
        <w:tc>
          <w:tcPr>
            <w:tcW w:w="2130" w:type="dxa"/>
          </w:tcPr>
          <w:p w14:paraId="6CDD0366" w14:textId="77777777" w:rsidR="0006610D" w:rsidRPr="000315E4" w:rsidRDefault="0006610D" w:rsidP="005D61D5">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color w:val="000000"/>
                <w:lang w:val="en-US" w:eastAsia="en-GB"/>
              </w:rPr>
              <w:t>PEC</w:t>
            </w:r>
            <w:r w:rsidRPr="000315E4">
              <w:rPr>
                <w:rFonts w:eastAsia="Calibri" w:cs="Arial"/>
                <w:b/>
                <w:color w:val="000000"/>
                <w:vertAlign w:val="subscript"/>
                <w:lang w:val="en-US" w:eastAsia="en-GB"/>
              </w:rPr>
              <w:t>suspended</w:t>
            </w:r>
            <w:proofErr w:type="spellEnd"/>
            <w:r w:rsidRPr="000315E4">
              <w:rPr>
                <w:rFonts w:eastAsia="Calibri" w:cs="Arial"/>
                <w:b/>
                <w:color w:val="000000"/>
                <w:vertAlign w:val="subscript"/>
                <w:lang w:val="en-US" w:eastAsia="en-GB"/>
              </w:rPr>
              <w:t xml:space="preserve"> matter</w:t>
            </w:r>
            <w:r w:rsidRPr="000315E4">
              <w:rPr>
                <w:rFonts w:eastAsia="Calibri" w:cs="Arial"/>
                <w:b/>
                <w:color w:val="000000"/>
                <w:lang w:val="en-US" w:eastAsia="en-GB"/>
              </w:rPr>
              <w:t xml:space="preserve">/ </w:t>
            </w:r>
            <w:proofErr w:type="spellStart"/>
            <w:r w:rsidRPr="000315E4">
              <w:rPr>
                <w:rFonts w:eastAsia="Calibri" w:cs="Arial"/>
                <w:b/>
                <w:color w:val="000000"/>
                <w:lang w:val="en-US" w:eastAsia="en-GB"/>
              </w:rPr>
              <w:t>PNEC</w:t>
            </w:r>
            <w:r w:rsidRPr="000315E4">
              <w:rPr>
                <w:rFonts w:eastAsia="Calibri" w:cs="Arial"/>
                <w:b/>
                <w:color w:val="000000"/>
                <w:vertAlign w:val="subscript"/>
                <w:lang w:val="en-US" w:eastAsia="en-GB"/>
              </w:rPr>
              <w:t>sed</w:t>
            </w:r>
            <w:proofErr w:type="spellEnd"/>
          </w:p>
        </w:tc>
      </w:tr>
      <w:tr w:rsidR="0006610D" w:rsidRPr="000315E4" w14:paraId="66FB6555" w14:textId="77777777" w:rsidTr="005D61D5">
        <w:tc>
          <w:tcPr>
            <w:tcW w:w="9255" w:type="dxa"/>
            <w:gridSpan w:val="3"/>
          </w:tcPr>
          <w:p w14:paraId="04C725A2"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 (Yellow/Black) </w:t>
            </w:r>
            <w:proofErr w:type="spellStart"/>
            <w:r w:rsidRPr="000315E4">
              <w:rPr>
                <w:rFonts w:eastAsia="Calibri"/>
                <w:b/>
                <w:lang w:val="en-US" w:eastAsia="en-US"/>
              </w:rPr>
              <w:t>RTU</w:t>
            </w:r>
            <w:proofErr w:type="spellEnd"/>
          </w:p>
        </w:tc>
      </w:tr>
      <w:tr w:rsidR="0006610D" w:rsidRPr="000315E4" w14:paraId="3E026CC2" w14:textId="77777777" w:rsidTr="005D61D5">
        <w:tc>
          <w:tcPr>
            <w:tcW w:w="4636" w:type="dxa"/>
          </w:tcPr>
          <w:p w14:paraId="556B5188"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1123BE94" w14:textId="77777777" w:rsidR="0006610D" w:rsidRPr="000315E4" w:rsidRDefault="0006610D" w:rsidP="005D61D5">
            <w:pPr>
              <w:rPr>
                <w:rFonts w:eastAsia="Calibri"/>
                <w:b/>
                <w:lang w:val="en-US" w:eastAsia="en-US"/>
              </w:rPr>
            </w:pPr>
            <w:r w:rsidRPr="000315E4">
              <w:rPr>
                <w:rFonts w:eastAsia="Calibri"/>
                <w:b/>
                <w:lang w:val="en-US" w:eastAsia="en-US"/>
              </w:rPr>
              <w:t>1.12</w:t>
            </w:r>
          </w:p>
        </w:tc>
        <w:tc>
          <w:tcPr>
            <w:tcW w:w="2130" w:type="dxa"/>
          </w:tcPr>
          <w:p w14:paraId="2352E406" w14:textId="77777777" w:rsidR="0006610D" w:rsidRPr="000315E4" w:rsidRDefault="0006610D" w:rsidP="005D61D5">
            <w:pPr>
              <w:rPr>
                <w:rFonts w:eastAsia="Calibri"/>
                <w:lang w:val="en-US" w:eastAsia="en-US"/>
              </w:rPr>
            </w:pPr>
            <w:r w:rsidRPr="000315E4">
              <w:rPr>
                <w:lang w:val="en-US" w:eastAsia="en-GB"/>
              </w:rPr>
              <w:t>0.42</w:t>
            </w:r>
          </w:p>
        </w:tc>
      </w:tr>
      <w:tr w:rsidR="0006610D" w:rsidRPr="000315E4" w14:paraId="3DBCB718" w14:textId="77777777" w:rsidTr="005D61D5">
        <w:tc>
          <w:tcPr>
            <w:tcW w:w="9255" w:type="dxa"/>
            <w:gridSpan w:val="3"/>
          </w:tcPr>
          <w:p w14:paraId="7E131940"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A12 (Red/Black) </w:t>
            </w:r>
            <w:proofErr w:type="spellStart"/>
            <w:r w:rsidRPr="000315E4">
              <w:rPr>
                <w:rFonts w:eastAsia="Calibri"/>
                <w:b/>
                <w:lang w:val="en-US" w:eastAsia="en-US"/>
              </w:rPr>
              <w:t>RTU</w:t>
            </w:r>
            <w:proofErr w:type="spellEnd"/>
          </w:p>
        </w:tc>
      </w:tr>
      <w:tr w:rsidR="0006610D" w:rsidRPr="000315E4" w14:paraId="49C38C00" w14:textId="77777777" w:rsidTr="005D61D5">
        <w:tc>
          <w:tcPr>
            <w:tcW w:w="4636" w:type="dxa"/>
          </w:tcPr>
          <w:p w14:paraId="0BC8DD87"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33E7344C" w14:textId="77777777" w:rsidR="0006610D" w:rsidRPr="000315E4" w:rsidRDefault="0006610D" w:rsidP="005D61D5">
            <w:pPr>
              <w:rPr>
                <w:rFonts w:eastAsia="Calibri"/>
                <w:b/>
                <w:lang w:val="en-US" w:eastAsia="en-US"/>
              </w:rPr>
            </w:pPr>
            <w:r w:rsidRPr="000315E4">
              <w:rPr>
                <w:rFonts w:eastAsia="Calibri"/>
                <w:b/>
                <w:lang w:val="en-US" w:eastAsia="en-US"/>
              </w:rPr>
              <w:t>1.06</w:t>
            </w:r>
          </w:p>
        </w:tc>
        <w:tc>
          <w:tcPr>
            <w:tcW w:w="2130" w:type="dxa"/>
          </w:tcPr>
          <w:p w14:paraId="47CE208D" w14:textId="77777777" w:rsidR="0006610D" w:rsidRPr="000315E4" w:rsidRDefault="0006610D" w:rsidP="005D61D5">
            <w:pPr>
              <w:rPr>
                <w:rFonts w:eastAsia="Calibri"/>
                <w:lang w:val="en-US" w:eastAsia="en-US"/>
              </w:rPr>
            </w:pPr>
            <w:r w:rsidRPr="000315E4">
              <w:rPr>
                <w:rFonts w:eastAsia="Calibri"/>
                <w:lang w:val="en-US" w:eastAsia="en-US"/>
              </w:rPr>
              <w:t>0.32</w:t>
            </w:r>
          </w:p>
        </w:tc>
      </w:tr>
      <w:tr w:rsidR="0006610D" w:rsidRPr="000315E4" w14:paraId="158AF86A" w14:textId="77777777" w:rsidTr="005D61D5">
        <w:tc>
          <w:tcPr>
            <w:tcW w:w="9255" w:type="dxa"/>
            <w:gridSpan w:val="3"/>
          </w:tcPr>
          <w:p w14:paraId="6DDEC07A"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A15 (Red/Black) </w:t>
            </w:r>
            <w:proofErr w:type="spellStart"/>
            <w:r w:rsidRPr="000315E4">
              <w:rPr>
                <w:rFonts w:eastAsia="Calibri"/>
                <w:b/>
                <w:lang w:val="en-US" w:eastAsia="en-US"/>
              </w:rPr>
              <w:t>RTU</w:t>
            </w:r>
            <w:proofErr w:type="spellEnd"/>
          </w:p>
        </w:tc>
      </w:tr>
      <w:tr w:rsidR="0006610D" w:rsidRPr="000315E4" w14:paraId="79EF4DC2" w14:textId="77777777" w:rsidTr="005D61D5">
        <w:tc>
          <w:tcPr>
            <w:tcW w:w="4636" w:type="dxa"/>
          </w:tcPr>
          <w:p w14:paraId="0F68CA29"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42203D98" w14:textId="77777777" w:rsidR="0006610D" w:rsidRPr="000315E4" w:rsidRDefault="0006610D" w:rsidP="005D61D5">
            <w:pPr>
              <w:rPr>
                <w:rFonts w:eastAsia="Calibri"/>
                <w:b/>
                <w:lang w:val="en-US" w:eastAsia="en-US"/>
              </w:rPr>
            </w:pPr>
            <w:r w:rsidRPr="000315E4">
              <w:rPr>
                <w:rFonts w:eastAsia="Calibri"/>
                <w:b/>
                <w:lang w:val="en-US" w:eastAsia="en-US"/>
              </w:rPr>
              <w:t>1.08</w:t>
            </w:r>
          </w:p>
        </w:tc>
        <w:tc>
          <w:tcPr>
            <w:tcW w:w="2130" w:type="dxa"/>
          </w:tcPr>
          <w:p w14:paraId="69E7BA9F" w14:textId="77777777" w:rsidR="0006610D" w:rsidRPr="000315E4" w:rsidRDefault="0006610D" w:rsidP="005D61D5">
            <w:pPr>
              <w:rPr>
                <w:rFonts w:eastAsia="Calibri"/>
                <w:lang w:val="en-US" w:eastAsia="en-US"/>
              </w:rPr>
            </w:pPr>
            <w:r w:rsidRPr="000315E4">
              <w:rPr>
                <w:rFonts w:eastAsia="Calibri"/>
                <w:lang w:val="en-US" w:eastAsia="en-US"/>
              </w:rPr>
              <w:t>0.35</w:t>
            </w:r>
          </w:p>
        </w:tc>
      </w:tr>
      <w:tr w:rsidR="0006610D" w:rsidRPr="000315E4" w14:paraId="14845C33" w14:textId="77777777" w:rsidTr="005D61D5">
        <w:trPr>
          <w:trHeight w:val="77"/>
        </w:trPr>
        <w:tc>
          <w:tcPr>
            <w:tcW w:w="9255" w:type="dxa"/>
            <w:gridSpan w:val="3"/>
          </w:tcPr>
          <w:p w14:paraId="6C87102C" w14:textId="77777777" w:rsidR="0006610D" w:rsidRPr="000315E4" w:rsidRDefault="0006610D" w:rsidP="005D61D5">
            <w:pPr>
              <w:rPr>
                <w:lang w:val="en-US" w:eastAsia="en-GB"/>
              </w:rPr>
            </w:pPr>
            <w:r w:rsidRPr="000315E4">
              <w:rPr>
                <w:rFonts w:eastAsia="Calibri"/>
                <w:b/>
                <w:lang w:val="en-US" w:eastAsia="en-US"/>
              </w:rPr>
              <w:t xml:space="preserve">Alpha Net Gard (Red/Black) </w:t>
            </w:r>
            <w:proofErr w:type="spellStart"/>
            <w:r w:rsidRPr="000315E4">
              <w:rPr>
                <w:rFonts w:eastAsia="Calibri"/>
                <w:b/>
                <w:lang w:val="en-US" w:eastAsia="en-US"/>
              </w:rPr>
              <w:t>RTU</w:t>
            </w:r>
            <w:proofErr w:type="spellEnd"/>
          </w:p>
        </w:tc>
      </w:tr>
      <w:tr w:rsidR="0006610D" w:rsidRPr="000315E4" w14:paraId="231E6320" w14:textId="77777777" w:rsidTr="005D61D5">
        <w:tc>
          <w:tcPr>
            <w:tcW w:w="4636" w:type="dxa"/>
          </w:tcPr>
          <w:p w14:paraId="34D1DFE1"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72867BEC" w14:textId="77777777" w:rsidR="0006610D" w:rsidRPr="000315E4" w:rsidRDefault="0006610D" w:rsidP="005D61D5">
            <w:pPr>
              <w:rPr>
                <w:b/>
                <w:lang w:val="en-US" w:eastAsia="en-GB"/>
              </w:rPr>
            </w:pPr>
            <w:r w:rsidRPr="000315E4">
              <w:rPr>
                <w:b/>
                <w:lang w:val="en-US" w:eastAsia="en-GB"/>
              </w:rPr>
              <w:t>1.06</w:t>
            </w:r>
          </w:p>
        </w:tc>
        <w:tc>
          <w:tcPr>
            <w:tcW w:w="2130" w:type="dxa"/>
          </w:tcPr>
          <w:p w14:paraId="2C4D0DFD" w14:textId="77777777" w:rsidR="0006610D" w:rsidRPr="000315E4" w:rsidRDefault="0006610D" w:rsidP="005D61D5">
            <w:pPr>
              <w:rPr>
                <w:lang w:val="en-US" w:eastAsia="en-GB"/>
              </w:rPr>
            </w:pPr>
            <w:r w:rsidRPr="000315E4">
              <w:rPr>
                <w:lang w:val="en-US" w:eastAsia="en-GB"/>
              </w:rPr>
              <w:t>0.32</w:t>
            </w:r>
          </w:p>
        </w:tc>
      </w:tr>
      <w:tr w:rsidR="0006610D" w:rsidRPr="000315E4" w14:paraId="6C0CC904" w14:textId="77777777" w:rsidTr="005D61D5">
        <w:tc>
          <w:tcPr>
            <w:tcW w:w="9255" w:type="dxa"/>
            <w:gridSpan w:val="3"/>
          </w:tcPr>
          <w:p w14:paraId="5FCD8FA6" w14:textId="77777777" w:rsidR="0006610D" w:rsidRPr="000315E4" w:rsidRDefault="0006610D" w:rsidP="005D61D5">
            <w:pPr>
              <w:rPr>
                <w:lang w:val="en-US" w:eastAsia="en-GB"/>
              </w:rPr>
            </w:pPr>
            <w:proofErr w:type="spellStart"/>
            <w:r w:rsidRPr="000315E4">
              <w:rPr>
                <w:rFonts w:eastAsia="Calibri"/>
                <w:b/>
                <w:lang w:val="en-US" w:eastAsia="en-US"/>
              </w:rPr>
              <w:t>Notorius</w:t>
            </w:r>
            <w:proofErr w:type="spellEnd"/>
            <w:r w:rsidRPr="000315E4">
              <w:rPr>
                <w:rFonts w:eastAsia="Calibri"/>
                <w:b/>
                <w:lang w:val="en-US" w:eastAsia="en-US"/>
              </w:rPr>
              <w:t xml:space="preserve"> A (Yellow/Black) (conc)</w:t>
            </w:r>
          </w:p>
        </w:tc>
      </w:tr>
      <w:tr w:rsidR="0006610D" w:rsidRPr="000315E4" w14:paraId="1DBD55F4" w14:textId="77777777" w:rsidTr="005D61D5">
        <w:tc>
          <w:tcPr>
            <w:tcW w:w="4636" w:type="dxa"/>
          </w:tcPr>
          <w:p w14:paraId="41888601"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2D89AF67" w14:textId="77777777" w:rsidR="0006610D" w:rsidRPr="000315E4" w:rsidRDefault="0006610D" w:rsidP="005D61D5">
            <w:pPr>
              <w:rPr>
                <w:b/>
                <w:lang w:val="en-US" w:eastAsia="en-GB"/>
              </w:rPr>
            </w:pPr>
            <w:r w:rsidRPr="000315E4">
              <w:rPr>
                <w:b/>
                <w:lang w:val="en-US" w:eastAsia="en-GB"/>
              </w:rPr>
              <w:t>1.13</w:t>
            </w:r>
          </w:p>
        </w:tc>
        <w:tc>
          <w:tcPr>
            <w:tcW w:w="2130" w:type="dxa"/>
          </w:tcPr>
          <w:p w14:paraId="161AD07F" w14:textId="77777777" w:rsidR="0006610D" w:rsidRPr="000315E4" w:rsidRDefault="0006610D" w:rsidP="005D61D5">
            <w:pPr>
              <w:rPr>
                <w:lang w:val="en-US" w:eastAsia="en-GB"/>
              </w:rPr>
            </w:pPr>
            <w:r w:rsidRPr="000315E4">
              <w:rPr>
                <w:lang w:val="en-US" w:eastAsia="en-GB"/>
              </w:rPr>
              <w:t>0.44</w:t>
            </w:r>
          </w:p>
        </w:tc>
      </w:tr>
      <w:tr w:rsidR="0006610D" w:rsidRPr="000315E4" w14:paraId="5D5FE90E" w14:textId="77777777" w:rsidTr="005D61D5">
        <w:tc>
          <w:tcPr>
            <w:tcW w:w="9255" w:type="dxa"/>
            <w:gridSpan w:val="3"/>
          </w:tcPr>
          <w:p w14:paraId="039745DD" w14:textId="77777777" w:rsidR="0006610D" w:rsidRPr="000315E4" w:rsidRDefault="0006610D" w:rsidP="005D61D5">
            <w:pPr>
              <w:rPr>
                <w:lang w:val="en-US" w:eastAsia="en-GB"/>
              </w:rPr>
            </w:pPr>
            <w:proofErr w:type="spellStart"/>
            <w:r w:rsidRPr="000315E4">
              <w:rPr>
                <w:rFonts w:eastAsia="Calibri"/>
                <w:b/>
                <w:lang w:val="en-US" w:eastAsia="en-US"/>
              </w:rPr>
              <w:t>Notorius</w:t>
            </w:r>
            <w:proofErr w:type="spellEnd"/>
            <w:r w:rsidRPr="000315E4">
              <w:rPr>
                <w:rFonts w:eastAsia="Calibri"/>
                <w:b/>
                <w:lang w:val="en-US" w:eastAsia="en-US"/>
              </w:rPr>
              <w:t xml:space="preserve"> A12 (Red/Black) (conc)</w:t>
            </w:r>
          </w:p>
        </w:tc>
      </w:tr>
      <w:tr w:rsidR="0006610D" w:rsidRPr="000315E4" w14:paraId="1E7F8FE5" w14:textId="77777777" w:rsidTr="005D61D5">
        <w:tc>
          <w:tcPr>
            <w:tcW w:w="4636" w:type="dxa"/>
          </w:tcPr>
          <w:p w14:paraId="437C99A6"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1E1F4DCC" w14:textId="77777777" w:rsidR="0006610D" w:rsidRPr="000315E4" w:rsidRDefault="0006610D" w:rsidP="005D61D5">
            <w:pPr>
              <w:rPr>
                <w:b/>
                <w:lang w:val="en-US" w:eastAsia="en-GB"/>
              </w:rPr>
            </w:pPr>
            <w:r w:rsidRPr="000315E4">
              <w:rPr>
                <w:b/>
                <w:lang w:val="en-US" w:eastAsia="en-GB"/>
              </w:rPr>
              <w:t>1.08</w:t>
            </w:r>
          </w:p>
        </w:tc>
        <w:tc>
          <w:tcPr>
            <w:tcW w:w="2130" w:type="dxa"/>
          </w:tcPr>
          <w:p w14:paraId="31F85271" w14:textId="77777777" w:rsidR="0006610D" w:rsidRPr="000315E4" w:rsidRDefault="0006610D" w:rsidP="005D61D5">
            <w:pPr>
              <w:rPr>
                <w:lang w:val="en-US" w:eastAsia="en-GB"/>
              </w:rPr>
            </w:pPr>
            <w:r w:rsidRPr="000315E4">
              <w:rPr>
                <w:lang w:val="en-US" w:eastAsia="en-GB"/>
              </w:rPr>
              <w:t>0.36</w:t>
            </w:r>
          </w:p>
        </w:tc>
      </w:tr>
      <w:tr w:rsidR="0006610D" w:rsidRPr="000315E4" w14:paraId="7FF35013" w14:textId="77777777" w:rsidTr="005D61D5">
        <w:tc>
          <w:tcPr>
            <w:tcW w:w="4636" w:type="dxa"/>
          </w:tcPr>
          <w:p w14:paraId="1EC00BAD" w14:textId="77777777" w:rsidR="0006610D" w:rsidRPr="000315E4" w:rsidRDefault="0006610D" w:rsidP="005D61D5">
            <w:pPr>
              <w:rPr>
                <w:rFonts w:eastAsia="Calibri"/>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A15 (Red/Black) (conc)</w:t>
            </w:r>
          </w:p>
        </w:tc>
        <w:tc>
          <w:tcPr>
            <w:tcW w:w="2489" w:type="dxa"/>
          </w:tcPr>
          <w:p w14:paraId="488CAA43" w14:textId="77777777" w:rsidR="0006610D" w:rsidRPr="000315E4" w:rsidRDefault="0006610D" w:rsidP="005D61D5">
            <w:pPr>
              <w:rPr>
                <w:b/>
                <w:lang w:val="en-US" w:eastAsia="en-GB"/>
              </w:rPr>
            </w:pPr>
          </w:p>
        </w:tc>
        <w:tc>
          <w:tcPr>
            <w:tcW w:w="2130" w:type="dxa"/>
          </w:tcPr>
          <w:p w14:paraId="576CB1F1" w14:textId="77777777" w:rsidR="0006610D" w:rsidRPr="000315E4" w:rsidRDefault="0006610D" w:rsidP="005D61D5">
            <w:pPr>
              <w:rPr>
                <w:lang w:val="en-US" w:eastAsia="en-GB"/>
              </w:rPr>
            </w:pPr>
          </w:p>
        </w:tc>
      </w:tr>
      <w:tr w:rsidR="0006610D" w:rsidRPr="000315E4" w14:paraId="7B8371AE" w14:textId="77777777" w:rsidTr="005D61D5">
        <w:tc>
          <w:tcPr>
            <w:tcW w:w="4636" w:type="dxa"/>
          </w:tcPr>
          <w:p w14:paraId="3453EDD4"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12D79A7C" w14:textId="77777777" w:rsidR="0006610D" w:rsidRPr="000315E4" w:rsidRDefault="0006610D" w:rsidP="005D61D5">
            <w:pPr>
              <w:rPr>
                <w:b/>
                <w:lang w:val="en-US" w:eastAsia="en-GB"/>
              </w:rPr>
            </w:pPr>
            <w:r w:rsidRPr="000315E4">
              <w:rPr>
                <w:b/>
                <w:lang w:val="en-US" w:eastAsia="en-GB"/>
              </w:rPr>
              <w:t>1.06</w:t>
            </w:r>
          </w:p>
        </w:tc>
        <w:tc>
          <w:tcPr>
            <w:tcW w:w="2130" w:type="dxa"/>
          </w:tcPr>
          <w:p w14:paraId="744E50EC" w14:textId="77777777" w:rsidR="0006610D" w:rsidRPr="000315E4" w:rsidRDefault="0006610D" w:rsidP="005D61D5">
            <w:pPr>
              <w:rPr>
                <w:lang w:val="en-US" w:eastAsia="en-GB"/>
              </w:rPr>
            </w:pPr>
            <w:r w:rsidRPr="000315E4">
              <w:rPr>
                <w:lang w:val="en-US" w:eastAsia="en-GB"/>
              </w:rPr>
              <w:t>0.32</w:t>
            </w:r>
          </w:p>
        </w:tc>
      </w:tr>
      <w:tr w:rsidR="0006610D" w:rsidRPr="000315E4" w14:paraId="4ADC4A0D" w14:textId="77777777" w:rsidTr="005D61D5">
        <w:tc>
          <w:tcPr>
            <w:tcW w:w="4636" w:type="dxa"/>
          </w:tcPr>
          <w:p w14:paraId="7CAD1B77" w14:textId="77777777" w:rsidR="0006610D" w:rsidRPr="000315E4" w:rsidRDefault="0006610D" w:rsidP="005D61D5">
            <w:pPr>
              <w:rPr>
                <w:rFonts w:eastAsia="Calibri"/>
                <w:lang w:val="en-US" w:eastAsia="en-US"/>
              </w:rPr>
            </w:pPr>
            <w:r w:rsidRPr="000315E4">
              <w:rPr>
                <w:rFonts w:eastAsia="Calibri"/>
                <w:b/>
                <w:lang w:val="en-US" w:eastAsia="en-US"/>
              </w:rPr>
              <w:t>Alpha Net Gard (Red/Black) (conc)</w:t>
            </w:r>
          </w:p>
        </w:tc>
        <w:tc>
          <w:tcPr>
            <w:tcW w:w="2489" w:type="dxa"/>
          </w:tcPr>
          <w:p w14:paraId="18039CCB" w14:textId="77777777" w:rsidR="0006610D" w:rsidRPr="000315E4" w:rsidRDefault="0006610D" w:rsidP="005D61D5">
            <w:pPr>
              <w:rPr>
                <w:b/>
                <w:lang w:val="en-US" w:eastAsia="en-GB"/>
              </w:rPr>
            </w:pPr>
          </w:p>
        </w:tc>
        <w:tc>
          <w:tcPr>
            <w:tcW w:w="2130" w:type="dxa"/>
          </w:tcPr>
          <w:p w14:paraId="5DA2D543" w14:textId="77777777" w:rsidR="0006610D" w:rsidRPr="000315E4" w:rsidRDefault="0006610D" w:rsidP="005D61D5">
            <w:pPr>
              <w:rPr>
                <w:lang w:val="en-US" w:eastAsia="en-GB"/>
              </w:rPr>
            </w:pPr>
          </w:p>
        </w:tc>
      </w:tr>
      <w:tr w:rsidR="0006610D" w:rsidRPr="000315E4" w14:paraId="199507E0" w14:textId="77777777" w:rsidTr="005D61D5">
        <w:tc>
          <w:tcPr>
            <w:tcW w:w="4636" w:type="dxa"/>
          </w:tcPr>
          <w:p w14:paraId="00119EFB"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489" w:type="dxa"/>
          </w:tcPr>
          <w:p w14:paraId="3F0CB6E2" w14:textId="77777777" w:rsidR="0006610D" w:rsidRPr="000315E4" w:rsidRDefault="0006610D" w:rsidP="005D61D5">
            <w:pPr>
              <w:rPr>
                <w:b/>
                <w:lang w:val="en-US" w:eastAsia="en-GB"/>
              </w:rPr>
            </w:pPr>
            <w:r w:rsidRPr="000315E4">
              <w:rPr>
                <w:b/>
                <w:lang w:val="en-US" w:eastAsia="en-GB"/>
              </w:rPr>
              <w:t>1.06</w:t>
            </w:r>
          </w:p>
        </w:tc>
        <w:tc>
          <w:tcPr>
            <w:tcW w:w="2130" w:type="dxa"/>
          </w:tcPr>
          <w:p w14:paraId="65D0E2AE" w14:textId="77777777" w:rsidR="0006610D" w:rsidRPr="000315E4" w:rsidRDefault="0006610D" w:rsidP="005D61D5">
            <w:pPr>
              <w:rPr>
                <w:lang w:val="en-US" w:eastAsia="en-GB"/>
              </w:rPr>
            </w:pPr>
            <w:r w:rsidRPr="000315E4">
              <w:rPr>
                <w:lang w:val="en-US" w:eastAsia="en-GB"/>
              </w:rPr>
              <w:t>0.33</w:t>
            </w:r>
          </w:p>
        </w:tc>
      </w:tr>
    </w:tbl>
    <w:p w14:paraId="055BEDFA" w14:textId="77777777" w:rsidR="0006610D" w:rsidRPr="000315E4" w:rsidRDefault="0006610D" w:rsidP="0006610D">
      <w:pPr>
        <w:spacing w:line="260" w:lineRule="atLeast"/>
        <w:rPr>
          <w:rFonts w:eastAsia="Calibri"/>
          <w:sz w:val="18"/>
          <w:szCs w:val="18"/>
          <w:lang w:val="en-US" w:eastAsia="en-US"/>
        </w:rPr>
      </w:pPr>
      <w:bookmarkStart w:id="1690" w:name="_Hlk20384961"/>
      <w:r w:rsidRPr="000315E4">
        <w:rPr>
          <w:rFonts w:eastAsia="Calibri"/>
          <w:sz w:val="18"/>
          <w:szCs w:val="18"/>
          <w:lang w:val="en-US" w:eastAsia="en-US"/>
        </w:rPr>
        <w:t>*</w:t>
      </w:r>
      <w:proofErr w:type="gramStart"/>
      <w:r w:rsidRPr="000315E4">
        <w:rPr>
          <w:rFonts w:eastAsia="Calibri"/>
          <w:sz w:val="18"/>
          <w:szCs w:val="18"/>
          <w:lang w:val="en-US" w:eastAsia="en-US"/>
        </w:rPr>
        <w:t>with</w:t>
      </w:r>
      <w:proofErr w:type="gramEnd"/>
      <w:r w:rsidRPr="000315E4">
        <w:rPr>
          <w:rFonts w:eastAsia="Calibri"/>
          <w:sz w:val="18"/>
          <w:szCs w:val="18"/>
          <w:lang w:val="en-US" w:eastAsia="en-US"/>
        </w:rPr>
        <w:t xml:space="preserve"> background concentrations of copper</w:t>
      </w:r>
    </w:p>
    <w:p w14:paraId="32C53BE1" w14:textId="77777777" w:rsidR="0006610D" w:rsidRPr="000315E4" w:rsidRDefault="0006610D" w:rsidP="0006610D">
      <w:pPr>
        <w:spacing w:line="260" w:lineRule="atLeast"/>
        <w:rPr>
          <w:lang w:val="en-US"/>
        </w:rPr>
      </w:pPr>
    </w:p>
    <w:p w14:paraId="5396F915" w14:textId="77777777" w:rsidR="0006610D" w:rsidRPr="000315E4" w:rsidRDefault="0006610D" w:rsidP="0006610D">
      <w:pPr>
        <w:spacing w:line="260" w:lineRule="atLeast"/>
        <w:rPr>
          <w:lang w:val="en-US"/>
        </w:rPr>
      </w:pPr>
      <w:r w:rsidRPr="000315E4">
        <w:rPr>
          <w:lang w:val="en-US"/>
        </w:rPr>
        <w:t>In tier 1 calculations, the PEC/</w:t>
      </w:r>
      <w:proofErr w:type="spellStart"/>
      <w:r w:rsidRPr="000315E4">
        <w:rPr>
          <w:lang w:val="en-US"/>
        </w:rPr>
        <w:t>PNEC</w:t>
      </w:r>
      <w:proofErr w:type="spellEnd"/>
      <w:r w:rsidRPr="000315E4">
        <w:rPr>
          <w:lang w:val="en-US"/>
        </w:rPr>
        <w:t xml:space="preserve"> ratios for </w:t>
      </w:r>
      <w:proofErr w:type="spellStart"/>
      <w:r w:rsidRPr="000315E4">
        <w:rPr>
          <w:lang w:val="en-US"/>
        </w:rPr>
        <w:t>PEC</w:t>
      </w:r>
      <w:r w:rsidRPr="000315E4">
        <w:rPr>
          <w:vertAlign w:val="subscript"/>
          <w:lang w:val="en-US"/>
        </w:rPr>
        <w:t>dissolved</w:t>
      </w:r>
      <w:proofErr w:type="spellEnd"/>
      <w:r w:rsidRPr="000315E4">
        <w:rPr>
          <w:lang w:val="en-US"/>
        </w:rPr>
        <w:t>/</w:t>
      </w:r>
      <w:proofErr w:type="spellStart"/>
      <w:r w:rsidRPr="000315E4">
        <w:rPr>
          <w:lang w:val="en-US"/>
        </w:rPr>
        <w:t>PNEC</w:t>
      </w:r>
      <w:r w:rsidRPr="000315E4">
        <w:rPr>
          <w:vertAlign w:val="subscript"/>
          <w:lang w:val="en-US"/>
        </w:rPr>
        <w:t>water</w:t>
      </w:r>
      <w:proofErr w:type="spellEnd"/>
      <w:r w:rsidRPr="000315E4">
        <w:rPr>
          <w:lang w:val="en-US"/>
        </w:rPr>
        <w:t xml:space="preserve"> were all slightly above the trigger value.</w:t>
      </w:r>
    </w:p>
    <w:bookmarkEnd w:id="1690"/>
    <w:p w14:paraId="61DE8C5E" w14:textId="77777777" w:rsidR="0006610D" w:rsidRPr="000315E4" w:rsidRDefault="0006610D" w:rsidP="0006610D">
      <w:pPr>
        <w:spacing w:line="260" w:lineRule="atLeast"/>
        <w:rPr>
          <w:lang w:val="en-US"/>
        </w:rPr>
      </w:pPr>
    </w:p>
    <w:p w14:paraId="191660BD" w14:textId="499F6D83" w:rsidR="00BF66DF" w:rsidRPr="000315E4" w:rsidRDefault="00BF66DF" w:rsidP="00BF66DF">
      <w:pPr>
        <w:rPr>
          <w:b/>
          <w:lang w:val="en-US"/>
        </w:rPr>
      </w:pPr>
      <w:r w:rsidRPr="000315E4">
        <w:rPr>
          <w:b/>
          <w:lang w:val="en-US"/>
        </w:rPr>
        <w:t xml:space="preserve">Risk </w:t>
      </w:r>
      <w:proofErr w:type="spellStart"/>
      <w:r w:rsidRPr="000315E4">
        <w:rPr>
          <w:b/>
          <w:lang w:val="en-US"/>
        </w:rPr>
        <w:t>characterisation</w:t>
      </w:r>
      <w:proofErr w:type="spellEnd"/>
      <w:r w:rsidRPr="000315E4">
        <w:rPr>
          <w:b/>
          <w:lang w:val="en-US"/>
        </w:rPr>
        <w:t xml:space="preserve"> for the EU fish farm scenario (tier </w:t>
      </w:r>
      <w:r>
        <w:rPr>
          <w:b/>
          <w:lang w:val="en-US"/>
        </w:rPr>
        <w:t>2</w:t>
      </w:r>
      <w:r w:rsidRPr="000315E4">
        <w:rPr>
          <w:b/>
          <w:lang w:val="en-US"/>
        </w:rPr>
        <w:t>)</w:t>
      </w:r>
    </w:p>
    <w:p w14:paraId="0A89EEFB" w14:textId="77777777" w:rsidR="00BF66DF" w:rsidRPr="000315E4" w:rsidRDefault="00BF66DF" w:rsidP="00BF66DF">
      <w:pPr>
        <w:rPr>
          <w:lang w:val="en-US"/>
        </w:rPr>
      </w:pPr>
    </w:p>
    <w:p w14:paraId="68A1CF20" w14:textId="686B8B1C" w:rsidR="00BF66DF" w:rsidRPr="000315E4" w:rsidRDefault="00947CC6" w:rsidP="00BF66DF">
      <w:pPr>
        <w:rPr>
          <w:rFonts w:eastAsia="Calibri"/>
          <w:b/>
          <w:i/>
          <w:sz w:val="22"/>
          <w:szCs w:val="22"/>
          <w:lang w:val="en-US" w:eastAsia="en-US"/>
        </w:rPr>
      </w:pPr>
      <w:r w:rsidRPr="00834101">
        <w:rPr>
          <w:lang w:val="en-US"/>
        </w:rPr>
        <w:t xml:space="preserve">New parameters have been included </w:t>
      </w:r>
      <w:r>
        <w:rPr>
          <w:lang w:val="en-US"/>
        </w:rPr>
        <w:t>in</w:t>
      </w:r>
      <w:r w:rsidRPr="00834101">
        <w:rPr>
          <w:lang w:val="en-US"/>
        </w:rPr>
        <w:t xml:space="preserve"> </w:t>
      </w:r>
      <w:proofErr w:type="spellStart"/>
      <w:r w:rsidRPr="00834101">
        <w:rPr>
          <w:lang w:val="en-US"/>
        </w:rPr>
        <w:t>MAMPEC</w:t>
      </w:r>
      <w:proofErr w:type="spellEnd"/>
      <w:r w:rsidRPr="00834101">
        <w:rPr>
          <w:lang w:val="en-US"/>
        </w:rPr>
        <w:t xml:space="preserve"> after </w:t>
      </w:r>
      <w:r>
        <w:rPr>
          <w:lang w:val="en-US"/>
        </w:rPr>
        <w:t>the development of the</w:t>
      </w:r>
      <w:r w:rsidRPr="00834101">
        <w:rPr>
          <w:lang w:val="en-US"/>
        </w:rPr>
        <w:t xml:space="preserve"> EU fish farm-scenario</w:t>
      </w:r>
      <w:r>
        <w:rPr>
          <w:lang w:val="en-US"/>
        </w:rPr>
        <w:t>, and the EU fish farm scenario needs to be modified with respect to the</w:t>
      </w:r>
      <w:r w:rsidRPr="00834101">
        <w:rPr>
          <w:lang w:val="en-US"/>
        </w:rPr>
        <w:t xml:space="preserve"> inputs for </w:t>
      </w:r>
      <w:r w:rsidRPr="00834101">
        <w:rPr>
          <w:i/>
          <w:iCs/>
          <w:lang w:val="en-US"/>
        </w:rPr>
        <w:t>Wind speed</w:t>
      </w:r>
      <w:r w:rsidRPr="00834101">
        <w:rPr>
          <w:lang w:val="en-US"/>
        </w:rPr>
        <w:t xml:space="preserve"> and </w:t>
      </w:r>
      <w:r w:rsidRPr="00834101">
        <w:rPr>
          <w:i/>
          <w:iCs/>
          <w:lang w:val="en-US"/>
        </w:rPr>
        <w:t xml:space="preserve">Fraction </w:t>
      </w:r>
      <w:r>
        <w:rPr>
          <w:i/>
          <w:iCs/>
          <w:lang w:val="en-US"/>
        </w:rPr>
        <w:t xml:space="preserve">of </w:t>
      </w:r>
      <w:r w:rsidRPr="00834101">
        <w:rPr>
          <w:i/>
          <w:iCs/>
          <w:lang w:val="en-US"/>
        </w:rPr>
        <w:t>time wind perpendicular</w:t>
      </w:r>
      <w:r>
        <w:rPr>
          <w:lang w:val="en-US"/>
        </w:rPr>
        <w:t xml:space="preserve">. The Norwegian Environment Agency has raised this issue with ECHA </w:t>
      </w:r>
      <w:proofErr w:type="gramStart"/>
      <w:r>
        <w:rPr>
          <w:lang w:val="en-US"/>
        </w:rPr>
        <w:t>in order to</w:t>
      </w:r>
      <w:proofErr w:type="gramEnd"/>
      <w:r>
        <w:rPr>
          <w:lang w:val="en-US"/>
        </w:rPr>
        <w:t xml:space="preserve"> get a harmonized solution for all PT 21 products used in aquaculture. For this </w:t>
      </w:r>
      <w:proofErr w:type="spellStart"/>
      <w:r>
        <w:rPr>
          <w:lang w:val="en-US"/>
        </w:rPr>
        <w:t>BPF</w:t>
      </w:r>
      <w:proofErr w:type="spellEnd"/>
      <w:r>
        <w:rPr>
          <w:lang w:val="en-US"/>
        </w:rPr>
        <w:t xml:space="preserve">, the </w:t>
      </w:r>
      <w:proofErr w:type="spellStart"/>
      <w:r>
        <w:rPr>
          <w:lang w:val="en-US"/>
        </w:rPr>
        <w:t>refMS</w:t>
      </w:r>
      <w:proofErr w:type="spellEnd"/>
      <w:r>
        <w:rPr>
          <w:lang w:val="en-US"/>
        </w:rPr>
        <w:t xml:space="preserve"> has </w:t>
      </w:r>
      <w:r w:rsidR="00864BCB">
        <w:rPr>
          <w:lang w:val="en-US"/>
        </w:rPr>
        <w:t>calculated</w:t>
      </w:r>
      <w:r>
        <w:rPr>
          <w:lang w:val="en-US"/>
        </w:rPr>
        <w:t xml:space="preserve"> the EU fish farm scenario with values for </w:t>
      </w:r>
      <w:r w:rsidRPr="00834101">
        <w:rPr>
          <w:i/>
          <w:iCs/>
          <w:lang w:val="en-US"/>
        </w:rPr>
        <w:t>Wind speed</w:t>
      </w:r>
      <w:r w:rsidRPr="00834101">
        <w:rPr>
          <w:lang w:val="en-US"/>
        </w:rPr>
        <w:t xml:space="preserve"> </w:t>
      </w:r>
      <w:r>
        <w:rPr>
          <w:lang w:val="en-US"/>
        </w:rPr>
        <w:t xml:space="preserve">(3.8 m/s) </w:t>
      </w:r>
      <w:r w:rsidRPr="00834101">
        <w:rPr>
          <w:lang w:val="en-US"/>
        </w:rPr>
        <w:t xml:space="preserve">and </w:t>
      </w:r>
      <w:r w:rsidRPr="00834101">
        <w:rPr>
          <w:i/>
          <w:iCs/>
          <w:lang w:val="en-US"/>
        </w:rPr>
        <w:t xml:space="preserve">Fraction </w:t>
      </w:r>
      <w:r>
        <w:rPr>
          <w:i/>
          <w:iCs/>
          <w:lang w:val="en-US"/>
        </w:rPr>
        <w:t xml:space="preserve">of </w:t>
      </w:r>
      <w:r w:rsidRPr="00834101">
        <w:rPr>
          <w:i/>
          <w:iCs/>
          <w:lang w:val="en-US"/>
        </w:rPr>
        <w:t>time wind perpendicular</w:t>
      </w:r>
      <w:r w:rsidRPr="00834101">
        <w:rPr>
          <w:lang w:val="en-US"/>
        </w:rPr>
        <w:t xml:space="preserve"> </w:t>
      </w:r>
      <w:r>
        <w:rPr>
          <w:lang w:val="en-US"/>
        </w:rPr>
        <w:t xml:space="preserve">(0.5) </w:t>
      </w:r>
      <w:r w:rsidRPr="00834101">
        <w:rPr>
          <w:lang w:val="en-US"/>
        </w:rPr>
        <w:t xml:space="preserve">from the </w:t>
      </w:r>
      <w:hyperlink r:id="rId25" w:history="1">
        <w:r w:rsidRPr="008505C2">
          <w:rPr>
            <w:rStyle w:val="Hyperkobling"/>
            <w:lang w:val="en-US"/>
          </w:rPr>
          <w:t>NORDIC ANTIFOULING PROJECT</w:t>
        </w:r>
      </w:hyperlink>
      <w:r>
        <w:rPr>
          <w:lang w:val="en-US"/>
        </w:rPr>
        <w:t>.</w:t>
      </w:r>
      <w:r w:rsidR="00156D5D">
        <w:rPr>
          <w:lang w:val="en-US"/>
        </w:rPr>
        <w:t xml:space="preserve"> However, the</w:t>
      </w:r>
      <w:r w:rsidR="00864BCB">
        <w:rPr>
          <w:lang w:val="en-US"/>
        </w:rPr>
        <w:t>se modifications did no</w:t>
      </w:r>
      <w:r w:rsidR="00156D5D">
        <w:rPr>
          <w:lang w:val="en-US"/>
        </w:rPr>
        <w:t>t impact the</w:t>
      </w:r>
      <w:r w:rsidR="00BF66DF" w:rsidRPr="000315E4">
        <w:rPr>
          <w:lang w:val="en-US"/>
        </w:rPr>
        <w:t xml:space="preserve"> </w:t>
      </w:r>
      <w:r w:rsidR="00156D5D" w:rsidRPr="000315E4">
        <w:rPr>
          <w:lang w:val="en-US"/>
        </w:rPr>
        <w:t>PEC</w:t>
      </w:r>
      <w:r w:rsidR="00BF66DF" w:rsidRPr="000315E4">
        <w:rPr>
          <w:lang w:val="en-US"/>
        </w:rPr>
        <w:t>/</w:t>
      </w:r>
      <w:proofErr w:type="spellStart"/>
      <w:r w:rsidR="00BF66DF" w:rsidRPr="000315E4">
        <w:rPr>
          <w:lang w:val="en-US"/>
        </w:rPr>
        <w:t>PNEC</w:t>
      </w:r>
      <w:proofErr w:type="spellEnd"/>
      <w:r w:rsidR="00BF66DF" w:rsidRPr="000315E4">
        <w:rPr>
          <w:lang w:val="en-US"/>
        </w:rPr>
        <w:t xml:space="preserve"> ratios</w:t>
      </w:r>
      <w:r w:rsidR="00864BCB">
        <w:rPr>
          <w:lang w:val="en-US"/>
        </w:rPr>
        <w:t>.</w:t>
      </w:r>
      <w:r w:rsidR="00BF66DF" w:rsidRPr="000315E4">
        <w:rPr>
          <w:lang w:val="en-US"/>
        </w:rPr>
        <w:t xml:space="preserve"> </w:t>
      </w:r>
    </w:p>
    <w:p w14:paraId="2293E474" w14:textId="77777777" w:rsidR="00BF66DF" w:rsidRPr="000315E4" w:rsidRDefault="00BF66DF" w:rsidP="00BF66DF">
      <w:pPr>
        <w:spacing w:line="260" w:lineRule="atLeast"/>
        <w:rPr>
          <w:rFonts w:eastAsia="Calibri"/>
          <w:lang w:val="en-US" w:eastAsia="en-US"/>
        </w:rPr>
      </w:pPr>
    </w:p>
    <w:tbl>
      <w:tblPr>
        <w:tblStyle w:val="Tabellrutenett"/>
        <w:tblW w:w="9255" w:type="dxa"/>
        <w:tblLook w:val="04A0" w:firstRow="1" w:lastRow="0" w:firstColumn="1" w:lastColumn="0" w:noHBand="0" w:noVBand="1"/>
      </w:tblPr>
      <w:tblGrid>
        <w:gridCol w:w="4636"/>
        <w:gridCol w:w="2489"/>
        <w:gridCol w:w="2130"/>
      </w:tblGrid>
      <w:tr w:rsidR="00BF66DF" w:rsidRPr="000315E4" w14:paraId="62848BD0" w14:textId="77777777" w:rsidTr="000E6C58">
        <w:tc>
          <w:tcPr>
            <w:tcW w:w="9255" w:type="dxa"/>
            <w:gridSpan w:val="3"/>
          </w:tcPr>
          <w:p w14:paraId="1EB00A36" w14:textId="77777777" w:rsidR="00BF66DF" w:rsidRPr="000315E4" w:rsidRDefault="00BF66DF" w:rsidP="000E6C58">
            <w:pPr>
              <w:jc w:val="center"/>
              <w:rPr>
                <w:rFonts w:eastAsia="Calibri" w:cs="Arial"/>
                <w:b/>
                <w:color w:val="000000"/>
                <w:lang w:val="en-US" w:eastAsia="en-GB"/>
              </w:rPr>
            </w:pPr>
            <w:r w:rsidRPr="000315E4">
              <w:rPr>
                <w:rFonts w:eastAsia="Calibri" w:cs="Arial"/>
                <w:b/>
                <w:bCs/>
                <w:color w:val="000000"/>
                <w:lang w:val="en-US" w:eastAsia="en-GB"/>
              </w:rPr>
              <w:t>Summary table on calculated PEC/</w:t>
            </w:r>
            <w:proofErr w:type="spellStart"/>
            <w:r w:rsidRPr="000315E4">
              <w:rPr>
                <w:rFonts w:eastAsia="Calibri" w:cs="Arial"/>
                <w:b/>
                <w:bCs/>
                <w:color w:val="000000"/>
                <w:lang w:val="en-US" w:eastAsia="en-GB"/>
              </w:rPr>
              <w:t>PNEC</w:t>
            </w:r>
            <w:proofErr w:type="spellEnd"/>
            <w:r w:rsidRPr="000315E4">
              <w:rPr>
                <w:rFonts w:eastAsia="Calibri" w:cs="Arial"/>
                <w:b/>
                <w:bCs/>
                <w:color w:val="000000"/>
                <w:lang w:val="en-US" w:eastAsia="en-GB"/>
              </w:rPr>
              <w:t xml:space="preserve"> values*, EU fish farm scenario</w:t>
            </w:r>
          </w:p>
        </w:tc>
      </w:tr>
      <w:tr w:rsidR="00BF66DF" w:rsidRPr="000315E4" w14:paraId="62EEF4BA" w14:textId="77777777" w:rsidTr="000E6C58">
        <w:tc>
          <w:tcPr>
            <w:tcW w:w="4636" w:type="dxa"/>
          </w:tcPr>
          <w:p w14:paraId="11F48E5F" w14:textId="77777777" w:rsidR="00BF66DF" w:rsidRPr="000315E4" w:rsidRDefault="00BF66DF" w:rsidP="000E6C58">
            <w:pPr>
              <w:rPr>
                <w:rFonts w:eastAsia="Calibri"/>
                <w:b/>
                <w:i/>
                <w:lang w:val="en-US" w:eastAsia="en-US"/>
              </w:rPr>
            </w:pPr>
          </w:p>
        </w:tc>
        <w:tc>
          <w:tcPr>
            <w:tcW w:w="2489" w:type="dxa"/>
          </w:tcPr>
          <w:p w14:paraId="6E0683E3" w14:textId="77777777" w:rsidR="00BF66DF" w:rsidRPr="000315E4" w:rsidRDefault="00BF66DF" w:rsidP="000E6C58">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bCs/>
                <w:color w:val="000000"/>
                <w:lang w:val="en-US" w:eastAsia="en-GB"/>
              </w:rPr>
              <w:t>PEC</w:t>
            </w:r>
            <w:r w:rsidRPr="000315E4">
              <w:rPr>
                <w:rFonts w:eastAsia="Calibri" w:cs="Arial"/>
                <w:b/>
                <w:bCs/>
                <w:color w:val="000000"/>
                <w:vertAlign w:val="subscript"/>
                <w:lang w:val="en-US" w:eastAsia="en-GB"/>
              </w:rPr>
              <w:t>dissolved</w:t>
            </w:r>
            <w:proofErr w:type="spellEnd"/>
            <w:r w:rsidRPr="000315E4">
              <w:rPr>
                <w:rFonts w:eastAsia="Calibri" w:cs="Arial"/>
                <w:b/>
                <w:bCs/>
                <w:color w:val="000000"/>
                <w:lang w:val="en-US" w:eastAsia="en-GB"/>
              </w:rPr>
              <w:t>/</w:t>
            </w:r>
            <w:proofErr w:type="spellStart"/>
            <w:r w:rsidRPr="000315E4">
              <w:rPr>
                <w:rFonts w:eastAsia="Calibri" w:cs="Arial"/>
                <w:b/>
                <w:bCs/>
                <w:color w:val="000000"/>
                <w:lang w:val="en-US" w:eastAsia="en-GB"/>
              </w:rPr>
              <w:t>PNEC</w:t>
            </w:r>
            <w:r w:rsidRPr="000315E4">
              <w:rPr>
                <w:rFonts w:eastAsia="Calibri" w:cs="Arial"/>
                <w:b/>
                <w:bCs/>
                <w:color w:val="000000"/>
                <w:vertAlign w:val="subscript"/>
                <w:lang w:val="en-US" w:eastAsia="en-GB"/>
              </w:rPr>
              <w:t>water</w:t>
            </w:r>
            <w:proofErr w:type="spellEnd"/>
          </w:p>
        </w:tc>
        <w:tc>
          <w:tcPr>
            <w:tcW w:w="2130" w:type="dxa"/>
          </w:tcPr>
          <w:p w14:paraId="0AFE9035" w14:textId="77777777" w:rsidR="00BF66DF" w:rsidRPr="000315E4" w:rsidRDefault="00BF66DF" w:rsidP="000E6C58">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color w:val="000000"/>
                <w:lang w:val="en-US" w:eastAsia="en-GB"/>
              </w:rPr>
              <w:t>PEC</w:t>
            </w:r>
            <w:r w:rsidRPr="000315E4">
              <w:rPr>
                <w:rFonts w:eastAsia="Calibri" w:cs="Arial"/>
                <w:b/>
                <w:color w:val="000000"/>
                <w:vertAlign w:val="subscript"/>
                <w:lang w:val="en-US" w:eastAsia="en-GB"/>
              </w:rPr>
              <w:t>suspended</w:t>
            </w:r>
            <w:proofErr w:type="spellEnd"/>
            <w:r w:rsidRPr="000315E4">
              <w:rPr>
                <w:rFonts w:eastAsia="Calibri" w:cs="Arial"/>
                <w:b/>
                <w:color w:val="000000"/>
                <w:vertAlign w:val="subscript"/>
                <w:lang w:val="en-US" w:eastAsia="en-GB"/>
              </w:rPr>
              <w:t xml:space="preserve"> matter</w:t>
            </w:r>
            <w:r w:rsidRPr="000315E4">
              <w:rPr>
                <w:rFonts w:eastAsia="Calibri" w:cs="Arial"/>
                <w:b/>
                <w:color w:val="000000"/>
                <w:lang w:val="en-US" w:eastAsia="en-GB"/>
              </w:rPr>
              <w:t xml:space="preserve">/ </w:t>
            </w:r>
            <w:proofErr w:type="spellStart"/>
            <w:r w:rsidRPr="000315E4">
              <w:rPr>
                <w:rFonts w:eastAsia="Calibri" w:cs="Arial"/>
                <w:b/>
                <w:color w:val="000000"/>
                <w:lang w:val="en-US" w:eastAsia="en-GB"/>
              </w:rPr>
              <w:t>PNEC</w:t>
            </w:r>
            <w:r w:rsidRPr="000315E4">
              <w:rPr>
                <w:rFonts w:eastAsia="Calibri" w:cs="Arial"/>
                <w:b/>
                <w:color w:val="000000"/>
                <w:vertAlign w:val="subscript"/>
                <w:lang w:val="en-US" w:eastAsia="en-GB"/>
              </w:rPr>
              <w:t>sed</w:t>
            </w:r>
            <w:proofErr w:type="spellEnd"/>
          </w:p>
        </w:tc>
      </w:tr>
      <w:tr w:rsidR="00BF66DF" w:rsidRPr="000315E4" w14:paraId="2CA5C2B3" w14:textId="77777777" w:rsidTr="000E6C58">
        <w:tc>
          <w:tcPr>
            <w:tcW w:w="9255" w:type="dxa"/>
            <w:gridSpan w:val="3"/>
          </w:tcPr>
          <w:p w14:paraId="042F7B9C" w14:textId="77777777" w:rsidR="00BF66DF" w:rsidRPr="000315E4" w:rsidRDefault="00BF66DF" w:rsidP="000E6C58">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 (Yellow/Black) </w:t>
            </w:r>
            <w:proofErr w:type="spellStart"/>
            <w:r w:rsidRPr="000315E4">
              <w:rPr>
                <w:rFonts w:eastAsia="Calibri"/>
                <w:b/>
                <w:lang w:val="en-US" w:eastAsia="en-US"/>
              </w:rPr>
              <w:t>RTU</w:t>
            </w:r>
            <w:proofErr w:type="spellEnd"/>
          </w:p>
        </w:tc>
      </w:tr>
      <w:tr w:rsidR="00BF66DF" w:rsidRPr="000315E4" w14:paraId="252ABE61" w14:textId="77777777" w:rsidTr="000E6C58">
        <w:tc>
          <w:tcPr>
            <w:tcW w:w="4636" w:type="dxa"/>
          </w:tcPr>
          <w:p w14:paraId="6E2B1B40"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06C1585F" w14:textId="77777777" w:rsidR="00BF66DF" w:rsidRPr="00156D5D" w:rsidRDefault="00BF66DF" w:rsidP="000E6C58">
            <w:pPr>
              <w:rPr>
                <w:rFonts w:eastAsia="Calibri"/>
                <w:b/>
                <w:lang w:val="en-US" w:eastAsia="en-US"/>
              </w:rPr>
            </w:pPr>
            <w:r w:rsidRPr="00156D5D">
              <w:rPr>
                <w:rFonts w:eastAsia="Calibri"/>
                <w:b/>
                <w:lang w:val="en-US" w:eastAsia="en-US"/>
              </w:rPr>
              <w:t>1.12</w:t>
            </w:r>
          </w:p>
        </w:tc>
        <w:tc>
          <w:tcPr>
            <w:tcW w:w="2130" w:type="dxa"/>
          </w:tcPr>
          <w:p w14:paraId="4267DA33" w14:textId="77777777" w:rsidR="00BF66DF" w:rsidRPr="00156D5D" w:rsidRDefault="00BF66DF" w:rsidP="000E6C58">
            <w:pPr>
              <w:rPr>
                <w:rFonts w:eastAsia="Calibri"/>
                <w:lang w:val="en-US" w:eastAsia="en-US"/>
              </w:rPr>
            </w:pPr>
            <w:r w:rsidRPr="00156D5D">
              <w:rPr>
                <w:lang w:val="en-US" w:eastAsia="en-GB"/>
              </w:rPr>
              <w:t>0.42</w:t>
            </w:r>
          </w:p>
        </w:tc>
      </w:tr>
      <w:tr w:rsidR="00BF66DF" w:rsidRPr="000315E4" w14:paraId="021FC63D" w14:textId="77777777" w:rsidTr="000E6C58">
        <w:tc>
          <w:tcPr>
            <w:tcW w:w="9255" w:type="dxa"/>
            <w:gridSpan w:val="3"/>
          </w:tcPr>
          <w:p w14:paraId="73D65FA2" w14:textId="77777777" w:rsidR="00BF66DF" w:rsidRPr="00156D5D" w:rsidRDefault="00BF66DF" w:rsidP="000E6C58">
            <w:pPr>
              <w:rPr>
                <w:rFonts w:eastAsia="Calibri"/>
                <w:b/>
                <w:lang w:val="en-US" w:eastAsia="en-US"/>
              </w:rPr>
            </w:pPr>
            <w:proofErr w:type="spellStart"/>
            <w:r w:rsidRPr="00156D5D">
              <w:rPr>
                <w:rFonts w:eastAsia="Calibri"/>
                <w:b/>
                <w:lang w:val="en-US" w:eastAsia="en-US"/>
              </w:rPr>
              <w:t>Notorius</w:t>
            </w:r>
            <w:proofErr w:type="spellEnd"/>
            <w:r w:rsidRPr="00156D5D">
              <w:rPr>
                <w:rFonts w:eastAsia="Calibri"/>
                <w:b/>
                <w:lang w:val="en-US" w:eastAsia="en-US"/>
              </w:rPr>
              <w:t xml:space="preserve"> A12 (Red/Black) </w:t>
            </w:r>
            <w:proofErr w:type="spellStart"/>
            <w:r w:rsidRPr="00156D5D">
              <w:rPr>
                <w:rFonts w:eastAsia="Calibri"/>
                <w:b/>
                <w:lang w:val="en-US" w:eastAsia="en-US"/>
              </w:rPr>
              <w:t>RTU</w:t>
            </w:r>
            <w:proofErr w:type="spellEnd"/>
          </w:p>
        </w:tc>
      </w:tr>
      <w:tr w:rsidR="00BF66DF" w:rsidRPr="000315E4" w14:paraId="70BB769A" w14:textId="77777777" w:rsidTr="000E6C58">
        <w:tc>
          <w:tcPr>
            <w:tcW w:w="4636" w:type="dxa"/>
          </w:tcPr>
          <w:p w14:paraId="1804B35B"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07616F73" w14:textId="77777777" w:rsidR="00BF66DF" w:rsidRPr="00156D5D" w:rsidRDefault="00BF66DF" w:rsidP="000E6C58">
            <w:pPr>
              <w:rPr>
                <w:rFonts w:eastAsia="Calibri"/>
                <w:b/>
                <w:lang w:val="en-US" w:eastAsia="en-US"/>
              </w:rPr>
            </w:pPr>
            <w:r w:rsidRPr="00156D5D">
              <w:rPr>
                <w:rFonts w:eastAsia="Calibri"/>
                <w:b/>
                <w:lang w:val="en-US" w:eastAsia="en-US"/>
              </w:rPr>
              <w:t>1.06</w:t>
            </w:r>
          </w:p>
        </w:tc>
        <w:tc>
          <w:tcPr>
            <w:tcW w:w="2130" w:type="dxa"/>
          </w:tcPr>
          <w:p w14:paraId="3FFD3A89" w14:textId="77777777" w:rsidR="00BF66DF" w:rsidRPr="00156D5D" w:rsidRDefault="00BF66DF" w:rsidP="000E6C58">
            <w:pPr>
              <w:rPr>
                <w:rFonts w:eastAsia="Calibri"/>
                <w:lang w:val="en-US" w:eastAsia="en-US"/>
              </w:rPr>
            </w:pPr>
            <w:r w:rsidRPr="00156D5D">
              <w:rPr>
                <w:rFonts w:eastAsia="Calibri"/>
                <w:lang w:val="en-US" w:eastAsia="en-US"/>
              </w:rPr>
              <w:t>0.32</w:t>
            </w:r>
          </w:p>
        </w:tc>
      </w:tr>
      <w:tr w:rsidR="00BF66DF" w:rsidRPr="000315E4" w14:paraId="45C10A22" w14:textId="77777777" w:rsidTr="000E6C58">
        <w:tc>
          <w:tcPr>
            <w:tcW w:w="9255" w:type="dxa"/>
            <w:gridSpan w:val="3"/>
          </w:tcPr>
          <w:p w14:paraId="62C1F42B" w14:textId="77777777" w:rsidR="00BF66DF" w:rsidRPr="00156D5D" w:rsidRDefault="00BF66DF" w:rsidP="000E6C58">
            <w:pPr>
              <w:rPr>
                <w:rFonts w:eastAsia="Calibri"/>
                <w:b/>
                <w:lang w:val="en-US" w:eastAsia="en-US"/>
              </w:rPr>
            </w:pPr>
            <w:proofErr w:type="spellStart"/>
            <w:r w:rsidRPr="00156D5D">
              <w:rPr>
                <w:rFonts w:eastAsia="Calibri"/>
                <w:b/>
                <w:lang w:val="en-US" w:eastAsia="en-US"/>
              </w:rPr>
              <w:t>Notorius</w:t>
            </w:r>
            <w:proofErr w:type="spellEnd"/>
            <w:r w:rsidRPr="00156D5D">
              <w:rPr>
                <w:rFonts w:eastAsia="Calibri"/>
                <w:b/>
                <w:lang w:val="en-US" w:eastAsia="en-US"/>
              </w:rPr>
              <w:t xml:space="preserve"> A15 (Red/Black) </w:t>
            </w:r>
            <w:proofErr w:type="spellStart"/>
            <w:r w:rsidRPr="00156D5D">
              <w:rPr>
                <w:rFonts w:eastAsia="Calibri"/>
                <w:b/>
                <w:lang w:val="en-US" w:eastAsia="en-US"/>
              </w:rPr>
              <w:t>RTU</w:t>
            </w:r>
            <w:proofErr w:type="spellEnd"/>
          </w:p>
        </w:tc>
      </w:tr>
      <w:tr w:rsidR="00BF66DF" w:rsidRPr="000315E4" w14:paraId="249BC766" w14:textId="77777777" w:rsidTr="000E6C58">
        <w:tc>
          <w:tcPr>
            <w:tcW w:w="4636" w:type="dxa"/>
          </w:tcPr>
          <w:p w14:paraId="19AEA580"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5C0FEF99" w14:textId="77777777" w:rsidR="00BF66DF" w:rsidRPr="00156D5D" w:rsidRDefault="00BF66DF" w:rsidP="000E6C58">
            <w:pPr>
              <w:rPr>
                <w:rFonts w:eastAsia="Calibri"/>
                <w:b/>
                <w:lang w:val="en-US" w:eastAsia="en-US"/>
              </w:rPr>
            </w:pPr>
            <w:r w:rsidRPr="00156D5D">
              <w:rPr>
                <w:rFonts w:eastAsia="Calibri"/>
                <w:b/>
                <w:lang w:val="en-US" w:eastAsia="en-US"/>
              </w:rPr>
              <w:t>1.08</w:t>
            </w:r>
          </w:p>
        </w:tc>
        <w:tc>
          <w:tcPr>
            <w:tcW w:w="2130" w:type="dxa"/>
          </w:tcPr>
          <w:p w14:paraId="6A67A116" w14:textId="77777777" w:rsidR="00BF66DF" w:rsidRPr="00156D5D" w:rsidRDefault="00BF66DF" w:rsidP="000E6C58">
            <w:pPr>
              <w:rPr>
                <w:rFonts w:eastAsia="Calibri"/>
                <w:lang w:val="en-US" w:eastAsia="en-US"/>
              </w:rPr>
            </w:pPr>
            <w:r w:rsidRPr="00156D5D">
              <w:rPr>
                <w:rFonts w:eastAsia="Calibri"/>
                <w:lang w:val="en-US" w:eastAsia="en-US"/>
              </w:rPr>
              <w:t>0.35</w:t>
            </w:r>
          </w:p>
        </w:tc>
      </w:tr>
      <w:tr w:rsidR="00BF66DF" w:rsidRPr="000315E4" w14:paraId="576381C1" w14:textId="77777777" w:rsidTr="000E6C58">
        <w:trPr>
          <w:trHeight w:val="77"/>
        </w:trPr>
        <w:tc>
          <w:tcPr>
            <w:tcW w:w="9255" w:type="dxa"/>
            <w:gridSpan w:val="3"/>
          </w:tcPr>
          <w:p w14:paraId="073D57F2" w14:textId="77777777" w:rsidR="00BF66DF" w:rsidRPr="00156D5D" w:rsidRDefault="00BF66DF" w:rsidP="000E6C58">
            <w:pPr>
              <w:rPr>
                <w:lang w:val="en-US" w:eastAsia="en-GB"/>
              </w:rPr>
            </w:pPr>
            <w:r w:rsidRPr="00156D5D">
              <w:rPr>
                <w:rFonts w:eastAsia="Calibri"/>
                <w:b/>
                <w:lang w:val="en-US" w:eastAsia="en-US"/>
              </w:rPr>
              <w:t xml:space="preserve">Alpha Net Gard (Red/Black) </w:t>
            </w:r>
            <w:proofErr w:type="spellStart"/>
            <w:r w:rsidRPr="00156D5D">
              <w:rPr>
                <w:rFonts w:eastAsia="Calibri"/>
                <w:b/>
                <w:lang w:val="en-US" w:eastAsia="en-US"/>
              </w:rPr>
              <w:t>RTU</w:t>
            </w:r>
            <w:proofErr w:type="spellEnd"/>
          </w:p>
        </w:tc>
      </w:tr>
      <w:tr w:rsidR="00BF66DF" w:rsidRPr="000315E4" w14:paraId="278A4A6D" w14:textId="77777777" w:rsidTr="000E6C58">
        <w:tc>
          <w:tcPr>
            <w:tcW w:w="4636" w:type="dxa"/>
          </w:tcPr>
          <w:p w14:paraId="1F75B4B6" w14:textId="77777777" w:rsidR="00BF66DF" w:rsidRPr="000315E4" w:rsidRDefault="00BF66DF" w:rsidP="000E6C58">
            <w:pPr>
              <w:rPr>
                <w:rFonts w:eastAsia="Calibri"/>
                <w:lang w:val="en-US" w:eastAsia="en-US"/>
              </w:rPr>
            </w:pPr>
            <w:r w:rsidRPr="000315E4">
              <w:rPr>
                <w:rFonts w:eastAsia="Calibri"/>
                <w:lang w:val="en-US" w:eastAsia="en-US"/>
              </w:rPr>
              <w:lastRenderedPageBreak/>
              <w:t>Total copper</w:t>
            </w:r>
          </w:p>
        </w:tc>
        <w:tc>
          <w:tcPr>
            <w:tcW w:w="2489" w:type="dxa"/>
          </w:tcPr>
          <w:p w14:paraId="01A27DAB" w14:textId="77777777" w:rsidR="00BF66DF" w:rsidRPr="00156D5D" w:rsidRDefault="00BF66DF" w:rsidP="000E6C58">
            <w:pPr>
              <w:rPr>
                <w:b/>
                <w:lang w:val="en-US" w:eastAsia="en-GB"/>
              </w:rPr>
            </w:pPr>
            <w:r w:rsidRPr="00156D5D">
              <w:rPr>
                <w:b/>
                <w:lang w:val="en-US" w:eastAsia="en-GB"/>
              </w:rPr>
              <w:t>1.06</w:t>
            </w:r>
          </w:p>
        </w:tc>
        <w:tc>
          <w:tcPr>
            <w:tcW w:w="2130" w:type="dxa"/>
          </w:tcPr>
          <w:p w14:paraId="51BBAA8A" w14:textId="77777777" w:rsidR="00BF66DF" w:rsidRPr="00156D5D" w:rsidRDefault="00BF66DF" w:rsidP="000E6C58">
            <w:pPr>
              <w:rPr>
                <w:lang w:val="en-US" w:eastAsia="en-GB"/>
              </w:rPr>
            </w:pPr>
            <w:r w:rsidRPr="00156D5D">
              <w:rPr>
                <w:lang w:val="en-US" w:eastAsia="en-GB"/>
              </w:rPr>
              <w:t>0.32</w:t>
            </w:r>
          </w:p>
        </w:tc>
      </w:tr>
      <w:tr w:rsidR="00BF66DF" w:rsidRPr="000315E4" w14:paraId="1F2ABDF0" w14:textId="77777777" w:rsidTr="000E6C58">
        <w:tc>
          <w:tcPr>
            <w:tcW w:w="9255" w:type="dxa"/>
            <w:gridSpan w:val="3"/>
          </w:tcPr>
          <w:p w14:paraId="7F55F1D0" w14:textId="77777777" w:rsidR="00BF66DF" w:rsidRPr="00156D5D" w:rsidRDefault="00BF66DF" w:rsidP="000E6C58">
            <w:pPr>
              <w:rPr>
                <w:lang w:val="en-US" w:eastAsia="en-GB"/>
              </w:rPr>
            </w:pPr>
            <w:proofErr w:type="spellStart"/>
            <w:r w:rsidRPr="00156D5D">
              <w:rPr>
                <w:rFonts w:eastAsia="Calibri"/>
                <w:b/>
                <w:lang w:val="en-US" w:eastAsia="en-US"/>
              </w:rPr>
              <w:t>Notorius</w:t>
            </w:r>
            <w:proofErr w:type="spellEnd"/>
            <w:r w:rsidRPr="00156D5D">
              <w:rPr>
                <w:rFonts w:eastAsia="Calibri"/>
                <w:b/>
                <w:lang w:val="en-US" w:eastAsia="en-US"/>
              </w:rPr>
              <w:t xml:space="preserve"> A (Yellow/Black) (conc)</w:t>
            </w:r>
          </w:p>
        </w:tc>
      </w:tr>
      <w:tr w:rsidR="00BF66DF" w:rsidRPr="000315E4" w14:paraId="66660F2C" w14:textId="77777777" w:rsidTr="000E6C58">
        <w:tc>
          <w:tcPr>
            <w:tcW w:w="4636" w:type="dxa"/>
          </w:tcPr>
          <w:p w14:paraId="45C55FF4"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3FFEDD38" w14:textId="77777777" w:rsidR="00BF66DF" w:rsidRPr="00156D5D" w:rsidRDefault="00BF66DF" w:rsidP="000E6C58">
            <w:pPr>
              <w:rPr>
                <w:b/>
                <w:lang w:val="en-US" w:eastAsia="en-GB"/>
              </w:rPr>
            </w:pPr>
            <w:r w:rsidRPr="00156D5D">
              <w:rPr>
                <w:b/>
                <w:lang w:val="en-US" w:eastAsia="en-GB"/>
              </w:rPr>
              <w:t>1.13</w:t>
            </w:r>
          </w:p>
        </w:tc>
        <w:tc>
          <w:tcPr>
            <w:tcW w:w="2130" w:type="dxa"/>
          </w:tcPr>
          <w:p w14:paraId="2F79956C" w14:textId="77777777" w:rsidR="00BF66DF" w:rsidRPr="00156D5D" w:rsidRDefault="00BF66DF" w:rsidP="000E6C58">
            <w:pPr>
              <w:rPr>
                <w:lang w:val="en-US" w:eastAsia="en-GB"/>
              </w:rPr>
            </w:pPr>
            <w:r w:rsidRPr="00156D5D">
              <w:rPr>
                <w:lang w:val="en-US" w:eastAsia="en-GB"/>
              </w:rPr>
              <w:t>0.44</w:t>
            </w:r>
          </w:p>
        </w:tc>
      </w:tr>
      <w:tr w:rsidR="00BF66DF" w:rsidRPr="000315E4" w14:paraId="478A1E0B" w14:textId="77777777" w:rsidTr="000E6C58">
        <w:tc>
          <w:tcPr>
            <w:tcW w:w="9255" w:type="dxa"/>
            <w:gridSpan w:val="3"/>
          </w:tcPr>
          <w:p w14:paraId="7460FB00" w14:textId="77777777" w:rsidR="00BF66DF" w:rsidRPr="00156D5D" w:rsidRDefault="00BF66DF" w:rsidP="000E6C58">
            <w:pPr>
              <w:rPr>
                <w:lang w:val="en-US" w:eastAsia="en-GB"/>
              </w:rPr>
            </w:pPr>
            <w:proofErr w:type="spellStart"/>
            <w:r w:rsidRPr="00156D5D">
              <w:rPr>
                <w:rFonts w:eastAsia="Calibri"/>
                <w:b/>
                <w:lang w:val="en-US" w:eastAsia="en-US"/>
              </w:rPr>
              <w:t>Notorius</w:t>
            </w:r>
            <w:proofErr w:type="spellEnd"/>
            <w:r w:rsidRPr="00156D5D">
              <w:rPr>
                <w:rFonts w:eastAsia="Calibri"/>
                <w:b/>
                <w:lang w:val="en-US" w:eastAsia="en-US"/>
              </w:rPr>
              <w:t xml:space="preserve"> A12 (Red/Black) (conc)</w:t>
            </w:r>
          </w:p>
        </w:tc>
      </w:tr>
      <w:tr w:rsidR="00BF66DF" w:rsidRPr="000315E4" w14:paraId="1A5ABD0F" w14:textId="77777777" w:rsidTr="000E6C58">
        <w:tc>
          <w:tcPr>
            <w:tcW w:w="4636" w:type="dxa"/>
          </w:tcPr>
          <w:p w14:paraId="18AF6D55"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1D02077C" w14:textId="77777777" w:rsidR="00BF66DF" w:rsidRPr="00156D5D" w:rsidRDefault="00BF66DF" w:rsidP="000E6C58">
            <w:pPr>
              <w:rPr>
                <w:b/>
                <w:lang w:val="en-US" w:eastAsia="en-GB"/>
              </w:rPr>
            </w:pPr>
            <w:r w:rsidRPr="00156D5D">
              <w:rPr>
                <w:b/>
                <w:lang w:val="en-US" w:eastAsia="en-GB"/>
              </w:rPr>
              <w:t>1.08</w:t>
            </w:r>
          </w:p>
        </w:tc>
        <w:tc>
          <w:tcPr>
            <w:tcW w:w="2130" w:type="dxa"/>
          </w:tcPr>
          <w:p w14:paraId="71E5DCF6" w14:textId="77777777" w:rsidR="00BF66DF" w:rsidRPr="00156D5D" w:rsidRDefault="00BF66DF" w:rsidP="000E6C58">
            <w:pPr>
              <w:rPr>
                <w:lang w:val="en-US" w:eastAsia="en-GB"/>
              </w:rPr>
            </w:pPr>
            <w:r w:rsidRPr="00156D5D">
              <w:rPr>
                <w:lang w:val="en-US" w:eastAsia="en-GB"/>
              </w:rPr>
              <w:t>0.36</w:t>
            </w:r>
          </w:p>
        </w:tc>
      </w:tr>
      <w:tr w:rsidR="00BF66DF" w:rsidRPr="000315E4" w14:paraId="03E01E46" w14:textId="77777777" w:rsidTr="000E6C58">
        <w:tc>
          <w:tcPr>
            <w:tcW w:w="4636" w:type="dxa"/>
          </w:tcPr>
          <w:p w14:paraId="2613AD4F" w14:textId="77777777" w:rsidR="00BF66DF" w:rsidRPr="000315E4" w:rsidRDefault="00BF66DF" w:rsidP="000E6C58">
            <w:pPr>
              <w:rPr>
                <w:rFonts w:eastAsia="Calibri"/>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A15 (Red/Black) (conc)</w:t>
            </w:r>
          </w:p>
        </w:tc>
        <w:tc>
          <w:tcPr>
            <w:tcW w:w="2489" w:type="dxa"/>
          </w:tcPr>
          <w:p w14:paraId="5BEC86C4" w14:textId="77777777" w:rsidR="00BF66DF" w:rsidRPr="00156D5D" w:rsidRDefault="00BF66DF" w:rsidP="000E6C58">
            <w:pPr>
              <w:rPr>
                <w:b/>
                <w:lang w:val="en-US" w:eastAsia="en-GB"/>
              </w:rPr>
            </w:pPr>
          </w:p>
        </w:tc>
        <w:tc>
          <w:tcPr>
            <w:tcW w:w="2130" w:type="dxa"/>
          </w:tcPr>
          <w:p w14:paraId="1BFAE998" w14:textId="77777777" w:rsidR="00BF66DF" w:rsidRPr="00156D5D" w:rsidRDefault="00BF66DF" w:rsidP="000E6C58">
            <w:pPr>
              <w:rPr>
                <w:lang w:val="en-US" w:eastAsia="en-GB"/>
              </w:rPr>
            </w:pPr>
          </w:p>
        </w:tc>
      </w:tr>
      <w:tr w:rsidR="00BF66DF" w:rsidRPr="000315E4" w14:paraId="785ED101" w14:textId="77777777" w:rsidTr="000E6C58">
        <w:tc>
          <w:tcPr>
            <w:tcW w:w="4636" w:type="dxa"/>
          </w:tcPr>
          <w:p w14:paraId="47F623CB"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48C7FDB5" w14:textId="77777777" w:rsidR="00BF66DF" w:rsidRPr="00156D5D" w:rsidRDefault="00BF66DF" w:rsidP="000E6C58">
            <w:pPr>
              <w:rPr>
                <w:b/>
                <w:lang w:val="en-US" w:eastAsia="en-GB"/>
              </w:rPr>
            </w:pPr>
            <w:r w:rsidRPr="00156D5D">
              <w:rPr>
                <w:b/>
                <w:lang w:val="en-US" w:eastAsia="en-GB"/>
              </w:rPr>
              <w:t>1.06</w:t>
            </w:r>
          </w:p>
        </w:tc>
        <w:tc>
          <w:tcPr>
            <w:tcW w:w="2130" w:type="dxa"/>
          </w:tcPr>
          <w:p w14:paraId="3B5CF63A" w14:textId="77777777" w:rsidR="00BF66DF" w:rsidRPr="00156D5D" w:rsidRDefault="00BF66DF" w:rsidP="000E6C58">
            <w:pPr>
              <w:rPr>
                <w:lang w:val="en-US" w:eastAsia="en-GB"/>
              </w:rPr>
            </w:pPr>
            <w:r w:rsidRPr="00156D5D">
              <w:rPr>
                <w:lang w:val="en-US" w:eastAsia="en-GB"/>
              </w:rPr>
              <w:t>0.32</w:t>
            </w:r>
          </w:p>
        </w:tc>
      </w:tr>
      <w:tr w:rsidR="00BF66DF" w:rsidRPr="000315E4" w14:paraId="2B003F1A" w14:textId="77777777" w:rsidTr="000E6C58">
        <w:tc>
          <w:tcPr>
            <w:tcW w:w="4636" w:type="dxa"/>
          </w:tcPr>
          <w:p w14:paraId="68850D92" w14:textId="77777777" w:rsidR="00BF66DF" w:rsidRPr="000315E4" w:rsidRDefault="00BF66DF" w:rsidP="000E6C58">
            <w:pPr>
              <w:rPr>
                <w:rFonts w:eastAsia="Calibri"/>
                <w:lang w:val="en-US" w:eastAsia="en-US"/>
              </w:rPr>
            </w:pPr>
            <w:r w:rsidRPr="000315E4">
              <w:rPr>
                <w:rFonts w:eastAsia="Calibri"/>
                <w:b/>
                <w:lang w:val="en-US" w:eastAsia="en-US"/>
              </w:rPr>
              <w:t>Alpha Net Gard (Red/Black) (conc)</w:t>
            </w:r>
          </w:p>
        </w:tc>
        <w:tc>
          <w:tcPr>
            <w:tcW w:w="2489" w:type="dxa"/>
          </w:tcPr>
          <w:p w14:paraId="53667DC5" w14:textId="77777777" w:rsidR="00BF66DF" w:rsidRPr="00156D5D" w:rsidRDefault="00BF66DF" w:rsidP="000E6C58">
            <w:pPr>
              <w:rPr>
                <w:b/>
                <w:lang w:val="en-US" w:eastAsia="en-GB"/>
              </w:rPr>
            </w:pPr>
          </w:p>
        </w:tc>
        <w:tc>
          <w:tcPr>
            <w:tcW w:w="2130" w:type="dxa"/>
          </w:tcPr>
          <w:p w14:paraId="1DF3BF57" w14:textId="77777777" w:rsidR="00BF66DF" w:rsidRPr="00156D5D" w:rsidRDefault="00BF66DF" w:rsidP="000E6C58">
            <w:pPr>
              <w:rPr>
                <w:lang w:val="en-US" w:eastAsia="en-GB"/>
              </w:rPr>
            </w:pPr>
          </w:p>
        </w:tc>
      </w:tr>
      <w:tr w:rsidR="00BF66DF" w:rsidRPr="000315E4" w14:paraId="05933D9C" w14:textId="77777777" w:rsidTr="000E6C58">
        <w:tc>
          <w:tcPr>
            <w:tcW w:w="4636" w:type="dxa"/>
          </w:tcPr>
          <w:p w14:paraId="4381A1C3" w14:textId="77777777" w:rsidR="00BF66DF" w:rsidRPr="000315E4" w:rsidRDefault="00BF66DF" w:rsidP="000E6C58">
            <w:pPr>
              <w:rPr>
                <w:rFonts w:eastAsia="Calibri"/>
                <w:lang w:val="en-US" w:eastAsia="en-US"/>
              </w:rPr>
            </w:pPr>
            <w:r w:rsidRPr="000315E4">
              <w:rPr>
                <w:rFonts w:eastAsia="Calibri"/>
                <w:lang w:val="en-US" w:eastAsia="en-US"/>
              </w:rPr>
              <w:t>Total copper</w:t>
            </w:r>
          </w:p>
        </w:tc>
        <w:tc>
          <w:tcPr>
            <w:tcW w:w="2489" w:type="dxa"/>
          </w:tcPr>
          <w:p w14:paraId="5F277D18" w14:textId="77777777" w:rsidR="00BF66DF" w:rsidRPr="00156D5D" w:rsidRDefault="00BF66DF" w:rsidP="000E6C58">
            <w:pPr>
              <w:rPr>
                <w:b/>
                <w:lang w:val="en-US" w:eastAsia="en-GB"/>
              </w:rPr>
            </w:pPr>
            <w:r w:rsidRPr="00156D5D">
              <w:rPr>
                <w:b/>
                <w:lang w:val="en-US" w:eastAsia="en-GB"/>
              </w:rPr>
              <w:t>1.06</w:t>
            </w:r>
          </w:p>
        </w:tc>
        <w:tc>
          <w:tcPr>
            <w:tcW w:w="2130" w:type="dxa"/>
          </w:tcPr>
          <w:p w14:paraId="08F6F7F6" w14:textId="77777777" w:rsidR="00BF66DF" w:rsidRPr="00156D5D" w:rsidRDefault="00BF66DF" w:rsidP="000E6C58">
            <w:pPr>
              <w:rPr>
                <w:lang w:val="en-US" w:eastAsia="en-GB"/>
              </w:rPr>
            </w:pPr>
            <w:r w:rsidRPr="00156D5D">
              <w:rPr>
                <w:lang w:val="en-US" w:eastAsia="en-GB"/>
              </w:rPr>
              <w:t>0.33</w:t>
            </w:r>
          </w:p>
        </w:tc>
      </w:tr>
    </w:tbl>
    <w:p w14:paraId="7CAF47B6" w14:textId="77777777" w:rsidR="00BF66DF" w:rsidRPr="000315E4" w:rsidRDefault="00BF66DF" w:rsidP="00BF66DF">
      <w:pPr>
        <w:spacing w:line="260" w:lineRule="atLeast"/>
        <w:rPr>
          <w:rFonts w:eastAsia="Calibri"/>
          <w:sz w:val="18"/>
          <w:szCs w:val="18"/>
          <w:lang w:val="en-US" w:eastAsia="en-US"/>
        </w:rPr>
      </w:pPr>
      <w:r w:rsidRPr="000315E4">
        <w:rPr>
          <w:rFonts w:eastAsia="Calibri"/>
          <w:sz w:val="18"/>
          <w:szCs w:val="18"/>
          <w:lang w:val="en-US" w:eastAsia="en-US"/>
        </w:rPr>
        <w:t>*</w:t>
      </w:r>
      <w:proofErr w:type="gramStart"/>
      <w:r w:rsidRPr="000315E4">
        <w:rPr>
          <w:rFonts w:eastAsia="Calibri"/>
          <w:sz w:val="18"/>
          <w:szCs w:val="18"/>
          <w:lang w:val="en-US" w:eastAsia="en-US"/>
        </w:rPr>
        <w:t>with</w:t>
      </w:r>
      <w:proofErr w:type="gramEnd"/>
      <w:r w:rsidRPr="000315E4">
        <w:rPr>
          <w:rFonts w:eastAsia="Calibri"/>
          <w:sz w:val="18"/>
          <w:szCs w:val="18"/>
          <w:lang w:val="en-US" w:eastAsia="en-US"/>
        </w:rPr>
        <w:t xml:space="preserve"> background concentrations of copper</w:t>
      </w:r>
    </w:p>
    <w:p w14:paraId="6B5EFA3D" w14:textId="77777777" w:rsidR="00BF66DF" w:rsidRPr="000315E4" w:rsidRDefault="00BF66DF" w:rsidP="00BF66DF">
      <w:pPr>
        <w:spacing w:line="260" w:lineRule="atLeast"/>
        <w:rPr>
          <w:lang w:val="en-US"/>
        </w:rPr>
      </w:pPr>
    </w:p>
    <w:p w14:paraId="31BBE803" w14:textId="59852D69" w:rsidR="0006610D" w:rsidRDefault="00BF66DF" w:rsidP="00947CC6">
      <w:pPr>
        <w:spacing w:line="260" w:lineRule="atLeast"/>
        <w:rPr>
          <w:rFonts w:eastAsia="Calibri"/>
          <w:lang w:val="en-US"/>
        </w:rPr>
      </w:pPr>
      <w:r w:rsidRPr="000315E4">
        <w:rPr>
          <w:lang w:val="en-US"/>
        </w:rPr>
        <w:t xml:space="preserve">In tier </w:t>
      </w:r>
      <w:r>
        <w:rPr>
          <w:lang w:val="en-US"/>
        </w:rPr>
        <w:t>2</w:t>
      </w:r>
      <w:r w:rsidRPr="000315E4">
        <w:rPr>
          <w:lang w:val="en-US"/>
        </w:rPr>
        <w:t xml:space="preserve"> calculations, the PEC/</w:t>
      </w:r>
      <w:proofErr w:type="spellStart"/>
      <w:r w:rsidRPr="000315E4">
        <w:rPr>
          <w:lang w:val="en-US"/>
        </w:rPr>
        <w:t>PNEC</w:t>
      </w:r>
      <w:proofErr w:type="spellEnd"/>
      <w:r w:rsidRPr="000315E4">
        <w:rPr>
          <w:lang w:val="en-US"/>
        </w:rPr>
        <w:t xml:space="preserve"> ratios for </w:t>
      </w:r>
      <w:proofErr w:type="spellStart"/>
      <w:r w:rsidRPr="000315E4">
        <w:rPr>
          <w:lang w:val="en-US"/>
        </w:rPr>
        <w:t>PEC</w:t>
      </w:r>
      <w:r w:rsidRPr="000315E4">
        <w:rPr>
          <w:vertAlign w:val="subscript"/>
          <w:lang w:val="en-US"/>
        </w:rPr>
        <w:t>dissolved</w:t>
      </w:r>
      <w:proofErr w:type="spellEnd"/>
      <w:r w:rsidRPr="000315E4">
        <w:rPr>
          <w:lang w:val="en-US"/>
        </w:rPr>
        <w:t>/</w:t>
      </w:r>
      <w:proofErr w:type="spellStart"/>
      <w:r w:rsidRPr="000315E4">
        <w:rPr>
          <w:lang w:val="en-US"/>
        </w:rPr>
        <w:t>PNEC</w:t>
      </w:r>
      <w:r w:rsidRPr="000315E4">
        <w:rPr>
          <w:vertAlign w:val="subscript"/>
          <w:lang w:val="en-US"/>
        </w:rPr>
        <w:t>water</w:t>
      </w:r>
      <w:proofErr w:type="spellEnd"/>
      <w:r w:rsidRPr="000315E4">
        <w:rPr>
          <w:lang w:val="en-US"/>
        </w:rPr>
        <w:t xml:space="preserve"> were </w:t>
      </w:r>
      <w:r w:rsidRPr="00156D5D">
        <w:rPr>
          <w:lang w:val="en-US"/>
        </w:rPr>
        <w:t>slightly above the trigger value.</w:t>
      </w:r>
      <w:r>
        <w:rPr>
          <w:lang w:val="en-US"/>
        </w:rPr>
        <w:t xml:space="preserve"> </w:t>
      </w:r>
    </w:p>
    <w:p w14:paraId="30C2FFA3" w14:textId="2CA903EB" w:rsidR="00947CC6" w:rsidRPr="00947CC6" w:rsidRDefault="00947CC6" w:rsidP="00947CC6">
      <w:pPr>
        <w:spacing w:line="260" w:lineRule="atLeast"/>
        <w:rPr>
          <w:rFonts w:eastAsia="Calibri"/>
          <w:bCs/>
          <w:iCs/>
          <w:lang w:val="en-US" w:eastAsia="en-US"/>
        </w:rPr>
      </w:pPr>
      <w:r w:rsidRPr="00947CC6">
        <w:rPr>
          <w:rFonts w:eastAsia="Calibri"/>
          <w:bCs/>
          <w:iCs/>
          <w:lang w:val="en-US" w:eastAsia="en-US"/>
        </w:rPr>
        <w:t>The exceedances of PEC/</w:t>
      </w:r>
      <w:proofErr w:type="spellStart"/>
      <w:r w:rsidRPr="00947CC6">
        <w:rPr>
          <w:rFonts w:eastAsia="Calibri"/>
          <w:bCs/>
          <w:iCs/>
          <w:lang w:val="en-US" w:eastAsia="en-US"/>
        </w:rPr>
        <w:t>PNEC</w:t>
      </w:r>
      <w:proofErr w:type="spellEnd"/>
      <w:r w:rsidRPr="00947CC6">
        <w:rPr>
          <w:rFonts w:eastAsia="Calibri"/>
          <w:bCs/>
          <w:iCs/>
          <w:lang w:val="en-US" w:eastAsia="en-US"/>
        </w:rPr>
        <w:t xml:space="preserve"> are minor (</w:t>
      </w:r>
      <w:proofErr w:type="spellStart"/>
      <w:r w:rsidRPr="00947CC6">
        <w:rPr>
          <w:rFonts w:eastAsia="Calibri"/>
          <w:bCs/>
          <w:iCs/>
          <w:lang w:val="en-US" w:eastAsia="en-US"/>
        </w:rPr>
        <w:t>PECdissolved</w:t>
      </w:r>
      <w:proofErr w:type="spellEnd"/>
      <w:r w:rsidRPr="00947CC6">
        <w:rPr>
          <w:rFonts w:eastAsia="Calibri"/>
          <w:bCs/>
          <w:iCs/>
          <w:lang w:val="en-US" w:eastAsia="en-US"/>
        </w:rPr>
        <w:t>/</w:t>
      </w:r>
      <w:proofErr w:type="spellStart"/>
      <w:r w:rsidRPr="00947CC6">
        <w:rPr>
          <w:rFonts w:eastAsia="Calibri"/>
          <w:bCs/>
          <w:iCs/>
          <w:lang w:val="en-US" w:eastAsia="en-US"/>
        </w:rPr>
        <w:t>PNECwater</w:t>
      </w:r>
      <w:proofErr w:type="spellEnd"/>
      <w:r w:rsidRPr="00947CC6">
        <w:rPr>
          <w:rFonts w:eastAsia="Calibri"/>
          <w:bCs/>
          <w:iCs/>
          <w:lang w:val="en-US" w:eastAsia="en-US"/>
        </w:rPr>
        <w:t xml:space="preserve"> are just over 1) based on conservative modelling which represents </w:t>
      </w:r>
      <w:r w:rsidR="00F03FD7">
        <w:rPr>
          <w:rFonts w:eastAsia="Calibri"/>
          <w:bCs/>
          <w:iCs/>
          <w:lang w:val="en-US" w:eastAsia="en-US"/>
        </w:rPr>
        <w:t>a</w:t>
      </w:r>
      <w:r w:rsidRPr="00947CC6">
        <w:rPr>
          <w:rFonts w:eastAsia="Calibri"/>
          <w:bCs/>
          <w:iCs/>
          <w:lang w:val="en-US" w:eastAsia="en-US"/>
        </w:rPr>
        <w:t xml:space="preserve"> </w:t>
      </w:r>
      <w:proofErr w:type="gramStart"/>
      <w:r w:rsidRPr="00947CC6">
        <w:rPr>
          <w:rFonts w:eastAsia="Calibri"/>
          <w:bCs/>
          <w:iCs/>
          <w:lang w:val="en-US" w:eastAsia="en-US"/>
        </w:rPr>
        <w:t>worst case</w:t>
      </w:r>
      <w:proofErr w:type="gramEnd"/>
      <w:r w:rsidR="00F03FD7">
        <w:rPr>
          <w:rFonts w:eastAsia="Calibri"/>
          <w:bCs/>
          <w:iCs/>
          <w:lang w:val="en-US" w:eastAsia="en-US"/>
        </w:rPr>
        <w:t xml:space="preserve"> scenario</w:t>
      </w:r>
      <w:r w:rsidRPr="00947CC6">
        <w:rPr>
          <w:rFonts w:eastAsia="Calibri"/>
          <w:bCs/>
          <w:iCs/>
          <w:lang w:val="en-US" w:eastAsia="en-US"/>
        </w:rPr>
        <w:t xml:space="preserve">. </w:t>
      </w:r>
    </w:p>
    <w:p w14:paraId="43D5E9E7" w14:textId="6947B09E" w:rsidR="00947CC6" w:rsidRDefault="00947CC6" w:rsidP="00947CC6">
      <w:pPr>
        <w:spacing w:line="260" w:lineRule="atLeast"/>
        <w:rPr>
          <w:rFonts w:eastAsia="Calibri"/>
          <w:bCs/>
          <w:iCs/>
          <w:lang w:val="en-US" w:eastAsia="en-US"/>
        </w:rPr>
      </w:pPr>
    </w:p>
    <w:p w14:paraId="7E4F8B51" w14:textId="7A12EDDF" w:rsidR="004077CB" w:rsidRDefault="004077CB" w:rsidP="00947CC6">
      <w:pPr>
        <w:spacing w:line="260" w:lineRule="atLeast"/>
        <w:rPr>
          <w:rFonts w:eastAsia="Calibri"/>
          <w:bCs/>
          <w:iCs/>
          <w:lang w:val="en-US" w:eastAsia="en-US"/>
        </w:rPr>
      </w:pPr>
    </w:p>
    <w:p w14:paraId="433C7D2C" w14:textId="6E916EFC" w:rsidR="004077CB" w:rsidRPr="004077CB" w:rsidRDefault="004077CB" w:rsidP="00947CC6">
      <w:pPr>
        <w:spacing w:line="260" w:lineRule="atLeast"/>
        <w:rPr>
          <w:rFonts w:eastAsia="Calibri"/>
          <w:b/>
          <w:iCs/>
          <w:lang w:val="en-US" w:eastAsia="en-US"/>
        </w:rPr>
      </w:pPr>
      <w:r w:rsidRPr="004077CB">
        <w:rPr>
          <w:rFonts w:eastAsia="Calibri"/>
          <w:b/>
          <w:iCs/>
          <w:lang w:val="en-US" w:eastAsia="en-US"/>
        </w:rPr>
        <w:t>The Baltic Sea</w:t>
      </w:r>
    </w:p>
    <w:p w14:paraId="007B2D05" w14:textId="59F8E18D" w:rsidR="00947CC6" w:rsidRPr="003A23AB" w:rsidRDefault="00947CC6" w:rsidP="00947CC6">
      <w:pPr>
        <w:spacing w:line="260" w:lineRule="atLeast"/>
        <w:rPr>
          <w:rFonts w:eastAsia="Calibri"/>
          <w:bCs/>
          <w:iCs/>
          <w:lang w:val="en-US" w:eastAsia="en-US"/>
        </w:rPr>
      </w:pPr>
      <w:bookmarkStart w:id="1691" w:name="_Hlk103759379"/>
      <w:r w:rsidRPr="003A23AB">
        <w:rPr>
          <w:rFonts w:eastAsia="Calibri"/>
          <w:bCs/>
          <w:iCs/>
          <w:lang w:val="en-US" w:eastAsia="en-US"/>
        </w:rPr>
        <w:t xml:space="preserve">In areas with low fouling, such as the Baltic </w:t>
      </w:r>
      <w:r w:rsidR="00F03FD7" w:rsidRPr="003A23AB">
        <w:rPr>
          <w:rFonts w:eastAsia="Calibri"/>
          <w:bCs/>
          <w:iCs/>
          <w:lang w:val="en-US" w:eastAsia="en-US"/>
        </w:rPr>
        <w:t>S</w:t>
      </w:r>
      <w:r w:rsidRPr="003A23AB">
        <w:rPr>
          <w:rFonts w:eastAsia="Calibri"/>
          <w:bCs/>
          <w:iCs/>
          <w:lang w:val="en-US" w:eastAsia="en-US"/>
        </w:rPr>
        <w:t>ea, the applicant recommends that the nets are deployed for ca. 2 years before they are taken up to be cleaned and reimpregnated.  The default deployment period of 180 days used in this assessment is, therefore, considered to be worst case. In addition, as a risk mitigation measure, the applicant has added label restrictions against in-situ cleaning.</w:t>
      </w:r>
    </w:p>
    <w:p w14:paraId="107AD417" w14:textId="77777777" w:rsidR="00947CC6" w:rsidRPr="00947CC6" w:rsidRDefault="00947CC6" w:rsidP="00947CC6">
      <w:pPr>
        <w:spacing w:line="260" w:lineRule="atLeast"/>
        <w:rPr>
          <w:rFonts w:eastAsia="Calibri"/>
          <w:bCs/>
          <w:iCs/>
          <w:lang w:val="en-US" w:eastAsia="en-US"/>
        </w:rPr>
      </w:pPr>
    </w:p>
    <w:p w14:paraId="46689978" w14:textId="3BF1B883" w:rsidR="004077CB" w:rsidRPr="004077CB" w:rsidRDefault="00947CC6" w:rsidP="004077CB">
      <w:pPr>
        <w:spacing w:line="260" w:lineRule="atLeast"/>
        <w:rPr>
          <w:rFonts w:eastAsia="Calibri"/>
          <w:bCs/>
          <w:iCs/>
          <w:lang w:val="en-US" w:eastAsia="en-US"/>
        </w:rPr>
      </w:pPr>
      <w:r w:rsidRPr="00947CC6">
        <w:rPr>
          <w:rFonts w:eastAsia="Calibri"/>
          <w:bCs/>
          <w:iCs/>
          <w:lang w:val="en-US" w:eastAsia="en-US"/>
        </w:rPr>
        <w:t>Applying the label restriction concerning in</w:t>
      </w:r>
      <w:r w:rsidR="009F0F11">
        <w:rPr>
          <w:rFonts w:eastAsia="Calibri"/>
          <w:bCs/>
          <w:iCs/>
          <w:lang w:val="en-US" w:eastAsia="en-US"/>
        </w:rPr>
        <w:t>-</w:t>
      </w:r>
      <w:r w:rsidRPr="00947CC6">
        <w:rPr>
          <w:rFonts w:eastAsia="Calibri"/>
          <w:bCs/>
          <w:iCs/>
          <w:lang w:val="en-US" w:eastAsia="en-US"/>
        </w:rPr>
        <w:t>situ cleaning as a risk management measure</w:t>
      </w:r>
      <w:r w:rsidR="009F0F11">
        <w:rPr>
          <w:rFonts w:eastAsia="Calibri"/>
          <w:bCs/>
          <w:iCs/>
          <w:lang w:val="en-US" w:eastAsia="en-US"/>
        </w:rPr>
        <w:t>,</w:t>
      </w:r>
      <w:r w:rsidRPr="00947CC6">
        <w:rPr>
          <w:rFonts w:eastAsia="Calibri"/>
          <w:bCs/>
          <w:iCs/>
          <w:lang w:val="en-US" w:eastAsia="en-US"/>
        </w:rPr>
        <w:t xml:space="preserve"> as well as a deployment time of 2 years in areas with low fouling such as the Baltic </w:t>
      </w:r>
      <w:r w:rsidR="00F03FD7">
        <w:rPr>
          <w:rFonts w:eastAsia="Calibri"/>
          <w:bCs/>
          <w:iCs/>
          <w:lang w:val="en-US" w:eastAsia="en-US"/>
        </w:rPr>
        <w:t>S</w:t>
      </w:r>
      <w:r w:rsidRPr="00947CC6">
        <w:rPr>
          <w:rFonts w:eastAsia="Calibri"/>
          <w:bCs/>
          <w:iCs/>
          <w:lang w:val="en-US" w:eastAsia="en-US"/>
        </w:rPr>
        <w:t>ea</w:t>
      </w:r>
      <w:proofErr w:type="gramStart"/>
      <w:r w:rsidRPr="00947CC6">
        <w:rPr>
          <w:rFonts w:eastAsia="Calibri"/>
          <w:bCs/>
          <w:iCs/>
          <w:lang w:val="en-US" w:eastAsia="en-US"/>
        </w:rPr>
        <w:t xml:space="preserve">, </w:t>
      </w:r>
      <w:r w:rsidR="004077CB" w:rsidRPr="004077CB">
        <w:rPr>
          <w:rFonts w:eastAsia="Calibri"/>
          <w:bCs/>
          <w:iCs/>
          <w:lang w:val="en-US" w:eastAsia="en-US"/>
        </w:rPr>
        <w:t>,</w:t>
      </w:r>
      <w:proofErr w:type="gramEnd"/>
      <w:r w:rsidR="004077CB" w:rsidRPr="004077CB">
        <w:rPr>
          <w:rFonts w:eastAsia="Calibri"/>
          <w:bCs/>
          <w:iCs/>
          <w:lang w:val="en-US" w:eastAsia="en-US"/>
        </w:rPr>
        <w:t xml:space="preserve"> will ensure a safe use of the products in Meta </w:t>
      </w:r>
      <w:proofErr w:type="spellStart"/>
      <w:r w:rsidR="004077CB" w:rsidRPr="004077CB">
        <w:rPr>
          <w:rFonts w:eastAsia="Calibri"/>
          <w:bCs/>
          <w:iCs/>
          <w:lang w:val="en-US" w:eastAsia="en-US"/>
        </w:rPr>
        <w:t>SPC</w:t>
      </w:r>
      <w:proofErr w:type="spellEnd"/>
      <w:r w:rsidR="004077CB" w:rsidRPr="004077CB">
        <w:rPr>
          <w:rFonts w:eastAsia="Calibri"/>
          <w:bCs/>
          <w:iCs/>
          <w:lang w:val="en-US" w:eastAsia="en-US"/>
        </w:rPr>
        <w:t xml:space="preserve"> 3.</w:t>
      </w:r>
    </w:p>
    <w:p w14:paraId="35D461BE" w14:textId="77777777" w:rsidR="004077CB" w:rsidRPr="004077CB" w:rsidRDefault="004077CB" w:rsidP="004077CB">
      <w:pPr>
        <w:spacing w:line="260" w:lineRule="atLeast"/>
        <w:rPr>
          <w:rFonts w:eastAsia="Calibri"/>
          <w:bCs/>
          <w:iCs/>
          <w:lang w:val="en-US" w:eastAsia="en-US"/>
        </w:rPr>
      </w:pPr>
    </w:p>
    <w:p w14:paraId="5D50A764" w14:textId="43404EB5" w:rsidR="00947CC6" w:rsidRDefault="004077CB" w:rsidP="004077CB">
      <w:pPr>
        <w:spacing w:line="260" w:lineRule="atLeast"/>
        <w:rPr>
          <w:rFonts w:eastAsia="Calibri"/>
          <w:bCs/>
          <w:iCs/>
          <w:lang w:val="en-US" w:eastAsia="en-US"/>
        </w:rPr>
      </w:pPr>
      <w:r w:rsidRPr="004077CB">
        <w:rPr>
          <w:rFonts w:eastAsia="Calibri"/>
          <w:bCs/>
          <w:iCs/>
          <w:lang w:val="en-US" w:eastAsia="en-US"/>
        </w:rPr>
        <w:t xml:space="preserve">However, </w:t>
      </w:r>
      <w:proofErr w:type="gramStart"/>
      <w:r w:rsidRPr="004077CB">
        <w:rPr>
          <w:rFonts w:eastAsia="Calibri"/>
          <w:bCs/>
          <w:iCs/>
          <w:lang w:val="en-US" w:eastAsia="en-US"/>
        </w:rPr>
        <w:t>in order to</w:t>
      </w:r>
      <w:proofErr w:type="gramEnd"/>
      <w:r w:rsidRPr="004077CB">
        <w:rPr>
          <w:rFonts w:eastAsia="Calibri"/>
          <w:bCs/>
          <w:iCs/>
          <w:lang w:val="en-US" w:eastAsia="en-US"/>
        </w:rPr>
        <w:t xml:space="preserve"> avoid more use of copper in the Baltic Sea than what is necessary and to limit release of copper to the environment, the products in Meta </w:t>
      </w:r>
      <w:proofErr w:type="spellStart"/>
      <w:r w:rsidRPr="004077CB">
        <w:rPr>
          <w:rFonts w:eastAsia="Calibri"/>
          <w:bCs/>
          <w:iCs/>
          <w:lang w:val="en-US" w:eastAsia="en-US"/>
        </w:rPr>
        <w:t>SPC</w:t>
      </w:r>
      <w:proofErr w:type="spellEnd"/>
      <w:r w:rsidRPr="004077CB">
        <w:rPr>
          <w:rFonts w:eastAsia="Calibri"/>
          <w:bCs/>
          <w:iCs/>
          <w:lang w:val="en-US" w:eastAsia="en-US"/>
        </w:rPr>
        <w:t xml:space="preserve"> 1, 2, and 4 should not be applied to nets meant for use in the Baltic Sea.  </w:t>
      </w:r>
    </w:p>
    <w:bookmarkEnd w:id="1691"/>
    <w:p w14:paraId="6829C73E" w14:textId="15185CC9" w:rsidR="009F0F11" w:rsidRDefault="009F0F11" w:rsidP="00947CC6">
      <w:pPr>
        <w:spacing w:line="260" w:lineRule="atLeast"/>
        <w:rPr>
          <w:rFonts w:eastAsia="Calibri"/>
          <w:bCs/>
          <w:iCs/>
          <w:lang w:val="en-US" w:eastAsia="en-US"/>
        </w:rPr>
      </w:pPr>
    </w:p>
    <w:p w14:paraId="62AC3521" w14:textId="037F0FFA" w:rsidR="004077CB" w:rsidRDefault="004077CB" w:rsidP="00947CC6">
      <w:pPr>
        <w:spacing w:line="260" w:lineRule="atLeast"/>
        <w:rPr>
          <w:rFonts w:eastAsia="Calibri"/>
          <w:bCs/>
          <w:iCs/>
          <w:lang w:val="en-US" w:eastAsia="en-US"/>
        </w:rPr>
      </w:pPr>
    </w:p>
    <w:p w14:paraId="3C94AD42" w14:textId="74DFE402" w:rsidR="004077CB" w:rsidRPr="004077CB" w:rsidRDefault="004077CB" w:rsidP="00947CC6">
      <w:pPr>
        <w:spacing w:line="260" w:lineRule="atLeast"/>
        <w:rPr>
          <w:rFonts w:eastAsia="Calibri"/>
          <w:b/>
          <w:iCs/>
          <w:lang w:val="en-US" w:eastAsia="en-US"/>
        </w:rPr>
      </w:pPr>
      <w:r w:rsidRPr="004077CB">
        <w:rPr>
          <w:rFonts w:eastAsia="Calibri"/>
          <w:b/>
          <w:iCs/>
          <w:lang w:val="en-US" w:eastAsia="en-US"/>
        </w:rPr>
        <w:t>The Norwegian fish farm scenario</w:t>
      </w:r>
    </w:p>
    <w:p w14:paraId="56CE4217" w14:textId="77777777" w:rsidR="009F0F11" w:rsidRPr="00947CC6" w:rsidRDefault="009F0F11" w:rsidP="00947CC6">
      <w:pPr>
        <w:spacing w:line="260" w:lineRule="atLeast"/>
        <w:rPr>
          <w:rFonts w:eastAsia="Calibri"/>
          <w:bCs/>
          <w:iCs/>
          <w:lang w:val="en-US" w:eastAsia="en-US"/>
        </w:rPr>
      </w:pPr>
    </w:p>
    <w:p w14:paraId="10C08A38" w14:textId="77777777" w:rsidR="0006610D" w:rsidRPr="00947CC6" w:rsidRDefault="0006610D" w:rsidP="0006610D">
      <w:pPr>
        <w:rPr>
          <w:bCs/>
          <w:iCs/>
          <w:lang w:val="en-US"/>
        </w:rPr>
      </w:pPr>
      <w:r w:rsidRPr="00947CC6">
        <w:rPr>
          <w:bCs/>
          <w:iCs/>
          <w:lang w:val="en-US"/>
        </w:rPr>
        <w:t xml:space="preserve">Risk </w:t>
      </w:r>
      <w:proofErr w:type="spellStart"/>
      <w:r w:rsidRPr="00947CC6">
        <w:rPr>
          <w:bCs/>
          <w:iCs/>
          <w:lang w:val="en-US"/>
        </w:rPr>
        <w:t>characterisation</w:t>
      </w:r>
      <w:proofErr w:type="spellEnd"/>
      <w:r w:rsidRPr="00947CC6">
        <w:rPr>
          <w:bCs/>
          <w:iCs/>
          <w:lang w:val="en-US"/>
        </w:rPr>
        <w:t xml:space="preserve"> for the Norwegian fish farm scenario (tier 2)</w:t>
      </w:r>
    </w:p>
    <w:p w14:paraId="458332A0" w14:textId="77777777" w:rsidR="0006610D" w:rsidRPr="000315E4" w:rsidRDefault="0006610D" w:rsidP="0006610D">
      <w:pPr>
        <w:rPr>
          <w:lang w:val="en-US"/>
        </w:rPr>
      </w:pPr>
    </w:p>
    <w:p w14:paraId="553A0B60" w14:textId="77777777" w:rsidR="0006610D" w:rsidRPr="000315E4" w:rsidRDefault="0006610D" w:rsidP="0006610D">
      <w:pPr>
        <w:rPr>
          <w:rFonts w:eastAsia="Calibri"/>
          <w:b/>
          <w:i/>
          <w:sz w:val="22"/>
          <w:szCs w:val="22"/>
          <w:lang w:val="en-US" w:eastAsia="en-US"/>
        </w:rPr>
      </w:pPr>
      <w:r w:rsidRPr="000315E4">
        <w:rPr>
          <w:lang w:val="en-US"/>
        </w:rPr>
        <w:t>PEC/</w:t>
      </w:r>
      <w:proofErr w:type="spellStart"/>
      <w:r w:rsidRPr="000315E4">
        <w:rPr>
          <w:lang w:val="en-US"/>
        </w:rPr>
        <w:t>PNEC</w:t>
      </w:r>
      <w:proofErr w:type="spellEnd"/>
      <w:r w:rsidRPr="000315E4">
        <w:rPr>
          <w:lang w:val="en-US"/>
        </w:rPr>
        <w:t xml:space="preserve"> ratios based on PEC values calculated with the Norwegian fish farm scenario are </w:t>
      </w:r>
      <w:proofErr w:type="spellStart"/>
      <w:r w:rsidRPr="000315E4">
        <w:rPr>
          <w:lang w:val="en-US"/>
        </w:rPr>
        <w:t>summarised</w:t>
      </w:r>
      <w:proofErr w:type="spellEnd"/>
      <w:r w:rsidRPr="000315E4">
        <w:rPr>
          <w:lang w:val="en-US"/>
        </w:rPr>
        <w:t xml:space="preserve"> in the following table.</w:t>
      </w:r>
    </w:p>
    <w:p w14:paraId="2ED34741" w14:textId="77777777" w:rsidR="0006610D" w:rsidRPr="000315E4" w:rsidRDefault="0006610D" w:rsidP="0006610D">
      <w:pPr>
        <w:rPr>
          <w:rFonts w:eastAsia="Calibri"/>
          <w:b/>
          <w:i/>
          <w:sz w:val="22"/>
          <w:szCs w:val="22"/>
          <w:lang w:val="en-US" w:eastAsia="en-US"/>
        </w:rPr>
      </w:pPr>
    </w:p>
    <w:tbl>
      <w:tblPr>
        <w:tblStyle w:val="Tabellrutenett"/>
        <w:tblW w:w="9209" w:type="dxa"/>
        <w:tblLayout w:type="fixed"/>
        <w:tblLook w:val="04A0" w:firstRow="1" w:lastRow="0" w:firstColumn="1" w:lastColumn="0" w:noHBand="0" w:noVBand="1"/>
      </w:tblPr>
      <w:tblGrid>
        <w:gridCol w:w="4531"/>
        <w:gridCol w:w="2552"/>
        <w:gridCol w:w="2126"/>
      </w:tblGrid>
      <w:tr w:rsidR="0006610D" w:rsidRPr="000315E4" w14:paraId="03A93DB9" w14:textId="77777777" w:rsidTr="005D61D5">
        <w:tc>
          <w:tcPr>
            <w:tcW w:w="9209" w:type="dxa"/>
            <w:gridSpan w:val="3"/>
          </w:tcPr>
          <w:p w14:paraId="7A61593C" w14:textId="77777777" w:rsidR="0006610D" w:rsidRPr="000315E4" w:rsidRDefault="0006610D" w:rsidP="005D61D5">
            <w:pPr>
              <w:jc w:val="center"/>
              <w:rPr>
                <w:rFonts w:eastAsia="Calibri" w:cs="Arial"/>
                <w:b/>
                <w:color w:val="000000"/>
                <w:lang w:val="en-US" w:eastAsia="en-GB"/>
              </w:rPr>
            </w:pPr>
            <w:r w:rsidRPr="000315E4">
              <w:rPr>
                <w:rFonts w:eastAsia="Calibri" w:cs="Arial"/>
                <w:b/>
                <w:bCs/>
                <w:color w:val="000000"/>
                <w:lang w:val="en-US" w:eastAsia="en-GB"/>
              </w:rPr>
              <w:t>Summary table on calculated PEC/</w:t>
            </w:r>
            <w:proofErr w:type="spellStart"/>
            <w:r w:rsidRPr="000315E4">
              <w:rPr>
                <w:rFonts w:eastAsia="Calibri" w:cs="Arial"/>
                <w:b/>
                <w:bCs/>
                <w:color w:val="000000"/>
                <w:lang w:val="en-US" w:eastAsia="en-GB"/>
              </w:rPr>
              <w:t>PNEC</w:t>
            </w:r>
            <w:proofErr w:type="spellEnd"/>
            <w:r w:rsidRPr="000315E4">
              <w:rPr>
                <w:rFonts w:eastAsia="Calibri" w:cs="Arial"/>
                <w:b/>
                <w:bCs/>
                <w:color w:val="000000"/>
                <w:lang w:val="en-US" w:eastAsia="en-GB"/>
              </w:rPr>
              <w:t xml:space="preserve"> values*, Norwegian fish farm scenario</w:t>
            </w:r>
          </w:p>
        </w:tc>
      </w:tr>
      <w:tr w:rsidR="0006610D" w:rsidRPr="000315E4" w14:paraId="46D3751B" w14:textId="77777777" w:rsidTr="005D61D5">
        <w:tc>
          <w:tcPr>
            <w:tcW w:w="4531" w:type="dxa"/>
          </w:tcPr>
          <w:p w14:paraId="0EB19D7B" w14:textId="77777777" w:rsidR="0006610D" w:rsidRPr="000315E4" w:rsidRDefault="0006610D" w:rsidP="005D61D5">
            <w:pPr>
              <w:rPr>
                <w:rFonts w:eastAsia="Calibri"/>
                <w:b/>
                <w:i/>
                <w:lang w:val="en-US" w:eastAsia="en-US"/>
              </w:rPr>
            </w:pPr>
          </w:p>
        </w:tc>
        <w:tc>
          <w:tcPr>
            <w:tcW w:w="2552" w:type="dxa"/>
          </w:tcPr>
          <w:p w14:paraId="4EF31ECC" w14:textId="77777777" w:rsidR="0006610D" w:rsidRPr="000315E4" w:rsidRDefault="0006610D" w:rsidP="005D61D5">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bCs/>
                <w:color w:val="000000"/>
                <w:lang w:val="en-US" w:eastAsia="en-GB"/>
              </w:rPr>
              <w:t>PEC</w:t>
            </w:r>
            <w:r w:rsidRPr="000315E4">
              <w:rPr>
                <w:rFonts w:eastAsia="Calibri" w:cs="Arial"/>
                <w:b/>
                <w:bCs/>
                <w:color w:val="000000"/>
                <w:vertAlign w:val="subscript"/>
                <w:lang w:val="en-US" w:eastAsia="en-GB"/>
              </w:rPr>
              <w:t>dissolved</w:t>
            </w:r>
            <w:proofErr w:type="spellEnd"/>
            <w:r w:rsidRPr="000315E4">
              <w:rPr>
                <w:rFonts w:eastAsia="Calibri" w:cs="Arial"/>
                <w:b/>
                <w:bCs/>
                <w:color w:val="000000"/>
                <w:lang w:val="en-US" w:eastAsia="en-GB"/>
              </w:rPr>
              <w:t>/</w:t>
            </w:r>
            <w:proofErr w:type="spellStart"/>
            <w:r w:rsidRPr="000315E4">
              <w:rPr>
                <w:rFonts w:eastAsia="Calibri" w:cs="Arial"/>
                <w:b/>
                <w:bCs/>
                <w:color w:val="000000"/>
                <w:lang w:val="en-US" w:eastAsia="en-GB"/>
              </w:rPr>
              <w:t>PNEC</w:t>
            </w:r>
            <w:r w:rsidRPr="000315E4">
              <w:rPr>
                <w:rFonts w:eastAsia="Calibri" w:cs="Arial"/>
                <w:b/>
                <w:bCs/>
                <w:color w:val="000000"/>
                <w:vertAlign w:val="subscript"/>
                <w:lang w:val="en-US" w:eastAsia="en-GB"/>
              </w:rPr>
              <w:t>water</w:t>
            </w:r>
            <w:proofErr w:type="spellEnd"/>
          </w:p>
        </w:tc>
        <w:tc>
          <w:tcPr>
            <w:tcW w:w="2126" w:type="dxa"/>
          </w:tcPr>
          <w:p w14:paraId="5FF14AE7" w14:textId="77777777" w:rsidR="0006610D" w:rsidRPr="000315E4" w:rsidRDefault="0006610D" w:rsidP="005D61D5">
            <w:pPr>
              <w:autoSpaceDE w:val="0"/>
              <w:autoSpaceDN w:val="0"/>
              <w:adjustRightInd w:val="0"/>
              <w:spacing w:before="60" w:after="60" w:line="260" w:lineRule="atLeast"/>
              <w:jc w:val="center"/>
              <w:rPr>
                <w:rFonts w:eastAsia="Calibri"/>
                <w:b/>
                <w:i/>
                <w:lang w:val="en-US" w:eastAsia="en-US"/>
              </w:rPr>
            </w:pPr>
            <w:proofErr w:type="spellStart"/>
            <w:r w:rsidRPr="000315E4">
              <w:rPr>
                <w:rFonts w:eastAsia="Calibri" w:cs="Arial"/>
                <w:b/>
                <w:color w:val="000000"/>
                <w:lang w:val="en-US" w:eastAsia="en-GB"/>
              </w:rPr>
              <w:t>PEC</w:t>
            </w:r>
            <w:r w:rsidRPr="000315E4">
              <w:rPr>
                <w:rFonts w:eastAsia="Calibri" w:cs="Arial"/>
                <w:b/>
                <w:color w:val="000000"/>
                <w:vertAlign w:val="subscript"/>
                <w:lang w:val="en-US" w:eastAsia="en-GB"/>
              </w:rPr>
              <w:t>suspended</w:t>
            </w:r>
            <w:proofErr w:type="spellEnd"/>
            <w:r w:rsidRPr="000315E4">
              <w:rPr>
                <w:rFonts w:eastAsia="Calibri" w:cs="Arial"/>
                <w:b/>
                <w:color w:val="000000"/>
                <w:vertAlign w:val="subscript"/>
                <w:lang w:val="en-US" w:eastAsia="en-GB"/>
              </w:rPr>
              <w:t xml:space="preserve"> matter</w:t>
            </w:r>
            <w:r w:rsidRPr="000315E4">
              <w:rPr>
                <w:rFonts w:eastAsia="Calibri" w:cs="Arial"/>
                <w:b/>
                <w:color w:val="000000"/>
                <w:lang w:val="en-US" w:eastAsia="en-GB"/>
              </w:rPr>
              <w:t>/</w:t>
            </w:r>
            <w:proofErr w:type="spellStart"/>
            <w:r w:rsidRPr="000315E4">
              <w:rPr>
                <w:rFonts w:eastAsia="Calibri" w:cs="Arial"/>
                <w:b/>
                <w:color w:val="000000"/>
                <w:lang w:val="en-US" w:eastAsia="en-GB"/>
              </w:rPr>
              <w:t>PNEC</w:t>
            </w:r>
            <w:r w:rsidRPr="000315E4">
              <w:rPr>
                <w:rFonts w:eastAsia="Calibri" w:cs="Arial"/>
                <w:b/>
                <w:color w:val="000000"/>
                <w:vertAlign w:val="subscript"/>
                <w:lang w:val="en-US" w:eastAsia="en-GB"/>
              </w:rPr>
              <w:t>sed</w:t>
            </w:r>
            <w:proofErr w:type="spellEnd"/>
          </w:p>
        </w:tc>
      </w:tr>
      <w:tr w:rsidR="0006610D" w:rsidRPr="000315E4" w14:paraId="772D3A48" w14:textId="77777777" w:rsidTr="005D61D5">
        <w:tc>
          <w:tcPr>
            <w:tcW w:w="9209" w:type="dxa"/>
            <w:gridSpan w:val="3"/>
          </w:tcPr>
          <w:p w14:paraId="394069F2"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 (Yellow/Black) </w:t>
            </w:r>
            <w:proofErr w:type="spellStart"/>
            <w:r w:rsidRPr="000315E4">
              <w:rPr>
                <w:rFonts w:eastAsia="Calibri"/>
                <w:b/>
                <w:lang w:val="en-US" w:eastAsia="en-US"/>
              </w:rPr>
              <w:t>RTU</w:t>
            </w:r>
            <w:proofErr w:type="spellEnd"/>
          </w:p>
        </w:tc>
      </w:tr>
      <w:tr w:rsidR="0006610D" w:rsidRPr="000315E4" w14:paraId="740ACE75" w14:textId="77777777" w:rsidTr="005D61D5">
        <w:tc>
          <w:tcPr>
            <w:tcW w:w="4531" w:type="dxa"/>
          </w:tcPr>
          <w:p w14:paraId="1D21E667"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3890B5D7"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229CCA54" w14:textId="77777777" w:rsidR="0006610D" w:rsidRPr="000315E4" w:rsidRDefault="0006610D" w:rsidP="005D61D5">
            <w:pPr>
              <w:rPr>
                <w:rFonts w:eastAsia="Calibri"/>
                <w:lang w:val="en-US" w:eastAsia="en-US"/>
              </w:rPr>
            </w:pPr>
            <w:r w:rsidRPr="000315E4">
              <w:rPr>
                <w:rFonts w:eastAsia="Calibri"/>
                <w:lang w:val="en-US" w:eastAsia="en-US"/>
              </w:rPr>
              <w:t>0.26</w:t>
            </w:r>
          </w:p>
        </w:tc>
      </w:tr>
      <w:tr w:rsidR="0006610D" w:rsidRPr="000315E4" w14:paraId="42386329" w14:textId="77777777" w:rsidTr="005D61D5">
        <w:tc>
          <w:tcPr>
            <w:tcW w:w="9209" w:type="dxa"/>
            <w:gridSpan w:val="3"/>
          </w:tcPr>
          <w:p w14:paraId="5D9F4574"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A12 (Red/Black) </w:t>
            </w:r>
            <w:proofErr w:type="spellStart"/>
            <w:r w:rsidRPr="000315E4">
              <w:rPr>
                <w:rFonts w:eastAsia="Calibri"/>
                <w:b/>
                <w:lang w:val="en-US" w:eastAsia="en-US"/>
              </w:rPr>
              <w:t>RTU</w:t>
            </w:r>
            <w:proofErr w:type="spellEnd"/>
          </w:p>
        </w:tc>
      </w:tr>
      <w:tr w:rsidR="0006610D" w:rsidRPr="000315E4" w14:paraId="261D29D7" w14:textId="77777777" w:rsidTr="005D61D5">
        <w:tc>
          <w:tcPr>
            <w:tcW w:w="4531" w:type="dxa"/>
          </w:tcPr>
          <w:p w14:paraId="0840E494"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3C8DBC96" w14:textId="77777777" w:rsidR="0006610D" w:rsidRPr="000315E4" w:rsidRDefault="0006610D" w:rsidP="005D61D5">
            <w:pPr>
              <w:rPr>
                <w:rFonts w:eastAsia="Calibri"/>
                <w:lang w:val="en-US" w:eastAsia="en-US"/>
              </w:rPr>
            </w:pPr>
            <w:r w:rsidRPr="000315E4">
              <w:rPr>
                <w:rFonts w:eastAsia="Calibri"/>
                <w:lang w:val="en-US" w:eastAsia="en-US"/>
              </w:rPr>
              <w:t>0.99</w:t>
            </w:r>
          </w:p>
        </w:tc>
        <w:tc>
          <w:tcPr>
            <w:tcW w:w="2126" w:type="dxa"/>
          </w:tcPr>
          <w:p w14:paraId="24889086" w14:textId="77777777" w:rsidR="0006610D" w:rsidRPr="000315E4" w:rsidRDefault="0006610D" w:rsidP="005D61D5">
            <w:pPr>
              <w:rPr>
                <w:rFonts w:eastAsia="Calibri"/>
                <w:lang w:val="en-US" w:eastAsia="en-US"/>
              </w:rPr>
            </w:pPr>
            <w:r w:rsidRPr="000315E4">
              <w:rPr>
                <w:rFonts w:eastAsia="Calibri"/>
                <w:lang w:val="en-US" w:eastAsia="en-US"/>
              </w:rPr>
              <w:t>0.22</w:t>
            </w:r>
          </w:p>
        </w:tc>
      </w:tr>
      <w:tr w:rsidR="0006610D" w:rsidRPr="000315E4" w14:paraId="3443AA7A" w14:textId="77777777" w:rsidTr="005D61D5">
        <w:tc>
          <w:tcPr>
            <w:tcW w:w="9209" w:type="dxa"/>
            <w:gridSpan w:val="3"/>
          </w:tcPr>
          <w:p w14:paraId="47DAE9AF"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A15 (Red/Black) </w:t>
            </w:r>
            <w:proofErr w:type="spellStart"/>
            <w:r w:rsidRPr="000315E4">
              <w:rPr>
                <w:rFonts w:eastAsia="Calibri"/>
                <w:b/>
                <w:lang w:val="en-US" w:eastAsia="en-US"/>
              </w:rPr>
              <w:t>RTU</w:t>
            </w:r>
            <w:proofErr w:type="spellEnd"/>
          </w:p>
        </w:tc>
      </w:tr>
      <w:tr w:rsidR="0006610D" w:rsidRPr="000315E4" w14:paraId="6C34089A" w14:textId="77777777" w:rsidTr="005D61D5">
        <w:tc>
          <w:tcPr>
            <w:tcW w:w="4531" w:type="dxa"/>
          </w:tcPr>
          <w:p w14:paraId="22EFE43D"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6813AA6F"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557E5FF4" w14:textId="77777777" w:rsidR="0006610D" w:rsidRPr="000315E4" w:rsidRDefault="0006610D" w:rsidP="005D61D5">
            <w:pPr>
              <w:rPr>
                <w:rFonts w:eastAsia="Calibri"/>
                <w:lang w:val="en-US" w:eastAsia="en-US"/>
              </w:rPr>
            </w:pPr>
            <w:r w:rsidRPr="000315E4">
              <w:rPr>
                <w:rFonts w:eastAsia="Calibri"/>
                <w:lang w:val="en-US" w:eastAsia="en-US"/>
              </w:rPr>
              <w:t>0.23</w:t>
            </w:r>
          </w:p>
        </w:tc>
      </w:tr>
      <w:tr w:rsidR="0006610D" w:rsidRPr="000315E4" w14:paraId="26448DDF" w14:textId="77777777" w:rsidTr="005D61D5">
        <w:tc>
          <w:tcPr>
            <w:tcW w:w="9209" w:type="dxa"/>
            <w:gridSpan w:val="3"/>
          </w:tcPr>
          <w:p w14:paraId="233AEA8B" w14:textId="77777777" w:rsidR="0006610D" w:rsidRPr="000315E4" w:rsidRDefault="0006610D" w:rsidP="005D61D5">
            <w:pPr>
              <w:rPr>
                <w:rFonts w:eastAsia="Calibri"/>
                <w:b/>
                <w:lang w:val="en-US" w:eastAsia="en-US"/>
              </w:rPr>
            </w:pPr>
            <w:r w:rsidRPr="000315E4">
              <w:rPr>
                <w:rFonts w:eastAsia="Calibri"/>
                <w:b/>
                <w:lang w:val="en-US" w:eastAsia="en-US"/>
              </w:rPr>
              <w:t xml:space="preserve">Alpha Net Gard (Red/Black) </w:t>
            </w:r>
            <w:proofErr w:type="spellStart"/>
            <w:r w:rsidRPr="000315E4">
              <w:rPr>
                <w:rFonts w:eastAsia="Calibri"/>
                <w:b/>
                <w:lang w:val="en-US" w:eastAsia="en-US"/>
              </w:rPr>
              <w:t>RTU</w:t>
            </w:r>
            <w:proofErr w:type="spellEnd"/>
          </w:p>
        </w:tc>
      </w:tr>
      <w:tr w:rsidR="0006610D" w:rsidRPr="000315E4" w14:paraId="5E17E12B" w14:textId="77777777" w:rsidTr="005D61D5">
        <w:tc>
          <w:tcPr>
            <w:tcW w:w="4531" w:type="dxa"/>
          </w:tcPr>
          <w:p w14:paraId="2F036068"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2F9638B2" w14:textId="77777777" w:rsidR="0006610D" w:rsidRPr="000315E4" w:rsidRDefault="0006610D" w:rsidP="005D61D5">
            <w:pPr>
              <w:rPr>
                <w:rFonts w:eastAsia="Calibri"/>
                <w:lang w:val="en-US" w:eastAsia="en-US"/>
              </w:rPr>
            </w:pPr>
            <w:r w:rsidRPr="000315E4">
              <w:rPr>
                <w:rFonts w:eastAsia="Calibri"/>
                <w:lang w:val="en-US" w:eastAsia="en-US"/>
              </w:rPr>
              <w:t>0.99</w:t>
            </w:r>
          </w:p>
        </w:tc>
        <w:tc>
          <w:tcPr>
            <w:tcW w:w="2126" w:type="dxa"/>
          </w:tcPr>
          <w:p w14:paraId="3109C002" w14:textId="77777777" w:rsidR="0006610D" w:rsidRPr="000315E4" w:rsidRDefault="0006610D" w:rsidP="005D61D5">
            <w:pPr>
              <w:rPr>
                <w:rFonts w:eastAsia="Calibri"/>
                <w:lang w:val="en-US" w:eastAsia="en-US"/>
              </w:rPr>
            </w:pPr>
            <w:r w:rsidRPr="000315E4">
              <w:rPr>
                <w:rFonts w:eastAsia="Calibri"/>
                <w:lang w:val="en-US" w:eastAsia="en-US"/>
              </w:rPr>
              <w:t>0.22</w:t>
            </w:r>
          </w:p>
        </w:tc>
      </w:tr>
      <w:tr w:rsidR="0006610D" w:rsidRPr="000315E4" w14:paraId="3332D998" w14:textId="77777777" w:rsidTr="005D61D5">
        <w:tc>
          <w:tcPr>
            <w:tcW w:w="9209" w:type="dxa"/>
            <w:gridSpan w:val="3"/>
          </w:tcPr>
          <w:p w14:paraId="552623A8" w14:textId="77777777" w:rsidR="0006610D" w:rsidRPr="000315E4" w:rsidRDefault="0006610D" w:rsidP="005D61D5">
            <w:pPr>
              <w:rPr>
                <w:rFonts w:eastAsia="Calibri"/>
                <w:b/>
                <w:lang w:val="en-US" w:eastAsia="en-US"/>
              </w:rPr>
            </w:pPr>
            <w:proofErr w:type="spellStart"/>
            <w:r w:rsidRPr="000315E4">
              <w:rPr>
                <w:rFonts w:eastAsia="Calibri"/>
                <w:b/>
                <w:lang w:val="en-US" w:eastAsia="en-US"/>
              </w:rPr>
              <w:lastRenderedPageBreak/>
              <w:t>Notorius</w:t>
            </w:r>
            <w:proofErr w:type="spellEnd"/>
            <w:r w:rsidRPr="000315E4">
              <w:rPr>
                <w:rFonts w:eastAsia="Calibri"/>
                <w:b/>
                <w:lang w:val="en-US" w:eastAsia="en-US"/>
              </w:rPr>
              <w:t xml:space="preserve"> A (Yellow/Black) (Conc)</w:t>
            </w:r>
          </w:p>
        </w:tc>
      </w:tr>
      <w:tr w:rsidR="0006610D" w:rsidRPr="000315E4" w14:paraId="7EFD5148" w14:textId="77777777" w:rsidTr="005D61D5">
        <w:tc>
          <w:tcPr>
            <w:tcW w:w="4531" w:type="dxa"/>
          </w:tcPr>
          <w:p w14:paraId="40D275D5"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64FF4F82"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319A13FB" w14:textId="77777777" w:rsidR="0006610D" w:rsidRPr="000315E4" w:rsidRDefault="0006610D" w:rsidP="005D61D5">
            <w:pPr>
              <w:rPr>
                <w:rFonts w:eastAsia="Calibri"/>
                <w:lang w:val="en-US" w:eastAsia="en-US"/>
              </w:rPr>
            </w:pPr>
            <w:r w:rsidRPr="000315E4">
              <w:rPr>
                <w:rFonts w:eastAsia="Calibri"/>
                <w:lang w:val="en-US" w:eastAsia="en-US"/>
              </w:rPr>
              <w:t>0.26</w:t>
            </w:r>
          </w:p>
        </w:tc>
      </w:tr>
      <w:tr w:rsidR="0006610D" w:rsidRPr="000315E4" w14:paraId="22E57C2D" w14:textId="77777777" w:rsidTr="005D61D5">
        <w:tc>
          <w:tcPr>
            <w:tcW w:w="9209" w:type="dxa"/>
            <w:gridSpan w:val="3"/>
          </w:tcPr>
          <w:p w14:paraId="572433D6"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A12 (Red/Black) (conc)</w:t>
            </w:r>
          </w:p>
        </w:tc>
      </w:tr>
      <w:tr w:rsidR="0006610D" w:rsidRPr="000315E4" w14:paraId="544C7C93" w14:textId="77777777" w:rsidTr="005D61D5">
        <w:tc>
          <w:tcPr>
            <w:tcW w:w="4531" w:type="dxa"/>
          </w:tcPr>
          <w:p w14:paraId="58D97F3F"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2AF376DE"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5923FA77" w14:textId="77777777" w:rsidR="0006610D" w:rsidRPr="000315E4" w:rsidRDefault="0006610D" w:rsidP="005D61D5">
            <w:pPr>
              <w:rPr>
                <w:rFonts w:eastAsia="Calibri"/>
                <w:lang w:val="en-US" w:eastAsia="en-US"/>
              </w:rPr>
            </w:pPr>
            <w:r w:rsidRPr="000315E4">
              <w:rPr>
                <w:rFonts w:eastAsia="Calibri"/>
                <w:lang w:val="en-US" w:eastAsia="en-US"/>
              </w:rPr>
              <w:t>0.24</w:t>
            </w:r>
          </w:p>
        </w:tc>
      </w:tr>
      <w:tr w:rsidR="0006610D" w:rsidRPr="000315E4" w14:paraId="4F1D5C91" w14:textId="77777777" w:rsidTr="005D61D5">
        <w:tc>
          <w:tcPr>
            <w:tcW w:w="9209" w:type="dxa"/>
            <w:gridSpan w:val="3"/>
          </w:tcPr>
          <w:p w14:paraId="1553E8F9" w14:textId="77777777" w:rsidR="0006610D" w:rsidRPr="000315E4" w:rsidRDefault="0006610D" w:rsidP="005D61D5">
            <w:pPr>
              <w:rPr>
                <w:rFonts w:eastAsia="Calibri"/>
                <w:b/>
                <w:lang w:val="en-US" w:eastAsia="en-US"/>
              </w:rPr>
            </w:pPr>
            <w:proofErr w:type="spellStart"/>
            <w:r w:rsidRPr="000315E4">
              <w:rPr>
                <w:rFonts w:eastAsia="Calibri"/>
                <w:b/>
                <w:lang w:val="en-US" w:eastAsia="en-US"/>
              </w:rPr>
              <w:t>Notorius</w:t>
            </w:r>
            <w:proofErr w:type="spellEnd"/>
            <w:r w:rsidRPr="000315E4">
              <w:rPr>
                <w:rFonts w:eastAsia="Calibri"/>
                <w:b/>
                <w:lang w:val="en-US" w:eastAsia="en-US"/>
              </w:rPr>
              <w:t xml:space="preserve"> A15 (Red/Black) (conc)</w:t>
            </w:r>
          </w:p>
        </w:tc>
      </w:tr>
      <w:tr w:rsidR="0006610D" w:rsidRPr="000315E4" w14:paraId="1DA739BD" w14:textId="77777777" w:rsidTr="005D61D5">
        <w:tc>
          <w:tcPr>
            <w:tcW w:w="4531" w:type="dxa"/>
          </w:tcPr>
          <w:p w14:paraId="347504C9"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08457242"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6B3CFC48" w14:textId="77777777" w:rsidR="0006610D" w:rsidRPr="000315E4" w:rsidRDefault="0006610D" w:rsidP="005D61D5">
            <w:pPr>
              <w:rPr>
                <w:rFonts w:eastAsia="Calibri"/>
                <w:lang w:val="en-US" w:eastAsia="en-US"/>
              </w:rPr>
            </w:pPr>
            <w:r w:rsidRPr="000315E4">
              <w:rPr>
                <w:rFonts w:eastAsia="Calibri"/>
                <w:lang w:val="en-US" w:eastAsia="en-US"/>
              </w:rPr>
              <w:t>0.23</w:t>
            </w:r>
          </w:p>
        </w:tc>
      </w:tr>
      <w:tr w:rsidR="0006610D" w:rsidRPr="000315E4" w14:paraId="568E24BF" w14:textId="77777777" w:rsidTr="005D61D5">
        <w:tc>
          <w:tcPr>
            <w:tcW w:w="9209" w:type="dxa"/>
            <w:gridSpan w:val="3"/>
          </w:tcPr>
          <w:p w14:paraId="335ECA92" w14:textId="77777777" w:rsidR="0006610D" w:rsidRPr="000315E4" w:rsidRDefault="0006610D" w:rsidP="005D61D5">
            <w:pPr>
              <w:rPr>
                <w:rFonts w:eastAsia="Calibri"/>
                <w:b/>
                <w:lang w:val="en-US" w:eastAsia="en-US"/>
              </w:rPr>
            </w:pPr>
            <w:r w:rsidRPr="000315E4">
              <w:rPr>
                <w:rFonts w:eastAsia="Calibri"/>
                <w:b/>
                <w:lang w:val="en-US" w:eastAsia="en-US"/>
              </w:rPr>
              <w:t>Alpha Net Gard (Red/Black) (conc)</w:t>
            </w:r>
          </w:p>
        </w:tc>
      </w:tr>
      <w:tr w:rsidR="0006610D" w:rsidRPr="000315E4" w14:paraId="5490BF22" w14:textId="77777777" w:rsidTr="005D61D5">
        <w:tc>
          <w:tcPr>
            <w:tcW w:w="4531" w:type="dxa"/>
          </w:tcPr>
          <w:p w14:paraId="262487D5" w14:textId="77777777" w:rsidR="0006610D" w:rsidRPr="000315E4" w:rsidRDefault="0006610D" w:rsidP="005D61D5">
            <w:pPr>
              <w:rPr>
                <w:rFonts w:eastAsia="Calibri"/>
                <w:lang w:val="en-US" w:eastAsia="en-US"/>
              </w:rPr>
            </w:pPr>
            <w:r w:rsidRPr="000315E4">
              <w:rPr>
                <w:rFonts w:eastAsia="Calibri"/>
                <w:lang w:val="en-US" w:eastAsia="en-US"/>
              </w:rPr>
              <w:t>Total copper</w:t>
            </w:r>
          </w:p>
        </w:tc>
        <w:tc>
          <w:tcPr>
            <w:tcW w:w="2552" w:type="dxa"/>
          </w:tcPr>
          <w:p w14:paraId="627BC50D" w14:textId="77777777" w:rsidR="0006610D" w:rsidRPr="000315E4" w:rsidRDefault="0006610D" w:rsidP="005D61D5">
            <w:pPr>
              <w:rPr>
                <w:rFonts w:eastAsia="Calibri"/>
                <w:lang w:val="en-US" w:eastAsia="en-US"/>
              </w:rPr>
            </w:pPr>
            <w:r w:rsidRPr="000315E4">
              <w:rPr>
                <w:rFonts w:eastAsia="Calibri"/>
                <w:lang w:val="en-US" w:eastAsia="en-US"/>
              </w:rPr>
              <w:t>1.0</w:t>
            </w:r>
          </w:p>
        </w:tc>
        <w:tc>
          <w:tcPr>
            <w:tcW w:w="2126" w:type="dxa"/>
          </w:tcPr>
          <w:p w14:paraId="41437949" w14:textId="77777777" w:rsidR="0006610D" w:rsidRPr="000315E4" w:rsidRDefault="0006610D" w:rsidP="005D61D5">
            <w:pPr>
              <w:rPr>
                <w:rFonts w:eastAsia="Calibri"/>
                <w:lang w:val="en-US" w:eastAsia="en-US"/>
              </w:rPr>
            </w:pPr>
            <w:r w:rsidRPr="000315E4">
              <w:rPr>
                <w:rFonts w:eastAsia="Calibri"/>
                <w:lang w:val="en-US" w:eastAsia="en-US"/>
              </w:rPr>
              <w:t>0.22</w:t>
            </w:r>
          </w:p>
        </w:tc>
      </w:tr>
    </w:tbl>
    <w:p w14:paraId="50015E7B" w14:textId="77777777" w:rsidR="0006610D" w:rsidRPr="000315E4" w:rsidRDefault="0006610D" w:rsidP="0006610D">
      <w:pPr>
        <w:spacing w:line="260" w:lineRule="atLeast"/>
        <w:rPr>
          <w:rFonts w:eastAsia="Calibri"/>
          <w:sz w:val="18"/>
          <w:szCs w:val="18"/>
          <w:lang w:val="en-US" w:eastAsia="en-US"/>
        </w:rPr>
      </w:pPr>
      <w:r w:rsidRPr="000315E4">
        <w:rPr>
          <w:rFonts w:eastAsia="Calibri"/>
          <w:sz w:val="18"/>
          <w:szCs w:val="18"/>
          <w:lang w:val="en-US" w:eastAsia="en-US"/>
        </w:rPr>
        <w:t>*</w:t>
      </w:r>
      <w:proofErr w:type="gramStart"/>
      <w:r w:rsidRPr="000315E4">
        <w:rPr>
          <w:rFonts w:eastAsia="Calibri"/>
          <w:sz w:val="18"/>
          <w:szCs w:val="18"/>
          <w:lang w:val="en-US" w:eastAsia="en-US"/>
        </w:rPr>
        <w:t>with</w:t>
      </w:r>
      <w:proofErr w:type="gramEnd"/>
      <w:r w:rsidRPr="000315E4">
        <w:rPr>
          <w:rFonts w:eastAsia="Calibri"/>
          <w:sz w:val="18"/>
          <w:szCs w:val="18"/>
          <w:lang w:val="en-US" w:eastAsia="en-US"/>
        </w:rPr>
        <w:t xml:space="preserve"> background concentrations of copper</w:t>
      </w:r>
    </w:p>
    <w:p w14:paraId="5F927A6F" w14:textId="77777777" w:rsidR="0006610D" w:rsidRPr="000315E4" w:rsidRDefault="0006610D" w:rsidP="0006610D">
      <w:pPr>
        <w:rPr>
          <w:rFonts w:eastAsia="Calibri"/>
          <w:b/>
          <w:i/>
          <w:sz w:val="22"/>
          <w:szCs w:val="22"/>
          <w:lang w:val="en-US" w:eastAsia="en-US"/>
        </w:rPr>
      </w:pPr>
    </w:p>
    <w:p w14:paraId="116FE7CB" w14:textId="77777777" w:rsidR="0006610D" w:rsidRPr="000315E4" w:rsidRDefault="0006610D" w:rsidP="0006610D">
      <w:pPr>
        <w:spacing w:line="260" w:lineRule="atLeast"/>
        <w:rPr>
          <w:lang w:val="en-US"/>
        </w:rPr>
      </w:pPr>
      <w:r w:rsidRPr="000315E4">
        <w:rPr>
          <w:lang w:val="en-US"/>
        </w:rPr>
        <w:t>For the Norwegian fish farm scenario, PEC/</w:t>
      </w:r>
      <w:proofErr w:type="spellStart"/>
      <w:r w:rsidRPr="000315E4">
        <w:rPr>
          <w:lang w:val="en-US"/>
        </w:rPr>
        <w:t>PNEC</w:t>
      </w:r>
      <w:proofErr w:type="spellEnd"/>
      <w:r w:rsidRPr="000315E4">
        <w:rPr>
          <w:lang w:val="en-US"/>
        </w:rPr>
        <w:t xml:space="preserve"> ratios were found to be ≤ 1.</w:t>
      </w:r>
    </w:p>
    <w:p w14:paraId="0D1C06B4" w14:textId="384C15CD" w:rsidR="0006610D" w:rsidRDefault="0006610D" w:rsidP="0006610D">
      <w:pPr>
        <w:spacing w:line="260" w:lineRule="atLeast"/>
        <w:jc w:val="both"/>
        <w:rPr>
          <w:rFonts w:eastAsia="Calibri"/>
          <w:szCs w:val="22"/>
          <w:lang w:eastAsia="en-US"/>
        </w:rPr>
      </w:pPr>
      <w:r>
        <w:t>A</w:t>
      </w:r>
      <w:r w:rsidRPr="007446DD">
        <w:t xml:space="preserve">ll </w:t>
      </w:r>
      <w:proofErr w:type="spellStart"/>
      <w:r>
        <w:t>CuO</w:t>
      </w:r>
      <w:proofErr w:type="spellEnd"/>
      <w:r>
        <w:t xml:space="preserve"> </w:t>
      </w:r>
      <w:proofErr w:type="spellStart"/>
      <w:r>
        <w:t>BPF</w:t>
      </w:r>
      <w:proofErr w:type="spellEnd"/>
      <w:r w:rsidRPr="007446DD">
        <w:t xml:space="preserve"> products </w:t>
      </w:r>
      <w:r w:rsidR="00827826">
        <w:t xml:space="preserve">therefore </w:t>
      </w:r>
      <w:r w:rsidRPr="007446DD">
        <w:t>show acceptable risk to the aquatic environment</w:t>
      </w:r>
      <w:r w:rsidRPr="007446DD">
        <w:rPr>
          <w:rFonts w:eastAsia="Calibri"/>
          <w:szCs w:val="22"/>
          <w:lang w:eastAsia="en-US"/>
        </w:rPr>
        <w:t>.</w:t>
      </w:r>
    </w:p>
    <w:p w14:paraId="0739E476" w14:textId="77777777" w:rsidR="0006610D" w:rsidRPr="000315E4" w:rsidRDefault="0006610D" w:rsidP="0006610D">
      <w:pPr>
        <w:spacing w:line="260" w:lineRule="atLeast"/>
        <w:rPr>
          <w:lang w:val="en-US"/>
        </w:rPr>
      </w:pPr>
    </w:p>
    <w:p w14:paraId="52FE37C4" w14:textId="77777777" w:rsidR="0006610D" w:rsidRPr="000315E4" w:rsidRDefault="0006610D" w:rsidP="0006610D">
      <w:pPr>
        <w:spacing w:before="60" w:line="276" w:lineRule="auto"/>
        <w:ind w:left="142"/>
        <w:rPr>
          <w:rFonts w:ascii="Times New Roman" w:eastAsia="Calibri" w:hAnsi="Times New Roman"/>
          <w:i/>
          <w:lang w:val="en-US" w:eastAsia="en-US"/>
        </w:rPr>
      </w:pPr>
    </w:p>
    <w:p w14:paraId="7DAE3D2E" w14:textId="77777777" w:rsidR="0006610D" w:rsidRPr="000315E4" w:rsidRDefault="0006610D" w:rsidP="0006610D">
      <w:pPr>
        <w:rPr>
          <w:rFonts w:eastAsia="Calibri"/>
          <w:b/>
          <w:i/>
          <w:sz w:val="22"/>
          <w:szCs w:val="22"/>
          <w:lang w:val="en-US" w:eastAsia="en-US"/>
        </w:rPr>
      </w:pPr>
      <w:bookmarkStart w:id="1692" w:name="_Toc389729122"/>
      <w:bookmarkStart w:id="1693" w:name="_Toc403472806"/>
      <w:r w:rsidRPr="000315E4">
        <w:rPr>
          <w:rFonts w:eastAsia="Calibri"/>
          <w:b/>
          <w:i/>
          <w:sz w:val="22"/>
          <w:szCs w:val="22"/>
          <w:lang w:val="en-US" w:eastAsia="en-US"/>
        </w:rPr>
        <w:t>Terrestrial compartment</w:t>
      </w:r>
      <w:bookmarkEnd w:id="1692"/>
      <w:bookmarkEnd w:id="1693"/>
      <w:r w:rsidRPr="000315E4">
        <w:rPr>
          <w:rFonts w:eastAsia="Calibri"/>
          <w:b/>
          <w:i/>
          <w:sz w:val="22"/>
          <w:szCs w:val="22"/>
          <w:lang w:val="en-US" w:eastAsia="en-US"/>
        </w:rPr>
        <w:t xml:space="preserve"> </w:t>
      </w:r>
      <w:bookmarkEnd w:id="1689"/>
    </w:p>
    <w:p w14:paraId="206E0BE4" w14:textId="77777777" w:rsidR="0006610D" w:rsidRPr="000315E4" w:rsidRDefault="0006610D" w:rsidP="0006610D">
      <w:pPr>
        <w:spacing w:before="60" w:line="276" w:lineRule="auto"/>
        <w:ind w:left="142"/>
        <w:rPr>
          <w:rFonts w:eastAsia="Calibri"/>
          <w:iCs/>
          <w:lang w:val="en-US" w:eastAsia="en-US"/>
        </w:rPr>
      </w:pPr>
      <w:r w:rsidRPr="000315E4">
        <w:rPr>
          <w:rFonts w:eastAsia="Calibri"/>
          <w:iCs/>
          <w:lang w:val="en-US" w:eastAsia="en-US"/>
        </w:rPr>
        <w:t>Not relevant.</w:t>
      </w:r>
    </w:p>
    <w:p w14:paraId="38CAFF2C" w14:textId="77777777" w:rsidR="0006610D" w:rsidRPr="000315E4" w:rsidRDefault="0006610D" w:rsidP="0006610D">
      <w:pPr>
        <w:spacing w:before="60" w:line="276" w:lineRule="auto"/>
        <w:ind w:left="142"/>
        <w:rPr>
          <w:rFonts w:ascii="Times New Roman" w:eastAsia="Calibri" w:hAnsi="Times New Roman"/>
          <w:i/>
          <w:lang w:val="en-US" w:eastAsia="en-US"/>
        </w:rPr>
      </w:pPr>
    </w:p>
    <w:p w14:paraId="5EAC108D" w14:textId="77777777" w:rsidR="0006610D" w:rsidRPr="000315E4" w:rsidRDefault="0006610D" w:rsidP="0006610D">
      <w:pPr>
        <w:rPr>
          <w:rFonts w:eastAsia="Calibri"/>
          <w:b/>
          <w:i/>
          <w:sz w:val="22"/>
          <w:szCs w:val="22"/>
          <w:lang w:val="en-US" w:eastAsia="en-US"/>
        </w:rPr>
      </w:pPr>
      <w:bookmarkStart w:id="1694" w:name="_Toc387245239"/>
      <w:bookmarkStart w:id="1695" w:name="_Toc387245240"/>
      <w:bookmarkStart w:id="1696" w:name="_Toc387245241"/>
      <w:bookmarkStart w:id="1697" w:name="_Toc387245244"/>
      <w:bookmarkStart w:id="1698" w:name="_Toc387245253"/>
      <w:bookmarkStart w:id="1699" w:name="_Toc389729123"/>
      <w:bookmarkStart w:id="1700" w:name="_Toc403472807"/>
      <w:bookmarkEnd w:id="1694"/>
      <w:bookmarkEnd w:id="1695"/>
      <w:bookmarkEnd w:id="1696"/>
      <w:bookmarkEnd w:id="1697"/>
      <w:bookmarkEnd w:id="1698"/>
      <w:r w:rsidRPr="000315E4">
        <w:rPr>
          <w:rFonts w:eastAsia="Calibri"/>
          <w:b/>
          <w:i/>
          <w:sz w:val="22"/>
          <w:szCs w:val="22"/>
          <w:lang w:val="en-US" w:eastAsia="en-US"/>
        </w:rPr>
        <w:t>Groundwater</w:t>
      </w:r>
      <w:bookmarkEnd w:id="1699"/>
      <w:bookmarkEnd w:id="1700"/>
    </w:p>
    <w:p w14:paraId="0A03DBB3" w14:textId="77777777" w:rsidR="0006610D" w:rsidRPr="000315E4" w:rsidRDefault="0006610D" w:rsidP="0006610D">
      <w:pPr>
        <w:spacing w:before="120" w:after="120" w:line="260" w:lineRule="atLeast"/>
        <w:ind w:left="142"/>
        <w:jc w:val="both"/>
        <w:rPr>
          <w:rFonts w:eastAsia="Calibri"/>
          <w:iCs/>
          <w:lang w:val="en-US" w:eastAsia="en-US"/>
        </w:rPr>
      </w:pPr>
      <w:r w:rsidRPr="000315E4">
        <w:rPr>
          <w:rFonts w:eastAsia="Calibri"/>
          <w:iCs/>
          <w:lang w:val="en-US" w:eastAsia="en-US"/>
        </w:rPr>
        <w:t>Not relevant.</w:t>
      </w:r>
    </w:p>
    <w:p w14:paraId="511019C6" w14:textId="77777777" w:rsidR="0006610D" w:rsidRPr="000315E4" w:rsidRDefault="0006610D" w:rsidP="0006610D">
      <w:pPr>
        <w:spacing w:before="120" w:after="120" w:line="260" w:lineRule="atLeast"/>
        <w:ind w:left="142"/>
        <w:jc w:val="both"/>
        <w:rPr>
          <w:rFonts w:ascii="Times New Roman" w:eastAsia="Calibri" w:hAnsi="Times New Roman"/>
          <w:i/>
          <w:lang w:val="en-US" w:eastAsia="en-GB"/>
        </w:rPr>
      </w:pPr>
    </w:p>
    <w:p w14:paraId="71B9A029" w14:textId="77777777" w:rsidR="0006610D" w:rsidRPr="000315E4" w:rsidRDefault="0006610D" w:rsidP="0006610D">
      <w:pPr>
        <w:rPr>
          <w:rFonts w:eastAsia="Calibri"/>
          <w:b/>
          <w:i/>
          <w:sz w:val="22"/>
          <w:szCs w:val="22"/>
          <w:lang w:val="en-US" w:eastAsia="en-US"/>
        </w:rPr>
      </w:pPr>
      <w:bookmarkStart w:id="1701" w:name="_Toc377651054"/>
      <w:bookmarkStart w:id="1702" w:name="_Toc389729124"/>
      <w:bookmarkStart w:id="1703" w:name="_Toc403472808"/>
      <w:r w:rsidRPr="000315E4">
        <w:rPr>
          <w:rFonts w:eastAsia="Calibri"/>
          <w:b/>
          <w:i/>
          <w:sz w:val="22"/>
          <w:szCs w:val="22"/>
          <w:lang w:val="en-US" w:eastAsia="en-US"/>
        </w:rPr>
        <w:t>Primary and secondary poisoning</w:t>
      </w:r>
      <w:bookmarkEnd w:id="1701"/>
      <w:bookmarkEnd w:id="1702"/>
      <w:bookmarkEnd w:id="1703"/>
    </w:p>
    <w:p w14:paraId="79423FEC" w14:textId="77777777" w:rsidR="0006610D" w:rsidRPr="000315E4" w:rsidRDefault="0006610D" w:rsidP="0006610D">
      <w:pPr>
        <w:rPr>
          <w:rFonts w:eastAsia="Calibri"/>
          <w:u w:val="single"/>
          <w:lang w:val="en-US" w:eastAsia="en-US"/>
        </w:rPr>
      </w:pPr>
    </w:p>
    <w:p w14:paraId="7D9B4AD3" w14:textId="77777777" w:rsidR="0006610D" w:rsidRPr="000315E4" w:rsidRDefault="0006610D" w:rsidP="0006610D">
      <w:pPr>
        <w:rPr>
          <w:rFonts w:eastAsia="Calibri"/>
          <w:u w:val="single"/>
          <w:lang w:val="en-US" w:eastAsia="en-US"/>
        </w:rPr>
      </w:pPr>
      <w:r w:rsidRPr="000315E4">
        <w:rPr>
          <w:rFonts w:eastAsia="Calibri"/>
          <w:u w:val="single"/>
          <w:lang w:val="en-US" w:eastAsia="en-US"/>
        </w:rPr>
        <w:t>Primary poisoning</w:t>
      </w:r>
    </w:p>
    <w:p w14:paraId="499277DD" w14:textId="77777777" w:rsidR="0006610D" w:rsidRPr="000315E4" w:rsidRDefault="0006610D" w:rsidP="0006610D">
      <w:pPr>
        <w:rPr>
          <w:lang w:val="en-US" w:eastAsia="en-US"/>
        </w:rPr>
      </w:pPr>
    </w:p>
    <w:p w14:paraId="130D32D4" w14:textId="77777777" w:rsidR="0006610D" w:rsidRPr="000315E4" w:rsidRDefault="0006610D" w:rsidP="0006610D">
      <w:pPr>
        <w:spacing w:before="60" w:line="276" w:lineRule="auto"/>
        <w:rPr>
          <w:rFonts w:eastAsia="Calibri"/>
          <w:lang w:val="en-US" w:eastAsia="en-US"/>
        </w:rPr>
      </w:pPr>
      <w:r w:rsidRPr="000315E4">
        <w:rPr>
          <w:rFonts w:eastAsia="Calibri"/>
          <w:lang w:val="en-US" w:eastAsia="en-US"/>
        </w:rPr>
        <w:t xml:space="preserve">Reference is made to the Risk </w:t>
      </w:r>
      <w:proofErr w:type="spellStart"/>
      <w:r w:rsidRPr="000315E4">
        <w:rPr>
          <w:rFonts w:eastAsia="Calibri"/>
          <w:lang w:val="en-US" w:eastAsia="en-US"/>
        </w:rPr>
        <w:t>characterisation</w:t>
      </w:r>
      <w:proofErr w:type="spellEnd"/>
      <w:r w:rsidRPr="000315E4">
        <w:rPr>
          <w:rFonts w:eastAsia="Calibri"/>
          <w:lang w:val="en-US" w:eastAsia="en-US"/>
        </w:rPr>
        <w:t xml:space="preserve"> for the aquatic compartment above.</w:t>
      </w:r>
    </w:p>
    <w:p w14:paraId="7C63A4D0" w14:textId="77777777" w:rsidR="0006610D" w:rsidRPr="000315E4" w:rsidRDefault="0006610D" w:rsidP="0006610D">
      <w:pPr>
        <w:rPr>
          <w:lang w:val="en-US" w:eastAsia="en-US"/>
        </w:rPr>
      </w:pPr>
    </w:p>
    <w:p w14:paraId="15B6A970" w14:textId="77777777" w:rsidR="0006610D" w:rsidRPr="000315E4" w:rsidRDefault="0006610D" w:rsidP="0006610D">
      <w:pPr>
        <w:rPr>
          <w:rFonts w:eastAsia="Calibri"/>
          <w:u w:val="single"/>
          <w:lang w:val="en-US" w:eastAsia="en-US"/>
        </w:rPr>
      </w:pPr>
      <w:r w:rsidRPr="000315E4">
        <w:rPr>
          <w:rFonts w:eastAsia="Calibri"/>
          <w:u w:val="single"/>
          <w:lang w:val="en-US" w:eastAsia="en-US"/>
        </w:rPr>
        <w:t>Secondary poisoning</w:t>
      </w:r>
    </w:p>
    <w:p w14:paraId="1B8EFA7E" w14:textId="77777777" w:rsidR="0006610D" w:rsidRPr="000315E4" w:rsidRDefault="0006610D" w:rsidP="0006610D">
      <w:pPr>
        <w:rPr>
          <w:lang w:val="en-US" w:eastAsia="en-US"/>
        </w:rPr>
      </w:pPr>
    </w:p>
    <w:p w14:paraId="572C6E37" w14:textId="77777777" w:rsidR="0006610D" w:rsidRPr="000315E4" w:rsidRDefault="0006610D" w:rsidP="0006610D">
      <w:pPr>
        <w:spacing w:line="260" w:lineRule="atLeast"/>
        <w:rPr>
          <w:rFonts w:eastAsia="Calibri"/>
          <w:iCs/>
          <w:lang w:val="en-US" w:eastAsia="en-US"/>
        </w:rPr>
      </w:pPr>
      <w:r w:rsidRPr="000315E4">
        <w:rPr>
          <w:rFonts w:eastAsia="Calibri"/>
          <w:iCs/>
          <w:lang w:val="en-US" w:eastAsia="en-US"/>
        </w:rPr>
        <w:t>Not relevant.</w:t>
      </w:r>
      <w:r w:rsidRPr="000315E4">
        <w:rPr>
          <w:rFonts w:eastAsia="Calibri"/>
          <w:bCs/>
          <w:lang w:val="en-US" w:eastAsia="en-US"/>
        </w:rPr>
        <w:t xml:space="preserve"> </w:t>
      </w:r>
      <w:proofErr w:type="spellStart"/>
      <w:r w:rsidRPr="000315E4">
        <w:rPr>
          <w:rFonts w:eastAsia="Calibri"/>
          <w:bCs/>
          <w:lang w:val="en-US" w:eastAsia="en-US"/>
        </w:rPr>
        <w:t>Dicopper</w:t>
      </w:r>
      <w:proofErr w:type="spellEnd"/>
      <w:r w:rsidRPr="000315E4">
        <w:rPr>
          <w:rFonts w:eastAsia="Calibri"/>
          <w:bCs/>
          <w:lang w:val="en-US" w:eastAsia="en-US"/>
        </w:rPr>
        <w:t xml:space="preserve"> oxide does not bioaccumulate.</w:t>
      </w:r>
    </w:p>
    <w:p w14:paraId="5E8D27E5" w14:textId="77777777" w:rsidR="0006610D" w:rsidRPr="000315E4" w:rsidRDefault="0006610D" w:rsidP="0006610D">
      <w:pPr>
        <w:spacing w:line="260" w:lineRule="atLeast"/>
        <w:rPr>
          <w:rFonts w:eastAsia="Calibri"/>
          <w:iCs/>
          <w:lang w:val="en-US" w:eastAsia="en-US"/>
        </w:rPr>
      </w:pPr>
      <w:r w:rsidRPr="000315E4">
        <w:rPr>
          <w:rFonts w:eastAsia="Calibri"/>
          <w:iCs/>
          <w:lang w:val="en-US" w:eastAsia="en-US"/>
        </w:rPr>
        <w:t>Because of the homeostasis of metals, BCF values are not indicative of the potential bioaccumulation. There is therefore limited evidence of accumulation and secondary poisoning of inorganic forms of metals, and biomagnification in food webs.</w:t>
      </w:r>
    </w:p>
    <w:p w14:paraId="684055F4" w14:textId="77777777" w:rsidR="0006610D" w:rsidRPr="000315E4" w:rsidRDefault="0006610D" w:rsidP="0006610D">
      <w:pPr>
        <w:spacing w:line="260" w:lineRule="atLeast"/>
        <w:rPr>
          <w:rFonts w:eastAsia="Calibri"/>
          <w:lang w:val="en-US" w:eastAsia="en-US"/>
        </w:rPr>
      </w:pPr>
    </w:p>
    <w:p w14:paraId="072E62B6" w14:textId="77777777" w:rsidR="0006610D" w:rsidRPr="000315E4" w:rsidRDefault="0006610D" w:rsidP="0006610D">
      <w:pPr>
        <w:rPr>
          <w:rFonts w:eastAsia="Calibri"/>
          <w:b/>
          <w:i/>
          <w:sz w:val="22"/>
          <w:szCs w:val="22"/>
          <w:lang w:val="en-US" w:eastAsia="en-US"/>
        </w:rPr>
      </w:pPr>
      <w:bookmarkStart w:id="1704" w:name="_Toc403472809"/>
      <w:r w:rsidRPr="000315E4">
        <w:rPr>
          <w:rFonts w:eastAsia="Calibri"/>
          <w:b/>
          <w:i/>
          <w:sz w:val="22"/>
          <w:szCs w:val="22"/>
          <w:lang w:val="en-US" w:eastAsia="en-US"/>
        </w:rPr>
        <w:t>Mixture toxicity</w:t>
      </w:r>
      <w:bookmarkEnd w:id="1704"/>
    </w:p>
    <w:p w14:paraId="198D9744" w14:textId="77777777" w:rsidR="0006610D" w:rsidRPr="000315E4" w:rsidRDefault="0006610D" w:rsidP="0006610D">
      <w:pPr>
        <w:rPr>
          <w:rFonts w:eastAsia="Calibri"/>
          <w:b/>
          <w:i/>
          <w:sz w:val="22"/>
          <w:szCs w:val="22"/>
          <w:lang w:val="en-US" w:eastAsia="en-US"/>
        </w:rPr>
      </w:pPr>
    </w:p>
    <w:p w14:paraId="67F0D98D" w14:textId="77777777" w:rsidR="0006610D" w:rsidRPr="000315E4" w:rsidRDefault="0006610D" w:rsidP="00A15C3F">
      <w:pPr>
        <w:rPr>
          <w:rFonts w:eastAsia="Calibri"/>
          <w:iCs/>
          <w:lang w:val="en-US" w:eastAsia="en-US"/>
        </w:rPr>
      </w:pPr>
      <w:bookmarkStart w:id="1705" w:name="_Toc388285357"/>
      <w:bookmarkStart w:id="1706" w:name="_Toc388374408"/>
      <w:bookmarkStart w:id="1707" w:name="_Toc388610107"/>
      <w:bookmarkStart w:id="1708" w:name="_Toc388625141"/>
      <w:bookmarkStart w:id="1709" w:name="_Toc388625395"/>
      <w:bookmarkStart w:id="1710" w:name="_Toc388633796"/>
      <w:bookmarkStart w:id="1711" w:name="_Toc389725288"/>
      <w:bookmarkStart w:id="1712" w:name="_Toc389726280"/>
      <w:bookmarkStart w:id="1713" w:name="_Toc389727332"/>
      <w:bookmarkStart w:id="1714" w:name="_Toc389727690"/>
      <w:bookmarkStart w:id="1715" w:name="_Toc389728049"/>
      <w:bookmarkStart w:id="1716" w:name="_Toc389728408"/>
      <w:bookmarkStart w:id="1717" w:name="_Toc389728768"/>
      <w:bookmarkStart w:id="1718" w:name="_Toc389729126"/>
      <w:bookmarkStart w:id="1719" w:name="_Toc389729127"/>
      <w:bookmarkStart w:id="1720" w:name="_Toc389729128"/>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0315E4">
        <w:rPr>
          <w:rFonts w:eastAsia="Calibri"/>
          <w:iCs/>
          <w:lang w:val="en-US" w:eastAsia="en-US"/>
        </w:rPr>
        <w:t>Not relevant.</w:t>
      </w:r>
    </w:p>
    <w:p w14:paraId="1DD6EBDD" w14:textId="77777777" w:rsidR="0006610D" w:rsidRPr="000315E4" w:rsidRDefault="0006610D" w:rsidP="00A15C3F">
      <w:pPr>
        <w:rPr>
          <w:rFonts w:eastAsia="Calibri"/>
          <w:lang w:val="en-US" w:eastAsia="en-US"/>
        </w:rPr>
      </w:pPr>
    </w:p>
    <w:p w14:paraId="59233781" w14:textId="77777777" w:rsidR="0006610D" w:rsidRPr="000315E4" w:rsidRDefault="0006610D" w:rsidP="0006610D">
      <w:pPr>
        <w:rPr>
          <w:rFonts w:eastAsia="Calibri"/>
          <w:b/>
          <w:i/>
          <w:sz w:val="22"/>
          <w:szCs w:val="22"/>
          <w:lang w:val="en-US" w:eastAsia="en-US"/>
        </w:rPr>
      </w:pPr>
      <w:bookmarkStart w:id="1721" w:name="_Toc367977022"/>
      <w:bookmarkStart w:id="1722" w:name="_Toc381283409"/>
      <w:bookmarkStart w:id="1723" w:name="_Toc389729130"/>
      <w:bookmarkStart w:id="1724" w:name="_Toc403472810"/>
      <w:bookmarkEnd w:id="1720"/>
      <w:r w:rsidRPr="000315E4">
        <w:rPr>
          <w:rFonts w:eastAsia="Calibri"/>
          <w:b/>
          <w:i/>
          <w:sz w:val="22"/>
          <w:szCs w:val="22"/>
          <w:lang w:val="en-US" w:eastAsia="en-US"/>
        </w:rPr>
        <w:t>Aggregated exposure</w:t>
      </w:r>
      <w:bookmarkEnd w:id="1721"/>
      <w:r w:rsidRPr="000315E4">
        <w:rPr>
          <w:rFonts w:eastAsia="Calibri"/>
          <w:b/>
          <w:i/>
          <w:sz w:val="22"/>
          <w:szCs w:val="22"/>
          <w:lang w:val="en-US" w:eastAsia="en-US"/>
        </w:rPr>
        <w:t xml:space="preserve"> (combined for relevant emission sources)</w:t>
      </w:r>
      <w:bookmarkEnd w:id="1722"/>
      <w:bookmarkEnd w:id="1723"/>
      <w:bookmarkEnd w:id="1724"/>
    </w:p>
    <w:p w14:paraId="37152EE0" w14:textId="77777777" w:rsidR="0006610D" w:rsidRPr="000315E4" w:rsidRDefault="0006610D" w:rsidP="0006610D">
      <w:pPr>
        <w:spacing w:before="60" w:line="276" w:lineRule="auto"/>
        <w:ind w:left="142"/>
        <w:rPr>
          <w:rFonts w:ascii="Times New Roman" w:eastAsia="Calibri" w:hAnsi="Times New Roman"/>
          <w:i/>
          <w:lang w:val="en-US" w:eastAsia="en-US"/>
        </w:rPr>
      </w:pPr>
    </w:p>
    <w:p w14:paraId="42B40724" w14:textId="77777777" w:rsidR="0006610D" w:rsidRPr="000315E4" w:rsidRDefault="0006610D" w:rsidP="00A15C3F">
      <w:pPr>
        <w:rPr>
          <w:rFonts w:eastAsia="Calibri"/>
          <w:iCs/>
          <w:lang w:val="en-US" w:eastAsia="en-US"/>
        </w:rPr>
      </w:pPr>
      <w:r w:rsidRPr="000315E4">
        <w:rPr>
          <w:rFonts w:eastAsia="Calibri"/>
          <w:iCs/>
          <w:lang w:val="en-US" w:eastAsia="en-US"/>
        </w:rPr>
        <w:t>Not relevant.</w:t>
      </w:r>
    </w:p>
    <w:p w14:paraId="0F82B9A9" w14:textId="77777777" w:rsidR="0006610D" w:rsidRPr="000315E4" w:rsidRDefault="0006610D" w:rsidP="0006610D">
      <w:pPr>
        <w:spacing w:line="260" w:lineRule="atLeast"/>
        <w:jc w:val="both"/>
        <w:rPr>
          <w:rFonts w:eastAsia="Calibri"/>
          <w:lang w:val="en-US" w:eastAsia="en-US"/>
        </w:rPr>
      </w:pPr>
    </w:p>
    <w:p w14:paraId="25194A1C" w14:textId="77777777" w:rsidR="0006610D" w:rsidRPr="000315E4" w:rsidRDefault="0006610D" w:rsidP="0006610D">
      <w:pPr>
        <w:spacing w:line="260" w:lineRule="atLeast"/>
        <w:rPr>
          <w:rFonts w:eastAsia="Calibri"/>
          <w:lang w:val="en-US" w:eastAsia="en-US"/>
        </w:rPr>
      </w:pPr>
    </w:p>
    <w:p w14:paraId="563CD31C" w14:textId="77777777" w:rsidR="0006610D" w:rsidRPr="000315E4" w:rsidRDefault="0006610D" w:rsidP="0006610D">
      <w:pPr>
        <w:rPr>
          <w:lang w:val="en-US"/>
        </w:rPr>
      </w:pPr>
    </w:p>
    <w:p w14:paraId="52F02C69" w14:textId="77777777" w:rsidR="00FD2055" w:rsidRPr="00A305AE" w:rsidRDefault="00FD2055" w:rsidP="00F950F1">
      <w:pPr>
        <w:spacing w:line="260" w:lineRule="atLeast"/>
        <w:jc w:val="both"/>
        <w:rPr>
          <w:rFonts w:eastAsia="Calibri"/>
          <w:lang w:val="en-US" w:eastAsia="en-US"/>
        </w:rPr>
      </w:pPr>
    </w:p>
    <w:p w14:paraId="7075F566" w14:textId="77777777" w:rsidR="00FD2055" w:rsidRPr="00A305AE" w:rsidRDefault="00FD2055" w:rsidP="00FD2055">
      <w:pPr>
        <w:spacing w:line="260" w:lineRule="atLeast"/>
        <w:rPr>
          <w:rFonts w:eastAsia="Calibri"/>
          <w:lang w:val="en-US" w:eastAsia="en-US"/>
        </w:rPr>
      </w:pPr>
    </w:p>
    <w:p w14:paraId="785448C1" w14:textId="77777777" w:rsidR="00F950F1" w:rsidRPr="00A305AE" w:rsidRDefault="00F950F1" w:rsidP="00FD2055">
      <w:pPr>
        <w:spacing w:line="260" w:lineRule="atLeast"/>
        <w:rPr>
          <w:rFonts w:eastAsia="Calibri"/>
          <w:lang w:val="en-US" w:eastAsia="en-US"/>
        </w:rPr>
      </w:pPr>
    </w:p>
    <w:p w14:paraId="54781A4F" w14:textId="3FA852EA" w:rsidR="00FD2055" w:rsidRPr="00A305AE" w:rsidRDefault="00FD2055" w:rsidP="00797D50">
      <w:pPr>
        <w:pStyle w:val="Overskrift3"/>
        <w:numPr>
          <w:ilvl w:val="2"/>
          <w:numId w:val="14"/>
        </w:numPr>
        <w:rPr>
          <w:lang w:val="en-US"/>
        </w:rPr>
      </w:pPr>
      <w:bookmarkStart w:id="1725" w:name="_Toc388285362"/>
      <w:bookmarkStart w:id="1726" w:name="_Toc389725293"/>
      <w:bookmarkStart w:id="1727" w:name="_Toc389726285"/>
      <w:bookmarkStart w:id="1728" w:name="_Toc389727337"/>
      <w:bookmarkStart w:id="1729" w:name="_Toc389727695"/>
      <w:bookmarkStart w:id="1730" w:name="_Toc389728054"/>
      <w:bookmarkStart w:id="1731" w:name="_Toc389728413"/>
      <w:bookmarkStart w:id="1732" w:name="_Toc389728773"/>
      <w:bookmarkStart w:id="1733" w:name="_Toc389729131"/>
      <w:bookmarkStart w:id="1734" w:name="_Toc388285363"/>
      <w:bookmarkStart w:id="1735" w:name="_Toc389725294"/>
      <w:bookmarkStart w:id="1736" w:name="_Toc389726286"/>
      <w:bookmarkStart w:id="1737" w:name="_Toc389727338"/>
      <w:bookmarkStart w:id="1738" w:name="_Toc389727696"/>
      <w:bookmarkStart w:id="1739" w:name="_Toc389728055"/>
      <w:bookmarkStart w:id="1740" w:name="_Toc389728414"/>
      <w:bookmarkStart w:id="1741" w:name="_Toc389728774"/>
      <w:bookmarkStart w:id="1742" w:name="_Toc389729132"/>
      <w:bookmarkStart w:id="1743" w:name="_Toc388285364"/>
      <w:bookmarkStart w:id="1744" w:name="_Toc389725295"/>
      <w:bookmarkStart w:id="1745" w:name="_Toc389726287"/>
      <w:bookmarkStart w:id="1746" w:name="_Toc389727339"/>
      <w:bookmarkStart w:id="1747" w:name="_Toc389727697"/>
      <w:bookmarkStart w:id="1748" w:name="_Toc389728056"/>
      <w:bookmarkStart w:id="1749" w:name="_Toc389728415"/>
      <w:bookmarkStart w:id="1750" w:name="_Toc389728775"/>
      <w:bookmarkStart w:id="1751" w:name="_Toc389729133"/>
      <w:bookmarkStart w:id="1752" w:name="_Toc388285365"/>
      <w:bookmarkStart w:id="1753" w:name="_Toc389725296"/>
      <w:bookmarkStart w:id="1754" w:name="_Toc389726288"/>
      <w:bookmarkStart w:id="1755" w:name="_Toc389727340"/>
      <w:bookmarkStart w:id="1756" w:name="_Toc389727698"/>
      <w:bookmarkStart w:id="1757" w:name="_Toc389728057"/>
      <w:bookmarkStart w:id="1758" w:name="_Toc389728416"/>
      <w:bookmarkStart w:id="1759" w:name="_Toc389728776"/>
      <w:bookmarkStart w:id="1760" w:name="_Toc389729134"/>
      <w:bookmarkStart w:id="1761" w:name="_Toc388285367"/>
      <w:bookmarkStart w:id="1762" w:name="_Toc389725298"/>
      <w:bookmarkStart w:id="1763" w:name="_Toc389726290"/>
      <w:bookmarkStart w:id="1764" w:name="_Toc389727342"/>
      <w:bookmarkStart w:id="1765" w:name="_Toc389727700"/>
      <w:bookmarkStart w:id="1766" w:name="_Toc389728059"/>
      <w:bookmarkStart w:id="1767" w:name="_Toc389728418"/>
      <w:bookmarkStart w:id="1768" w:name="_Toc389728778"/>
      <w:bookmarkStart w:id="1769" w:name="_Toc389729136"/>
      <w:bookmarkStart w:id="1770" w:name="_Toc389748771"/>
      <w:bookmarkStart w:id="1771" w:name="_Toc389750186"/>
      <w:bookmarkStart w:id="1772" w:name="_Toc389807368"/>
      <w:bookmarkStart w:id="1773" w:name="_Toc389807624"/>
      <w:bookmarkStart w:id="1774" w:name="_Toc389807990"/>
      <w:bookmarkStart w:id="1775" w:name="_Toc398109936"/>
      <w:bookmarkStart w:id="1776" w:name="_Toc398110122"/>
      <w:bookmarkStart w:id="1777" w:name="_Toc388285369"/>
      <w:bookmarkStart w:id="1778" w:name="_Toc389725300"/>
      <w:bookmarkStart w:id="1779" w:name="_Toc389726292"/>
      <w:bookmarkStart w:id="1780" w:name="_Toc389727344"/>
      <w:bookmarkStart w:id="1781" w:name="_Toc389727702"/>
      <w:bookmarkStart w:id="1782" w:name="_Toc389728061"/>
      <w:bookmarkStart w:id="1783" w:name="_Toc389728420"/>
      <w:bookmarkStart w:id="1784" w:name="_Toc389728780"/>
      <w:bookmarkStart w:id="1785" w:name="_Toc389729138"/>
      <w:bookmarkStart w:id="1786" w:name="_Toc389748773"/>
      <w:bookmarkStart w:id="1787" w:name="_Toc389750188"/>
      <w:bookmarkStart w:id="1788" w:name="_Toc389807370"/>
      <w:bookmarkStart w:id="1789" w:name="_Toc389807626"/>
      <w:bookmarkStart w:id="1790" w:name="_Toc389807992"/>
      <w:bookmarkStart w:id="1791" w:name="_Toc398109938"/>
      <w:bookmarkStart w:id="1792" w:name="_Toc398110124"/>
      <w:bookmarkStart w:id="1793" w:name="_Toc388285372"/>
      <w:bookmarkStart w:id="1794" w:name="_Toc389725303"/>
      <w:bookmarkStart w:id="1795" w:name="_Toc389726295"/>
      <w:bookmarkStart w:id="1796" w:name="_Toc389727347"/>
      <w:bookmarkStart w:id="1797" w:name="_Toc389727705"/>
      <w:bookmarkStart w:id="1798" w:name="_Toc389728064"/>
      <w:bookmarkStart w:id="1799" w:name="_Toc389728423"/>
      <w:bookmarkStart w:id="1800" w:name="_Toc389728783"/>
      <w:bookmarkStart w:id="1801" w:name="_Toc389729141"/>
      <w:bookmarkStart w:id="1802" w:name="_Toc389748776"/>
      <w:bookmarkStart w:id="1803" w:name="_Toc389750191"/>
      <w:bookmarkStart w:id="1804" w:name="_Toc389807373"/>
      <w:bookmarkStart w:id="1805" w:name="_Toc389807629"/>
      <w:bookmarkStart w:id="1806" w:name="_Toc389807995"/>
      <w:bookmarkStart w:id="1807" w:name="_Toc398109941"/>
      <w:bookmarkStart w:id="1808" w:name="_Toc398110127"/>
      <w:bookmarkStart w:id="1809" w:name="_Toc388285375"/>
      <w:bookmarkStart w:id="1810" w:name="_Toc389725305"/>
      <w:bookmarkStart w:id="1811" w:name="_Toc389726298"/>
      <w:bookmarkStart w:id="1812" w:name="_Toc389727350"/>
      <w:bookmarkStart w:id="1813" w:name="_Toc389727708"/>
      <w:bookmarkStart w:id="1814" w:name="_Toc389728067"/>
      <w:bookmarkStart w:id="1815" w:name="_Toc389728426"/>
      <w:bookmarkStart w:id="1816" w:name="_Toc389728786"/>
      <w:bookmarkStart w:id="1817" w:name="_Toc389729144"/>
      <w:bookmarkStart w:id="1818" w:name="_Toc389748778"/>
      <w:bookmarkStart w:id="1819" w:name="_Toc389750193"/>
      <w:bookmarkStart w:id="1820" w:name="_Toc389807375"/>
      <w:bookmarkStart w:id="1821" w:name="_Toc389807631"/>
      <w:bookmarkStart w:id="1822" w:name="_Toc389807997"/>
      <w:bookmarkStart w:id="1823" w:name="_Toc398109943"/>
      <w:bookmarkStart w:id="1824" w:name="_Toc398110129"/>
      <w:bookmarkStart w:id="1825" w:name="_Toc388285382"/>
      <w:bookmarkStart w:id="1826" w:name="_Toc389725311"/>
      <w:bookmarkStart w:id="1827" w:name="_Toc389726305"/>
      <w:bookmarkStart w:id="1828" w:name="_Toc389727357"/>
      <w:bookmarkStart w:id="1829" w:name="_Toc389727715"/>
      <w:bookmarkStart w:id="1830" w:name="_Toc389728074"/>
      <w:bookmarkStart w:id="1831" w:name="_Toc389728433"/>
      <w:bookmarkStart w:id="1832" w:name="_Toc389728793"/>
      <w:bookmarkStart w:id="1833" w:name="_Toc389729151"/>
      <w:bookmarkStart w:id="1834" w:name="_Toc389748784"/>
      <w:bookmarkStart w:id="1835" w:name="_Toc389750199"/>
      <w:bookmarkStart w:id="1836" w:name="_Toc389807381"/>
      <w:bookmarkStart w:id="1837" w:name="_Toc389807637"/>
      <w:bookmarkStart w:id="1838" w:name="_Toc389808003"/>
      <w:bookmarkStart w:id="1839" w:name="_Toc398109949"/>
      <w:bookmarkStart w:id="1840" w:name="_Toc398110135"/>
      <w:bookmarkStart w:id="1841" w:name="_Toc388285389"/>
      <w:bookmarkStart w:id="1842" w:name="_Toc389725317"/>
      <w:bookmarkStart w:id="1843" w:name="_Toc389726312"/>
      <w:bookmarkStart w:id="1844" w:name="_Toc389727364"/>
      <w:bookmarkStart w:id="1845" w:name="_Toc389727722"/>
      <w:bookmarkStart w:id="1846" w:name="_Toc389728081"/>
      <w:bookmarkStart w:id="1847" w:name="_Toc389728440"/>
      <w:bookmarkStart w:id="1848" w:name="_Toc389728800"/>
      <w:bookmarkStart w:id="1849" w:name="_Toc389729158"/>
      <w:bookmarkStart w:id="1850" w:name="_Toc389748790"/>
      <w:bookmarkStart w:id="1851" w:name="_Toc389750205"/>
      <w:bookmarkStart w:id="1852" w:name="_Toc389807387"/>
      <w:bookmarkStart w:id="1853" w:name="_Toc389807643"/>
      <w:bookmarkStart w:id="1854" w:name="_Toc389808009"/>
      <w:bookmarkStart w:id="1855" w:name="_Toc398109955"/>
      <w:bookmarkStart w:id="1856" w:name="_Toc398110141"/>
      <w:bookmarkStart w:id="1857" w:name="_Toc388285396"/>
      <w:bookmarkStart w:id="1858" w:name="_Toc389726319"/>
      <w:bookmarkStart w:id="1859" w:name="_Toc389727371"/>
      <w:bookmarkStart w:id="1860" w:name="_Toc389727729"/>
      <w:bookmarkStart w:id="1861" w:name="_Toc389728088"/>
      <w:bookmarkStart w:id="1862" w:name="_Toc389728447"/>
      <w:bookmarkStart w:id="1863" w:name="_Toc389728807"/>
      <w:bookmarkStart w:id="1864" w:name="_Toc389729165"/>
      <w:bookmarkStart w:id="1865" w:name="_Toc388285397"/>
      <w:bookmarkStart w:id="1866" w:name="_Toc389725324"/>
      <w:bookmarkStart w:id="1867" w:name="_Toc389726320"/>
      <w:bookmarkStart w:id="1868" w:name="_Toc389727372"/>
      <w:bookmarkStart w:id="1869" w:name="_Toc389727730"/>
      <w:bookmarkStart w:id="1870" w:name="_Toc389728089"/>
      <w:bookmarkStart w:id="1871" w:name="_Toc389728448"/>
      <w:bookmarkStart w:id="1872" w:name="_Toc389728808"/>
      <w:bookmarkStart w:id="1873" w:name="_Toc389729166"/>
      <w:bookmarkStart w:id="1874" w:name="_Toc389748797"/>
      <w:bookmarkStart w:id="1875" w:name="_Toc389750212"/>
      <w:bookmarkStart w:id="1876" w:name="_Toc389807394"/>
      <w:bookmarkStart w:id="1877" w:name="_Toc389807650"/>
      <w:bookmarkStart w:id="1878" w:name="_Toc389808016"/>
      <w:bookmarkStart w:id="1879" w:name="_Toc398109962"/>
      <w:bookmarkStart w:id="1880" w:name="_Toc398110148"/>
      <w:bookmarkStart w:id="1881" w:name="_Toc388285399"/>
      <w:bookmarkStart w:id="1882" w:name="_Toc389725326"/>
      <w:bookmarkStart w:id="1883" w:name="_Toc389726322"/>
      <w:bookmarkStart w:id="1884" w:name="_Toc389727374"/>
      <w:bookmarkStart w:id="1885" w:name="_Toc389727732"/>
      <w:bookmarkStart w:id="1886" w:name="_Toc389728091"/>
      <w:bookmarkStart w:id="1887" w:name="_Toc389728450"/>
      <w:bookmarkStart w:id="1888" w:name="_Toc389728810"/>
      <w:bookmarkStart w:id="1889" w:name="_Toc389729168"/>
      <w:bookmarkStart w:id="1890" w:name="_Toc389748799"/>
      <w:bookmarkStart w:id="1891" w:name="_Toc389750214"/>
      <w:bookmarkStart w:id="1892" w:name="_Toc389807396"/>
      <w:bookmarkStart w:id="1893" w:name="_Toc389807652"/>
      <w:bookmarkStart w:id="1894" w:name="_Toc389808018"/>
      <w:bookmarkStart w:id="1895" w:name="_Toc398109964"/>
      <w:bookmarkStart w:id="1896" w:name="_Toc398110150"/>
      <w:bookmarkStart w:id="1897" w:name="_Toc388285400"/>
      <w:bookmarkStart w:id="1898" w:name="_Toc389726323"/>
      <w:bookmarkStart w:id="1899" w:name="_Toc389727375"/>
      <w:bookmarkStart w:id="1900" w:name="_Toc389727733"/>
      <w:bookmarkStart w:id="1901" w:name="_Toc389728092"/>
      <w:bookmarkStart w:id="1902" w:name="_Toc389728451"/>
      <w:bookmarkStart w:id="1903" w:name="_Toc389728811"/>
      <w:bookmarkStart w:id="1904" w:name="_Toc389729169"/>
      <w:bookmarkStart w:id="1905" w:name="_Toc388285401"/>
      <w:bookmarkStart w:id="1906" w:name="_Toc389725328"/>
      <w:bookmarkStart w:id="1907" w:name="_Toc389726324"/>
      <w:bookmarkStart w:id="1908" w:name="_Toc389727376"/>
      <w:bookmarkStart w:id="1909" w:name="_Toc389727734"/>
      <w:bookmarkStart w:id="1910" w:name="_Toc389728093"/>
      <w:bookmarkStart w:id="1911" w:name="_Toc389728452"/>
      <w:bookmarkStart w:id="1912" w:name="_Toc389728812"/>
      <w:bookmarkStart w:id="1913" w:name="_Toc389729170"/>
      <w:bookmarkStart w:id="1914" w:name="_Toc388285402"/>
      <w:bookmarkStart w:id="1915" w:name="_Toc389725329"/>
      <w:bookmarkStart w:id="1916" w:name="_Toc389726325"/>
      <w:bookmarkStart w:id="1917" w:name="_Toc389727377"/>
      <w:bookmarkStart w:id="1918" w:name="_Toc389727735"/>
      <w:bookmarkStart w:id="1919" w:name="_Toc389728094"/>
      <w:bookmarkStart w:id="1920" w:name="_Toc389728453"/>
      <w:bookmarkStart w:id="1921" w:name="_Toc389728813"/>
      <w:bookmarkStart w:id="1922" w:name="_Toc389729171"/>
      <w:bookmarkStart w:id="1923" w:name="_Toc389729172"/>
      <w:bookmarkStart w:id="1924" w:name="_Toc403472811"/>
      <w:bookmarkStart w:id="1925" w:name="_Toc403566583"/>
      <w:bookmarkStart w:id="1926" w:name="_Toc97270713"/>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A305AE">
        <w:rPr>
          <w:lang w:val="en-US"/>
        </w:rPr>
        <w:t xml:space="preserve">Measures to protect man, </w:t>
      </w:r>
      <w:proofErr w:type="gramStart"/>
      <w:r w:rsidRPr="00A305AE">
        <w:rPr>
          <w:lang w:val="en-US"/>
        </w:rPr>
        <w:t>animals</w:t>
      </w:r>
      <w:proofErr w:type="gramEnd"/>
      <w:r w:rsidRPr="00A305AE">
        <w:rPr>
          <w:lang w:val="en-US"/>
        </w:rPr>
        <w:t xml:space="preserve"> and the environment</w:t>
      </w:r>
      <w:bookmarkEnd w:id="1923"/>
      <w:bookmarkEnd w:id="1924"/>
      <w:bookmarkEnd w:id="1925"/>
      <w:bookmarkEnd w:id="1926"/>
    </w:p>
    <w:p w14:paraId="1E962ED4" w14:textId="1852A828" w:rsidR="00FD2055" w:rsidRDefault="00547CFF" w:rsidP="00FD2055">
      <w:pPr>
        <w:spacing w:line="260" w:lineRule="atLeast"/>
        <w:rPr>
          <w:rFonts w:eastAsia="Calibri"/>
          <w:iCs/>
          <w:lang w:val="en-US" w:eastAsia="en-US"/>
        </w:rPr>
      </w:pPr>
      <w:r w:rsidRPr="00A305AE">
        <w:rPr>
          <w:rFonts w:eastAsia="Calibri"/>
          <w:iCs/>
          <w:lang w:val="en-US" w:eastAsia="en-US"/>
        </w:rPr>
        <w:t>R</w:t>
      </w:r>
      <w:r w:rsidR="009D7A27" w:rsidRPr="00A305AE">
        <w:rPr>
          <w:rFonts w:eastAsia="Calibri"/>
          <w:iCs/>
          <w:lang w:val="en-US" w:eastAsia="en-US"/>
        </w:rPr>
        <w:t>efer</w:t>
      </w:r>
      <w:r w:rsidRPr="00A305AE">
        <w:rPr>
          <w:rFonts w:eastAsia="Calibri"/>
          <w:iCs/>
          <w:lang w:val="en-US" w:eastAsia="en-US"/>
        </w:rPr>
        <w:t xml:space="preserve">ence is made </w:t>
      </w:r>
      <w:r w:rsidR="009D7A27" w:rsidRPr="00A305AE">
        <w:rPr>
          <w:rFonts w:eastAsia="Calibri"/>
          <w:iCs/>
          <w:lang w:val="en-US" w:eastAsia="en-US"/>
        </w:rPr>
        <w:t xml:space="preserve">to summary of the product assessment </w:t>
      </w:r>
      <w:r w:rsidRPr="00A305AE">
        <w:rPr>
          <w:rFonts w:eastAsia="Calibri"/>
          <w:iCs/>
          <w:lang w:val="en-US" w:eastAsia="en-US"/>
        </w:rPr>
        <w:t>provided in section 2.1</w:t>
      </w:r>
    </w:p>
    <w:p w14:paraId="3609BFDA" w14:textId="2F11E650" w:rsidR="00D76C1C" w:rsidRDefault="00D76C1C" w:rsidP="00FD2055">
      <w:pPr>
        <w:spacing w:line="260" w:lineRule="atLeast"/>
        <w:rPr>
          <w:rFonts w:eastAsia="Calibri"/>
          <w:iCs/>
          <w:lang w:val="en-US" w:eastAsia="en-US"/>
        </w:rPr>
      </w:pPr>
    </w:p>
    <w:p w14:paraId="5CBD55EA" w14:textId="77777777" w:rsidR="00D76C1C" w:rsidRPr="00A305AE" w:rsidRDefault="00D76C1C" w:rsidP="00FD2055">
      <w:pPr>
        <w:spacing w:line="260" w:lineRule="atLeast"/>
        <w:rPr>
          <w:rFonts w:eastAsia="Calibri"/>
          <w:iCs/>
          <w:lang w:val="en-US" w:eastAsia="en-US"/>
        </w:rPr>
      </w:pPr>
    </w:p>
    <w:p w14:paraId="028F4499" w14:textId="77777777" w:rsidR="00FD2055" w:rsidRPr="00A305AE" w:rsidRDefault="00FD2055" w:rsidP="00FD2055">
      <w:pPr>
        <w:spacing w:line="260" w:lineRule="atLeast"/>
        <w:rPr>
          <w:rFonts w:eastAsia="Calibri"/>
          <w:lang w:val="en-US" w:eastAsia="en-US"/>
        </w:rPr>
      </w:pPr>
    </w:p>
    <w:p w14:paraId="4D47634B" w14:textId="1BF49883" w:rsidR="00FD2055" w:rsidRPr="00A305AE" w:rsidRDefault="00A15C3F" w:rsidP="00797D50">
      <w:pPr>
        <w:pStyle w:val="Overskrift3"/>
        <w:numPr>
          <w:ilvl w:val="2"/>
          <w:numId w:val="14"/>
        </w:numPr>
        <w:rPr>
          <w:lang w:val="en-US"/>
        </w:rPr>
      </w:pPr>
      <w:bookmarkStart w:id="1927" w:name="_Toc377649077"/>
      <w:bookmarkStart w:id="1928" w:name="_Toc377650930"/>
      <w:bookmarkStart w:id="1929" w:name="_Toc377651057"/>
      <w:bookmarkStart w:id="1930" w:name="_Toc377653327"/>
      <w:bookmarkStart w:id="1931" w:name="_Toc378351636"/>
      <w:bookmarkStart w:id="1932" w:name="_Toc378681385"/>
      <w:bookmarkStart w:id="1933" w:name="_Toc378682305"/>
      <w:bookmarkStart w:id="1934" w:name="_Toc378683752"/>
      <w:bookmarkStart w:id="1935" w:name="_Toc378685440"/>
      <w:bookmarkStart w:id="1936" w:name="_Toc378685576"/>
      <w:bookmarkStart w:id="1937" w:name="_Toc378691786"/>
      <w:bookmarkStart w:id="1938" w:name="_Toc378692244"/>
      <w:bookmarkStart w:id="1939" w:name="_Toc378692381"/>
      <w:bookmarkStart w:id="1940" w:name="_Toc378692518"/>
      <w:bookmarkStart w:id="1941" w:name="_Toc378682321"/>
      <w:bookmarkStart w:id="1942" w:name="_Toc389729181"/>
      <w:bookmarkStart w:id="1943" w:name="_Toc403472819"/>
      <w:bookmarkStart w:id="1944" w:name="_Toc403566591"/>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Pr>
          <w:lang w:val="en-US"/>
        </w:rPr>
        <w:t xml:space="preserve"> </w:t>
      </w:r>
      <w:bookmarkStart w:id="1945" w:name="_Toc97270714"/>
      <w:r w:rsidR="00FD2055" w:rsidRPr="00A305AE">
        <w:rPr>
          <w:lang w:val="en-US"/>
        </w:rPr>
        <w:t>Assessment of a combination of biocidal products</w:t>
      </w:r>
      <w:bookmarkEnd w:id="1942"/>
      <w:bookmarkEnd w:id="1943"/>
      <w:bookmarkEnd w:id="1944"/>
      <w:bookmarkEnd w:id="1945"/>
    </w:p>
    <w:p w14:paraId="46B9198D" w14:textId="6695DD74" w:rsidR="00057F77" w:rsidRDefault="00057F77" w:rsidP="00C91A89">
      <w:pPr>
        <w:rPr>
          <w:rFonts w:eastAsia="Calibri"/>
          <w:iCs/>
          <w:lang w:val="en-US" w:eastAsia="en-US"/>
        </w:rPr>
      </w:pPr>
      <w:r w:rsidRPr="00A305AE">
        <w:rPr>
          <w:rFonts w:eastAsia="Calibri"/>
          <w:iCs/>
          <w:lang w:val="en-US" w:eastAsia="en-US"/>
        </w:rPr>
        <w:t>Not relevant.</w:t>
      </w:r>
    </w:p>
    <w:p w14:paraId="1E5D971D" w14:textId="077B0390" w:rsidR="00D76C1C" w:rsidRDefault="00D76C1C" w:rsidP="00C91A89">
      <w:pPr>
        <w:rPr>
          <w:rFonts w:eastAsia="Calibri"/>
          <w:iCs/>
          <w:lang w:val="en-US" w:eastAsia="en-US"/>
        </w:rPr>
      </w:pPr>
    </w:p>
    <w:p w14:paraId="15445E7E" w14:textId="77777777" w:rsidR="00D76C1C" w:rsidRPr="00A305AE" w:rsidRDefault="00D76C1C" w:rsidP="00C91A89">
      <w:pPr>
        <w:rPr>
          <w:rFonts w:eastAsia="Calibri"/>
          <w:iCs/>
          <w:lang w:val="en-US" w:eastAsia="en-US"/>
        </w:rPr>
      </w:pPr>
    </w:p>
    <w:p w14:paraId="461616E1" w14:textId="77777777" w:rsidR="00FD2055" w:rsidRPr="00A305AE" w:rsidRDefault="00FD2055" w:rsidP="00FD2055">
      <w:pPr>
        <w:spacing w:line="260" w:lineRule="atLeast"/>
        <w:rPr>
          <w:rFonts w:eastAsia="Calibri"/>
          <w:lang w:val="en-US" w:eastAsia="en-US"/>
        </w:rPr>
      </w:pPr>
    </w:p>
    <w:p w14:paraId="58789BB7" w14:textId="77777777" w:rsidR="00FD2055" w:rsidRPr="00A305AE" w:rsidRDefault="00FD2055" w:rsidP="00797D50">
      <w:pPr>
        <w:pStyle w:val="Overskrift3"/>
        <w:numPr>
          <w:ilvl w:val="2"/>
          <w:numId w:val="14"/>
        </w:numPr>
        <w:rPr>
          <w:lang w:val="en-US"/>
        </w:rPr>
      </w:pPr>
      <w:bookmarkStart w:id="1946" w:name="_Toc378685456"/>
      <w:bookmarkStart w:id="1947" w:name="_Toc378685592"/>
      <w:bookmarkStart w:id="1948" w:name="_Toc378691801"/>
      <w:bookmarkStart w:id="1949" w:name="_Toc378692259"/>
      <w:bookmarkStart w:id="1950" w:name="_Toc378692396"/>
      <w:bookmarkStart w:id="1951" w:name="_Toc378692533"/>
      <w:bookmarkStart w:id="1952" w:name="_Toc389729182"/>
      <w:bookmarkStart w:id="1953" w:name="_Toc403472820"/>
      <w:bookmarkStart w:id="1954" w:name="_Toc403566592"/>
      <w:bookmarkStart w:id="1955" w:name="_Toc97270715"/>
      <w:bookmarkEnd w:id="1946"/>
      <w:bookmarkEnd w:id="1947"/>
      <w:bookmarkEnd w:id="1948"/>
      <w:bookmarkEnd w:id="1949"/>
      <w:bookmarkEnd w:id="1950"/>
      <w:bookmarkEnd w:id="1951"/>
      <w:r w:rsidRPr="00A305AE">
        <w:rPr>
          <w:lang w:val="en-US"/>
        </w:rPr>
        <w:t>Comparative assessment</w:t>
      </w:r>
      <w:bookmarkEnd w:id="1952"/>
      <w:bookmarkEnd w:id="1953"/>
      <w:bookmarkEnd w:id="1954"/>
      <w:bookmarkEnd w:id="1955"/>
    </w:p>
    <w:p w14:paraId="25FA9D7D" w14:textId="77777777" w:rsidR="00057F77" w:rsidRPr="00A305AE" w:rsidRDefault="00057F77" w:rsidP="00C91A89">
      <w:pPr>
        <w:rPr>
          <w:rFonts w:eastAsia="Calibri"/>
          <w:iCs/>
          <w:lang w:val="en-US" w:eastAsia="en-US"/>
        </w:rPr>
      </w:pPr>
      <w:r w:rsidRPr="00A305AE">
        <w:rPr>
          <w:rFonts w:eastAsia="Calibri"/>
          <w:iCs/>
          <w:lang w:val="en-US" w:eastAsia="en-US"/>
        </w:rPr>
        <w:t>Not relevant.</w:t>
      </w:r>
    </w:p>
    <w:p w14:paraId="47BD1D74" w14:textId="77777777" w:rsidR="00955E06" w:rsidRDefault="00955E06" w:rsidP="00094514">
      <w:pPr>
        <w:rPr>
          <w:rFonts w:eastAsia="Calibri"/>
          <w:lang w:val="en-US" w:eastAsia="en-US"/>
        </w:rPr>
        <w:sectPr w:rsidR="00955E06" w:rsidSect="00867729">
          <w:endnotePr>
            <w:numFmt w:val="decimal"/>
          </w:endnotePr>
          <w:pgSz w:w="11907" w:h="16840" w:code="9"/>
          <w:pgMar w:top="1474" w:right="1247" w:bottom="2013" w:left="1446" w:header="850" w:footer="850" w:gutter="0"/>
          <w:cols w:space="720"/>
          <w:docGrid w:linePitch="272"/>
        </w:sectPr>
      </w:pPr>
    </w:p>
    <w:p w14:paraId="1DFA6A57" w14:textId="54043DAD" w:rsidR="00A53EE0" w:rsidRPr="00A305AE" w:rsidRDefault="00A53EE0" w:rsidP="00A15C3F">
      <w:pPr>
        <w:pStyle w:val="Overskrift1"/>
        <w:numPr>
          <w:ilvl w:val="0"/>
          <w:numId w:val="14"/>
        </w:numPr>
        <w:rPr>
          <w:rFonts w:eastAsia="Calibri"/>
          <w:lang w:val="en-US"/>
        </w:rPr>
      </w:pPr>
      <w:bookmarkStart w:id="1956" w:name="_Toc97270716"/>
      <w:r w:rsidRPr="00A305AE">
        <w:rPr>
          <w:rFonts w:eastAsia="Calibri"/>
          <w:lang w:val="en-US"/>
        </w:rPr>
        <w:lastRenderedPageBreak/>
        <w:t>Annexes</w:t>
      </w:r>
      <w:bookmarkEnd w:id="1307"/>
      <w:bookmarkEnd w:id="1308"/>
      <w:bookmarkEnd w:id="1956"/>
    </w:p>
    <w:p w14:paraId="2ACE5C4E" w14:textId="77777777" w:rsidR="00A53EE0" w:rsidRPr="00A305AE" w:rsidRDefault="00A53EE0" w:rsidP="00D76C1C">
      <w:pPr>
        <w:pStyle w:val="Overskrift2"/>
        <w:numPr>
          <w:ilvl w:val="1"/>
          <w:numId w:val="33"/>
        </w:numPr>
        <w:rPr>
          <w:lang w:val="en-US"/>
        </w:rPr>
      </w:pPr>
      <w:bookmarkStart w:id="1957" w:name="_Toc389729189"/>
      <w:bookmarkStart w:id="1958" w:name="_Toc403472827"/>
      <w:bookmarkStart w:id="1959" w:name="_Toc97270717"/>
      <w:r w:rsidRPr="00A305AE">
        <w:rPr>
          <w:lang w:val="en-US"/>
        </w:rPr>
        <w:t>List of studies for the biocidal product</w:t>
      </w:r>
      <w:bookmarkEnd w:id="1957"/>
      <w:r w:rsidR="00A9464D" w:rsidRPr="00A305AE">
        <w:rPr>
          <w:lang w:val="en-US"/>
        </w:rPr>
        <w:t xml:space="preserve"> (</w:t>
      </w:r>
      <w:r w:rsidR="00644F29" w:rsidRPr="00A305AE">
        <w:rPr>
          <w:lang w:val="en-US"/>
        </w:rPr>
        <w:t>family</w:t>
      </w:r>
      <w:r w:rsidR="00A9464D" w:rsidRPr="00A305AE">
        <w:rPr>
          <w:lang w:val="en-US"/>
        </w:rPr>
        <w:t>)</w:t>
      </w:r>
      <w:bookmarkEnd w:id="1958"/>
      <w:bookmarkEnd w:id="1959"/>
    </w:p>
    <w:tbl>
      <w:tblPr>
        <w:tblW w:w="12970" w:type="dxa"/>
        <w:tblInd w:w="55" w:type="dxa"/>
        <w:tblCellMar>
          <w:left w:w="70" w:type="dxa"/>
          <w:right w:w="70" w:type="dxa"/>
        </w:tblCellMar>
        <w:tblLook w:val="04A0" w:firstRow="1" w:lastRow="0" w:firstColumn="1" w:lastColumn="0" w:noHBand="0" w:noVBand="1"/>
      </w:tblPr>
      <w:tblGrid>
        <w:gridCol w:w="1578"/>
        <w:gridCol w:w="1406"/>
        <w:gridCol w:w="1974"/>
        <w:gridCol w:w="1212"/>
        <w:gridCol w:w="1592"/>
        <w:gridCol w:w="2233"/>
        <w:gridCol w:w="886"/>
        <w:gridCol w:w="2407"/>
      </w:tblGrid>
      <w:tr w:rsidR="00794D8E" w:rsidRPr="00A305AE" w14:paraId="2F46E6B9" w14:textId="77777777" w:rsidTr="00B53A2A">
        <w:trPr>
          <w:trHeight w:val="266"/>
        </w:trPr>
        <w:tc>
          <w:tcPr>
            <w:tcW w:w="1297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7E7DD" w14:textId="71396710" w:rsidR="00794D8E" w:rsidRPr="00A305AE" w:rsidRDefault="00794D8E" w:rsidP="005742AA">
            <w:pPr>
              <w:jc w:val="center"/>
              <w:rPr>
                <w:color w:val="000000"/>
                <w:sz w:val="18"/>
                <w:szCs w:val="18"/>
                <w:lang w:val="en-US" w:eastAsia="da-DK"/>
              </w:rPr>
            </w:pPr>
            <w:r w:rsidRPr="00A305AE">
              <w:rPr>
                <w:color w:val="000000"/>
                <w:sz w:val="18"/>
                <w:szCs w:val="18"/>
                <w:lang w:val="en-US" w:eastAsia="da-DK"/>
              </w:rPr>
              <w:t xml:space="preserve">Legal entity owner for all references listed below is </w:t>
            </w:r>
            <w:proofErr w:type="spellStart"/>
            <w:r w:rsidRPr="00A305AE">
              <w:rPr>
                <w:color w:val="000000"/>
                <w:sz w:val="18"/>
                <w:szCs w:val="18"/>
                <w:lang w:val="en-US" w:eastAsia="da-DK"/>
              </w:rPr>
              <w:t>Brynsløkken</w:t>
            </w:r>
            <w:proofErr w:type="spellEnd"/>
            <w:r w:rsidRPr="00A305AE">
              <w:rPr>
                <w:color w:val="000000"/>
                <w:sz w:val="18"/>
                <w:szCs w:val="18"/>
                <w:lang w:val="en-US" w:eastAsia="da-DK"/>
              </w:rPr>
              <w:t xml:space="preserve"> AS</w:t>
            </w:r>
          </w:p>
        </w:tc>
      </w:tr>
      <w:tr w:rsidR="00794D8E" w:rsidRPr="00A305AE" w14:paraId="581F796F" w14:textId="77777777" w:rsidTr="00B53A2A">
        <w:trPr>
          <w:trHeight w:val="266"/>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E0E0E17" w14:textId="5098F3F8" w:rsidR="00794D8E" w:rsidRPr="00A305AE" w:rsidRDefault="00794D8E" w:rsidP="005742AA">
            <w:pPr>
              <w:rPr>
                <w:color w:val="000000"/>
                <w:sz w:val="18"/>
                <w:szCs w:val="18"/>
                <w:lang w:val="en-US" w:eastAsia="da-DK"/>
              </w:rPr>
            </w:pPr>
            <w:r w:rsidRPr="00A305AE">
              <w:rPr>
                <w:color w:val="000000"/>
                <w:sz w:val="18"/>
                <w:szCs w:val="18"/>
                <w:lang w:val="en-US" w:eastAsia="da-DK"/>
              </w:rPr>
              <w:t>Author</w:t>
            </w:r>
          </w:p>
        </w:tc>
        <w:tc>
          <w:tcPr>
            <w:tcW w:w="1514" w:type="dxa"/>
            <w:tcBorders>
              <w:top w:val="nil"/>
              <w:left w:val="nil"/>
              <w:bottom w:val="single" w:sz="4" w:space="0" w:color="auto"/>
              <w:right w:val="single" w:sz="4" w:space="0" w:color="auto"/>
            </w:tcBorders>
            <w:shd w:val="clear" w:color="auto" w:fill="auto"/>
            <w:noWrap/>
            <w:vAlign w:val="bottom"/>
            <w:hideMark/>
          </w:tcPr>
          <w:p w14:paraId="0C3F5BC1"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Year</w:t>
            </w:r>
          </w:p>
        </w:tc>
        <w:tc>
          <w:tcPr>
            <w:tcW w:w="2131" w:type="dxa"/>
            <w:tcBorders>
              <w:top w:val="nil"/>
              <w:left w:val="nil"/>
              <w:bottom w:val="single" w:sz="4" w:space="0" w:color="auto"/>
              <w:right w:val="single" w:sz="4" w:space="0" w:color="auto"/>
            </w:tcBorders>
            <w:shd w:val="clear" w:color="auto" w:fill="auto"/>
            <w:noWrap/>
            <w:vAlign w:val="bottom"/>
            <w:hideMark/>
          </w:tcPr>
          <w:p w14:paraId="75AFB4F4"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Title</w:t>
            </w:r>
          </w:p>
        </w:tc>
        <w:tc>
          <w:tcPr>
            <w:tcW w:w="1304" w:type="dxa"/>
            <w:tcBorders>
              <w:top w:val="nil"/>
              <w:left w:val="nil"/>
              <w:bottom w:val="single" w:sz="4" w:space="0" w:color="auto"/>
              <w:right w:val="single" w:sz="4" w:space="0" w:color="auto"/>
            </w:tcBorders>
            <w:shd w:val="clear" w:color="auto" w:fill="auto"/>
            <w:noWrap/>
            <w:vAlign w:val="bottom"/>
            <w:hideMark/>
          </w:tcPr>
          <w:p w14:paraId="70BDFD88"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Bibliographic source</w:t>
            </w:r>
          </w:p>
        </w:tc>
        <w:tc>
          <w:tcPr>
            <w:tcW w:w="1716" w:type="dxa"/>
            <w:tcBorders>
              <w:top w:val="nil"/>
              <w:left w:val="nil"/>
              <w:bottom w:val="single" w:sz="4" w:space="0" w:color="auto"/>
              <w:right w:val="single" w:sz="4" w:space="0" w:color="auto"/>
            </w:tcBorders>
            <w:shd w:val="clear" w:color="auto" w:fill="auto"/>
            <w:noWrap/>
            <w:vAlign w:val="bottom"/>
            <w:hideMark/>
          </w:tcPr>
          <w:p w14:paraId="43B44537"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Testing laboratory</w:t>
            </w:r>
          </w:p>
        </w:tc>
        <w:tc>
          <w:tcPr>
            <w:tcW w:w="1054" w:type="dxa"/>
            <w:tcBorders>
              <w:top w:val="nil"/>
              <w:left w:val="nil"/>
              <w:bottom w:val="single" w:sz="4" w:space="0" w:color="auto"/>
              <w:right w:val="single" w:sz="4" w:space="0" w:color="auto"/>
            </w:tcBorders>
            <w:shd w:val="clear" w:color="auto" w:fill="auto"/>
            <w:noWrap/>
            <w:vAlign w:val="bottom"/>
            <w:hideMark/>
          </w:tcPr>
          <w:p w14:paraId="75D01DBA"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Report no.</w:t>
            </w:r>
          </w:p>
        </w:tc>
        <w:tc>
          <w:tcPr>
            <w:tcW w:w="950" w:type="dxa"/>
            <w:tcBorders>
              <w:top w:val="nil"/>
              <w:left w:val="nil"/>
              <w:bottom w:val="single" w:sz="4" w:space="0" w:color="auto"/>
              <w:right w:val="single" w:sz="4" w:space="0" w:color="auto"/>
            </w:tcBorders>
            <w:shd w:val="clear" w:color="auto" w:fill="auto"/>
            <w:noWrap/>
            <w:vAlign w:val="bottom"/>
            <w:hideMark/>
          </w:tcPr>
          <w:p w14:paraId="4C11651A"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Endpoint names</w:t>
            </w:r>
          </w:p>
        </w:tc>
        <w:tc>
          <w:tcPr>
            <w:tcW w:w="2601" w:type="dxa"/>
            <w:tcBorders>
              <w:top w:val="nil"/>
              <w:left w:val="nil"/>
              <w:bottom w:val="single" w:sz="4" w:space="0" w:color="auto"/>
              <w:right w:val="single" w:sz="4" w:space="0" w:color="auto"/>
            </w:tcBorders>
            <w:shd w:val="clear" w:color="auto" w:fill="auto"/>
            <w:noWrap/>
            <w:vAlign w:val="bottom"/>
            <w:hideMark/>
          </w:tcPr>
          <w:p w14:paraId="52606C16"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Endpoint UUIDs</w:t>
            </w:r>
          </w:p>
        </w:tc>
      </w:tr>
      <w:tr w:rsidR="00FC1E97" w:rsidRPr="00A305AE" w14:paraId="3736A8BF" w14:textId="77777777" w:rsidTr="001F38F9">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60E29" w14:textId="5CA4C84A" w:rsidR="00FC1E97" w:rsidRPr="00A305AE" w:rsidRDefault="00FC1E97" w:rsidP="00FC1E97">
            <w:pPr>
              <w:rPr>
                <w:color w:val="000000"/>
                <w:sz w:val="18"/>
                <w:szCs w:val="18"/>
                <w:lang w:val="en-US" w:eastAsia="da-DK"/>
              </w:rPr>
            </w:pPr>
            <w:r>
              <w:rPr>
                <w:color w:val="000000"/>
                <w:sz w:val="18"/>
                <w:szCs w:val="18"/>
                <w:lang w:eastAsia="da-DK"/>
              </w:rPr>
              <w:t>Bee, T.</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7ACA2E35" w14:textId="38A4956D" w:rsidR="00FC1E97" w:rsidRPr="00A305AE" w:rsidRDefault="00FC1E97" w:rsidP="00FC1E97">
            <w:pPr>
              <w:jc w:val="center"/>
              <w:rPr>
                <w:color w:val="000000"/>
                <w:sz w:val="18"/>
                <w:szCs w:val="18"/>
                <w:lang w:val="en-US" w:eastAsia="da-DK"/>
              </w:rPr>
            </w:pPr>
            <w:r>
              <w:rPr>
                <w:color w:val="000000"/>
                <w:sz w:val="18"/>
                <w:szCs w:val="18"/>
                <w:lang w:eastAsia="da-DK"/>
              </w:rPr>
              <w:t>2022</w:t>
            </w:r>
          </w:p>
        </w:tc>
        <w:tc>
          <w:tcPr>
            <w:tcW w:w="2131" w:type="dxa"/>
            <w:tcBorders>
              <w:top w:val="single" w:sz="4" w:space="0" w:color="auto"/>
              <w:left w:val="nil"/>
              <w:bottom w:val="single" w:sz="4" w:space="0" w:color="auto"/>
              <w:right w:val="single" w:sz="4" w:space="0" w:color="auto"/>
            </w:tcBorders>
            <w:shd w:val="clear" w:color="auto" w:fill="auto"/>
            <w:vAlign w:val="center"/>
          </w:tcPr>
          <w:p w14:paraId="395B9613" w14:textId="1D054892" w:rsidR="00FC1E97" w:rsidRPr="00A305AE" w:rsidRDefault="00FC1E97" w:rsidP="00FC1E97">
            <w:pPr>
              <w:rPr>
                <w:color w:val="000000"/>
                <w:sz w:val="18"/>
                <w:szCs w:val="18"/>
                <w:lang w:val="en-US" w:eastAsia="da-DK"/>
              </w:rPr>
            </w:pPr>
            <w:proofErr w:type="spellStart"/>
            <w:r w:rsidRPr="00843AED">
              <w:rPr>
                <w:color w:val="000000"/>
                <w:sz w:val="18"/>
                <w:szCs w:val="18"/>
                <w:lang w:eastAsia="da-DK"/>
              </w:rPr>
              <w:t>Physico</w:t>
            </w:r>
            <w:proofErr w:type="spellEnd"/>
            <w:r w:rsidRPr="00843AED">
              <w:rPr>
                <w:color w:val="000000"/>
                <w:sz w:val="18"/>
                <w:szCs w:val="18"/>
                <w:lang w:eastAsia="da-DK"/>
              </w:rPr>
              <w:t xml:space="preserve">-chemical Testing on a Sample of </w:t>
            </w:r>
            <w:proofErr w:type="spellStart"/>
            <w:r w:rsidRPr="00843AED">
              <w:rPr>
                <w:color w:val="000000"/>
                <w:sz w:val="18"/>
                <w:szCs w:val="18"/>
                <w:lang w:eastAsia="da-DK"/>
              </w:rPr>
              <w:t>Notorius</w:t>
            </w:r>
            <w:proofErr w:type="spellEnd"/>
            <w:r w:rsidRPr="00843AED">
              <w:rPr>
                <w:color w:val="000000"/>
                <w:sz w:val="18"/>
                <w:szCs w:val="18"/>
                <w:lang w:eastAsia="da-DK"/>
              </w:rPr>
              <w:t xml:space="preserve"> A concentrate (black) and </w:t>
            </w:r>
            <w:proofErr w:type="spellStart"/>
            <w:r w:rsidRPr="00843AED">
              <w:rPr>
                <w:color w:val="000000"/>
                <w:sz w:val="18"/>
                <w:szCs w:val="18"/>
                <w:lang w:eastAsia="da-DK"/>
              </w:rPr>
              <w:t>Notorius</w:t>
            </w:r>
            <w:proofErr w:type="spellEnd"/>
            <w:r w:rsidRPr="00843AED">
              <w:rPr>
                <w:color w:val="000000"/>
                <w:sz w:val="18"/>
                <w:szCs w:val="18"/>
                <w:lang w:eastAsia="da-DK"/>
              </w:rPr>
              <w:t xml:space="preserve"> A </w:t>
            </w:r>
            <w:proofErr w:type="spellStart"/>
            <w:r w:rsidRPr="00843AED">
              <w:rPr>
                <w:color w:val="000000"/>
                <w:sz w:val="18"/>
                <w:szCs w:val="18"/>
                <w:lang w:eastAsia="da-DK"/>
              </w:rPr>
              <w:t>RTU</w:t>
            </w:r>
            <w:proofErr w:type="spellEnd"/>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09992342" w14:textId="77777777" w:rsidR="00FC1E97" w:rsidRPr="00A305AE" w:rsidRDefault="00FC1E97" w:rsidP="00FC1E97">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center"/>
          </w:tcPr>
          <w:p w14:paraId="52EA51F9" w14:textId="6EBDD7F0" w:rsidR="00FC1E97" w:rsidRPr="00A305AE" w:rsidRDefault="00FC1E97" w:rsidP="00FC1E97">
            <w:pPr>
              <w:rPr>
                <w:color w:val="000000"/>
                <w:sz w:val="18"/>
                <w:szCs w:val="18"/>
                <w:lang w:val="en-US" w:eastAsia="da-DK"/>
              </w:rPr>
            </w:pPr>
            <w:proofErr w:type="spellStart"/>
            <w:r>
              <w:rPr>
                <w:color w:val="000000"/>
                <w:sz w:val="18"/>
                <w:szCs w:val="18"/>
                <w:lang w:eastAsia="da-DK"/>
              </w:rPr>
              <w:t>DEKRA</w:t>
            </w:r>
            <w:proofErr w:type="spellEnd"/>
            <w:r>
              <w:rPr>
                <w:color w:val="000000"/>
                <w:sz w:val="18"/>
                <w:szCs w:val="18"/>
                <w:lang w:eastAsia="da-DK"/>
              </w:rPr>
              <w:t xml:space="preserve"> UK Ltd.</w:t>
            </w:r>
            <w:r>
              <w:rPr>
                <w:color w:val="000000"/>
                <w:sz w:val="18"/>
                <w:szCs w:val="18"/>
                <w:lang w:eastAsia="da-DK"/>
              </w:rPr>
              <w:br/>
            </w:r>
          </w:p>
        </w:tc>
        <w:tc>
          <w:tcPr>
            <w:tcW w:w="1054" w:type="dxa"/>
            <w:tcBorders>
              <w:top w:val="single" w:sz="4" w:space="0" w:color="auto"/>
              <w:left w:val="nil"/>
              <w:bottom w:val="single" w:sz="4" w:space="0" w:color="auto"/>
              <w:right w:val="single" w:sz="4" w:space="0" w:color="auto"/>
            </w:tcBorders>
            <w:shd w:val="clear" w:color="auto" w:fill="auto"/>
            <w:noWrap/>
            <w:vAlign w:val="center"/>
          </w:tcPr>
          <w:p w14:paraId="0257A3BD" w14:textId="0411F64C" w:rsidR="00FC1E97" w:rsidRPr="00A305AE" w:rsidRDefault="00FC1E97" w:rsidP="00FC1E97">
            <w:pPr>
              <w:rPr>
                <w:color w:val="000000"/>
                <w:sz w:val="18"/>
                <w:szCs w:val="18"/>
                <w:lang w:val="en-US" w:eastAsia="da-DK"/>
              </w:rPr>
            </w:pPr>
            <w:r w:rsidRPr="00843AED">
              <w:rPr>
                <w:color w:val="000000"/>
                <w:sz w:val="18"/>
                <w:szCs w:val="18"/>
                <w:lang w:eastAsia="da-DK"/>
              </w:rPr>
              <w:t>GLP3016010236R1/2021</w:t>
            </w:r>
          </w:p>
        </w:tc>
        <w:tc>
          <w:tcPr>
            <w:tcW w:w="950" w:type="dxa"/>
            <w:tcBorders>
              <w:top w:val="single" w:sz="4" w:space="0" w:color="auto"/>
              <w:left w:val="nil"/>
              <w:bottom w:val="single" w:sz="4" w:space="0" w:color="auto"/>
              <w:right w:val="single" w:sz="4" w:space="0" w:color="auto"/>
            </w:tcBorders>
            <w:shd w:val="clear" w:color="auto" w:fill="auto"/>
            <w:noWrap/>
            <w:vAlign w:val="center"/>
          </w:tcPr>
          <w:p w14:paraId="77313ACF" w14:textId="4022687F" w:rsidR="00FC1E97" w:rsidRPr="00A305AE" w:rsidRDefault="00FC1E97" w:rsidP="00FC1E97">
            <w:pPr>
              <w:rPr>
                <w:color w:val="000000"/>
                <w:sz w:val="18"/>
                <w:szCs w:val="18"/>
                <w:lang w:val="en-US" w:eastAsia="da-DK"/>
              </w:rPr>
            </w:pPr>
            <w:r>
              <w:rPr>
                <w:color w:val="000000"/>
                <w:sz w:val="18"/>
                <w:szCs w:val="18"/>
                <w:lang w:eastAsia="da-DK"/>
              </w:rPr>
              <w:t>4.1;</w:t>
            </w:r>
            <w:r>
              <w:rPr>
                <w:color w:val="000000"/>
                <w:sz w:val="18"/>
                <w:szCs w:val="18"/>
                <w:lang w:eastAsia="da-DK"/>
              </w:rPr>
              <w:br/>
              <w:t>4.4;</w:t>
            </w:r>
            <w:r>
              <w:rPr>
                <w:color w:val="000000"/>
                <w:sz w:val="18"/>
                <w:szCs w:val="18"/>
                <w:lang w:eastAsia="da-DK"/>
              </w:rPr>
              <w:br/>
              <w:t>4.6;</w:t>
            </w:r>
            <w:r>
              <w:rPr>
                <w:color w:val="000000"/>
                <w:sz w:val="18"/>
                <w:szCs w:val="18"/>
                <w:lang w:eastAsia="da-DK"/>
              </w:rPr>
              <w:br/>
              <w:t>4.8;</w:t>
            </w:r>
            <w:r>
              <w:rPr>
                <w:color w:val="000000"/>
                <w:sz w:val="18"/>
                <w:szCs w:val="18"/>
                <w:lang w:eastAsia="da-DK"/>
              </w:rPr>
              <w:br/>
              <w:t>4.16;</w:t>
            </w:r>
            <w:r>
              <w:rPr>
                <w:color w:val="000000"/>
                <w:sz w:val="18"/>
                <w:szCs w:val="18"/>
                <w:lang w:eastAsia="da-DK"/>
              </w:rPr>
              <w:br/>
              <w:t>4.17.1</w:t>
            </w:r>
          </w:p>
        </w:tc>
        <w:tc>
          <w:tcPr>
            <w:tcW w:w="2601" w:type="dxa"/>
            <w:tcBorders>
              <w:top w:val="single" w:sz="4" w:space="0" w:color="auto"/>
              <w:left w:val="nil"/>
              <w:bottom w:val="single" w:sz="4" w:space="0" w:color="auto"/>
              <w:right w:val="single" w:sz="4" w:space="0" w:color="auto"/>
            </w:tcBorders>
            <w:shd w:val="clear" w:color="auto" w:fill="auto"/>
            <w:noWrap/>
            <w:vAlign w:val="center"/>
          </w:tcPr>
          <w:p w14:paraId="36AA1D66" w14:textId="77777777" w:rsidR="00FC1E97" w:rsidRPr="00A305AE" w:rsidRDefault="00FC1E97" w:rsidP="00FC1E97">
            <w:pPr>
              <w:rPr>
                <w:color w:val="000000"/>
                <w:sz w:val="18"/>
                <w:szCs w:val="18"/>
                <w:lang w:val="en-US" w:eastAsia="da-DK"/>
              </w:rPr>
            </w:pPr>
          </w:p>
        </w:tc>
      </w:tr>
      <w:tr w:rsidR="00955E06" w:rsidRPr="00A305AE" w14:paraId="4C19223F" w14:textId="77777777" w:rsidTr="00654B46">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33AED"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Blackstock, C.</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010876E9" w14:textId="77777777" w:rsidR="00955E06" w:rsidRPr="00A305AE" w:rsidRDefault="00955E06" w:rsidP="00B64E0C">
            <w:pPr>
              <w:jc w:val="center"/>
              <w:rPr>
                <w:color w:val="000000"/>
                <w:sz w:val="18"/>
                <w:szCs w:val="18"/>
                <w:lang w:val="en-US" w:eastAsia="da-DK"/>
              </w:rPr>
            </w:pPr>
            <w:r w:rsidRPr="00A305AE">
              <w:rPr>
                <w:color w:val="000000"/>
                <w:sz w:val="18"/>
                <w:szCs w:val="18"/>
                <w:lang w:val="en-US" w:eastAsia="da-DK"/>
              </w:rPr>
              <w:t>2019</w:t>
            </w:r>
          </w:p>
        </w:tc>
        <w:tc>
          <w:tcPr>
            <w:tcW w:w="2131" w:type="dxa"/>
            <w:tcBorders>
              <w:top w:val="single" w:sz="4" w:space="0" w:color="auto"/>
              <w:left w:val="nil"/>
              <w:bottom w:val="single" w:sz="4" w:space="0" w:color="auto"/>
              <w:right w:val="single" w:sz="4" w:space="0" w:color="auto"/>
            </w:tcBorders>
            <w:shd w:val="clear" w:color="auto" w:fill="auto"/>
            <w:vAlign w:val="bottom"/>
          </w:tcPr>
          <w:p w14:paraId="3CC66FD5"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 xml:space="preserve">The </w:t>
            </w:r>
            <w:r w:rsidRPr="00A305AE">
              <w:rPr>
                <w:i/>
                <w:iCs/>
                <w:color w:val="000000"/>
                <w:sz w:val="18"/>
                <w:szCs w:val="18"/>
                <w:lang w:val="en-US" w:eastAsia="da-DK"/>
              </w:rPr>
              <w:t>In Vitro</w:t>
            </w:r>
            <w:r w:rsidRPr="00A305AE">
              <w:rPr>
                <w:color w:val="000000"/>
                <w:sz w:val="18"/>
                <w:szCs w:val="18"/>
                <w:lang w:val="en-US" w:eastAsia="da-DK"/>
              </w:rPr>
              <w:t xml:space="preserve"> Percutaneous Absorption of </w:t>
            </w:r>
            <w:proofErr w:type="spellStart"/>
            <w:r w:rsidRPr="00A305AE">
              <w:rPr>
                <w:color w:val="000000"/>
                <w:sz w:val="18"/>
                <w:szCs w:val="18"/>
                <w:lang w:val="en-US" w:eastAsia="da-DK"/>
              </w:rPr>
              <w:t>Dicopper</w:t>
            </w:r>
            <w:proofErr w:type="spellEnd"/>
            <w:r w:rsidRPr="00A305AE">
              <w:rPr>
                <w:color w:val="000000"/>
                <w:sz w:val="18"/>
                <w:szCs w:val="18"/>
                <w:lang w:val="en-US" w:eastAsia="da-DK"/>
              </w:rPr>
              <w:t xml:space="preserve"> Oxide in Three</w:t>
            </w:r>
          </w:p>
          <w:p w14:paraId="23BD1825"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Formulations through Human Split-Thickness Skin</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2854199C" w14:textId="77777777" w:rsidR="00955E06" w:rsidRPr="00A305AE" w:rsidRDefault="00955E06" w:rsidP="00654B46">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3D674B2A"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Charles River Laboratories Edinburgh Ltd.</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3EBB6DC3"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784022</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76EB412"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8.6</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2CFEF566" w14:textId="77777777" w:rsidR="00955E06" w:rsidRPr="00A305AE" w:rsidRDefault="00955E06" w:rsidP="00654B46">
            <w:pPr>
              <w:rPr>
                <w:color w:val="000000"/>
                <w:sz w:val="18"/>
                <w:szCs w:val="18"/>
                <w:lang w:val="en-US" w:eastAsia="da-DK"/>
              </w:rPr>
            </w:pPr>
            <w:r w:rsidRPr="00A305AE">
              <w:rPr>
                <w:color w:val="000000"/>
                <w:sz w:val="18"/>
                <w:szCs w:val="18"/>
                <w:lang w:val="en-US" w:eastAsia="da-DK"/>
              </w:rPr>
              <w:t>11b60a27-a84d-4ded-b044-348369b75591</w:t>
            </w:r>
          </w:p>
        </w:tc>
      </w:tr>
      <w:tr w:rsidR="00EB263A" w:rsidRPr="00A305AE" w14:paraId="4E0726F5"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27150"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0941E9AD" w14:textId="4E20C9C5" w:rsidR="00794D8E" w:rsidRPr="00A305AE" w:rsidRDefault="00794D8E" w:rsidP="00B64E0C">
            <w:pPr>
              <w:jc w:val="center"/>
              <w:rPr>
                <w:color w:val="000000"/>
                <w:sz w:val="18"/>
                <w:szCs w:val="18"/>
                <w:lang w:val="en-US" w:eastAsia="da-DK"/>
              </w:rPr>
            </w:pPr>
            <w:r w:rsidRPr="00A305AE">
              <w:rPr>
                <w:color w:val="000000"/>
                <w:sz w:val="18"/>
                <w:szCs w:val="18"/>
                <w:lang w:val="en-US" w:eastAsia="da-DK"/>
              </w:rPr>
              <w:t>2018</w:t>
            </w:r>
            <w:r w:rsidR="00B64E0C">
              <w:rPr>
                <w:color w:val="000000"/>
                <w:sz w:val="18"/>
                <w:szCs w:val="18"/>
                <w:lang w:val="en-US" w:eastAsia="da-DK"/>
              </w:rPr>
              <w:t>a</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14:paraId="40AE3CA2"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 xml:space="preserve">Test Report - 782237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7758E1D3"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27DC46BA"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489216C6" w14:textId="77777777" w:rsidR="00794D8E" w:rsidRPr="00A305AE" w:rsidRDefault="00794D8E" w:rsidP="005742AA">
            <w:pPr>
              <w:rPr>
                <w:color w:val="000000"/>
                <w:sz w:val="18"/>
                <w:szCs w:val="18"/>
                <w:lang w:val="en-US" w:eastAsia="da-DK"/>
              </w:rPr>
            </w:pPr>
            <w:r w:rsidRPr="00A305AE">
              <w:rPr>
                <w:color w:val="000000"/>
                <w:sz w:val="18"/>
                <w:szCs w:val="18"/>
                <w:lang w:val="en-US" w:eastAsia="da-DK"/>
              </w:rPr>
              <w:t> 782237</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27809587" w14:textId="5708DDF8" w:rsidR="00794D8E" w:rsidRPr="00A305AE" w:rsidRDefault="00EB263A" w:rsidP="005742AA">
            <w:pPr>
              <w:rPr>
                <w:color w:val="000000"/>
                <w:sz w:val="18"/>
                <w:szCs w:val="18"/>
                <w:lang w:val="en-US" w:eastAsia="da-DK"/>
              </w:rPr>
            </w:pPr>
            <w:r w:rsidRPr="00A305AE">
              <w:rPr>
                <w:color w:val="000000"/>
                <w:sz w:val="18"/>
                <w:szCs w:val="18"/>
                <w:lang w:val="en-US" w:eastAsia="da-DK"/>
              </w:rPr>
              <w:t>3.1; 3.2; 3.3; 3.4</w:t>
            </w:r>
            <w:r w:rsidR="00B64E0C">
              <w:rPr>
                <w:color w:val="000000"/>
                <w:sz w:val="18"/>
                <w:szCs w:val="18"/>
                <w:lang w:val="en-US" w:eastAsia="da-DK"/>
              </w:rPr>
              <w:t>.1</w:t>
            </w:r>
            <w:r w:rsidRPr="00A305AE">
              <w:rPr>
                <w:color w:val="000000"/>
                <w:sz w:val="18"/>
                <w:szCs w:val="18"/>
                <w:lang w:val="en-US" w:eastAsia="da-DK"/>
              </w:rPr>
              <w:t xml:space="preserve">; </w:t>
            </w:r>
            <w:r w:rsidR="00794D8E" w:rsidRPr="00A305AE">
              <w:rPr>
                <w:color w:val="000000"/>
                <w:sz w:val="18"/>
                <w:szCs w:val="18"/>
                <w:lang w:val="en-US" w:eastAsia="da-DK"/>
              </w:rPr>
              <w:t>3.5</w:t>
            </w:r>
            <w:r w:rsidRPr="00A305AE">
              <w:rPr>
                <w:color w:val="000000"/>
                <w:sz w:val="18"/>
                <w:szCs w:val="18"/>
                <w:lang w:val="en-US" w:eastAsia="da-DK"/>
              </w:rPr>
              <w:t xml:space="preserve">; 3.8; 3.9; 4.17; </w:t>
            </w:r>
            <w:r w:rsidR="00D43952" w:rsidRPr="00A305AE">
              <w:rPr>
                <w:color w:val="000000"/>
                <w:sz w:val="18"/>
                <w:szCs w:val="18"/>
                <w:lang w:val="en-US" w:eastAsia="da-DK"/>
              </w:rPr>
              <w:t>12.3</w:t>
            </w:r>
            <w:r w:rsidR="00794D8E" w:rsidRPr="00A305AE">
              <w:rPr>
                <w:color w:val="000000"/>
                <w:sz w:val="18"/>
                <w:szCs w:val="18"/>
                <w:lang w:val="en-US" w:eastAsia="da-DK"/>
              </w:rPr>
              <w:t xml:space="preserve"> </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0AF52F97" w14:textId="77777777" w:rsidR="00794D8E" w:rsidRPr="00A305AE" w:rsidRDefault="00EB263A" w:rsidP="005742AA">
            <w:pPr>
              <w:rPr>
                <w:color w:val="000000"/>
                <w:sz w:val="18"/>
                <w:szCs w:val="18"/>
                <w:lang w:val="en-US" w:eastAsia="da-DK"/>
              </w:rPr>
            </w:pPr>
            <w:r w:rsidRPr="00A305AE">
              <w:rPr>
                <w:color w:val="000000"/>
                <w:sz w:val="18"/>
                <w:szCs w:val="18"/>
                <w:lang w:val="en-US" w:eastAsia="da-DK"/>
              </w:rPr>
              <w:t>34c16e33-61b1-4d45-baed-92c1566e5273; 5a59373a-7b98-4376-970f-</w:t>
            </w:r>
            <w:proofErr w:type="gramStart"/>
            <w:r w:rsidRPr="00A305AE">
              <w:rPr>
                <w:color w:val="000000"/>
                <w:sz w:val="18"/>
                <w:szCs w:val="18"/>
                <w:lang w:val="en-US" w:eastAsia="da-DK"/>
              </w:rPr>
              <w:t>7f57c6a2862d;</w:t>
            </w:r>
            <w:proofErr w:type="gramEnd"/>
          </w:p>
          <w:p w14:paraId="7B2F7BA2"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159120ab-2f2d-4e60-ba38-</w:t>
            </w:r>
            <w:proofErr w:type="gramStart"/>
            <w:r w:rsidRPr="00A305AE">
              <w:rPr>
                <w:color w:val="000000"/>
                <w:sz w:val="18"/>
                <w:szCs w:val="18"/>
                <w:lang w:val="en-US" w:eastAsia="da-DK"/>
              </w:rPr>
              <w:t>9ad3b8e5e1b9;</w:t>
            </w:r>
            <w:proofErr w:type="gramEnd"/>
          </w:p>
          <w:p w14:paraId="67A6F680"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2484a569-bc46-4271-8efc-</w:t>
            </w:r>
            <w:proofErr w:type="gramStart"/>
            <w:r w:rsidRPr="00A305AE">
              <w:rPr>
                <w:color w:val="000000"/>
                <w:sz w:val="18"/>
                <w:szCs w:val="18"/>
                <w:lang w:val="en-US" w:eastAsia="da-DK"/>
              </w:rPr>
              <w:t>c0f6d097e8b7;</w:t>
            </w:r>
            <w:proofErr w:type="gramEnd"/>
          </w:p>
          <w:p w14:paraId="0B4B880F"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879953b0-98db-43c3-b993-</w:t>
            </w:r>
            <w:proofErr w:type="gramStart"/>
            <w:r w:rsidRPr="00A305AE">
              <w:rPr>
                <w:color w:val="000000"/>
                <w:sz w:val="18"/>
                <w:szCs w:val="18"/>
                <w:lang w:val="en-US" w:eastAsia="da-DK"/>
              </w:rPr>
              <w:t>83ebf8311a44;</w:t>
            </w:r>
            <w:proofErr w:type="gramEnd"/>
          </w:p>
          <w:p w14:paraId="6BAF6F14"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a86373ab-83be-4845-9c86-</w:t>
            </w:r>
            <w:proofErr w:type="gramStart"/>
            <w:r w:rsidRPr="00A305AE">
              <w:rPr>
                <w:color w:val="000000"/>
                <w:sz w:val="18"/>
                <w:szCs w:val="18"/>
                <w:lang w:val="en-US" w:eastAsia="da-DK"/>
              </w:rPr>
              <w:t>f36f4c935adb;</w:t>
            </w:r>
            <w:proofErr w:type="gramEnd"/>
          </w:p>
          <w:p w14:paraId="444544FB"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43ca77a8-d363-4f35-8b68-</w:t>
            </w:r>
            <w:proofErr w:type="gramStart"/>
            <w:r w:rsidRPr="00A305AE">
              <w:rPr>
                <w:color w:val="000000"/>
                <w:sz w:val="18"/>
                <w:szCs w:val="18"/>
                <w:lang w:val="en-US" w:eastAsia="da-DK"/>
              </w:rPr>
              <w:t>356f5a20d54d;</w:t>
            </w:r>
            <w:proofErr w:type="gramEnd"/>
          </w:p>
          <w:p w14:paraId="30742E9F"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52359686-8ff3-46cf-80b3-</w:t>
            </w:r>
            <w:proofErr w:type="gramStart"/>
            <w:r w:rsidRPr="00A305AE">
              <w:rPr>
                <w:color w:val="000000"/>
                <w:sz w:val="18"/>
                <w:szCs w:val="18"/>
                <w:lang w:val="en-US" w:eastAsia="da-DK"/>
              </w:rPr>
              <w:t>6c3a89093457;</w:t>
            </w:r>
            <w:proofErr w:type="gramEnd"/>
          </w:p>
          <w:p w14:paraId="742D50A4"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ec807c1f-1e7b-451f-8a6c-</w:t>
            </w:r>
            <w:proofErr w:type="gramStart"/>
            <w:r w:rsidRPr="00A305AE">
              <w:rPr>
                <w:color w:val="000000"/>
                <w:sz w:val="18"/>
                <w:szCs w:val="18"/>
                <w:lang w:val="en-US" w:eastAsia="da-DK"/>
              </w:rPr>
              <w:t>36d477233088;</w:t>
            </w:r>
            <w:proofErr w:type="gramEnd"/>
          </w:p>
          <w:p w14:paraId="097B9D57"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lastRenderedPageBreak/>
              <w:t>b5ea2503-6d4b-43f1-bab4-</w:t>
            </w:r>
            <w:proofErr w:type="gramStart"/>
            <w:r w:rsidRPr="00A305AE">
              <w:rPr>
                <w:color w:val="000000"/>
                <w:sz w:val="18"/>
                <w:szCs w:val="18"/>
                <w:lang w:val="en-US" w:eastAsia="da-DK"/>
              </w:rPr>
              <w:t>b144b07794d6;</w:t>
            </w:r>
            <w:proofErr w:type="gramEnd"/>
          </w:p>
          <w:p w14:paraId="664FCC86"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883dd4ac-4172-42c9-9030-</w:t>
            </w:r>
            <w:proofErr w:type="gramStart"/>
            <w:r w:rsidRPr="00A305AE">
              <w:rPr>
                <w:color w:val="000000"/>
                <w:sz w:val="18"/>
                <w:szCs w:val="18"/>
                <w:lang w:val="en-US" w:eastAsia="da-DK"/>
              </w:rPr>
              <w:t>f821e5b843a3;</w:t>
            </w:r>
            <w:proofErr w:type="gramEnd"/>
          </w:p>
          <w:p w14:paraId="1E661A2E" w14:textId="77777777" w:rsidR="00EB263A" w:rsidRPr="00A305AE" w:rsidRDefault="00EB263A" w:rsidP="005742AA">
            <w:pPr>
              <w:rPr>
                <w:color w:val="000000"/>
                <w:sz w:val="18"/>
                <w:szCs w:val="18"/>
                <w:lang w:val="en-US" w:eastAsia="da-DK"/>
              </w:rPr>
            </w:pPr>
            <w:r w:rsidRPr="00A305AE">
              <w:rPr>
                <w:color w:val="000000"/>
                <w:sz w:val="18"/>
                <w:szCs w:val="18"/>
                <w:lang w:val="en-US" w:eastAsia="da-DK"/>
              </w:rPr>
              <w:t>ec206ae9-3430-4c7a-861b-90fa294cde3b</w:t>
            </w:r>
          </w:p>
        </w:tc>
      </w:tr>
      <w:tr w:rsidR="006B2A4C" w:rsidRPr="00A305AE" w14:paraId="5ADC5E7D"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6BA35" w14:textId="21D85B62" w:rsidR="00ED0CE8" w:rsidRPr="00A305AE" w:rsidRDefault="00ED0CE8" w:rsidP="00ED0CE8">
            <w:pPr>
              <w:rPr>
                <w:color w:val="000000"/>
                <w:sz w:val="18"/>
                <w:szCs w:val="18"/>
                <w:lang w:val="en-US" w:eastAsia="da-DK"/>
              </w:rPr>
            </w:pPr>
            <w:r w:rsidRPr="00A305AE">
              <w:rPr>
                <w:color w:val="000000"/>
                <w:sz w:val="18"/>
                <w:szCs w:val="18"/>
                <w:lang w:val="en-US" w:eastAsia="da-DK"/>
              </w:rPr>
              <w:lastRenderedPageBreak/>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408254B4" w14:textId="2AF53768" w:rsidR="00ED0CE8" w:rsidRPr="00A305AE" w:rsidRDefault="00ED0CE8" w:rsidP="00B64E0C">
            <w:pPr>
              <w:jc w:val="center"/>
              <w:rPr>
                <w:color w:val="000000"/>
                <w:sz w:val="18"/>
                <w:szCs w:val="18"/>
                <w:lang w:val="en-US" w:eastAsia="da-DK"/>
              </w:rPr>
            </w:pPr>
            <w:r w:rsidRPr="00A305AE">
              <w:rPr>
                <w:color w:val="000000"/>
                <w:sz w:val="18"/>
                <w:szCs w:val="18"/>
                <w:lang w:val="en-US" w:eastAsia="da-DK"/>
              </w:rPr>
              <w:t>2019</w:t>
            </w:r>
            <w:r w:rsidR="00B64E0C">
              <w:rPr>
                <w:color w:val="000000"/>
                <w:sz w:val="18"/>
                <w:szCs w:val="18"/>
                <w:lang w:val="en-US" w:eastAsia="da-DK"/>
              </w:rPr>
              <w:t>a</w:t>
            </w:r>
          </w:p>
        </w:tc>
        <w:tc>
          <w:tcPr>
            <w:tcW w:w="2131" w:type="dxa"/>
            <w:tcBorders>
              <w:top w:val="single" w:sz="4" w:space="0" w:color="auto"/>
              <w:left w:val="nil"/>
              <w:bottom w:val="single" w:sz="4" w:space="0" w:color="auto"/>
              <w:right w:val="single" w:sz="4" w:space="0" w:color="auto"/>
            </w:tcBorders>
            <w:shd w:val="clear" w:color="auto" w:fill="auto"/>
            <w:vAlign w:val="bottom"/>
          </w:tcPr>
          <w:p w14:paraId="62F841E0" w14:textId="3972678A"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Test Report - 782237-3 1Y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690408F6" w14:textId="74FAEE2C" w:rsidR="00ED0CE8" w:rsidRPr="00A305AE" w:rsidRDefault="00ED0CE8" w:rsidP="00ED0CE8">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5AD8B65C" w14:textId="59901468" w:rsidR="00ED0CE8" w:rsidRPr="00A305AE" w:rsidRDefault="00ED0CE8" w:rsidP="00ED0CE8">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46D8BDF7" w14:textId="076BAE87"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782237-3 1Y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4913353A" w14:textId="3BFA9406"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3.1; 3.2; </w:t>
            </w:r>
            <w:proofErr w:type="gramStart"/>
            <w:r w:rsidRPr="00A305AE">
              <w:rPr>
                <w:color w:val="000000"/>
                <w:sz w:val="18"/>
                <w:szCs w:val="18"/>
                <w:lang w:val="en-US" w:eastAsia="da-DK"/>
              </w:rPr>
              <w:t>3.4</w:t>
            </w:r>
            <w:r w:rsidR="00B64E0C">
              <w:rPr>
                <w:color w:val="000000"/>
                <w:sz w:val="18"/>
                <w:szCs w:val="18"/>
                <w:lang w:val="en-US" w:eastAsia="da-DK"/>
              </w:rPr>
              <w:t>.1</w:t>
            </w:r>
            <w:r w:rsidRPr="00A305AE">
              <w:rPr>
                <w:color w:val="000000"/>
                <w:sz w:val="18"/>
                <w:szCs w:val="18"/>
                <w:lang w:val="en-US" w:eastAsia="da-DK"/>
              </w:rPr>
              <w:t>;</w:t>
            </w:r>
            <w:proofErr w:type="gramEnd"/>
            <w:r w:rsidRPr="00A305AE">
              <w:rPr>
                <w:color w:val="000000"/>
                <w:sz w:val="18"/>
                <w:szCs w:val="18"/>
                <w:lang w:val="en-US" w:eastAsia="da-DK"/>
              </w:rPr>
              <w:t xml:space="preserve"> </w:t>
            </w:r>
          </w:p>
          <w:p w14:paraId="03FC7EB5" w14:textId="00EDD727" w:rsidR="00ED0CE8" w:rsidRPr="00A305AE" w:rsidRDefault="00ED0CE8" w:rsidP="00ED0CE8">
            <w:pPr>
              <w:rPr>
                <w:color w:val="000000"/>
                <w:sz w:val="18"/>
                <w:szCs w:val="18"/>
                <w:lang w:val="en-US" w:eastAsia="da-DK"/>
              </w:rPr>
            </w:pPr>
            <w:r w:rsidRPr="00A305AE">
              <w:rPr>
                <w:color w:val="000000"/>
                <w:sz w:val="18"/>
                <w:szCs w:val="18"/>
                <w:lang w:val="en-US" w:eastAsia="da-DK"/>
              </w:rPr>
              <w:t>3.5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3F63A7EB"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8ecccb0c-a78d-4284-adce-</w:t>
            </w:r>
            <w:proofErr w:type="gramStart"/>
            <w:r w:rsidRPr="00A305AE">
              <w:rPr>
                <w:color w:val="000000"/>
                <w:sz w:val="18"/>
                <w:szCs w:val="18"/>
                <w:lang w:val="en-US" w:eastAsia="da-DK"/>
              </w:rPr>
              <w:t>ea0e46ce59b2;</w:t>
            </w:r>
            <w:proofErr w:type="gramEnd"/>
            <w:r w:rsidRPr="00A305AE">
              <w:rPr>
                <w:color w:val="000000"/>
                <w:sz w:val="18"/>
                <w:szCs w:val="18"/>
                <w:lang w:val="en-US" w:eastAsia="da-DK"/>
              </w:rPr>
              <w:t xml:space="preserve"> </w:t>
            </w:r>
          </w:p>
          <w:p w14:paraId="6D2DB76A"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dd7d34ae-e0b5-4a9b-9962-</w:t>
            </w:r>
            <w:proofErr w:type="gramStart"/>
            <w:r w:rsidRPr="00A305AE">
              <w:rPr>
                <w:color w:val="000000"/>
                <w:sz w:val="18"/>
                <w:szCs w:val="18"/>
                <w:lang w:val="en-US" w:eastAsia="da-DK"/>
              </w:rPr>
              <w:t>e63708ce4602;</w:t>
            </w:r>
            <w:proofErr w:type="gramEnd"/>
          </w:p>
          <w:p w14:paraId="0DE24909"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c5efca4f-20bc-423e-bbd3-</w:t>
            </w:r>
            <w:proofErr w:type="gramStart"/>
            <w:r w:rsidRPr="00A305AE">
              <w:rPr>
                <w:color w:val="000000"/>
                <w:sz w:val="18"/>
                <w:szCs w:val="18"/>
                <w:lang w:val="en-US" w:eastAsia="da-DK"/>
              </w:rPr>
              <w:t>2bb8c4ee6d9c;</w:t>
            </w:r>
            <w:proofErr w:type="gramEnd"/>
          </w:p>
          <w:p w14:paraId="3D18848F" w14:textId="77777777" w:rsidR="00ED0CE8" w:rsidRPr="00671BF9" w:rsidRDefault="00ED0CE8" w:rsidP="00ED0CE8">
            <w:pPr>
              <w:rPr>
                <w:color w:val="000000"/>
                <w:sz w:val="18"/>
                <w:szCs w:val="18"/>
                <w:lang w:val="nb-NO" w:eastAsia="da-DK"/>
              </w:rPr>
            </w:pPr>
            <w:r w:rsidRPr="00671BF9">
              <w:rPr>
                <w:color w:val="000000"/>
                <w:sz w:val="18"/>
                <w:szCs w:val="18"/>
                <w:lang w:val="nb-NO" w:eastAsia="da-DK"/>
              </w:rPr>
              <w:t>64da8b68-033e-44ae-8a3b-892407d7107c;</w:t>
            </w:r>
          </w:p>
          <w:p w14:paraId="70A234D1"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92258a60-3918-4e7e-892a-</w:t>
            </w:r>
            <w:proofErr w:type="gramStart"/>
            <w:r w:rsidRPr="00A305AE">
              <w:rPr>
                <w:color w:val="000000"/>
                <w:sz w:val="18"/>
                <w:szCs w:val="18"/>
                <w:lang w:val="en-US" w:eastAsia="da-DK"/>
              </w:rPr>
              <w:t>cf9d10cbf425;</w:t>
            </w:r>
            <w:proofErr w:type="gramEnd"/>
          </w:p>
          <w:p w14:paraId="08958E4B" w14:textId="19D13216" w:rsidR="00ED0CE8" w:rsidRPr="00A305AE" w:rsidRDefault="00ED0CE8" w:rsidP="00ED0CE8">
            <w:pPr>
              <w:rPr>
                <w:color w:val="000000"/>
                <w:sz w:val="18"/>
                <w:szCs w:val="18"/>
                <w:lang w:val="en-US" w:eastAsia="da-DK"/>
              </w:rPr>
            </w:pPr>
            <w:r w:rsidRPr="00A305AE">
              <w:rPr>
                <w:color w:val="000000"/>
                <w:sz w:val="18"/>
                <w:szCs w:val="18"/>
                <w:lang w:val="en-US" w:eastAsia="da-DK"/>
              </w:rPr>
              <w:t>e11598ae-4927-4a79-9c84-ee8e62e6f771</w:t>
            </w:r>
          </w:p>
        </w:tc>
      </w:tr>
      <w:tr w:rsidR="00EB263A" w:rsidRPr="00A305AE" w14:paraId="0DBE56EA"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E7374" w14:textId="77777777" w:rsidR="00EB263A" w:rsidRPr="00A305AE" w:rsidRDefault="00EB263A" w:rsidP="00EB263A">
            <w:pPr>
              <w:rPr>
                <w:color w:val="000000"/>
                <w:sz w:val="18"/>
                <w:szCs w:val="18"/>
                <w:lang w:val="en-US" w:eastAsia="da-DK"/>
              </w:rPr>
            </w:pPr>
            <w:r w:rsidRPr="00A305AE">
              <w:rPr>
                <w:color w:val="000000"/>
                <w:sz w:val="18"/>
                <w:szCs w:val="18"/>
                <w:lang w:val="en-US" w:eastAsia="da-DK"/>
              </w:rPr>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3F4FD294" w14:textId="117EDE41" w:rsidR="00EB263A" w:rsidRPr="00A305AE" w:rsidRDefault="00EB263A" w:rsidP="00B64E0C">
            <w:pPr>
              <w:jc w:val="center"/>
              <w:rPr>
                <w:color w:val="000000"/>
                <w:sz w:val="18"/>
                <w:szCs w:val="18"/>
                <w:lang w:val="en-US" w:eastAsia="da-DK"/>
              </w:rPr>
            </w:pPr>
            <w:r w:rsidRPr="00A305AE">
              <w:rPr>
                <w:color w:val="000000"/>
                <w:sz w:val="18"/>
                <w:szCs w:val="18"/>
                <w:lang w:val="en-US" w:eastAsia="da-DK"/>
              </w:rPr>
              <w:t>2018</w:t>
            </w:r>
            <w:r w:rsidR="00B64E0C">
              <w:rPr>
                <w:color w:val="000000"/>
                <w:sz w:val="18"/>
                <w:szCs w:val="18"/>
                <w:lang w:val="en-US" w:eastAsia="da-DK"/>
              </w:rPr>
              <w:t>b</w:t>
            </w:r>
          </w:p>
        </w:tc>
        <w:tc>
          <w:tcPr>
            <w:tcW w:w="2131" w:type="dxa"/>
            <w:tcBorders>
              <w:top w:val="single" w:sz="4" w:space="0" w:color="auto"/>
              <w:left w:val="nil"/>
              <w:bottom w:val="single" w:sz="4" w:space="0" w:color="auto"/>
              <w:right w:val="single" w:sz="4" w:space="0" w:color="auto"/>
            </w:tcBorders>
            <w:shd w:val="clear" w:color="auto" w:fill="auto"/>
            <w:vAlign w:val="bottom"/>
          </w:tcPr>
          <w:p w14:paraId="744E3C66" w14:textId="77777777" w:rsidR="00EB263A" w:rsidRPr="00A305AE" w:rsidRDefault="00EB263A" w:rsidP="00EB263A">
            <w:pPr>
              <w:rPr>
                <w:color w:val="000000"/>
                <w:sz w:val="18"/>
                <w:szCs w:val="18"/>
                <w:lang w:val="en-US" w:eastAsia="da-DK"/>
              </w:rPr>
            </w:pPr>
            <w:r w:rsidRPr="00A305AE">
              <w:rPr>
                <w:color w:val="000000"/>
                <w:sz w:val="18"/>
                <w:szCs w:val="18"/>
                <w:lang w:val="en-US" w:eastAsia="da-DK"/>
              </w:rPr>
              <w:t xml:space="preserve">Test Report - 782237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A12</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786FFD94" w14:textId="77777777" w:rsidR="00EB263A" w:rsidRPr="00A305AE" w:rsidRDefault="00EB263A" w:rsidP="00EB263A">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7B5FFF96" w14:textId="77777777" w:rsidR="00EB263A" w:rsidRPr="00A305AE" w:rsidRDefault="00EB263A" w:rsidP="00EB263A">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2CDD2231" w14:textId="77777777" w:rsidR="00EB263A" w:rsidRPr="00A305AE" w:rsidRDefault="00EB263A" w:rsidP="00EB263A">
            <w:pPr>
              <w:rPr>
                <w:color w:val="000000"/>
                <w:sz w:val="18"/>
                <w:szCs w:val="18"/>
                <w:lang w:val="en-US" w:eastAsia="da-DK"/>
              </w:rPr>
            </w:pPr>
            <w:r w:rsidRPr="00A305AE">
              <w:rPr>
                <w:color w:val="000000"/>
                <w:sz w:val="18"/>
                <w:szCs w:val="18"/>
                <w:lang w:val="en-US" w:eastAsia="da-DK"/>
              </w:rPr>
              <w:t> 782237</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A757FA7" w14:textId="009AF32F" w:rsidR="00EB263A" w:rsidRPr="00A305AE" w:rsidRDefault="00EB263A" w:rsidP="00EB263A">
            <w:pPr>
              <w:rPr>
                <w:color w:val="000000"/>
                <w:sz w:val="18"/>
                <w:szCs w:val="18"/>
                <w:lang w:val="en-US" w:eastAsia="da-DK"/>
              </w:rPr>
            </w:pPr>
            <w:r w:rsidRPr="00A305AE">
              <w:rPr>
                <w:color w:val="000000"/>
                <w:sz w:val="18"/>
                <w:szCs w:val="18"/>
                <w:lang w:val="en-US" w:eastAsia="da-DK"/>
              </w:rPr>
              <w:t>3.1; 3.2; 3.3; 3.4</w:t>
            </w:r>
            <w:r w:rsidR="00B64E0C">
              <w:rPr>
                <w:color w:val="000000"/>
                <w:sz w:val="18"/>
                <w:szCs w:val="18"/>
                <w:lang w:val="en-US" w:eastAsia="da-DK"/>
              </w:rPr>
              <w:t>.1</w:t>
            </w:r>
            <w:r w:rsidRPr="00A305AE">
              <w:rPr>
                <w:color w:val="000000"/>
                <w:sz w:val="18"/>
                <w:szCs w:val="18"/>
                <w:lang w:val="en-US" w:eastAsia="da-DK"/>
              </w:rPr>
              <w:t>; 3.5; 3.8; 3.9</w:t>
            </w:r>
            <w:r w:rsidR="00D43952" w:rsidRPr="00A305AE">
              <w:rPr>
                <w:color w:val="000000"/>
                <w:sz w:val="18"/>
                <w:szCs w:val="18"/>
                <w:lang w:val="en-US" w:eastAsia="da-DK"/>
              </w:rPr>
              <w:t>; 12.3</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48AEF8F1" w14:textId="77777777" w:rsidR="00EB263A" w:rsidRPr="00A305AE" w:rsidRDefault="00593EA6" w:rsidP="00EB263A">
            <w:pPr>
              <w:rPr>
                <w:color w:val="000000"/>
                <w:sz w:val="18"/>
                <w:szCs w:val="18"/>
                <w:lang w:val="en-US" w:eastAsia="da-DK"/>
              </w:rPr>
            </w:pPr>
            <w:r w:rsidRPr="00A305AE">
              <w:rPr>
                <w:color w:val="000000"/>
                <w:sz w:val="18"/>
                <w:szCs w:val="18"/>
                <w:lang w:val="en-US" w:eastAsia="da-DK"/>
              </w:rPr>
              <w:t>ac188138-1905-444c-8693-</w:t>
            </w:r>
            <w:proofErr w:type="gramStart"/>
            <w:r w:rsidRPr="00A305AE">
              <w:rPr>
                <w:color w:val="000000"/>
                <w:sz w:val="18"/>
                <w:szCs w:val="18"/>
                <w:lang w:val="en-US" w:eastAsia="da-DK"/>
              </w:rPr>
              <w:t>c28e034ecd80;</w:t>
            </w:r>
            <w:proofErr w:type="gramEnd"/>
          </w:p>
          <w:p w14:paraId="7B911621" w14:textId="77777777" w:rsidR="00593EA6" w:rsidRPr="00A305AE" w:rsidRDefault="00593EA6" w:rsidP="00EB263A">
            <w:pPr>
              <w:rPr>
                <w:color w:val="000000"/>
                <w:sz w:val="18"/>
                <w:szCs w:val="18"/>
                <w:lang w:val="en-US" w:eastAsia="da-DK"/>
              </w:rPr>
            </w:pPr>
            <w:r w:rsidRPr="00A305AE">
              <w:rPr>
                <w:color w:val="000000"/>
                <w:sz w:val="18"/>
                <w:szCs w:val="18"/>
                <w:lang w:val="en-US" w:eastAsia="da-DK"/>
              </w:rPr>
              <w:t>2260222b-6981-47b5-a59c-</w:t>
            </w:r>
            <w:proofErr w:type="gramStart"/>
            <w:r w:rsidRPr="00A305AE">
              <w:rPr>
                <w:color w:val="000000"/>
                <w:sz w:val="18"/>
                <w:szCs w:val="18"/>
                <w:lang w:val="en-US" w:eastAsia="da-DK"/>
              </w:rPr>
              <w:t>40281293ebf2;</w:t>
            </w:r>
            <w:proofErr w:type="gramEnd"/>
          </w:p>
          <w:p w14:paraId="080AF55D" w14:textId="77777777" w:rsidR="00593EA6" w:rsidRPr="00A305AE" w:rsidRDefault="00593EA6" w:rsidP="00EB263A">
            <w:pPr>
              <w:rPr>
                <w:color w:val="000000"/>
                <w:sz w:val="18"/>
                <w:szCs w:val="18"/>
                <w:lang w:val="en-US" w:eastAsia="da-DK"/>
              </w:rPr>
            </w:pPr>
            <w:r w:rsidRPr="00A305AE">
              <w:rPr>
                <w:color w:val="000000"/>
                <w:sz w:val="18"/>
                <w:szCs w:val="18"/>
                <w:lang w:val="en-US" w:eastAsia="da-DK"/>
              </w:rPr>
              <w:t>8a513ddf-e480-44bd-a380-</w:t>
            </w:r>
            <w:proofErr w:type="gramStart"/>
            <w:r w:rsidRPr="00A305AE">
              <w:rPr>
                <w:color w:val="000000"/>
                <w:sz w:val="18"/>
                <w:szCs w:val="18"/>
                <w:lang w:val="en-US" w:eastAsia="da-DK"/>
              </w:rPr>
              <w:t>91594a4c2c24;</w:t>
            </w:r>
            <w:proofErr w:type="gramEnd"/>
          </w:p>
          <w:p w14:paraId="2773B08D" w14:textId="77777777" w:rsidR="00593EA6" w:rsidRPr="00A305AE" w:rsidRDefault="00593EA6" w:rsidP="00EB263A">
            <w:pPr>
              <w:rPr>
                <w:color w:val="000000"/>
                <w:sz w:val="18"/>
                <w:szCs w:val="18"/>
                <w:lang w:val="en-US" w:eastAsia="da-DK"/>
              </w:rPr>
            </w:pPr>
            <w:r w:rsidRPr="00A305AE">
              <w:rPr>
                <w:color w:val="000000"/>
                <w:sz w:val="18"/>
                <w:szCs w:val="18"/>
                <w:lang w:val="en-US" w:eastAsia="da-DK"/>
              </w:rPr>
              <w:t>425a41e6-d8fb-46be-b783-</w:t>
            </w:r>
            <w:proofErr w:type="gramStart"/>
            <w:r w:rsidRPr="00A305AE">
              <w:rPr>
                <w:color w:val="000000"/>
                <w:sz w:val="18"/>
                <w:szCs w:val="18"/>
                <w:lang w:val="en-US" w:eastAsia="da-DK"/>
              </w:rPr>
              <w:t>07304f9efdd0;</w:t>
            </w:r>
            <w:proofErr w:type="gramEnd"/>
          </w:p>
          <w:p w14:paraId="1C48DACE" w14:textId="77777777" w:rsidR="00593EA6" w:rsidRPr="00A305AE" w:rsidRDefault="00593EA6" w:rsidP="00EB263A">
            <w:pPr>
              <w:rPr>
                <w:color w:val="000000"/>
                <w:sz w:val="18"/>
                <w:szCs w:val="18"/>
                <w:lang w:val="en-US" w:eastAsia="da-DK"/>
              </w:rPr>
            </w:pPr>
            <w:r w:rsidRPr="00A305AE">
              <w:rPr>
                <w:color w:val="000000"/>
                <w:sz w:val="18"/>
                <w:szCs w:val="18"/>
                <w:lang w:val="en-US" w:eastAsia="da-DK"/>
              </w:rPr>
              <w:t>11fbac7f-9ad6-4ee9-b94b-</w:t>
            </w:r>
            <w:proofErr w:type="gramStart"/>
            <w:r w:rsidRPr="00A305AE">
              <w:rPr>
                <w:color w:val="000000"/>
                <w:sz w:val="18"/>
                <w:szCs w:val="18"/>
                <w:lang w:val="en-US" w:eastAsia="da-DK"/>
              </w:rPr>
              <w:t>3905ff22100d;</w:t>
            </w:r>
            <w:proofErr w:type="gramEnd"/>
          </w:p>
          <w:p w14:paraId="31FED28D" w14:textId="77777777" w:rsidR="00593EA6" w:rsidRPr="00A305AE" w:rsidRDefault="00593EA6" w:rsidP="00EB263A">
            <w:pPr>
              <w:rPr>
                <w:color w:val="000000"/>
                <w:sz w:val="18"/>
                <w:szCs w:val="18"/>
                <w:lang w:val="en-US" w:eastAsia="da-DK"/>
              </w:rPr>
            </w:pPr>
            <w:r w:rsidRPr="00A305AE">
              <w:rPr>
                <w:color w:val="000000"/>
                <w:sz w:val="18"/>
                <w:szCs w:val="18"/>
                <w:lang w:val="en-US" w:eastAsia="da-DK"/>
              </w:rPr>
              <w:t>8227e966-f2a3-4778-8b51-</w:t>
            </w:r>
            <w:proofErr w:type="gramStart"/>
            <w:r w:rsidRPr="00A305AE">
              <w:rPr>
                <w:color w:val="000000"/>
                <w:sz w:val="18"/>
                <w:szCs w:val="18"/>
                <w:lang w:val="en-US" w:eastAsia="da-DK"/>
              </w:rPr>
              <w:t>671e1eadfe48;</w:t>
            </w:r>
            <w:proofErr w:type="gramEnd"/>
          </w:p>
          <w:p w14:paraId="17E02A2A" w14:textId="77777777" w:rsidR="00593EA6" w:rsidRPr="00A305AE" w:rsidRDefault="00593EA6" w:rsidP="0099614F">
            <w:pPr>
              <w:rPr>
                <w:color w:val="000000"/>
                <w:sz w:val="18"/>
                <w:szCs w:val="18"/>
                <w:lang w:val="en-US" w:eastAsia="da-DK"/>
              </w:rPr>
            </w:pPr>
            <w:r w:rsidRPr="00A305AE">
              <w:rPr>
                <w:color w:val="000000"/>
                <w:sz w:val="18"/>
                <w:szCs w:val="18"/>
                <w:lang w:val="en-US" w:eastAsia="da-DK"/>
              </w:rPr>
              <w:t>f8752600-7ad4-4248-8ea8-4b07885d944d;</w:t>
            </w:r>
          </w:p>
        </w:tc>
      </w:tr>
      <w:tr w:rsidR="006B2A4C" w:rsidRPr="00A305AE" w14:paraId="1250CC45"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95E88" w14:textId="249E5B7A" w:rsidR="00ED0CE8" w:rsidRPr="00A305AE" w:rsidRDefault="00ED0CE8" w:rsidP="00ED0CE8">
            <w:pPr>
              <w:rPr>
                <w:color w:val="000000"/>
                <w:sz w:val="18"/>
                <w:szCs w:val="18"/>
                <w:lang w:val="en-US" w:eastAsia="da-DK"/>
              </w:rPr>
            </w:pPr>
            <w:r w:rsidRPr="00A305AE">
              <w:rPr>
                <w:color w:val="000000"/>
                <w:sz w:val="18"/>
                <w:szCs w:val="18"/>
                <w:lang w:val="en-US" w:eastAsia="da-DK"/>
              </w:rPr>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381C8031" w14:textId="538B464B" w:rsidR="00ED0CE8" w:rsidRPr="00A305AE" w:rsidRDefault="00ED0CE8" w:rsidP="00B64E0C">
            <w:pPr>
              <w:jc w:val="center"/>
              <w:rPr>
                <w:color w:val="000000"/>
                <w:sz w:val="18"/>
                <w:szCs w:val="18"/>
                <w:lang w:val="en-US" w:eastAsia="da-DK"/>
              </w:rPr>
            </w:pPr>
            <w:r w:rsidRPr="00A305AE">
              <w:rPr>
                <w:color w:val="000000"/>
                <w:sz w:val="18"/>
                <w:szCs w:val="18"/>
                <w:lang w:val="en-US" w:eastAsia="da-DK"/>
              </w:rPr>
              <w:t>2019</w:t>
            </w:r>
            <w:r w:rsidR="00B64E0C">
              <w:rPr>
                <w:color w:val="000000"/>
                <w:sz w:val="18"/>
                <w:szCs w:val="18"/>
                <w:lang w:val="en-US" w:eastAsia="da-DK"/>
              </w:rPr>
              <w:t>b</w:t>
            </w:r>
          </w:p>
        </w:tc>
        <w:tc>
          <w:tcPr>
            <w:tcW w:w="2131" w:type="dxa"/>
            <w:tcBorders>
              <w:top w:val="single" w:sz="4" w:space="0" w:color="auto"/>
              <w:left w:val="nil"/>
              <w:bottom w:val="single" w:sz="4" w:space="0" w:color="auto"/>
              <w:right w:val="single" w:sz="4" w:space="0" w:color="auto"/>
            </w:tcBorders>
            <w:shd w:val="clear" w:color="auto" w:fill="auto"/>
            <w:vAlign w:val="bottom"/>
          </w:tcPr>
          <w:p w14:paraId="386EAA26" w14:textId="215A95EF"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Test Report - 782237-4 1Y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A12</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08823F30" w14:textId="2B36AE98" w:rsidR="00ED0CE8" w:rsidRPr="00A305AE" w:rsidRDefault="00ED0CE8" w:rsidP="00ED0CE8">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07BEBD94" w14:textId="6BD4BC9B" w:rsidR="00ED0CE8" w:rsidRPr="00A305AE" w:rsidRDefault="00ED0CE8" w:rsidP="00ED0CE8">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3B7B7F87" w14:textId="5B5479C6"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782237-4 1Y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A12</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52D07752" w14:textId="6FDD2721" w:rsidR="00ED0CE8" w:rsidRPr="00A305AE" w:rsidRDefault="00ED0CE8" w:rsidP="00ED0CE8">
            <w:pPr>
              <w:rPr>
                <w:color w:val="000000"/>
                <w:sz w:val="18"/>
                <w:szCs w:val="18"/>
                <w:lang w:val="en-US" w:eastAsia="da-DK"/>
              </w:rPr>
            </w:pPr>
            <w:r w:rsidRPr="00A305AE">
              <w:rPr>
                <w:color w:val="000000"/>
                <w:sz w:val="18"/>
                <w:szCs w:val="18"/>
                <w:lang w:val="en-US" w:eastAsia="da-DK"/>
              </w:rPr>
              <w:t xml:space="preserve">3.1; 3.2; </w:t>
            </w:r>
            <w:proofErr w:type="gramStart"/>
            <w:r w:rsidRPr="00A305AE">
              <w:rPr>
                <w:color w:val="000000"/>
                <w:sz w:val="18"/>
                <w:szCs w:val="18"/>
                <w:lang w:val="en-US" w:eastAsia="da-DK"/>
              </w:rPr>
              <w:t>3.4</w:t>
            </w:r>
            <w:r w:rsidR="00B64E0C">
              <w:rPr>
                <w:color w:val="000000"/>
                <w:sz w:val="18"/>
                <w:szCs w:val="18"/>
                <w:lang w:val="en-US" w:eastAsia="da-DK"/>
              </w:rPr>
              <w:t>.1</w:t>
            </w:r>
            <w:r w:rsidRPr="00A305AE">
              <w:rPr>
                <w:color w:val="000000"/>
                <w:sz w:val="18"/>
                <w:szCs w:val="18"/>
                <w:lang w:val="en-US" w:eastAsia="da-DK"/>
              </w:rPr>
              <w:t>;</w:t>
            </w:r>
            <w:proofErr w:type="gramEnd"/>
            <w:r w:rsidRPr="00A305AE">
              <w:rPr>
                <w:color w:val="000000"/>
                <w:sz w:val="18"/>
                <w:szCs w:val="18"/>
                <w:lang w:val="en-US" w:eastAsia="da-DK"/>
              </w:rPr>
              <w:t xml:space="preserve"> </w:t>
            </w:r>
          </w:p>
          <w:p w14:paraId="0BD830B1" w14:textId="227E6F30" w:rsidR="00ED0CE8" w:rsidRPr="00A305AE" w:rsidRDefault="00ED0CE8" w:rsidP="00ED0CE8">
            <w:pPr>
              <w:rPr>
                <w:color w:val="000000"/>
                <w:sz w:val="18"/>
                <w:szCs w:val="18"/>
                <w:lang w:val="en-US" w:eastAsia="da-DK"/>
              </w:rPr>
            </w:pPr>
            <w:r w:rsidRPr="00A305AE">
              <w:rPr>
                <w:color w:val="000000"/>
                <w:sz w:val="18"/>
                <w:szCs w:val="18"/>
                <w:lang w:val="en-US" w:eastAsia="da-DK"/>
              </w:rPr>
              <w:t>3.5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677C5B94"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2a6cb8d0-52fa-411d-beda-</w:t>
            </w:r>
            <w:proofErr w:type="gramStart"/>
            <w:r w:rsidRPr="00A305AE">
              <w:rPr>
                <w:color w:val="000000"/>
                <w:sz w:val="18"/>
                <w:szCs w:val="18"/>
                <w:lang w:val="en-US" w:eastAsia="da-DK"/>
              </w:rPr>
              <w:t>fb5323cd8b76;</w:t>
            </w:r>
            <w:proofErr w:type="gramEnd"/>
          </w:p>
          <w:p w14:paraId="28D2201F" w14:textId="77777777" w:rsidR="00ED0CE8" w:rsidRPr="00671BF9" w:rsidRDefault="00ED0CE8" w:rsidP="00ED0CE8">
            <w:pPr>
              <w:rPr>
                <w:color w:val="000000"/>
                <w:sz w:val="18"/>
                <w:szCs w:val="18"/>
                <w:lang w:val="nb-NO" w:eastAsia="da-DK"/>
              </w:rPr>
            </w:pPr>
            <w:r w:rsidRPr="00671BF9">
              <w:rPr>
                <w:color w:val="000000"/>
                <w:sz w:val="18"/>
                <w:szCs w:val="18"/>
                <w:lang w:val="nb-NO" w:eastAsia="da-DK"/>
              </w:rPr>
              <w:t>da2b847d-e68d-45fb-864f-11713928057b;</w:t>
            </w:r>
          </w:p>
          <w:p w14:paraId="2027198F" w14:textId="77777777" w:rsidR="00ED0CE8" w:rsidRPr="00A305AE" w:rsidRDefault="00ED0CE8" w:rsidP="00ED0CE8">
            <w:pPr>
              <w:rPr>
                <w:color w:val="000000"/>
                <w:sz w:val="18"/>
                <w:szCs w:val="18"/>
                <w:lang w:val="en-US" w:eastAsia="da-DK"/>
              </w:rPr>
            </w:pPr>
            <w:r w:rsidRPr="00A305AE">
              <w:rPr>
                <w:color w:val="000000"/>
                <w:sz w:val="18"/>
                <w:szCs w:val="18"/>
                <w:lang w:val="en-US" w:eastAsia="da-DK"/>
              </w:rPr>
              <w:t>71d8a01d-64b6-4df6-b598-</w:t>
            </w:r>
            <w:proofErr w:type="gramStart"/>
            <w:r w:rsidRPr="00A305AE">
              <w:rPr>
                <w:color w:val="000000"/>
                <w:sz w:val="18"/>
                <w:szCs w:val="18"/>
                <w:lang w:val="en-US" w:eastAsia="da-DK"/>
              </w:rPr>
              <w:t>23c92e402909;</w:t>
            </w:r>
            <w:proofErr w:type="gramEnd"/>
          </w:p>
          <w:p w14:paraId="7FD0B72F" w14:textId="170C43B1" w:rsidR="00ED0CE8" w:rsidRPr="00A305AE" w:rsidRDefault="00ED0CE8" w:rsidP="00ED0CE8">
            <w:pPr>
              <w:rPr>
                <w:color w:val="000000"/>
                <w:sz w:val="18"/>
                <w:szCs w:val="18"/>
                <w:lang w:val="en-US" w:eastAsia="da-DK"/>
              </w:rPr>
            </w:pPr>
            <w:r w:rsidRPr="00A305AE">
              <w:rPr>
                <w:color w:val="000000"/>
                <w:sz w:val="18"/>
                <w:szCs w:val="18"/>
                <w:lang w:val="en-US" w:eastAsia="da-DK"/>
              </w:rPr>
              <w:t>5f9c8115-dc00-4a02-a7a2-875a43b09c20;</w:t>
            </w:r>
          </w:p>
        </w:tc>
      </w:tr>
      <w:tr w:rsidR="007C29EC" w:rsidRPr="00A305AE" w14:paraId="5F8F1DE2"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26E27"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lastRenderedPageBreak/>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6868B2DF" w14:textId="5588AB96" w:rsidR="007C29EC" w:rsidRPr="00A305AE" w:rsidRDefault="007C29EC" w:rsidP="00B64E0C">
            <w:pPr>
              <w:jc w:val="center"/>
              <w:rPr>
                <w:color w:val="000000"/>
                <w:sz w:val="18"/>
                <w:szCs w:val="18"/>
                <w:lang w:val="en-US" w:eastAsia="da-DK"/>
              </w:rPr>
            </w:pPr>
            <w:r w:rsidRPr="00A305AE">
              <w:rPr>
                <w:color w:val="000000"/>
                <w:sz w:val="18"/>
                <w:szCs w:val="18"/>
                <w:lang w:val="en-US" w:eastAsia="da-DK"/>
              </w:rPr>
              <w:t>2018</w:t>
            </w:r>
            <w:r w:rsidR="00B64E0C">
              <w:rPr>
                <w:color w:val="000000"/>
                <w:sz w:val="18"/>
                <w:szCs w:val="18"/>
                <w:lang w:val="en-US" w:eastAsia="da-DK"/>
              </w:rPr>
              <w:t>e</w:t>
            </w:r>
          </w:p>
        </w:tc>
        <w:tc>
          <w:tcPr>
            <w:tcW w:w="2131" w:type="dxa"/>
            <w:tcBorders>
              <w:top w:val="single" w:sz="4" w:space="0" w:color="auto"/>
              <w:left w:val="nil"/>
              <w:bottom w:val="single" w:sz="4" w:space="0" w:color="auto"/>
              <w:right w:val="single" w:sz="4" w:space="0" w:color="auto"/>
            </w:tcBorders>
            <w:shd w:val="clear" w:color="auto" w:fill="auto"/>
            <w:vAlign w:val="bottom"/>
          </w:tcPr>
          <w:p w14:paraId="13A2F3A6"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 xml:space="preserve">CSA 102 Determination of the total content of copper in </w:t>
            </w:r>
            <w:proofErr w:type="spellStart"/>
            <w:r w:rsidRPr="00A305AE">
              <w:rPr>
                <w:color w:val="000000"/>
                <w:sz w:val="18"/>
                <w:szCs w:val="18"/>
                <w:lang w:val="en-US" w:eastAsia="da-DK"/>
              </w:rPr>
              <w:t>Notorius</w:t>
            </w:r>
            <w:proofErr w:type="spellEnd"/>
          </w:p>
          <w:p w14:paraId="6D69EA96" w14:textId="77777777" w:rsidR="007C29EC" w:rsidRPr="00A305AE" w:rsidRDefault="007C29EC" w:rsidP="007C29EC">
            <w:pPr>
              <w:rPr>
                <w:color w:val="000000"/>
                <w:sz w:val="18"/>
                <w:szCs w:val="18"/>
                <w:lang w:val="en-US" w:eastAsia="da-DK"/>
              </w:rPr>
            </w:pPr>
            <w:proofErr w:type="gramStart"/>
            <w:r w:rsidRPr="00A305AE">
              <w:rPr>
                <w:color w:val="000000"/>
                <w:sz w:val="18"/>
                <w:szCs w:val="18"/>
                <w:lang w:val="en-US" w:eastAsia="da-DK"/>
              </w:rPr>
              <w:t>A and</w:t>
            </w:r>
            <w:proofErr w:type="gramEnd"/>
            <w:r w:rsidRPr="00A305AE">
              <w:rPr>
                <w:color w:val="000000"/>
                <w:sz w:val="18"/>
                <w:szCs w:val="18"/>
                <w:lang w:val="en-US" w:eastAsia="da-DK"/>
              </w:rPr>
              <w:t xml:space="preserve">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A12 and aqueous dilutions of </w:t>
            </w:r>
            <w:proofErr w:type="spellStart"/>
            <w:r w:rsidRPr="00A305AE">
              <w:rPr>
                <w:color w:val="000000"/>
                <w:sz w:val="18"/>
                <w:szCs w:val="18"/>
                <w:lang w:val="en-US" w:eastAsia="da-DK"/>
              </w:rPr>
              <w:t>Notorius</w:t>
            </w:r>
            <w:proofErr w:type="spellEnd"/>
            <w:r w:rsidRPr="00A305AE">
              <w:rPr>
                <w:color w:val="000000"/>
                <w:sz w:val="18"/>
                <w:szCs w:val="18"/>
                <w:lang w:val="en-US" w:eastAsia="da-DK"/>
              </w:rPr>
              <w:t xml:space="preserve"> A</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1359810B"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6BB842E8"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16EBBC2A"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 782237</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6C9E50BA"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108BD5A0"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15cbc6b1-a585-4d96-9b34-a4b8925a76a6</w:t>
            </w:r>
          </w:p>
        </w:tc>
      </w:tr>
      <w:tr w:rsidR="007C29EC" w:rsidRPr="00A305AE" w14:paraId="38E8D6DB"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A613D"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Johannesen, S.A.</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41F1177C" w14:textId="5DD885C1" w:rsidR="007C29EC" w:rsidRPr="00A305AE" w:rsidRDefault="007C29EC" w:rsidP="00B64E0C">
            <w:pPr>
              <w:jc w:val="center"/>
              <w:rPr>
                <w:color w:val="000000"/>
                <w:sz w:val="18"/>
                <w:szCs w:val="18"/>
                <w:lang w:val="en-US" w:eastAsia="da-DK"/>
              </w:rPr>
            </w:pPr>
            <w:r w:rsidRPr="00A305AE">
              <w:rPr>
                <w:color w:val="000000"/>
                <w:sz w:val="18"/>
                <w:szCs w:val="18"/>
                <w:lang w:val="en-US" w:eastAsia="da-DK"/>
              </w:rPr>
              <w:t>2018</w:t>
            </w:r>
            <w:r w:rsidR="00B64E0C">
              <w:rPr>
                <w:color w:val="000000"/>
                <w:sz w:val="18"/>
                <w:szCs w:val="18"/>
                <w:lang w:val="en-US" w:eastAsia="da-DK"/>
              </w:rPr>
              <w:t>h</w:t>
            </w:r>
          </w:p>
        </w:tc>
        <w:tc>
          <w:tcPr>
            <w:tcW w:w="2131" w:type="dxa"/>
            <w:tcBorders>
              <w:top w:val="single" w:sz="4" w:space="0" w:color="auto"/>
              <w:left w:val="nil"/>
              <w:bottom w:val="single" w:sz="4" w:space="0" w:color="auto"/>
              <w:right w:val="single" w:sz="4" w:space="0" w:color="auto"/>
            </w:tcBorders>
            <w:shd w:val="clear" w:color="auto" w:fill="auto"/>
            <w:vAlign w:val="bottom"/>
          </w:tcPr>
          <w:p w14:paraId="591EBDF9"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Method Validation Report - 782237 MV CSA 102</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0B6ACFB4"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 </w:t>
            </w: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1BAEE27E"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Danish Technological Institute</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1F33B4CC" w14:textId="515EDF50" w:rsidR="007C29EC" w:rsidRPr="00A305AE" w:rsidRDefault="007C29EC" w:rsidP="007C29EC">
            <w:pPr>
              <w:rPr>
                <w:color w:val="000000"/>
                <w:sz w:val="18"/>
                <w:szCs w:val="18"/>
                <w:lang w:val="en-US" w:eastAsia="da-DK"/>
              </w:rPr>
            </w:pPr>
            <w:r w:rsidRPr="00A305AE">
              <w:rPr>
                <w:color w:val="000000"/>
                <w:sz w:val="18"/>
                <w:szCs w:val="18"/>
                <w:lang w:val="en-US" w:eastAsia="da-DK"/>
              </w:rPr>
              <w:t> </w:t>
            </w:r>
            <w:r w:rsidR="00B64E0C" w:rsidRPr="00E64F90">
              <w:rPr>
                <w:color w:val="000000"/>
                <w:sz w:val="18"/>
                <w:szCs w:val="18"/>
                <w:lang w:eastAsia="da-DK"/>
              </w:rPr>
              <w:t>782237 MV CSA 102</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1DABB25B"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5EE60208"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6c9afe0a-3249-4e32-a154-db546d032126</w:t>
            </w:r>
          </w:p>
        </w:tc>
      </w:tr>
      <w:tr w:rsidR="0034502C" w:rsidRPr="00A305AE" w14:paraId="3723700D"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78CC2" w14:textId="5E37AA7F" w:rsidR="003A4408" w:rsidRPr="00A305AE" w:rsidRDefault="003A4408" w:rsidP="003A4408">
            <w:pPr>
              <w:rPr>
                <w:color w:val="000000"/>
                <w:sz w:val="18"/>
                <w:szCs w:val="18"/>
                <w:lang w:val="en-US"/>
              </w:rPr>
            </w:pPr>
            <w:proofErr w:type="spellStart"/>
            <w:r w:rsidRPr="00A305AE">
              <w:rPr>
                <w:color w:val="000000"/>
                <w:sz w:val="18"/>
                <w:szCs w:val="18"/>
                <w:lang w:val="en-US" w:eastAsia="da-DK"/>
              </w:rPr>
              <w:t>Oxenham</w:t>
            </w:r>
            <w:proofErr w:type="spellEnd"/>
            <w:r w:rsidRPr="00A305AE">
              <w:rPr>
                <w:color w:val="000000"/>
                <w:sz w:val="18"/>
                <w:szCs w:val="18"/>
                <w:lang w:val="en-US" w:eastAsia="da-DK"/>
              </w:rPr>
              <w:t>, S.</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0A4FEBD6" w14:textId="1894BE0E" w:rsidR="003A4408" w:rsidRPr="00A305AE" w:rsidRDefault="003A4408" w:rsidP="00B64E0C">
            <w:pPr>
              <w:jc w:val="center"/>
              <w:rPr>
                <w:color w:val="000000"/>
                <w:sz w:val="18"/>
                <w:szCs w:val="18"/>
                <w:lang w:val="en-US" w:eastAsia="da-DK"/>
              </w:rPr>
            </w:pPr>
            <w:r w:rsidRPr="00A305AE">
              <w:rPr>
                <w:color w:val="000000"/>
                <w:sz w:val="18"/>
                <w:szCs w:val="18"/>
                <w:lang w:val="en-US" w:eastAsia="da-DK"/>
              </w:rPr>
              <w:t>2019</w:t>
            </w:r>
          </w:p>
        </w:tc>
        <w:tc>
          <w:tcPr>
            <w:tcW w:w="2131" w:type="dxa"/>
            <w:tcBorders>
              <w:top w:val="single" w:sz="4" w:space="0" w:color="auto"/>
              <w:left w:val="nil"/>
              <w:bottom w:val="single" w:sz="4" w:space="0" w:color="auto"/>
              <w:right w:val="single" w:sz="4" w:space="0" w:color="auto"/>
            </w:tcBorders>
            <w:shd w:val="clear" w:color="auto" w:fill="auto"/>
            <w:vAlign w:val="bottom"/>
          </w:tcPr>
          <w:p w14:paraId="37171FCC" w14:textId="1D4BD27D" w:rsidR="003A4408" w:rsidRPr="00A305AE" w:rsidRDefault="003A4408" w:rsidP="003A4408">
            <w:pPr>
              <w:rPr>
                <w:color w:val="000000"/>
                <w:sz w:val="18"/>
                <w:szCs w:val="18"/>
                <w:lang w:val="en-US" w:eastAsia="da-DK"/>
              </w:rPr>
            </w:pPr>
            <w:r w:rsidRPr="00A305AE">
              <w:rPr>
                <w:color w:val="000000"/>
                <w:sz w:val="18"/>
                <w:szCs w:val="18"/>
                <w:lang w:val="en-US" w:eastAsia="da-DK"/>
              </w:rPr>
              <w:t>422217 - Validation of an Inductively Coupled Plasma – Mass Spectrometry Method for the Determination of Copper in Dermal Penetration Media Samples</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0D2BB1A6" w14:textId="77777777" w:rsidR="003A4408" w:rsidRPr="00A305AE" w:rsidRDefault="003A4408" w:rsidP="003A4408">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604AED4B" w14:textId="00D6D01E" w:rsidR="003A4408" w:rsidRPr="00A305AE" w:rsidRDefault="003A4408" w:rsidP="003A4408">
            <w:pPr>
              <w:rPr>
                <w:color w:val="000000"/>
                <w:sz w:val="18"/>
                <w:szCs w:val="18"/>
                <w:lang w:val="en-US" w:eastAsia="da-DK"/>
              </w:rPr>
            </w:pPr>
            <w:r w:rsidRPr="00A305AE">
              <w:rPr>
                <w:color w:val="000000"/>
                <w:sz w:val="18"/>
                <w:szCs w:val="18"/>
                <w:lang w:val="en-US" w:eastAsia="da-DK"/>
              </w:rPr>
              <w:t>Charles River Laboratories Edinburgh Ltd</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357E34BB" w14:textId="77777777" w:rsidR="003A4408" w:rsidRPr="00A305AE" w:rsidRDefault="003A4408" w:rsidP="003A4408">
            <w:pPr>
              <w:rPr>
                <w:color w:val="000000"/>
                <w:sz w:val="18"/>
                <w:szCs w:val="18"/>
                <w:lang w:val="en-US" w:eastAsia="da-DK"/>
              </w:rPr>
            </w:pP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45B9C5A5" w14:textId="4BFAC60C" w:rsidR="003A4408" w:rsidRPr="00A305AE" w:rsidRDefault="003A4408" w:rsidP="003A4408">
            <w:pPr>
              <w:rPr>
                <w:color w:val="000000"/>
                <w:sz w:val="18"/>
                <w:szCs w:val="18"/>
                <w:lang w:val="en-US" w:eastAsia="da-DK"/>
              </w:rPr>
            </w:pPr>
            <w:r w:rsidRPr="00A305AE">
              <w:rPr>
                <w:color w:val="000000"/>
                <w:sz w:val="18"/>
                <w:szCs w:val="18"/>
                <w:lang w:val="en-US" w:eastAsia="da-DK"/>
              </w:rPr>
              <w:t>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02E0315F" w14:textId="6E8C8835" w:rsidR="003A4408" w:rsidRPr="00A305AE" w:rsidRDefault="003A4408" w:rsidP="003A4408">
            <w:pPr>
              <w:rPr>
                <w:color w:val="000000"/>
                <w:sz w:val="18"/>
                <w:szCs w:val="18"/>
                <w:lang w:val="en-US" w:eastAsia="da-DK"/>
              </w:rPr>
            </w:pPr>
            <w:r w:rsidRPr="00A305AE">
              <w:rPr>
                <w:color w:val="000000"/>
                <w:sz w:val="18"/>
                <w:szCs w:val="18"/>
                <w:lang w:val="en-US" w:eastAsia="da-DK"/>
              </w:rPr>
              <w:t>3cc1efe1-5fe4-48cd-9ffb-76ec3e62af1c</w:t>
            </w:r>
          </w:p>
        </w:tc>
      </w:tr>
      <w:tr w:rsidR="0034502C" w:rsidRPr="00A305AE" w14:paraId="17256C17"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24B64" w14:textId="00A41D72" w:rsidR="003A4408" w:rsidRPr="006710C9" w:rsidRDefault="008921BA" w:rsidP="003A4408">
            <w:pPr>
              <w:rPr>
                <w:color w:val="000000"/>
                <w:sz w:val="18"/>
                <w:szCs w:val="18"/>
                <w:lang w:val="nb-NO" w:eastAsia="da-DK"/>
              </w:rPr>
            </w:pPr>
            <w:r>
              <w:rPr>
                <w:color w:val="000000"/>
                <w:sz w:val="18"/>
                <w:szCs w:val="18"/>
                <w:lang w:val="nb-NO" w:eastAsia="da-DK"/>
              </w:rPr>
              <w:t xml:space="preserve">Pedersen, </w:t>
            </w:r>
            <w:proofErr w:type="spellStart"/>
            <w:proofErr w:type="gramStart"/>
            <w:r>
              <w:rPr>
                <w:color w:val="000000"/>
                <w:sz w:val="18"/>
                <w:szCs w:val="18"/>
                <w:lang w:val="nb-NO" w:eastAsia="da-DK"/>
              </w:rPr>
              <w:t>R.B</w:t>
            </w:r>
            <w:proofErr w:type="spellEnd"/>
            <w:r>
              <w:rPr>
                <w:color w:val="000000"/>
                <w:sz w:val="18"/>
                <w:szCs w:val="18"/>
                <w:lang w:val="nb-NO" w:eastAsia="da-DK"/>
              </w:rPr>
              <w:t>.,</w:t>
            </w:r>
            <w:r w:rsidR="003A4408" w:rsidRPr="006710C9">
              <w:rPr>
                <w:color w:val="000000"/>
                <w:sz w:val="18"/>
                <w:szCs w:val="18"/>
                <w:lang w:val="nb-NO" w:eastAsia="da-DK"/>
              </w:rPr>
              <w:t>.</w:t>
            </w:r>
            <w:proofErr w:type="gramEnd"/>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183307E8" w14:textId="5DACCB95" w:rsidR="003A4408" w:rsidRPr="00A305AE" w:rsidRDefault="003A4408" w:rsidP="00B64E0C">
            <w:pPr>
              <w:jc w:val="center"/>
              <w:rPr>
                <w:color w:val="000000"/>
                <w:sz w:val="18"/>
                <w:szCs w:val="18"/>
                <w:lang w:val="en-US" w:eastAsia="da-DK"/>
              </w:rPr>
            </w:pPr>
            <w:r w:rsidRPr="00A305AE">
              <w:rPr>
                <w:color w:val="000000"/>
                <w:sz w:val="18"/>
                <w:szCs w:val="18"/>
                <w:lang w:val="en-US" w:eastAsia="da-DK"/>
              </w:rPr>
              <w:t>2018</w:t>
            </w:r>
          </w:p>
        </w:tc>
        <w:tc>
          <w:tcPr>
            <w:tcW w:w="2131" w:type="dxa"/>
            <w:tcBorders>
              <w:top w:val="single" w:sz="4" w:space="0" w:color="auto"/>
              <w:left w:val="nil"/>
              <w:bottom w:val="single" w:sz="4" w:space="0" w:color="auto"/>
              <w:right w:val="single" w:sz="4" w:space="0" w:color="auto"/>
            </w:tcBorders>
            <w:shd w:val="clear" w:color="auto" w:fill="auto"/>
            <w:vAlign w:val="bottom"/>
          </w:tcPr>
          <w:p w14:paraId="78C31B2E" w14:textId="330A3F75" w:rsidR="003A4408" w:rsidRPr="00A305AE" w:rsidRDefault="008921BA" w:rsidP="003A4408">
            <w:pPr>
              <w:rPr>
                <w:color w:val="000000"/>
                <w:sz w:val="18"/>
                <w:szCs w:val="18"/>
                <w:lang w:val="en-US" w:eastAsia="da-DK"/>
              </w:rPr>
            </w:pPr>
            <w:r w:rsidRPr="00E64F90">
              <w:rPr>
                <w:color w:val="000000"/>
                <w:sz w:val="18"/>
                <w:szCs w:val="18"/>
                <w:lang w:eastAsia="da-DK"/>
              </w:rPr>
              <w:t xml:space="preserve">Efficacy studies for </w:t>
            </w:r>
            <w:proofErr w:type="spellStart"/>
            <w:r w:rsidRPr="00E64F90">
              <w:rPr>
                <w:color w:val="000000"/>
                <w:sz w:val="18"/>
                <w:szCs w:val="18"/>
                <w:lang w:eastAsia="da-DK"/>
              </w:rPr>
              <w:t>Notorius</w:t>
            </w:r>
            <w:proofErr w:type="spellEnd"/>
            <w:r w:rsidRPr="00E64F90">
              <w:rPr>
                <w:color w:val="000000"/>
                <w:sz w:val="18"/>
                <w:szCs w:val="18"/>
                <w:lang w:eastAsia="da-DK"/>
              </w:rPr>
              <w:t xml:space="preserve"> antifouling </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6FF6B3FC" w14:textId="77777777" w:rsidR="003A4408" w:rsidRPr="00A305AE" w:rsidRDefault="003A4408" w:rsidP="003A4408">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6663C98C" w14:textId="450362D1" w:rsidR="003A4408" w:rsidRPr="00A305AE" w:rsidRDefault="003A4408" w:rsidP="003A4408">
            <w:pPr>
              <w:rPr>
                <w:color w:val="000000"/>
                <w:sz w:val="18"/>
                <w:szCs w:val="18"/>
                <w:lang w:val="en-US" w:eastAsia="da-DK"/>
              </w:rPr>
            </w:pPr>
            <w:proofErr w:type="spellStart"/>
            <w:r w:rsidRPr="00A305AE">
              <w:rPr>
                <w:color w:val="000000"/>
                <w:sz w:val="18"/>
                <w:szCs w:val="18"/>
                <w:lang w:val="en-US" w:eastAsia="da-DK"/>
              </w:rPr>
              <w:t>Brynsløkken</w:t>
            </w:r>
            <w:proofErr w:type="spellEnd"/>
            <w:r w:rsidRPr="00A305AE">
              <w:rPr>
                <w:color w:val="000000"/>
                <w:sz w:val="18"/>
                <w:szCs w:val="18"/>
                <w:lang w:val="en-US" w:eastAsia="da-DK"/>
              </w:rPr>
              <w:t xml:space="preserve"> AS &amp; mediator A/S</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1D37FB92" w14:textId="77777777" w:rsidR="003A4408" w:rsidRPr="00A305AE" w:rsidRDefault="003A4408" w:rsidP="003A4408">
            <w:pPr>
              <w:rPr>
                <w:color w:val="000000"/>
                <w:sz w:val="18"/>
                <w:szCs w:val="18"/>
                <w:lang w:val="en-US" w:eastAsia="da-DK"/>
              </w:rPr>
            </w:pP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07BABF3F" w14:textId="2DF2B5E2" w:rsidR="003A4408" w:rsidRPr="00A305AE" w:rsidRDefault="003A4408" w:rsidP="003A4408">
            <w:pPr>
              <w:rPr>
                <w:color w:val="000000"/>
                <w:sz w:val="18"/>
                <w:szCs w:val="18"/>
                <w:lang w:val="en-US" w:eastAsia="da-DK"/>
              </w:rPr>
            </w:pPr>
            <w:r w:rsidRPr="00A305AE">
              <w:rPr>
                <w:color w:val="000000"/>
                <w:sz w:val="18"/>
                <w:szCs w:val="18"/>
                <w:lang w:val="en-US" w:eastAsia="da-DK"/>
              </w:rPr>
              <w:t>6.7</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22479800" w14:textId="53385D4B" w:rsidR="003A4408" w:rsidRPr="00A305AE" w:rsidRDefault="003A4408" w:rsidP="003A4408">
            <w:pPr>
              <w:rPr>
                <w:color w:val="000000"/>
                <w:sz w:val="18"/>
                <w:szCs w:val="18"/>
                <w:lang w:val="en-US" w:eastAsia="da-DK"/>
              </w:rPr>
            </w:pPr>
            <w:r w:rsidRPr="00A305AE">
              <w:rPr>
                <w:color w:val="000000"/>
                <w:sz w:val="18"/>
                <w:szCs w:val="18"/>
                <w:lang w:val="en-US" w:eastAsia="da-DK"/>
              </w:rPr>
              <w:t>f5822c61-f054-4112-99c5-cc0a31464dc528251776-9252-42a4-9120-3c5b3ce60703</w:t>
            </w:r>
          </w:p>
        </w:tc>
      </w:tr>
      <w:tr w:rsidR="007C29EC" w:rsidRPr="00A305AE" w14:paraId="2DA45543"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0519E"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Ohnstad, V.</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2D28156F" w14:textId="77777777" w:rsidR="007C29EC" w:rsidRPr="00A305AE" w:rsidRDefault="007C29EC" w:rsidP="00B64E0C">
            <w:pPr>
              <w:jc w:val="center"/>
              <w:rPr>
                <w:color w:val="000000"/>
                <w:sz w:val="18"/>
                <w:szCs w:val="18"/>
                <w:lang w:val="en-US" w:eastAsia="da-DK"/>
              </w:rPr>
            </w:pPr>
            <w:r w:rsidRPr="00A305AE">
              <w:rPr>
                <w:color w:val="000000"/>
                <w:sz w:val="18"/>
                <w:szCs w:val="18"/>
                <w:lang w:val="en-US" w:eastAsia="da-DK"/>
              </w:rPr>
              <w:t>2018</w:t>
            </w:r>
          </w:p>
        </w:tc>
        <w:tc>
          <w:tcPr>
            <w:tcW w:w="2131" w:type="dxa"/>
            <w:tcBorders>
              <w:top w:val="single" w:sz="4" w:space="0" w:color="auto"/>
              <w:left w:val="nil"/>
              <w:bottom w:val="single" w:sz="4" w:space="0" w:color="auto"/>
              <w:right w:val="single" w:sz="4" w:space="0" w:color="auto"/>
            </w:tcBorders>
            <w:shd w:val="clear" w:color="auto" w:fill="auto"/>
            <w:vAlign w:val="bottom"/>
          </w:tcPr>
          <w:p w14:paraId="75CB00B0"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Application</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07E65714" w14:textId="77777777" w:rsidR="007C29EC" w:rsidRPr="00A305AE" w:rsidRDefault="007C29EC" w:rsidP="007C29EC">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2AA7468D" w14:textId="77777777" w:rsidR="007C29EC" w:rsidRPr="00A305AE" w:rsidRDefault="007C29EC" w:rsidP="007C29EC">
            <w:pPr>
              <w:rPr>
                <w:color w:val="000000"/>
                <w:sz w:val="18"/>
                <w:szCs w:val="18"/>
                <w:lang w:val="en-US" w:eastAsia="da-DK"/>
              </w:rPr>
            </w:pPr>
            <w:proofErr w:type="spellStart"/>
            <w:r w:rsidRPr="00A305AE">
              <w:rPr>
                <w:color w:val="000000"/>
                <w:sz w:val="18"/>
                <w:szCs w:val="18"/>
                <w:lang w:val="en-US" w:eastAsia="da-DK"/>
              </w:rPr>
              <w:t>Brynsløkken</w:t>
            </w:r>
            <w:proofErr w:type="spellEnd"/>
            <w:r w:rsidRPr="00A305AE">
              <w:rPr>
                <w:color w:val="000000"/>
                <w:sz w:val="18"/>
                <w:szCs w:val="18"/>
                <w:lang w:val="en-US" w:eastAsia="da-DK"/>
              </w:rPr>
              <w:t xml:space="preserve"> AS</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6E4A501C" w14:textId="77777777" w:rsidR="007C29EC" w:rsidRPr="00A305AE" w:rsidRDefault="007C29EC" w:rsidP="007C29EC">
            <w:pPr>
              <w:rPr>
                <w:color w:val="000000"/>
                <w:sz w:val="18"/>
                <w:szCs w:val="18"/>
                <w:lang w:val="en-US" w:eastAsia="da-DK"/>
              </w:rPr>
            </w:pP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3F0278D"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7.6</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1F2A1CEC"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e71add4c-f1b2-4321-8bdd-627a07f2cab6</w:t>
            </w:r>
          </w:p>
        </w:tc>
      </w:tr>
      <w:tr w:rsidR="007C29EC" w:rsidRPr="00A305AE" w14:paraId="4A7BEF8E" w14:textId="77777777" w:rsidTr="00B53A2A">
        <w:trPr>
          <w:trHeight w:val="133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C8C7"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Ohnstad, V.</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6C8E412C" w14:textId="77777777" w:rsidR="007C29EC" w:rsidRPr="00A305AE" w:rsidRDefault="007C29EC" w:rsidP="00B64E0C">
            <w:pPr>
              <w:jc w:val="center"/>
              <w:rPr>
                <w:color w:val="000000"/>
                <w:sz w:val="18"/>
                <w:szCs w:val="18"/>
                <w:lang w:val="en-US" w:eastAsia="da-DK"/>
              </w:rPr>
            </w:pPr>
            <w:r w:rsidRPr="00A305AE">
              <w:rPr>
                <w:color w:val="000000"/>
                <w:sz w:val="18"/>
                <w:szCs w:val="18"/>
                <w:lang w:val="en-US" w:eastAsia="da-DK"/>
              </w:rPr>
              <w:t>2018</w:t>
            </w:r>
          </w:p>
        </w:tc>
        <w:tc>
          <w:tcPr>
            <w:tcW w:w="2131" w:type="dxa"/>
            <w:tcBorders>
              <w:top w:val="single" w:sz="4" w:space="0" w:color="auto"/>
              <w:left w:val="nil"/>
              <w:bottom w:val="single" w:sz="4" w:space="0" w:color="auto"/>
              <w:right w:val="single" w:sz="4" w:space="0" w:color="auto"/>
            </w:tcBorders>
            <w:shd w:val="clear" w:color="auto" w:fill="auto"/>
            <w:vAlign w:val="bottom"/>
          </w:tcPr>
          <w:p w14:paraId="28672EBF" w14:textId="77777777" w:rsidR="007C29EC" w:rsidRPr="00A305AE" w:rsidRDefault="00D43952" w:rsidP="007C29EC">
            <w:pPr>
              <w:rPr>
                <w:color w:val="000000"/>
                <w:sz w:val="18"/>
                <w:szCs w:val="18"/>
                <w:lang w:val="en-US" w:eastAsia="da-DK"/>
              </w:rPr>
            </w:pPr>
            <w:r w:rsidRPr="00A305AE">
              <w:rPr>
                <w:color w:val="000000"/>
                <w:sz w:val="18"/>
                <w:szCs w:val="18"/>
                <w:lang w:val="en-US" w:eastAsia="da-DK"/>
              </w:rPr>
              <w:t>Description of production</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19790F4F" w14:textId="77777777" w:rsidR="007C29EC" w:rsidRPr="00A305AE" w:rsidRDefault="007C29EC" w:rsidP="007C29EC">
            <w:pPr>
              <w:rPr>
                <w:color w:val="000000"/>
                <w:sz w:val="18"/>
                <w:szCs w:val="18"/>
                <w:lang w:val="en-US" w:eastAsia="da-DK"/>
              </w:rPr>
            </w:pPr>
          </w:p>
        </w:tc>
        <w:tc>
          <w:tcPr>
            <w:tcW w:w="1716" w:type="dxa"/>
            <w:tcBorders>
              <w:top w:val="single" w:sz="4" w:space="0" w:color="auto"/>
              <w:left w:val="nil"/>
              <w:bottom w:val="single" w:sz="4" w:space="0" w:color="auto"/>
              <w:right w:val="single" w:sz="4" w:space="0" w:color="auto"/>
            </w:tcBorders>
            <w:shd w:val="clear" w:color="auto" w:fill="auto"/>
            <w:noWrap/>
            <w:vAlign w:val="bottom"/>
          </w:tcPr>
          <w:p w14:paraId="544D0CD6" w14:textId="77777777" w:rsidR="007C29EC" w:rsidRPr="00A305AE" w:rsidRDefault="007C29EC" w:rsidP="007C29EC">
            <w:pPr>
              <w:rPr>
                <w:color w:val="000000"/>
                <w:sz w:val="18"/>
                <w:szCs w:val="18"/>
                <w:lang w:val="en-US" w:eastAsia="da-DK"/>
              </w:rPr>
            </w:pPr>
            <w:proofErr w:type="spellStart"/>
            <w:r w:rsidRPr="00A305AE">
              <w:rPr>
                <w:color w:val="000000"/>
                <w:sz w:val="18"/>
                <w:szCs w:val="18"/>
                <w:lang w:val="en-US" w:eastAsia="da-DK"/>
              </w:rPr>
              <w:t>Brynsløkken</w:t>
            </w:r>
            <w:proofErr w:type="spellEnd"/>
            <w:r w:rsidRPr="00A305AE">
              <w:rPr>
                <w:color w:val="000000"/>
                <w:sz w:val="18"/>
                <w:szCs w:val="18"/>
                <w:lang w:val="en-US" w:eastAsia="da-DK"/>
              </w:rPr>
              <w:t xml:space="preserve"> AS</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2AF23DFE" w14:textId="77777777" w:rsidR="007C29EC" w:rsidRPr="00A305AE" w:rsidRDefault="007C29EC" w:rsidP="007C29EC">
            <w:pPr>
              <w:rPr>
                <w:color w:val="000000"/>
                <w:sz w:val="18"/>
                <w:szCs w:val="18"/>
                <w:lang w:val="en-US" w:eastAsia="da-DK"/>
              </w:rPr>
            </w:pP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2A41015B"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7.6</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1ADDCFDC" w14:textId="77777777" w:rsidR="007C29EC" w:rsidRPr="00A305AE" w:rsidRDefault="007C29EC" w:rsidP="007C29EC">
            <w:pPr>
              <w:rPr>
                <w:color w:val="000000"/>
                <w:sz w:val="18"/>
                <w:szCs w:val="18"/>
                <w:lang w:val="en-US" w:eastAsia="da-DK"/>
              </w:rPr>
            </w:pPr>
            <w:r w:rsidRPr="00A305AE">
              <w:rPr>
                <w:color w:val="000000"/>
                <w:sz w:val="18"/>
                <w:szCs w:val="18"/>
                <w:lang w:val="en-US" w:eastAsia="da-DK"/>
              </w:rPr>
              <w:t>e71add4c-f1b2-4321-8bdd-627a07f2cab6</w:t>
            </w:r>
          </w:p>
        </w:tc>
      </w:tr>
    </w:tbl>
    <w:p w14:paraId="3F00F124" w14:textId="77777777" w:rsidR="00955E06" w:rsidRDefault="00955E06" w:rsidP="00293220">
      <w:pPr>
        <w:rPr>
          <w:rFonts w:eastAsia="Calibri"/>
          <w:b/>
          <w:caps/>
          <w:sz w:val="28"/>
          <w:szCs w:val="28"/>
          <w:lang w:val="en-US" w:eastAsia="en-US"/>
        </w:rPr>
        <w:sectPr w:rsidR="00955E06" w:rsidSect="00955E06">
          <w:endnotePr>
            <w:numFmt w:val="decimal"/>
          </w:endnotePr>
          <w:pgSz w:w="16840" w:h="11907" w:orient="landscape" w:code="9"/>
          <w:pgMar w:top="1446" w:right="1474" w:bottom="1247" w:left="2013" w:header="850" w:footer="850" w:gutter="0"/>
          <w:cols w:space="720"/>
          <w:docGrid w:linePitch="272"/>
        </w:sectPr>
      </w:pPr>
    </w:p>
    <w:p w14:paraId="39D32644" w14:textId="044AA74D" w:rsidR="00293220" w:rsidRPr="00A305AE" w:rsidRDefault="00293220" w:rsidP="00293220">
      <w:pPr>
        <w:rPr>
          <w:rFonts w:eastAsia="Calibri"/>
          <w:b/>
          <w:caps/>
          <w:sz w:val="28"/>
          <w:szCs w:val="28"/>
          <w:lang w:val="en-US" w:eastAsia="en-US"/>
        </w:rPr>
      </w:pPr>
    </w:p>
    <w:p w14:paraId="746FDB89" w14:textId="74BB8A63" w:rsidR="00A53EE0" w:rsidRPr="00A305AE" w:rsidRDefault="00A53EE0" w:rsidP="00D76C1C">
      <w:pPr>
        <w:pStyle w:val="Overskrift2"/>
        <w:numPr>
          <w:ilvl w:val="1"/>
          <w:numId w:val="33"/>
        </w:numPr>
        <w:rPr>
          <w:lang w:val="en-US"/>
        </w:rPr>
      </w:pPr>
      <w:bookmarkStart w:id="1960" w:name="_Toc389729190"/>
      <w:bookmarkStart w:id="1961" w:name="_Toc403472828"/>
      <w:bookmarkStart w:id="1962" w:name="_Toc97270718"/>
      <w:r w:rsidRPr="00A305AE">
        <w:rPr>
          <w:lang w:val="en-US"/>
        </w:rPr>
        <w:t>Output tables from exposure assessment tools</w:t>
      </w:r>
      <w:bookmarkEnd w:id="1960"/>
      <w:bookmarkEnd w:id="1961"/>
      <w:bookmarkEnd w:id="1962"/>
    </w:p>
    <w:p w14:paraId="6A3D8699" w14:textId="3F8FF48D" w:rsidR="00955E06" w:rsidRPr="006B1A5A" w:rsidRDefault="00955E06" w:rsidP="009F1012">
      <w:pPr>
        <w:pStyle w:val="Overskrift3"/>
        <w:numPr>
          <w:ilvl w:val="2"/>
          <w:numId w:val="38"/>
        </w:numPr>
      </w:pPr>
      <w:bookmarkStart w:id="1963" w:name="_Toc66448847"/>
      <w:bookmarkStart w:id="1964" w:name="_Toc76989198"/>
      <w:bookmarkStart w:id="1965" w:name="_Toc97270719"/>
      <w:r w:rsidRPr="006B1A5A">
        <w:t xml:space="preserve">Output tables from the </w:t>
      </w:r>
      <w:r>
        <w:t xml:space="preserve">environment </w:t>
      </w:r>
      <w:r w:rsidRPr="006B1A5A">
        <w:t>exposure assessments</w:t>
      </w:r>
      <w:bookmarkEnd w:id="1963"/>
      <w:bookmarkEnd w:id="1964"/>
      <w:bookmarkEnd w:id="1965"/>
    </w:p>
    <w:p w14:paraId="6DB67750" w14:textId="36207C7C" w:rsidR="009C2B15" w:rsidRDefault="009C2B15" w:rsidP="000D74C9">
      <w:pPr>
        <w:pStyle w:val="Absatz"/>
        <w:ind w:left="0"/>
        <w:rPr>
          <w:rFonts w:ascii="Verdana" w:hAnsi="Verdana"/>
          <w:lang w:eastAsia="en-US"/>
        </w:rPr>
      </w:pPr>
      <w:r>
        <w:rPr>
          <w:noProof/>
        </w:rPr>
        <w:drawing>
          <wp:inline distT="0" distB="0" distL="0" distR="0" wp14:anchorId="175470C6" wp14:editId="59326D52">
            <wp:extent cx="5850890" cy="4235450"/>
            <wp:effectExtent l="0" t="0" r="0" b="0"/>
            <wp:docPr id="6" name="Bilde 1">
              <a:extLst xmlns:a="http://schemas.openxmlformats.org/drawingml/2006/main">
                <a:ext uri="{FF2B5EF4-FFF2-40B4-BE49-F238E27FC236}">
                  <a16:creationId xmlns:a16="http://schemas.microsoft.com/office/drawing/2014/main" id="{F14CD38E-39CD-E11D-38D2-A8C131884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F14CD38E-39CD-E11D-38D2-A8C1318843C5}"/>
                        </a:ext>
                      </a:extLst>
                    </pic:cNvPr>
                    <pic:cNvPicPr>
                      <a:picLocks noChangeAspect="1"/>
                    </pic:cNvPicPr>
                  </pic:nvPicPr>
                  <pic:blipFill>
                    <a:blip r:embed="rId26"/>
                    <a:stretch>
                      <a:fillRect/>
                    </a:stretch>
                  </pic:blipFill>
                  <pic:spPr>
                    <a:xfrm>
                      <a:off x="0" y="0"/>
                      <a:ext cx="5850890" cy="4235450"/>
                    </a:xfrm>
                    <a:prstGeom prst="rect">
                      <a:avLst/>
                    </a:prstGeom>
                  </pic:spPr>
                </pic:pic>
              </a:graphicData>
            </a:graphic>
          </wp:inline>
        </w:drawing>
      </w:r>
    </w:p>
    <w:p w14:paraId="6FD231B5" w14:textId="37D12648" w:rsidR="000D74C9" w:rsidRPr="00E50A13" w:rsidRDefault="000D74C9" w:rsidP="000D74C9">
      <w:pPr>
        <w:pStyle w:val="Absatz"/>
        <w:ind w:left="0"/>
        <w:rPr>
          <w:rFonts w:ascii="Verdana" w:hAnsi="Verdana"/>
          <w:lang w:eastAsia="en-US"/>
        </w:rPr>
      </w:pPr>
      <w:r w:rsidRPr="00E50A13">
        <w:rPr>
          <w:rFonts w:ascii="Verdana" w:hAnsi="Verdana"/>
          <w:lang w:eastAsia="en-US"/>
        </w:rPr>
        <w:t>The following excel-file</w:t>
      </w:r>
      <w:r>
        <w:rPr>
          <w:rFonts w:ascii="Verdana" w:hAnsi="Verdana"/>
          <w:lang w:eastAsia="en-US"/>
        </w:rPr>
        <w:t>s</w:t>
      </w:r>
      <w:r w:rsidRPr="00E50A13">
        <w:rPr>
          <w:rFonts w:ascii="Verdana" w:hAnsi="Verdana"/>
          <w:lang w:eastAsia="en-US"/>
        </w:rPr>
        <w:t xml:space="preserve"> ha</w:t>
      </w:r>
      <w:r>
        <w:rPr>
          <w:rFonts w:ascii="Verdana" w:hAnsi="Verdana"/>
          <w:lang w:eastAsia="en-US"/>
        </w:rPr>
        <w:t>ve</w:t>
      </w:r>
      <w:r w:rsidRPr="00E50A13">
        <w:rPr>
          <w:rFonts w:ascii="Verdana" w:hAnsi="Verdana"/>
          <w:lang w:eastAsia="en-US"/>
        </w:rPr>
        <w:t xml:space="preserve"> been uploaded to R</w:t>
      </w:r>
      <w:r w:rsidR="008921BA">
        <w:rPr>
          <w:rFonts w:ascii="Verdana" w:hAnsi="Verdana"/>
          <w:lang w:eastAsia="en-US"/>
        </w:rPr>
        <w:t>4</w:t>
      </w:r>
      <w:r w:rsidRPr="00E50A13">
        <w:rPr>
          <w:rFonts w:ascii="Verdana" w:hAnsi="Verdana"/>
          <w:lang w:eastAsia="en-US"/>
        </w:rPr>
        <w:t>BP3 separately:</w:t>
      </w:r>
    </w:p>
    <w:p w14:paraId="1B47A352" w14:textId="1A21ABDE" w:rsidR="00955E06" w:rsidRDefault="00955E06" w:rsidP="00955E06">
      <w:pPr>
        <w:pStyle w:val="Absatz"/>
        <w:ind w:left="0"/>
        <w:rPr>
          <w:rFonts w:ascii="Verdana" w:hAnsi="Verdana"/>
          <w:lang w:eastAsia="en-US"/>
        </w:rPr>
      </w:pPr>
    </w:p>
    <w:p w14:paraId="18CB3579" w14:textId="34A56733" w:rsidR="00955E06" w:rsidRDefault="00C15638" w:rsidP="00955E06">
      <w:pPr>
        <w:pStyle w:val="Absatz"/>
        <w:ind w:left="0"/>
        <w:rPr>
          <w:rFonts w:ascii="Verdana" w:hAnsi="Verdana"/>
          <w:lang w:eastAsia="en-US"/>
        </w:rPr>
      </w:pPr>
      <w:proofErr w:type="spellStart"/>
      <w:r w:rsidRPr="00FA3D25">
        <w:rPr>
          <w:rFonts w:ascii="Verdana" w:hAnsi="Verdana"/>
          <w:lang w:eastAsia="en-US"/>
        </w:rPr>
        <w:t>MAMPEC_Alpha</w:t>
      </w:r>
      <w:proofErr w:type="spellEnd"/>
      <w:r w:rsidRPr="00FA3D25">
        <w:rPr>
          <w:rFonts w:ascii="Verdana" w:hAnsi="Verdana"/>
          <w:lang w:eastAsia="en-US"/>
        </w:rPr>
        <w:t xml:space="preserve"> Net Gard conc_EU</w:t>
      </w:r>
      <w:r w:rsidR="00FA3D25">
        <w:rPr>
          <w:rFonts w:ascii="Verdana" w:hAnsi="Verdana"/>
          <w:lang w:eastAsia="en-US"/>
        </w:rPr>
        <w:t>.xlsx</w:t>
      </w:r>
    </w:p>
    <w:p w14:paraId="13812BAC" w14:textId="233FD499" w:rsidR="00FA3D25" w:rsidRPr="00FA3D25" w:rsidRDefault="00FA3D25" w:rsidP="00955E06">
      <w:pPr>
        <w:pStyle w:val="Absatz"/>
        <w:ind w:left="0"/>
        <w:rPr>
          <w:rFonts w:ascii="Verdana" w:hAnsi="Verdana"/>
          <w:lang w:eastAsia="en-US"/>
        </w:rPr>
      </w:pPr>
      <w:proofErr w:type="spellStart"/>
      <w:r w:rsidRPr="00FA3D25">
        <w:rPr>
          <w:rFonts w:ascii="Verdana" w:hAnsi="Verdana"/>
          <w:lang w:eastAsia="en-US"/>
        </w:rPr>
        <w:t>MAMPEC_Alpha</w:t>
      </w:r>
      <w:proofErr w:type="spellEnd"/>
      <w:r w:rsidRPr="00FA3D25">
        <w:rPr>
          <w:rFonts w:ascii="Verdana" w:hAnsi="Verdana"/>
          <w:lang w:eastAsia="en-US"/>
        </w:rPr>
        <w:t xml:space="preserve"> Net Gard conc_NO</w:t>
      </w:r>
      <w:r>
        <w:rPr>
          <w:rFonts w:ascii="Verdana" w:hAnsi="Verdana"/>
          <w:lang w:eastAsia="en-US"/>
        </w:rPr>
        <w:t>.xlsx</w:t>
      </w:r>
    </w:p>
    <w:p w14:paraId="5D4619E2" w14:textId="3C22E41E" w:rsidR="00FA3D25" w:rsidRPr="00C122F7" w:rsidRDefault="00FA3D25" w:rsidP="00955E06">
      <w:pPr>
        <w:pStyle w:val="Absatz"/>
        <w:ind w:left="0"/>
        <w:rPr>
          <w:rFonts w:ascii="Verdana" w:hAnsi="Verdana"/>
          <w:lang w:val="sv-SE" w:eastAsia="en-US"/>
        </w:rPr>
      </w:pPr>
      <w:r w:rsidRPr="00C122F7">
        <w:rPr>
          <w:rFonts w:ascii="Verdana" w:hAnsi="Verdana"/>
          <w:lang w:val="sv-SE" w:eastAsia="en-US"/>
        </w:rPr>
        <w:t>MAMPEC_Alpha Net Gard RTU_EU.xlsx</w:t>
      </w:r>
    </w:p>
    <w:p w14:paraId="60D42D41" w14:textId="7CEB8D2F" w:rsidR="00FA3D25" w:rsidRPr="00C122F7" w:rsidRDefault="00FA3D25" w:rsidP="00FA3D25">
      <w:pPr>
        <w:pStyle w:val="Absatz"/>
        <w:ind w:left="0"/>
        <w:rPr>
          <w:rFonts w:ascii="Verdana" w:hAnsi="Verdana"/>
          <w:lang w:val="sv-SE" w:eastAsia="en-US"/>
        </w:rPr>
      </w:pPr>
      <w:r w:rsidRPr="00C122F7">
        <w:rPr>
          <w:rFonts w:ascii="Verdana" w:hAnsi="Verdana"/>
          <w:lang w:val="sv-SE" w:eastAsia="en-US"/>
        </w:rPr>
        <w:t>MAMPEC_Alpha Net Gard RTU_NO.xlsx</w:t>
      </w:r>
    </w:p>
    <w:p w14:paraId="7394349D" w14:textId="2B93856D" w:rsidR="006B4148" w:rsidRDefault="006B4148" w:rsidP="00FA3D25">
      <w:pPr>
        <w:pStyle w:val="Absatz"/>
        <w:ind w:left="0"/>
        <w:rPr>
          <w:rFonts w:ascii="Verdana" w:hAnsi="Verdana"/>
          <w:lang w:eastAsia="en-US"/>
        </w:rPr>
      </w:pPr>
      <w:proofErr w:type="spellStart"/>
      <w:r w:rsidRPr="006B4148">
        <w:rPr>
          <w:rFonts w:ascii="Verdana" w:hAnsi="Verdana"/>
          <w:lang w:eastAsia="en-US"/>
        </w:rPr>
        <w:t>MAMPEC_Notorius</w:t>
      </w:r>
      <w:proofErr w:type="spellEnd"/>
      <w:r w:rsidRPr="006B4148">
        <w:rPr>
          <w:rFonts w:ascii="Verdana" w:hAnsi="Verdana"/>
          <w:lang w:eastAsia="en-US"/>
        </w:rPr>
        <w:t xml:space="preserve"> A_conc_EU</w:t>
      </w:r>
      <w:r>
        <w:rPr>
          <w:rFonts w:ascii="Verdana" w:hAnsi="Verdana"/>
          <w:lang w:eastAsia="en-US"/>
        </w:rPr>
        <w:t>.xlsx</w:t>
      </w:r>
    </w:p>
    <w:p w14:paraId="201E6F42" w14:textId="62659402" w:rsidR="006B4148" w:rsidRDefault="006B4148" w:rsidP="006B4148">
      <w:pPr>
        <w:pStyle w:val="Absatz"/>
        <w:ind w:left="0"/>
        <w:rPr>
          <w:rFonts w:ascii="Verdana" w:hAnsi="Verdana"/>
          <w:lang w:eastAsia="en-US"/>
        </w:rPr>
      </w:pPr>
      <w:proofErr w:type="spellStart"/>
      <w:r w:rsidRPr="006B4148">
        <w:rPr>
          <w:rFonts w:ascii="Verdana" w:hAnsi="Verdana"/>
          <w:lang w:eastAsia="en-US"/>
        </w:rPr>
        <w:t>MAMPEC_Notorius</w:t>
      </w:r>
      <w:proofErr w:type="spellEnd"/>
      <w:r w:rsidRPr="006B4148">
        <w:rPr>
          <w:rFonts w:ascii="Verdana" w:hAnsi="Verdana"/>
          <w:lang w:eastAsia="en-US"/>
        </w:rPr>
        <w:t xml:space="preserve"> A_conc_</w:t>
      </w:r>
      <w:r>
        <w:rPr>
          <w:rFonts w:ascii="Verdana" w:hAnsi="Verdana"/>
          <w:lang w:eastAsia="en-US"/>
        </w:rPr>
        <w:t>NO.xlsx</w:t>
      </w:r>
    </w:p>
    <w:p w14:paraId="11F0E78E" w14:textId="3BC64D25" w:rsidR="006B4148" w:rsidRDefault="006B4148" w:rsidP="006B4148">
      <w:pPr>
        <w:pStyle w:val="Absatz"/>
        <w:ind w:left="0"/>
        <w:rPr>
          <w:rFonts w:ascii="Verdana" w:hAnsi="Verdana"/>
          <w:lang w:eastAsia="en-US"/>
        </w:rPr>
      </w:pPr>
      <w:proofErr w:type="spellStart"/>
      <w:r w:rsidRPr="006B4148">
        <w:rPr>
          <w:rFonts w:ascii="Verdana" w:hAnsi="Verdana"/>
          <w:lang w:eastAsia="en-US"/>
        </w:rPr>
        <w:t>MAMPEC_Notorius</w:t>
      </w:r>
      <w:proofErr w:type="spellEnd"/>
      <w:r w:rsidRPr="006B4148">
        <w:rPr>
          <w:rFonts w:ascii="Verdana" w:hAnsi="Verdana"/>
          <w:lang w:eastAsia="en-US"/>
        </w:rPr>
        <w:t xml:space="preserve"> A_</w:t>
      </w:r>
      <w:r>
        <w:rPr>
          <w:rFonts w:ascii="Verdana" w:hAnsi="Verdana"/>
          <w:lang w:eastAsia="en-US"/>
        </w:rPr>
        <w:t>RTU</w:t>
      </w:r>
      <w:r w:rsidRPr="006B4148">
        <w:rPr>
          <w:rFonts w:ascii="Verdana" w:hAnsi="Verdana"/>
          <w:lang w:eastAsia="en-US"/>
        </w:rPr>
        <w:t>_EU</w:t>
      </w:r>
      <w:r>
        <w:rPr>
          <w:rFonts w:ascii="Verdana" w:hAnsi="Verdana"/>
          <w:lang w:eastAsia="en-US"/>
        </w:rPr>
        <w:t>.xlsx</w:t>
      </w:r>
    </w:p>
    <w:p w14:paraId="73588CF3" w14:textId="287214D7" w:rsidR="006B4148" w:rsidRDefault="006B4148" w:rsidP="006B4148">
      <w:pPr>
        <w:pStyle w:val="Absatz"/>
        <w:ind w:left="0"/>
        <w:rPr>
          <w:rFonts w:ascii="Verdana" w:hAnsi="Verdana"/>
          <w:lang w:eastAsia="en-US"/>
        </w:rPr>
      </w:pPr>
      <w:proofErr w:type="spellStart"/>
      <w:r w:rsidRPr="006B4148">
        <w:rPr>
          <w:rFonts w:ascii="Verdana" w:hAnsi="Verdana"/>
          <w:lang w:eastAsia="en-US"/>
        </w:rPr>
        <w:t>MAMPEC_Notorius</w:t>
      </w:r>
      <w:proofErr w:type="spellEnd"/>
      <w:r w:rsidRPr="006B4148">
        <w:rPr>
          <w:rFonts w:ascii="Verdana" w:hAnsi="Verdana"/>
          <w:lang w:eastAsia="en-US"/>
        </w:rPr>
        <w:t xml:space="preserve"> A_</w:t>
      </w:r>
      <w:r>
        <w:rPr>
          <w:rFonts w:ascii="Verdana" w:hAnsi="Verdana"/>
          <w:lang w:eastAsia="en-US"/>
        </w:rPr>
        <w:t>RTU</w:t>
      </w:r>
      <w:r w:rsidRPr="006B4148">
        <w:rPr>
          <w:rFonts w:ascii="Verdana" w:hAnsi="Verdana"/>
          <w:lang w:eastAsia="en-US"/>
        </w:rPr>
        <w:t>_</w:t>
      </w:r>
      <w:r>
        <w:rPr>
          <w:rFonts w:ascii="Verdana" w:hAnsi="Verdana"/>
          <w:lang w:eastAsia="en-US"/>
        </w:rPr>
        <w:t>NO.xlsx</w:t>
      </w:r>
    </w:p>
    <w:p w14:paraId="3B964024" w14:textId="50596CDB" w:rsidR="00D410FF" w:rsidRDefault="00D410FF" w:rsidP="006B4148">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A12 </w:t>
      </w:r>
      <w:proofErr w:type="spellStart"/>
      <w:r w:rsidRPr="006B4148">
        <w:rPr>
          <w:rFonts w:ascii="Verdana" w:hAnsi="Verdana"/>
          <w:lang w:eastAsia="en-US"/>
        </w:rPr>
        <w:t>conc</w:t>
      </w:r>
      <w:proofErr w:type="spellEnd"/>
      <w:r w:rsidRPr="00D410FF">
        <w:rPr>
          <w:rFonts w:ascii="Verdana" w:hAnsi="Verdana"/>
          <w:lang w:eastAsia="en-US"/>
        </w:rPr>
        <w:t xml:space="preserve"> _EU</w:t>
      </w:r>
      <w:r>
        <w:rPr>
          <w:rFonts w:ascii="Verdana" w:hAnsi="Verdana"/>
          <w:lang w:eastAsia="en-US"/>
        </w:rPr>
        <w:t>.xlsx</w:t>
      </w:r>
    </w:p>
    <w:p w14:paraId="5C1A3937" w14:textId="05FB73D4" w:rsidR="00D410FF" w:rsidRDefault="00D410FF" w:rsidP="00D410FF">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A12 </w:t>
      </w:r>
      <w:proofErr w:type="spellStart"/>
      <w:r w:rsidRPr="006B4148">
        <w:rPr>
          <w:rFonts w:ascii="Verdana" w:hAnsi="Verdana"/>
          <w:lang w:eastAsia="en-US"/>
        </w:rPr>
        <w:t>conc</w:t>
      </w:r>
      <w:proofErr w:type="spellEnd"/>
      <w:r w:rsidRPr="00D410FF">
        <w:rPr>
          <w:rFonts w:ascii="Verdana" w:hAnsi="Verdana"/>
          <w:lang w:eastAsia="en-US"/>
        </w:rPr>
        <w:t xml:space="preserve"> _</w:t>
      </w:r>
      <w:r>
        <w:rPr>
          <w:rFonts w:ascii="Verdana" w:hAnsi="Verdana"/>
          <w:lang w:eastAsia="en-US"/>
        </w:rPr>
        <w:t>NO.xlsx</w:t>
      </w:r>
    </w:p>
    <w:p w14:paraId="596C32F2" w14:textId="26EB5B63" w:rsidR="00D410FF" w:rsidRDefault="00D410FF" w:rsidP="00D410FF">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A12 RTU_EU</w:t>
      </w:r>
      <w:r>
        <w:rPr>
          <w:rFonts w:ascii="Verdana" w:hAnsi="Verdana"/>
          <w:lang w:eastAsia="en-US"/>
        </w:rPr>
        <w:t>.xlsx</w:t>
      </w:r>
    </w:p>
    <w:p w14:paraId="4298BFC3" w14:textId="46935898" w:rsidR="00D410FF" w:rsidRDefault="00D410FF" w:rsidP="00D410FF">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A12 RTU_</w:t>
      </w:r>
      <w:r>
        <w:rPr>
          <w:rFonts w:ascii="Verdana" w:hAnsi="Verdana"/>
          <w:lang w:eastAsia="en-US"/>
        </w:rPr>
        <w:t>NO.xlsx</w:t>
      </w:r>
    </w:p>
    <w:p w14:paraId="33908A41" w14:textId="7449FEFA" w:rsidR="00A85032" w:rsidRDefault="00A85032" w:rsidP="00A85032">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w:t>
      </w:r>
      <w:r>
        <w:rPr>
          <w:rFonts w:ascii="Verdana" w:hAnsi="Verdana"/>
          <w:lang w:eastAsia="en-US"/>
        </w:rPr>
        <w:t>5</w:t>
      </w:r>
      <w:r w:rsidRPr="00D410FF">
        <w:rPr>
          <w:rFonts w:ascii="Verdana" w:hAnsi="Verdana"/>
          <w:lang w:eastAsia="en-US"/>
        </w:rPr>
        <w:t xml:space="preserve"> </w:t>
      </w:r>
      <w:proofErr w:type="spellStart"/>
      <w:r w:rsidRPr="006B4148">
        <w:rPr>
          <w:rFonts w:ascii="Verdana" w:hAnsi="Verdana"/>
          <w:lang w:eastAsia="en-US"/>
        </w:rPr>
        <w:t>conc</w:t>
      </w:r>
      <w:proofErr w:type="spellEnd"/>
      <w:r w:rsidRPr="00D410FF">
        <w:rPr>
          <w:rFonts w:ascii="Verdana" w:hAnsi="Verdana"/>
          <w:lang w:eastAsia="en-US"/>
        </w:rPr>
        <w:t xml:space="preserve"> _EU</w:t>
      </w:r>
      <w:r>
        <w:rPr>
          <w:rFonts w:ascii="Verdana" w:hAnsi="Verdana"/>
          <w:lang w:eastAsia="en-US"/>
        </w:rPr>
        <w:t>.xlsx</w:t>
      </w:r>
    </w:p>
    <w:p w14:paraId="6755A769" w14:textId="3998DDA3" w:rsidR="00A85032" w:rsidRDefault="00A85032" w:rsidP="00A85032">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w:t>
      </w:r>
      <w:r>
        <w:rPr>
          <w:rFonts w:ascii="Verdana" w:hAnsi="Verdana"/>
          <w:lang w:eastAsia="en-US"/>
        </w:rPr>
        <w:t>5</w:t>
      </w:r>
      <w:r w:rsidRPr="00D410FF">
        <w:rPr>
          <w:rFonts w:ascii="Verdana" w:hAnsi="Verdana"/>
          <w:lang w:eastAsia="en-US"/>
        </w:rPr>
        <w:t xml:space="preserve"> </w:t>
      </w:r>
      <w:proofErr w:type="spellStart"/>
      <w:r w:rsidRPr="006B4148">
        <w:rPr>
          <w:rFonts w:ascii="Verdana" w:hAnsi="Verdana"/>
          <w:lang w:eastAsia="en-US"/>
        </w:rPr>
        <w:t>conc</w:t>
      </w:r>
      <w:proofErr w:type="spellEnd"/>
      <w:r w:rsidRPr="00D410FF">
        <w:rPr>
          <w:rFonts w:ascii="Verdana" w:hAnsi="Verdana"/>
          <w:lang w:eastAsia="en-US"/>
        </w:rPr>
        <w:t xml:space="preserve"> _</w:t>
      </w:r>
      <w:r>
        <w:rPr>
          <w:rFonts w:ascii="Verdana" w:hAnsi="Verdana"/>
          <w:lang w:eastAsia="en-US"/>
        </w:rPr>
        <w:t>NO.xlsx</w:t>
      </w:r>
    </w:p>
    <w:p w14:paraId="55C7A6C5" w14:textId="10454679" w:rsidR="00A85032" w:rsidRDefault="00A85032" w:rsidP="00A85032">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w:t>
      </w:r>
      <w:r>
        <w:rPr>
          <w:rFonts w:ascii="Verdana" w:hAnsi="Verdana"/>
          <w:lang w:eastAsia="en-US"/>
        </w:rPr>
        <w:t>5</w:t>
      </w:r>
      <w:r w:rsidRPr="00D410FF">
        <w:rPr>
          <w:rFonts w:ascii="Verdana" w:hAnsi="Verdana"/>
          <w:lang w:eastAsia="en-US"/>
        </w:rPr>
        <w:t xml:space="preserve"> </w:t>
      </w:r>
      <w:proofErr w:type="spellStart"/>
      <w:r>
        <w:rPr>
          <w:rFonts w:ascii="Verdana" w:hAnsi="Verdana"/>
          <w:lang w:eastAsia="en-US"/>
        </w:rPr>
        <w:t>RTU</w:t>
      </w:r>
      <w:proofErr w:type="spellEnd"/>
      <w:r w:rsidRPr="00D410FF">
        <w:rPr>
          <w:rFonts w:ascii="Verdana" w:hAnsi="Verdana"/>
          <w:lang w:eastAsia="en-US"/>
        </w:rPr>
        <w:t xml:space="preserve"> _EU</w:t>
      </w:r>
      <w:r>
        <w:rPr>
          <w:rFonts w:ascii="Verdana" w:hAnsi="Verdana"/>
          <w:lang w:eastAsia="en-US"/>
        </w:rPr>
        <w:t>.xlsx</w:t>
      </w:r>
    </w:p>
    <w:p w14:paraId="2E1DA6E7" w14:textId="7A877D8E" w:rsidR="00D410FF" w:rsidRDefault="00A85032" w:rsidP="00D410FF">
      <w:pPr>
        <w:pStyle w:val="Absatz"/>
        <w:ind w:left="0"/>
        <w:rPr>
          <w:rFonts w:ascii="Verdana" w:hAnsi="Verdana"/>
          <w:lang w:eastAsia="en-US"/>
        </w:rPr>
      </w:pPr>
      <w:proofErr w:type="spellStart"/>
      <w:r w:rsidRPr="00D410FF">
        <w:rPr>
          <w:rFonts w:ascii="Verdana" w:hAnsi="Verdana"/>
          <w:lang w:eastAsia="en-US"/>
        </w:rPr>
        <w:t>MAMPEC_Notorius</w:t>
      </w:r>
      <w:proofErr w:type="spellEnd"/>
      <w:r w:rsidRPr="00D410FF">
        <w:rPr>
          <w:rFonts w:ascii="Verdana" w:hAnsi="Verdana"/>
          <w:lang w:eastAsia="en-US"/>
        </w:rPr>
        <w:t xml:space="preserve"> A1</w:t>
      </w:r>
      <w:r>
        <w:rPr>
          <w:rFonts w:ascii="Verdana" w:hAnsi="Verdana"/>
          <w:lang w:eastAsia="en-US"/>
        </w:rPr>
        <w:t>5</w:t>
      </w:r>
      <w:r w:rsidRPr="00D410FF">
        <w:rPr>
          <w:rFonts w:ascii="Verdana" w:hAnsi="Verdana"/>
          <w:lang w:eastAsia="en-US"/>
        </w:rPr>
        <w:t xml:space="preserve"> </w:t>
      </w:r>
      <w:proofErr w:type="spellStart"/>
      <w:r>
        <w:rPr>
          <w:rFonts w:ascii="Verdana" w:hAnsi="Verdana"/>
          <w:lang w:eastAsia="en-US"/>
        </w:rPr>
        <w:t>RTU</w:t>
      </w:r>
      <w:proofErr w:type="spellEnd"/>
      <w:r w:rsidRPr="00D410FF">
        <w:rPr>
          <w:rFonts w:ascii="Verdana" w:hAnsi="Verdana"/>
          <w:lang w:eastAsia="en-US"/>
        </w:rPr>
        <w:t xml:space="preserve"> _</w:t>
      </w:r>
      <w:r>
        <w:rPr>
          <w:rFonts w:ascii="Verdana" w:hAnsi="Verdana"/>
          <w:lang w:eastAsia="en-US"/>
        </w:rPr>
        <w:t>NO.xlsx</w:t>
      </w:r>
    </w:p>
    <w:p w14:paraId="08AFC02D" w14:textId="77777777" w:rsidR="00D410FF" w:rsidRDefault="00D410FF" w:rsidP="00D410FF">
      <w:pPr>
        <w:pStyle w:val="Absatz"/>
        <w:ind w:left="0"/>
        <w:rPr>
          <w:rFonts w:ascii="Verdana" w:hAnsi="Verdana"/>
          <w:lang w:eastAsia="en-US"/>
        </w:rPr>
      </w:pPr>
    </w:p>
    <w:p w14:paraId="143227AC" w14:textId="572932EB" w:rsidR="00955E06" w:rsidRDefault="00955E06" w:rsidP="00955E06">
      <w:pPr>
        <w:pStyle w:val="Absatz"/>
        <w:ind w:left="0"/>
        <w:rPr>
          <w:rFonts w:ascii="Verdana" w:hAnsi="Verdana"/>
          <w:lang w:eastAsia="en-US"/>
        </w:rPr>
      </w:pPr>
    </w:p>
    <w:p w14:paraId="443F64B4" w14:textId="0FE7EA57" w:rsidR="00797D50" w:rsidRPr="006B1A5A" w:rsidRDefault="00797D50" w:rsidP="009F1012">
      <w:pPr>
        <w:pStyle w:val="Overskrift3"/>
        <w:numPr>
          <w:ilvl w:val="2"/>
          <w:numId w:val="38"/>
        </w:numPr>
      </w:pPr>
      <w:bookmarkStart w:id="1966" w:name="_Toc76989199"/>
      <w:bookmarkStart w:id="1967" w:name="_Ref87521624"/>
      <w:bookmarkStart w:id="1968" w:name="_Ref87521666"/>
      <w:bookmarkStart w:id="1969" w:name="_Ref87521704"/>
      <w:bookmarkStart w:id="1970" w:name="_Ref87554377"/>
      <w:bookmarkStart w:id="1971" w:name="_Toc97270720"/>
      <w:r w:rsidRPr="006B1A5A">
        <w:t>Output tables from the human exposure assessments</w:t>
      </w:r>
      <w:bookmarkEnd w:id="1966"/>
      <w:bookmarkEnd w:id="1967"/>
      <w:bookmarkEnd w:id="1968"/>
      <w:bookmarkEnd w:id="1969"/>
      <w:bookmarkEnd w:id="1970"/>
      <w:bookmarkEnd w:id="1971"/>
    </w:p>
    <w:p w14:paraId="62933404" w14:textId="77777777" w:rsidR="00797D50" w:rsidRDefault="00797D50" w:rsidP="00955E06">
      <w:pPr>
        <w:pStyle w:val="Absatz"/>
        <w:ind w:left="0"/>
        <w:rPr>
          <w:rFonts w:ascii="Verdana" w:hAnsi="Verdana"/>
          <w:lang w:eastAsia="en-US"/>
        </w:rPr>
      </w:pPr>
    </w:p>
    <w:p w14:paraId="6328A75B" w14:textId="647448EC" w:rsidR="00955E06" w:rsidRPr="00E50A13" w:rsidRDefault="00955E06" w:rsidP="00955E06">
      <w:pPr>
        <w:pStyle w:val="Absatz"/>
        <w:ind w:left="0"/>
        <w:rPr>
          <w:rFonts w:ascii="Verdana" w:hAnsi="Verdana"/>
          <w:lang w:eastAsia="en-US"/>
        </w:rPr>
      </w:pPr>
      <w:r w:rsidRPr="00E50A13">
        <w:rPr>
          <w:rFonts w:ascii="Verdana" w:hAnsi="Verdana"/>
          <w:lang w:eastAsia="en-US"/>
        </w:rPr>
        <w:t>The following excel-file has been uploaded to R</w:t>
      </w:r>
      <w:r w:rsidR="0010411E">
        <w:rPr>
          <w:rFonts w:ascii="Verdana" w:hAnsi="Verdana"/>
          <w:lang w:eastAsia="en-US"/>
        </w:rPr>
        <w:t>4</w:t>
      </w:r>
      <w:r w:rsidRPr="00E50A13">
        <w:rPr>
          <w:rFonts w:ascii="Verdana" w:hAnsi="Verdana"/>
          <w:lang w:eastAsia="en-US"/>
        </w:rPr>
        <w:t>BP3 separately:</w:t>
      </w:r>
    </w:p>
    <w:p w14:paraId="29A93EE7" w14:textId="3C9247E9" w:rsidR="00955E06" w:rsidRDefault="00955E06" w:rsidP="00955E06">
      <w:pPr>
        <w:pStyle w:val="Absatz"/>
        <w:ind w:left="0"/>
        <w:rPr>
          <w:rFonts w:ascii="Verdana" w:hAnsi="Verdana"/>
          <w:lang w:eastAsia="en-US"/>
        </w:rPr>
      </w:pPr>
      <w:proofErr w:type="spellStart"/>
      <w:r w:rsidRPr="00F62BD7">
        <w:rPr>
          <w:rFonts w:ascii="Verdana" w:hAnsi="Verdana"/>
          <w:lang w:eastAsia="en-US"/>
        </w:rPr>
        <w:t>Brynsløkken_Exposure</w:t>
      </w:r>
      <w:proofErr w:type="spellEnd"/>
      <w:r w:rsidRPr="00F62BD7">
        <w:rPr>
          <w:rFonts w:ascii="Verdana" w:hAnsi="Verdana"/>
          <w:lang w:eastAsia="en-US"/>
        </w:rPr>
        <w:t xml:space="preserve"> </w:t>
      </w:r>
      <w:proofErr w:type="spellStart"/>
      <w:r w:rsidRPr="00F62BD7">
        <w:rPr>
          <w:rFonts w:ascii="Verdana" w:hAnsi="Verdana"/>
          <w:lang w:eastAsia="en-US"/>
        </w:rPr>
        <w:t>dicopper</w:t>
      </w:r>
      <w:proofErr w:type="spellEnd"/>
      <w:r w:rsidRPr="00F62BD7">
        <w:rPr>
          <w:rFonts w:ascii="Verdana" w:hAnsi="Verdana"/>
          <w:lang w:eastAsia="en-US"/>
        </w:rPr>
        <w:t xml:space="preserve"> oxide.xlsx</w:t>
      </w:r>
    </w:p>
    <w:p w14:paraId="2632270A" w14:textId="37916603" w:rsidR="005627DE" w:rsidRPr="00A305AE" w:rsidRDefault="005627DE" w:rsidP="00293220">
      <w:pPr>
        <w:rPr>
          <w:lang w:val="en-US"/>
        </w:rPr>
      </w:pPr>
    </w:p>
    <w:p w14:paraId="6D1077A8" w14:textId="77777777" w:rsidR="008F0FCF" w:rsidRPr="00A305AE" w:rsidRDefault="008F0FCF" w:rsidP="00293220">
      <w:pPr>
        <w:rPr>
          <w:rFonts w:eastAsia="Calibri"/>
          <w:b/>
          <w:caps/>
          <w:sz w:val="28"/>
          <w:szCs w:val="28"/>
          <w:lang w:val="en-US" w:eastAsia="en-US"/>
        </w:rPr>
      </w:pPr>
    </w:p>
    <w:p w14:paraId="2BCB5DBF" w14:textId="66179C1E" w:rsidR="00A53EE0" w:rsidRPr="00A305AE" w:rsidRDefault="00A53EE0" w:rsidP="00D76C1C">
      <w:pPr>
        <w:pStyle w:val="Overskrift2"/>
        <w:rPr>
          <w:lang w:val="en-US"/>
        </w:rPr>
      </w:pPr>
      <w:bookmarkStart w:id="1972" w:name="_Toc389729191"/>
      <w:bookmarkStart w:id="1973" w:name="_Toc403472829"/>
      <w:bookmarkStart w:id="1974" w:name="_Toc97270721"/>
      <w:r w:rsidRPr="00A305AE">
        <w:rPr>
          <w:lang w:val="en-US"/>
        </w:rPr>
        <w:t>New information on the active substance</w:t>
      </w:r>
      <w:bookmarkEnd w:id="1972"/>
      <w:bookmarkEnd w:id="1973"/>
      <w:bookmarkEnd w:id="1974"/>
    </w:p>
    <w:p w14:paraId="33D829A6" w14:textId="77777777" w:rsidR="00293220" w:rsidRPr="00A305AE" w:rsidRDefault="0088406C" w:rsidP="00293220">
      <w:pPr>
        <w:rPr>
          <w:rFonts w:eastAsia="Calibri"/>
          <w:caps/>
          <w:lang w:val="en-US" w:eastAsia="en-US"/>
        </w:rPr>
      </w:pPr>
      <w:r w:rsidRPr="00A305AE">
        <w:rPr>
          <w:rFonts w:eastAsia="Calibri"/>
          <w:caps/>
          <w:lang w:val="en-US" w:eastAsia="en-US"/>
        </w:rPr>
        <w:t>Not relevant. No new data provided.</w:t>
      </w:r>
    </w:p>
    <w:p w14:paraId="06C2A72A" w14:textId="77777777" w:rsidR="0088406C" w:rsidRPr="00A305AE" w:rsidRDefault="0088406C" w:rsidP="00293220">
      <w:pPr>
        <w:rPr>
          <w:rFonts w:eastAsia="Calibri"/>
          <w:caps/>
          <w:lang w:val="en-US" w:eastAsia="en-US"/>
        </w:rPr>
      </w:pPr>
    </w:p>
    <w:p w14:paraId="7493B246" w14:textId="77777777" w:rsidR="00A53EE0" w:rsidRPr="00A305AE" w:rsidRDefault="00A53EE0" w:rsidP="00D76C1C">
      <w:pPr>
        <w:pStyle w:val="Overskrift2"/>
        <w:rPr>
          <w:lang w:val="en-US"/>
        </w:rPr>
      </w:pPr>
      <w:bookmarkStart w:id="1975" w:name="_Toc389729192"/>
      <w:bookmarkStart w:id="1976" w:name="_Toc403472830"/>
      <w:bookmarkStart w:id="1977" w:name="_Toc97270722"/>
      <w:r w:rsidRPr="00A305AE">
        <w:rPr>
          <w:lang w:val="en-US"/>
        </w:rPr>
        <w:t xml:space="preserve">Residue </w:t>
      </w:r>
      <w:proofErr w:type="spellStart"/>
      <w:r w:rsidRPr="00A305AE">
        <w:rPr>
          <w:lang w:val="en-US"/>
        </w:rPr>
        <w:t>behaviour</w:t>
      </w:r>
      <w:bookmarkEnd w:id="1975"/>
      <w:bookmarkEnd w:id="1976"/>
      <w:bookmarkEnd w:id="1977"/>
      <w:proofErr w:type="spellEnd"/>
    </w:p>
    <w:p w14:paraId="612B1439" w14:textId="77777777" w:rsidR="00293220" w:rsidRPr="00A305AE" w:rsidRDefault="0088406C" w:rsidP="00293220">
      <w:pPr>
        <w:rPr>
          <w:rFonts w:eastAsia="Calibri"/>
          <w:caps/>
          <w:lang w:val="en-US" w:eastAsia="en-US"/>
        </w:rPr>
      </w:pPr>
      <w:r w:rsidRPr="00A305AE">
        <w:rPr>
          <w:rFonts w:eastAsia="Calibri"/>
          <w:caps/>
          <w:lang w:val="en-US" w:eastAsia="en-US"/>
        </w:rPr>
        <w:t>Not relevant.</w:t>
      </w:r>
    </w:p>
    <w:p w14:paraId="4CB3C505" w14:textId="4F71D8CA" w:rsidR="00A53EE0" w:rsidRPr="00A305AE" w:rsidRDefault="00A53EE0" w:rsidP="00D76C1C">
      <w:pPr>
        <w:pStyle w:val="Overskrift2"/>
        <w:rPr>
          <w:lang w:val="en-US"/>
        </w:rPr>
      </w:pPr>
      <w:bookmarkStart w:id="1978" w:name="_Toc389729193"/>
      <w:bookmarkStart w:id="1979" w:name="_Toc403472831"/>
      <w:bookmarkStart w:id="1980" w:name="_Toc97270723"/>
      <w:r w:rsidRPr="00A305AE">
        <w:rPr>
          <w:lang w:val="en-US"/>
        </w:rPr>
        <w:t>Summaries of the efficacy studies (B.5.10.1-xx)</w:t>
      </w:r>
      <w:bookmarkEnd w:id="1978"/>
      <w:bookmarkEnd w:id="1979"/>
      <w:bookmarkEnd w:id="1980"/>
    </w:p>
    <w:p w14:paraId="279A2364" w14:textId="1F673979" w:rsidR="00293220" w:rsidRPr="00A305AE" w:rsidRDefault="00B231A4" w:rsidP="00293220">
      <w:pPr>
        <w:rPr>
          <w:rFonts w:eastAsia="Calibri"/>
          <w:caps/>
          <w:lang w:val="en-US" w:eastAsia="en-US"/>
        </w:rPr>
      </w:pPr>
      <w:r>
        <w:rPr>
          <w:rFonts w:eastAsia="Calibri"/>
          <w:caps/>
          <w:lang w:val="en-US" w:eastAsia="en-US"/>
        </w:rPr>
        <w:t xml:space="preserve">Please see section 2.2.5.5 and </w:t>
      </w:r>
      <w:proofErr w:type="spellStart"/>
      <w:r>
        <w:rPr>
          <w:rFonts w:eastAsia="Calibri"/>
          <w:caps/>
          <w:lang w:val="en-US" w:eastAsia="en-US"/>
        </w:rPr>
        <w:t>iuclid</w:t>
      </w:r>
      <w:proofErr w:type="spellEnd"/>
      <w:r>
        <w:rPr>
          <w:rFonts w:eastAsia="Calibri"/>
          <w:caps/>
          <w:lang w:val="en-US" w:eastAsia="en-US"/>
        </w:rPr>
        <w:t>.</w:t>
      </w:r>
    </w:p>
    <w:p w14:paraId="5F4C6D3F" w14:textId="77777777" w:rsidR="00151FAA" w:rsidRPr="00A305AE" w:rsidRDefault="00151FAA" w:rsidP="00293220">
      <w:pPr>
        <w:rPr>
          <w:rFonts w:eastAsia="Calibri"/>
          <w:caps/>
          <w:lang w:val="en-US" w:eastAsia="en-US"/>
        </w:rPr>
      </w:pPr>
    </w:p>
    <w:p w14:paraId="1207F364" w14:textId="139EB7F2" w:rsidR="00151FAA" w:rsidRPr="00A305AE" w:rsidRDefault="00151FAA" w:rsidP="00293220">
      <w:pPr>
        <w:rPr>
          <w:rFonts w:eastAsia="Calibri"/>
          <w:caps/>
          <w:lang w:val="en-US" w:eastAsia="en-US"/>
        </w:rPr>
      </w:pPr>
    </w:p>
    <w:p w14:paraId="5610ED36" w14:textId="77777777" w:rsidR="00A53EE0" w:rsidRPr="00A305AE" w:rsidRDefault="00A53EE0" w:rsidP="00D76C1C">
      <w:pPr>
        <w:pStyle w:val="Overskrift2"/>
        <w:rPr>
          <w:lang w:val="en-US"/>
        </w:rPr>
      </w:pPr>
      <w:bookmarkStart w:id="1981" w:name="_Toc389729199"/>
      <w:bookmarkStart w:id="1982" w:name="_Toc403472832"/>
      <w:bookmarkStart w:id="1983" w:name="_Toc97270724"/>
      <w:r w:rsidRPr="00A305AE">
        <w:rPr>
          <w:lang w:val="en-US"/>
        </w:rPr>
        <w:t>Confidential annex</w:t>
      </w:r>
      <w:bookmarkEnd w:id="1981"/>
      <w:bookmarkEnd w:id="1982"/>
      <w:bookmarkEnd w:id="1983"/>
      <w:r w:rsidRPr="00A305AE">
        <w:rPr>
          <w:lang w:val="en-US"/>
        </w:rPr>
        <w:t xml:space="preserve"> </w:t>
      </w:r>
    </w:p>
    <w:p w14:paraId="32A86EBE" w14:textId="428D97D8" w:rsidR="00293220" w:rsidRDefault="00F37499" w:rsidP="00F37499">
      <w:pPr>
        <w:rPr>
          <w:rFonts w:eastAsia="Calibri"/>
          <w:lang w:val="en-US" w:eastAsia="en-US"/>
        </w:rPr>
      </w:pPr>
      <w:r>
        <w:rPr>
          <w:rFonts w:eastAsia="Calibri"/>
          <w:lang w:val="en-US" w:eastAsia="en-US"/>
        </w:rPr>
        <w:t>Please see</w:t>
      </w:r>
      <w:r w:rsidRPr="00F37499">
        <w:t xml:space="preserve"> </w:t>
      </w:r>
      <w:r w:rsidRPr="00F37499">
        <w:rPr>
          <w:rFonts w:eastAsia="Calibri"/>
          <w:lang w:val="en-US" w:eastAsia="en-US"/>
        </w:rPr>
        <w:t>the separate confidential annex.</w:t>
      </w:r>
    </w:p>
    <w:p w14:paraId="4D0700F3" w14:textId="39D7BBD7" w:rsidR="00F37499" w:rsidRDefault="00F37499" w:rsidP="00F37499">
      <w:pPr>
        <w:rPr>
          <w:rFonts w:eastAsia="Calibri"/>
          <w:lang w:val="en-US" w:eastAsia="en-US"/>
        </w:rPr>
      </w:pPr>
    </w:p>
    <w:p w14:paraId="244DEA51" w14:textId="77777777" w:rsidR="006C3CA5" w:rsidRPr="00A305AE" w:rsidRDefault="006C3CA5" w:rsidP="00F37499">
      <w:pPr>
        <w:rPr>
          <w:rFonts w:eastAsia="Calibri"/>
          <w:lang w:val="en-US" w:eastAsia="en-US"/>
        </w:rPr>
      </w:pPr>
    </w:p>
    <w:p w14:paraId="02AD47E4" w14:textId="77777777" w:rsidR="00A53EE0" w:rsidRPr="00A305AE" w:rsidRDefault="00A53EE0" w:rsidP="00D76C1C">
      <w:pPr>
        <w:pStyle w:val="Overskrift2"/>
        <w:rPr>
          <w:lang w:val="en-US"/>
        </w:rPr>
      </w:pPr>
      <w:bookmarkStart w:id="1984" w:name="_Toc389729200"/>
      <w:bookmarkStart w:id="1985" w:name="_Toc403472833"/>
      <w:bookmarkStart w:id="1986" w:name="_Toc97270725"/>
      <w:r w:rsidRPr="00A305AE">
        <w:rPr>
          <w:lang w:val="en-US"/>
        </w:rPr>
        <w:t>Other</w:t>
      </w:r>
      <w:bookmarkEnd w:id="1984"/>
      <w:bookmarkEnd w:id="1985"/>
      <w:bookmarkEnd w:id="1986"/>
    </w:p>
    <w:p w14:paraId="4CABB9A3" w14:textId="1EB737F2" w:rsidR="00A53EE0" w:rsidRPr="00A305AE" w:rsidRDefault="003E752A" w:rsidP="003E752A">
      <w:pPr>
        <w:rPr>
          <w:rFonts w:eastAsia="Calibri"/>
          <w:lang w:val="en-US" w:eastAsia="en-US"/>
        </w:rPr>
      </w:pPr>
      <w:r w:rsidRPr="00A305AE">
        <w:rPr>
          <w:rFonts w:eastAsia="Calibri"/>
          <w:lang w:val="en-US" w:eastAsia="en-US"/>
        </w:rPr>
        <w:t xml:space="preserve"> </w:t>
      </w:r>
    </w:p>
    <w:p w14:paraId="75EA021F" w14:textId="77B29031" w:rsidR="003730A2" w:rsidRDefault="003730A2">
      <w:pPr>
        <w:rPr>
          <w:rFonts w:eastAsia="Calibri"/>
          <w:lang w:val="en-US" w:eastAsia="en-US"/>
        </w:rPr>
      </w:pPr>
    </w:p>
    <w:p w14:paraId="72FD8AD0" w14:textId="7ED38FBB" w:rsidR="007F6B7D" w:rsidRDefault="00F848FD" w:rsidP="00C86723">
      <w:pPr>
        <w:pStyle w:val="Default"/>
        <w:spacing w:before="360"/>
        <w:outlineLvl w:val="0"/>
        <w:rPr>
          <w:rFonts w:eastAsia="Calibri"/>
          <w:b/>
          <w:lang w:eastAsia="en-US"/>
        </w:rPr>
      </w:pPr>
      <w:bookmarkStart w:id="1987" w:name="_Toc66448853"/>
      <w:bookmarkStart w:id="1988" w:name="_Toc97270726"/>
      <w:r w:rsidRPr="00136B26">
        <w:rPr>
          <w:rFonts w:eastAsia="Calibri"/>
          <w:b/>
          <w:lang w:eastAsia="en-US"/>
        </w:rPr>
        <w:t>REFERENCES</w:t>
      </w:r>
      <w:bookmarkEnd w:id="1987"/>
      <w:bookmarkEnd w:id="1988"/>
    </w:p>
    <w:p w14:paraId="5A2BB09B" w14:textId="77777777" w:rsidR="003730A2" w:rsidRPr="00136B26" w:rsidRDefault="003730A2" w:rsidP="003730A2">
      <w:pPr>
        <w:pStyle w:val="Default"/>
        <w:spacing w:before="360"/>
        <w:outlineLvl w:val="0"/>
        <w:rPr>
          <w:rFonts w:ascii="Verdana" w:eastAsia="Calibri" w:hAnsi="Verdana"/>
          <w:b/>
          <w:color w:val="auto"/>
          <w:lang w:eastAsia="en-US"/>
        </w:rPr>
      </w:pPr>
    </w:p>
    <w:p w14:paraId="592308A4" w14:textId="77777777" w:rsidR="003730A2" w:rsidRPr="000C097A" w:rsidRDefault="003730A2" w:rsidP="003730A2">
      <w:pPr>
        <w:pStyle w:val="Default"/>
        <w:numPr>
          <w:ilvl w:val="0"/>
          <w:numId w:val="22"/>
        </w:numPr>
        <w:spacing w:after="120"/>
        <w:ind w:left="426" w:hanging="426"/>
        <w:rPr>
          <w:rFonts w:ascii="Verdana" w:hAnsi="Verdana"/>
          <w:sz w:val="20"/>
          <w:szCs w:val="20"/>
          <w:lang w:val="en-US"/>
        </w:rPr>
      </w:pPr>
      <w:bookmarkStart w:id="1989" w:name="_Hlk76569910"/>
      <w:r w:rsidRPr="000C097A">
        <w:rPr>
          <w:rFonts w:ascii="Verdana" w:hAnsi="Verdana"/>
          <w:sz w:val="20"/>
          <w:szCs w:val="20"/>
          <w:lang w:val="en-US"/>
        </w:rPr>
        <w:t xml:space="preserve">Bernhard et al., 2020; Monitoring Program for Pharmaceuticals, illegal </w:t>
      </w:r>
      <w:proofErr w:type="gramStart"/>
      <w:r w:rsidRPr="000C097A">
        <w:rPr>
          <w:rFonts w:ascii="Verdana" w:hAnsi="Verdana"/>
          <w:sz w:val="20"/>
          <w:szCs w:val="20"/>
          <w:lang w:val="en-US"/>
        </w:rPr>
        <w:t>substances</w:t>
      </w:r>
      <w:proofErr w:type="gramEnd"/>
      <w:r w:rsidRPr="000C097A">
        <w:rPr>
          <w:rFonts w:ascii="Verdana" w:hAnsi="Verdana"/>
          <w:sz w:val="20"/>
          <w:szCs w:val="20"/>
          <w:lang w:val="en-US"/>
        </w:rPr>
        <w:t xml:space="preserve"> and contaminants in farmed fish – Annual Report for 2019.</w:t>
      </w:r>
    </w:p>
    <w:p w14:paraId="300F6FB8" w14:textId="77777777" w:rsidR="003730A2" w:rsidRDefault="003730A2" w:rsidP="003730A2">
      <w:pPr>
        <w:pStyle w:val="Default"/>
        <w:numPr>
          <w:ilvl w:val="0"/>
          <w:numId w:val="22"/>
        </w:numPr>
        <w:spacing w:after="120"/>
        <w:ind w:left="426" w:hanging="426"/>
        <w:rPr>
          <w:rFonts w:ascii="Verdana" w:hAnsi="Verdana"/>
          <w:sz w:val="20"/>
          <w:szCs w:val="20"/>
        </w:rPr>
      </w:pPr>
      <w:proofErr w:type="spellStart"/>
      <w:r w:rsidRPr="00905E4B">
        <w:rPr>
          <w:rFonts w:ascii="Verdana" w:hAnsi="Verdana"/>
          <w:sz w:val="20"/>
          <w:szCs w:val="20"/>
        </w:rPr>
        <w:t>Bloecher</w:t>
      </w:r>
      <w:proofErr w:type="spellEnd"/>
      <w:r w:rsidRPr="00905E4B">
        <w:rPr>
          <w:rFonts w:ascii="Verdana" w:hAnsi="Verdana"/>
          <w:sz w:val="20"/>
          <w:szCs w:val="20"/>
        </w:rPr>
        <w:t xml:space="preserve">, N, </w:t>
      </w:r>
      <w:proofErr w:type="spellStart"/>
      <w:r w:rsidRPr="00905E4B">
        <w:rPr>
          <w:rFonts w:ascii="Verdana" w:hAnsi="Verdana"/>
          <w:sz w:val="20"/>
          <w:szCs w:val="20"/>
        </w:rPr>
        <w:t>Floerl</w:t>
      </w:r>
      <w:proofErr w:type="spellEnd"/>
      <w:r w:rsidRPr="00905E4B">
        <w:rPr>
          <w:rFonts w:ascii="Verdana" w:hAnsi="Verdana"/>
          <w:sz w:val="20"/>
          <w:szCs w:val="20"/>
        </w:rPr>
        <w:t>, O (2018) Guidelines for efficacy testing of antifouling coatings</w:t>
      </w:r>
      <w:r w:rsidRPr="00944FF0">
        <w:rPr>
          <w:rFonts w:ascii="Verdana" w:hAnsi="Verdana"/>
          <w:sz w:val="20"/>
          <w:szCs w:val="20"/>
        </w:rPr>
        <w:t xml:space="preserve"> for nets in field tests. Technical paper, Norwegian Environment Agency</w:t>
      </w:r>
      <w:r w:rsidRPr="00654895">
        <w:rPr>
          <w:rFonts w:ascii="Verdana" w:hAnsi="Verdana"/>
          <w:sz w:val="20"/>
          <w:szCs w:val="20"/>
        </w:rPr>
        <w:t>, Oslo.</w:t>
      </w:r>
      <w:r>
        <w:rPr>
          <w:rFonts w:ascii="Verdana" w:hAnsi="Verdana"/>
          <w:sz w:val="20"/>
          <w:szCs w:val="20"/>
        </w:rPr>
        <w:t xml:space="preserve"> </w:t>
      </w:r>
      <w:hyperlink r:id="rId27" w:history="1">
        <w:r w:rsidRPr="00654895">
          <w:rPr>
            <w:rStyle w:val="Hyperkobling"/>
            <w:rFonts w:ascii="Verdana" w:hAnsi="Verdana"/>
            <w:sz w:val="20"/>
            <w:szCs w:val="20"/>
          </w:rPr>
          <w:t>https://www.miljodirektoratet.no/sharepoint/downloaditem?id=01FM3LD2XMKICN7YW4LNG2PMFDDGEPXCOB</w:t>
        </w:r>
      </w:hyperlink>
      <w:r w:rsidRPr="00654895">
        <w:rPr>
          <w:rFonts w:ascii="Verdana" w:hAnsi="Verdana"/>
          <w:sz w:val="20"/>
          <w:szCs w:val="20"/>
        </w:rPr>
        <w:t xml:space="preserve"> </w:t>
      </w:r>
    </w:p>
    <w:bookmarkEnd w:id="1989"/>
    <w:p w14:paraId="5B3DAE26" w14:textId="49A6BD52" w:rsidR="003730A2" w:rsidRPr="00EC3A2D" w:rsidRDefault="003730A2" w:rsidP="003730A2">
      <w:pPr>
        <w:pStyle w:val="Listeavsnitt"/>
        <w:numPr>
          <w:ilvl w:val="0"/>
          <w:numId w:val="22"/>
        </w:numPr>
        <w:spacing w:after="120" w:line="259" w:lineRule="auto"/>
        <w:ind w:left="426" w:right="142" w:hanging="426"/>
        <w:rPr>
          <w:color w:val="000000"/>
        </w:rPr>
      </w:pPr>
      <w:r w:rsidRPr="00EC3A2D">
        <w:rPr>
          <w:rFonts w:eastAsia="Calibri"/>
          <w:lang w:eastAsia="en-US"/>
        </w:rPr>
        <w:t xml:space="preserve">European Chemicals Agency </w:t>
      </w:r>
      <w:r w:rsidRPr="00BB239C">
        <w:rPr>
          <w:rFonts w:eastAsia="Calibri"/>
          <w:lang w:eastAsia="en-US"/>
        </w:rPr>
        <w:t>(</w:t>
      </w:r>
      <w:r w:rsidRPr="00BB239C">
        <w:rPr>
          <w:rFonts w:eastAsia="Calibri"/>
          <w:noProof/>
          <w:lang w:eastAsia="en-US"/>
        </w:rPr>
        <w:t>ECHA), 2014. Committee for</w:t>
      </w:r>
      <w:r w:rsidRPr="00EC3A2D">
        <w:rPr>
          <w:rFonts w:eastAsia="Calibri"/>
          <w:noProof/>
          <w:lang w:eastAsia="en-US"/>
        </w:rPr>
        <w:t xml:space="preserve"> Risk Assessment; RAC opinion proposing harmonised classification and labelling at EU level of Dicopper oxide. Adopted 4 December 2014</w:t>
      </w:r>
      <w:r w:rsidR="006B64C4">
        <w:rPr>
          <w:rFonts w:eastAsia="Calibri"/>
          <w:noProof/>
          <w:lang w:eastAsia="en-US"/>
        </w:rPr>
        <w:t>.</w:t>
      </w:r>
    </w:p>
    <w:p w14:paraId="0F16F95A" w14:textId="77777777" w:rsidR="00425CE0" w:rsidRDefault="00425CE0" w:rsidP="00425CE0">
      <w:pPr>
        <w:pStyle w:val="Listeavsnitt"/>
        <w:numPr>
          <w:ilvl w:val="0"/>
          <w:numId w:val="22"/>
        </w:numPr>
        <w:spacing w:after="120" w:line="259" w:lineRule="auto"/>
        <w:ind w:left="426" w:right="142" w:hanging="426"/>
        <w:rPr>
          <w:color w:val="000000"/>
        </w:rPr>
      </w:pPr>
      <w:r>
        <w:rPr>
          <w:color w:val="000000"/>
        </w:rPr>
        <w:t xml:space="preserve">European Chemicals Agency (ECHA), 2015. </w:t>
      </w:r>
      <w:r w:rsidRPr="00E91F17">
        <w:rPr>
          <w:color w:val="000000"/>
        </w:rPr>
        <w:t>Emission scenario for nets used in fish farms</w:t>
      </w:r>
      <w:r>
        <w:rPr>
          <w:color w:val="000000"/>
        </w:rPr>
        <w:t xml:space="preserve">. </w:t>
      </w:r>
    </w:p>
    <w:p w14:paraId="684ECC82" w14:textId="77777777" w:rsidR="003730A2" w:rsidRPr="007D00E5" w:rsidRDefault="003730A2" w:rsidP="003730A2">
      <w:pPr>
        <w:pStyle w:val="Listeavsnitt"/>
        <w:numPr>
          <w:ilvl w:val="0"/>
          <w:numId w:val="22"/>
        </w:numPr>
        <w:spacing w:after="120" w:line="259" w:lineRule="auto"/>
        <w:ind w:left="426" w:right="142" w:hanging="426"/>
        <w:rPr>
          <w:color w:val="000000"/>
        </w:rPr>
      </w:pPr>
      <w:bookmarkStart w:id="1990" w:name="_Hlk76333640"/>
      <w:r w:rsidRPr="007D00E5">
        <w:rPr>
          <w:color w:val="000000"/>
        </w:rPr>
        <w:t>European Chemicals Agency (ECHA), 2015a. Biocides human health exposure methodology. Version 1. Helsinki.</w:t>
      </w:r>
    </w:p>
    <w:p w14:paraId="099E6293" w14:textId="3D9FE8AE" w:rsidR="003730A2" w:rsidRPr="001B75DE" w:rsidRDefault="003730A2" w:rsidP="003730A2">
      <w:pPr>
        <w:pStyle w:val="Listeavsnitt"/>
        <w:numPr>
          <w:ilvl w:val="0"/>
          <w:numId w:val="22"/>
        </w:numPr>
        <w:spacing w:before="240" w:after="120" w:line="259" w:lineRule="auto"/>
        <w:ind w:left="426" w:right="142" w:hanging="426"/>
      </w:pPr>
      <w:bookmarkStart w:id="1991" w:name="_Hlk23592604"/>
      <w:bookmarkEnd w:id="1990"/>
      <w:r w:rsidRPr="001B75DE">
        <w:rPr>
          <w:rFonts w:eastAsia="Calibri"/>
          <w:noProof/>
          <w:lang w:eastAsia="en-US"/>
        </w:rPr>
        <w:lastRenderedPageBreak/>
        <w:t>European Chemicals Agency (</w:t>
      </w:r>
      <w:r w:rsidRPr="008562E4">
        <w:rPr>
          <w:rFonts w:eastAsia="Calibri"/>
          <w:noProof/>
          <w:lang w:eastAsia="en-US"/>
        </w:rPr>
        <w:t xml:space="preserve">ECHA), </w:t>
      </w:r>
      <w:r w:rsidRPr="008562E4">
        <w:t xml:space="preserve">2016a. Assessment Report. Evaluation of the active substance </w:t>
      </w:r>
      <w:proofErr w:type="spellStart"/>
      <w:r w:rsidRPr="008562E4">
        <w:t>Dicopper</w:t>
      </w:r>
      <w:proofErr w:type="spellEnd"/>
      <w:r w:rsidRPr="008562E4">
        <w:t xml:space="preserve"> oxide. Product type 21. Regulation</w:t>
      </w:r>
      <w:r w:rsidRPr="001B75DE">
        <w:t xml:space="preserve"> (EU) No 528/2012 concerning the making available on the market and use of biocidal products. </w:t>
      </w:r>
    </w:p>
    <w:p w14:paraId="1C38593A" w14:textId="40F4D9C5" w:rsidR="003730A2" w:rsidRPr="008D3F78" w:rsidRDefault="003730A2" w:rsidP="003730A2">
      <w:pPr>
        <w:pStyle w:val="Default"/>
        <w:numPr>
          <w:ilvl w:val="0"/>
          <w:numId w:val="23"/>
        </w:numPr>
        <w:ind w:left="426" w:hanging="426"/>
        <w:rPr>
          <w:rFonts w:ascii="Verdana" w:eastAsia="Calibri" w:hAnsi="Verdana"/>
          <w:color w:val="auto"/>
          <w:sz w:val="20"/>
          <w:szCs w:val="20"/>
          <w:lang w:eastAsia="en-US"/>
        </w:rPr>
      </w:pPr>
      <w:bookmarkStart w:id="1992" w:name="_Hlk23592738"/>
      <w:bookmarkEnd w:id="1991"/>
      <w:r w:rsidRPr="00F1330B">
        <w:rPr>
          <w:rFonts w:ascii="Verdana" w:eastAsia="Calibri" w:hAnsi="Verdana"/>
          <w:color w:val="auto"/>
          <w:sz w:val="20"/>
          <w:szCs w:val="20"/>
          <w:lang w:eastAsia="en-US"/>
        </w:rPr>
        <w:t xml:space="preserve">European Chemicals Agency </w:t>
      </w:r>
      <w:r w:rsidRPr="008D3F78">
        <w:rPr>
          <w:rFonts w:ascii="Verdana" w:eastAsia="Calibri" w:hAnsi="Verdana"/>
          <w:color w:val="auto"/>
          <w:sz w:val="20"/>
          <w:szCs w:val="20"/>
          <w:lang w:eastAsia="en-US"/>
        </w:rPr>
        <w:t>(ECHA), 2016b</w:t>
      </w:r>
      <w:r w:rsidRPr="008D3F78">
        <w:rPr>
          <w:rFonts w:ascii="Verdana" w:hAnsi="Verdana"/>
          <w:sz w:val="20"/>
          <w:szCs w:val="20"/>
        </w:rPr>
        <w:t xml:space="preserve"> ECHA Report of Dermal Absorption of PT 21 Active Substances. Agreed at Human Health Working Group Meeting WG-V-2016 (9 December 2016)</w:t>
      </w:r>
      <w:r w:rsidR="006B64C4">
        <w:rPr>
          <w:rFonts w:ascii="Verdana" w:hAnsi="Verdana"/>
          <w:sz w:val="20"/>
          <w:szCs w:val="20"/>
        </w:rPr>
        <w:t>.</w:t>
      </w:r>
    </w:p>
    <w:p w14:paraId="38C3C5E9" w14:textId="77777777" w:rsidR="003730A2" w:rsidRPr="008D3F78" w:rsidRDefault="003730A2" w:rsidP="003730A2">
      <w:pPr>
        <w:pStyle w:val="Default"/>
        <w:ind w:left="426"/>
        <w:rPr>
          <w:rFonts w:ascii="Verdana" w:eastAsia="Calibri" w:hAnsi="Verdana"/>
          <w:color w:val="auto"/>
          <w:sz w:val="20"/>
          <w:szCs w:val="20"/>
          <w:lang w:eastAsia="en-US"/>
        </w:rPr>
      </w:pPr>
    </w:p>
    <w:p w14:paraId="498C4C31" w14:textId="77777777" w:rsidR="003730A2" w:rsidRPr="006B1A5A" w:rsidRDefault="003730A2" w:rsidP="003730A2">
      <w:pPr>
        <w:pStyle w:val="Default"/>
        <w:numPr>
          <w:ilvl w:val="0"/>
          <w:numId w:val="23"/>
        </w:numPr>
        <w:ind w:left="426" w:hanging="426"/>
        <w:rPr>
          <w:rFonts w:ascii="Verdana" w:eastAsia="Calibri" w:hAnsi="Verdana"/>
          <w:color w:val="auto"/>
          <w:sz w:val="20"/>
          <w:szCs w:val="20"/>
          <w:lang w:eastAsia="en-US"/>
        </w:rPr>
      </w:pPr>
      <w:r w:rsidRPr="008D3F78">
        <w:rPr>
          <w:rFonts w:ascii="Verdana" w:eastAsia="Calibri" w:hAnsi="Verdana"/>
          <w:color w:val="auto"/>
          <w:sz w:val="20"/>
          <w:szCs w:val="20"/>
          <w:lang w:eastAsia="en-US"/>
        </w:rPr>
        <w:t>European Chemicals Agency (ECHA), 2016c. “Dermal</w:t>
      </w:r>
      <w:r w:rsidRPr="006B1A5A">
        <w:rPr>
          <w:rFonts w:ascii="Verdana" w:eastAsia="Calibri" w:hAnsi="Verdana"/>
          <w:color w:val="auto"/>
          <w:sz w:val="20"/>
          <w:szCs w:val="20"/>
          <w:lang w:eastAsia="en-US"/>
        </w:rPr>
        <w:t xml:space="preserve"> absorption from antifouling products and other matrices that form a dry film during testing” Report of workshop held in Berlin 19 May 2016</w:t>
      </w:r>
      <w:r w:rsidRPr="006B1A5A">
        <w:rPr>
          <w:rFonts w:ascii="Verdana" w:hAnsi="Verdana"/>
          <w:sz w:val="20"/>
          <w:szCs w:val="20"/>
        </w:rPr>
        <w:t xml:space="preserve"> Date of report 19 August 2016.</w:t>
      </w:r>
    </w:p>
    <w:bookmarkEnd w:id="1992"/>
    <w:p w14:paraId="2653D7C2" w14:textId="77777777" w:rsidR="003730A2" w:rsidRPr="006B1A5A" w:rsidRDefault="003730A2" w:rsidP="003730A2">
      <w:pPr>
        <w:pStyle w:val="Default"/>
        <w:ind w:left="426" w:hanging="426"/>
        <w:rPr>
          <w:rFonts w:ascii="Verdana" w:eastAsia="Calibri" w:hAnsi="Verdana"/>
          <w:noProof/>
          <w:color w:val="auto"/>
          <w:sz w:val="20"/>
          <w:szCs w:val="20"/>
          <w:lang w:eastAsia="en-US"/>
        </w:rPr>
      </w:pPr>
    </w:p>
    <w:p w14:paraId="7988ECCA" w14:textId="77777777" w:rsidR="003730A2" w:rsidRPr="00136B26" w:rsidRDefault="003730A2" w:rsidP="003730A2">
      <w:pPr>
        <w:pStyle w:val="Listeavsnitt"/>
        <w:numPr>
          <w:ilvl w:val="0"/>
          <w:numId w:val="21"/>
        </w:numPr>
        <w:spacing w:after="120" w:line="259" w:lineRule="auto"/>
        <w:ind w:left="426" w:right="142" w:hanging="426"/>
        <w:rPr>
          <w:rFonts w:eastAsia="Calibri"/>
          <w:noProof/>
          <w:lang w:eastAsia="en-US"/>
        </w:rPr>
      </w:pPr>
      <w:r w:rsidRPr="00136B26">
        <w:rPr>
          <w:rFonts w:eastAsia="Calibri"/>
          <w:lang w:eastAsia="en-US"/>
        </w:rPr>
        <w:t xml:space="preserve">European Chemicals Agency (ECHA), 2017a). Guidance on the Biocidal Products Regulation. Volume III. Human Health. Assessment &amp; Evaluation (Part </w:t>
      </w:r>
      <w:proofErr w:type="spellStart"/>
      <w:r w:rsidRPr="00136B26">
        <w:rPr>
          <w:rFonts w:eastAsia="Calibri"/>
          <w:lang w:eastAsia="en-US"/>
        </w:rPr>
        <w:t>B+C</w:t>
      </w:r>
      <w:proofErr w:type="spellEnd"/>
      <w:r w:rsidRPr="00136B26">
        <w:rPr>
          <w:rFonts w:eastAsia="Calibri"/>
          <w:lang w:eastAsia="en-US"/>
        </w:rPr>
        <w:t>), version 4.0, Helsinki.</w:t>
      </w:r>
    </w:p>
    <w:p w14:paraId="14F0EDE2" w14:textId="4351D84C" w:rsidR="003730A2" w:rsidRPr="00136B26" w:rsidRDefault="003730A2" w:rsidP="003730A2">
      <w:pPr>
        <w:pStyle w:val="Default"/>
        <w:numPr>
          <w:ilvl w:val="0"/>
          <w:numId w:val="21"/>
        </w:numPr>
        <w:spacing w:after="120" w:line="259" w:lineRule="auto"/>
        <w:ind w:left="426" w:right="142" w:hanging="426"/>
        <w:rPr>
          <w:rFonts w:ascii="Verdana" w:eastAsia="Calibri" w:hAnsi="Verdana"/>
          <w:noProof/>
          <w:sz w:val="20"/>
          <w:szCs w:val="20"/>
          <w:lang w:eastAsia="en-US"/>
        </w:rPr>
      </w:pPr>
      <w:bookmarkStart w:id="1993" w:name="_Hlk76333569"/>
      <w:r w:rsidRPr="00136B26">
        <w:rPr>
          <w:rFonts w:ascii="Verdana" w:eastAsia="Calibri" w:hAnsi="Verdana"/>
          <w:sz w:val="20"/>
          <w:szCs w:val="20"/>
          <w:lang w:eastAsia="en-US"/>
        </w:rPr>
        <w:t>European Chemicals Agency</w:t>
      </w:r>
      <w:r w:rsidRPr="00136B26">
        <w:rPr>
          <w:rFonts w:eastAsia="Calibri"/>
          <w:lang w:eastAsia="en-US"/>
        </w:rPr>
        <w:t xml:space="preserve"> (</w:t>
      </w:r>
      <w:r w:rsidRPr="00136B26">
        <w:rPr>
          <w:rFonts w:ascii="Verdana" w:hAnsi="Verdana"/>
          <w:bCs/>
          <w:iCs/>
          <w:sz w:val="20"/>
          <w:szCs w:val="20"/>
        </w:rPr>
        <w:t xml:space="preserve">ECHA, 2017b). </w:t>
      </w:r>
      <w:r w:rsidRPr="00136B26">
        <w:rPr>
          <w:rFonts w:ascii="Verdana" w:eastAsia="Calibri" w:hAnsi="Verdana"/>
          <w:noProof/>
          <w:sz w:val="20"/>
          <w:szCs w:val="20"/>
          <w:lang w:eastAsia="en-US"/>
        </w:rPr>
        <w:t>Recommendation no. 14 of the BPC Ad hoc Working Group on Human Exposure. Default human factor values for use in exposure assessments for biocidal products (revision of HEEG opinion 17 agreed at the Human Health Working Group III on 12 June 2017)</w:t>
      </w:r>
      <w:r w:rsidR="006B64C4">
        <w:rPr>
          <w:rFonts w:ascii="Verdana" w:eastAsia="Calibri" w:hAnsi="Verdana"/>
          <w:noProof/>
          <w:sz w:val="20"/>
          <w:szCs w:val="20"/>
          <w:lang w:eastAsia="en-US"/>
        </w:rPr>
        <w:t>.</w:t>
      </w:r>
    </w:p>
    <w:bookmarkEnd w:id="1993"/>
    <w:p w14:paraId="79E2AB2C" w14:textId="77777777" w:rsidR="003730A2" w:rsidRPr="00136B26" w:rsidRDefault="003730A2" w:rsidP="003730A2">
      <w:pPr>
        <w:pStyle w:val="Fotnotetekst"/>
        <w:numPr>
          <w:ilvl w:val="0"/>
          <w:numId w:val="21"/>
        </w:numPr>
        <w:ind w:left="426" w:hanging="426"/>
      </w:pPr>
      <w:r w:rsidRPr="00136B26">
        <w:rPr>
          <w:rFonts w:eastAsia="Calibri"/>
          <w:lang w:eastAsia="en-US"/>
        </w:rPr>
        <w:t xml:space="preserve">European Chemicals Agency (ECHA, 2017c). </w:t>
      </w:r>
      <w:r w:rsidRPr="00136B26">
        <w:t xml:space="preserve">Guidance on the Application of the CLP Criteria, Version 5.0. </w:t>
      </w:r>
    </w:p>
    <w:p w14:paraId="07CDC068" w14:textId="77777777" w:rsidR="003730A2" w:rsidRPr="000F051F" w:rsidRDefault="003730A2" w:rsidP="003730A2">
      <w:pPr>
        <w:pStyle w:val="Listeavsnitt"/>
        <w:rPr>
          <w:rFonts w:eastAsia="Calibri"/>
          <w:noProof/>
          <w:lang w:eastAsia="en-US"/>
        </w:rPr>
      </w:pPr>
    </w:p>
    <w:p w14:paraId="7B5B0E59" w14:textId="77777777" w:rsidR="003730A2" w:rsidRPr="00E135B9" w:rsidRDefault="003730A2" w:rsidP="003730A2">
      <w:pPr>
        <w:pStyle w:val="Listeavsnitt"/>
        <w:numPr>
          <w:ilvl w:val="0"/>
          <w:numId w:val="21"/>
        </w:numPr>
        <w:spacing w:after="120" w:line="259" w:lineRule="auto"/>
        <w:ind w:left="426" w:right="142" w:hanging="426"/>
        <w:rPr>
          <w:rFonts w:eastAsia="Calibri"/>
          <w:noProof/>
          <w:lang w:eastAsia="en-US"/>
        </w:rPr>
      </w:pPr>
      <w:r w:rsidRPr="00E135B9">
        <w:rPr>
          <w:rFonts w:eastAsia="Calibri"/>
          <w:lang w:eastAsia="en-US"/>
        </w:rPr>
        <w:t>European Chemicals Agency (ECHA)</w:t>
      </w:r>
      <w:r>
        <w:rPr>
          <w:rFonts w:eastAsia="Calibri"/>
          <w:lang w:eastAsia="en-US"/>
        </w:rPr>
        <w:t>,</w:t>
      </w:r>
      <w:r w:rsidRPr="00E135B9">
        <w:rPr>
          <w:rFonts w:eastAsia="Calibri"/>
          <w:lang w:eastAsia="en-US"/>
        </w:rPr>
        <w:t xml:space="preserve"> 2019. </w:t>
      </w:r>
      <w:r>
        <w:rPr>
          <w:rFonts w:eastAsia="Calibri"/>
          <w:lang w:eastAsia="en-US"/>
        </w:rPr>
        <w:t>Draft proposal: "</w:t>
      </w:r>
      <w:r w:rsidRPr="00E135B9">
        <w:rPr>
          <w:iCs/>
          <w:lang w:val="en-029"/>
        </w:rPr>
        <w:t xml:space="preserve">Practical approach for the assessment of ED properties of a biocidal product by </w:t>
      </w:r>
      <w:proofErr w:type="spellStart"/>
      <w:r w:rsidRPr="00E135B9">
        <w:rPr>
          <w:iCs/>
          <w:lang w:val="en-029"/>
        </w:rPr>
        <w:t>rMS</w:t>
      </w:r>
      <w:proofErr w:type="spellEnd"/>
      <w:r w:rsidRPr="00E135B9">
        <w:rPr>
          <w:iCs/>
          <w:lang w:val="en-029"/>
        </w:rPr>
        <w:t>/</w:t>
      </w:r>
      <w:proofErr w:type="spellStart"/>
      <w:r w:rsidRPr="00E135B9">
        <w:rPr>
          <w:iCs/>
          <w:lang w:val="en-029"/>
        </w:rPr>
        <w:t>eCA</w:t>
      </w:r>
      <w:proofErr w:type="spellEnd"/>
      <w:r>
        <w:rPr>
          <w:iCs/>
        </w:rPr>
        <w:t>".</w:t>
      </w:r>
    </w:p>
    <w:p w14:paraId="6F4271DA" w14:textId="77777777" w:rsidR="003730A2" w:rsidRPr="00A86256" w:rsidRDefault="003730A2" w:rsidP="003730A2">
      <w:pPr>
        <w:pStyle w:val="Default"/>
        <w:numPr>
          <w:ilvl w:val="0"/>
          <w:numId w:val="21"/>
        </w:numPr>
        <w:ind w:left="426" w:hanging="426"/>
      </w:pPr>
      <w:r w:rsidRPr="00A86256">
        <w:rPr>
          <w:rFonts w:ascii="Verdana" w:eastAsia="Calibri" w:hAnsi="Verdana"/>
          <w:sz w:val="20"/>
          <w:szCs w:val="20"/>
        </w:rPr>
        <w:t xml:space="preserve">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Official Journal of the European Union, L 353, 1-1355 </w:t>
      </w:r>
    </w:p>
    <w:p w14:paraId="77E1077E" w14:textId="77777777" w:rsidR="003730A2" w:rsidRPr="00542D01" w:rsidRDefault="003730A2" w:rsidP="008D34D2">
      <w:pPr>
        <w:pStyle w:val="Default"/>
        <w:numPr>
          <w:ilvl w:val="0"/>
          <w:numId w:val="21"/>
        </w:numPr>
        <w:spacing w:before="120"/>
        <w:ind w:left="426" w:hanging="426"/>
        <w:rPr>
          <w:rFonts w:ascii="Verdana" w:hAnsi="Verdana"/>
          <w:sz w:val="20"/>
          <w:szCs w:val="20"/>
        </w:rPr>
      </w:pPr>
      <w:bookmarkStart w:id="1994" w:name="_Hlk23612241"/>
      <w:r w:rsidRPr="00D1382B">
        <w:rPr>
          <w:rFonts w:ascii="Verdana" w:hAnsi="Verdana"/>
          <w:sz w:val="20"/>
          <w:szCs w:val="20"/>
        </w:rPr>
        <w:t>European Fo</w:t>
      </w:r>
      <w:r w:rsidRPr="00542D01">
        <w:rPr>
          <w:rFonts w:ascii="Verdana" w:hAnsi="Verdana"/>
          <w:sz w:val="20"/>
          <w:szCs w:val="20"/>
        </w:rPr>
        <w:t xml:space="preserve">od Safety </w:t>
      </w:r>
      <w:r w:rsidRPr="00F229D9">
        <w:rPr>
          <w:rFonts w:ascii="Verdana" w:hAnsi="Verdana"/>
          <w:sz w:val="20"/>
          <w:szCs w:val="20"/>
        </w:rPr>
        <w:t>Authority (</w:t>
      </w:r>
      <w:proofErr w:type="spellStart"/>
      <w:r w:rsidRPr="00F229D9">
        <w:rPr>
          <w:rFonts w:ascii="Verdana" w:hAnsi="Verdana"/>
          <w:sz w:val="20"/>
          <w:szCs w:val="20"/>
        </w:rPr>
        <w:t>EFSA</w:t>
      </w:r>
      <w:proofErr w:type="spellEnd"/>
      <w:r w:rsidRPr="00F229D9">
        <w:rPr>
          <w:rFonts w:ascii="Verdana" w:hAnsi="Verdana"/>
          <w:sz w:val="20"/>
          <w:szCs w:val="20"/>
        </w:rPr>
        <w:t>)</w:t>
      </w:r>
      <w:r>
        <w:rPr>
          <w:rFonts w:ascii="Verdana" w:hAnsi="Verdana"/>
          <w:sz w:val="20"/>
          <w:szCs w:val="20"/>
        </w:rPr>
        <w:t xml:space="preserve">; </w:t>
      </w:r>
      <w:proofErr w:type="spellStart"/>
      <w:r w:rsidRPr="00F229D9">
        <w:rPr>
          <w:rFonts w:ascii="Verdana" w:hAnsi="Verdana"/>
          <w:sz w:val="20"/>
          <w:szCs w:val="20"/>
        </w:rPr>
        <w:t>Buist</w:t>
      </w:r>
      <w:proofErr w:type="spellEnd"/>
      <w:r w:rsidRPr="00F229D9">
        <w:rPr>
          <w:rFonts w:ascii="Verdana" w:hAnsi="Verdana"/>
          <w:sz w:val="20"/>
          <w:szCs w:val="20"/>
        </w:rPr>
        <w:t xml:space="preserve">, H. et al. 2017: Guidance on dermal </w:t>
      </w:r>
      <w:proofErr w:type="gramStart"/>
      <w:r w:rsidRPr="00F229D9">
        <w:rPr>
          <w:rFonts w:ascii="Verdana" w:hAnsi="Verdana"/>
          <w:sz w:val="20"/>
          <w:szCs w:val="20"/>
        </w:rPr>
        <w:t>absorption..</w:t>
      </w:r>
      <w:proofErr w:type="gramEnd"/>
      <w:r w:rsidRPr="00F229D9">
        <w:rPr>
          <w:rFonts w:ascii="Verdana" w:hAnsi="Verdana"/>
          <w:sz w:val="20"/>
          <w:szCs w:val="20"/>
        </w:rPr>
        <w:t xml:space="preserve"> </w:t>
      </w:r>
      <w:proofErr w:type="spellStart"/>
      <w:r w:rsidRPr="00F229D9">
        <w:rPr>
          <w:rFonts w:ascii="Verdana" w:hAnsi="Verdana"/>
          <w:sz w:val="20"/>
          <w:szCs w:val="20"/>
        </w:rPr>
        <w:t>EFSA</w:t>
      </w:r>
      <w:proofErr w:type="spellEnd"/>
      <w:r w:rsidRPr="00F229D9">
        <w:rPr>
          <w:rFonts w:ascii="Verdana" w:hAnsi="Verdana"/>
          <w:sz w:val="20"/>
          <w:szCs w:val="20"/>
        </w:rPr>
        <w:t xml:space="preserve"> Journal, Volume 15, Issue 6, June 2017</w:t>
      </w:r>
      <w:r w:rsidRPr="00542D01">
        <w:rPr>
          <w:rFonts w:ascii="Verdana" w:hAnsi="Verdana"/>
          <w:sz w:val="20"/>
          <w:szCs w:val="20"/>
        </w:rPr>
        <w:t>.</w:t>
      </w:r>
    </w:p>
    <w:bookmarkEnd w:id="1994"/>
    <w:p w14:paraId="2854CF31" w14:textId="77777777" w:rsidR="003730A2" w:rsidRPr="00F1227B" w:rsidRDefault="003730A2" w:rsidP="008D34D2">
      <w:pPr>
        <w:pStyle w:val="Default"/>
        <w:numPr>
          <w:ilvl w:val="0"/>
          <w:numId w:val="21"/>
        </w:numPr>
        <w:spacing w:before="120"/>
        <w:ind w:left="426" w:hanging="426"/>
        <w:rPr>
          <w:rFonts w:ascii="Verdana" w:eastAsia="Calibri" w:hAnsi="Verdana"/>
          <w:sz w:val="20"/>
          <w:szCs w:val="20"/>
        </w:rPr>
      </w:pPr>
      <w:r w:rsidRPr="00A926F8">
        <w:rPr>
          <w:rFonts w:ascii="Verdana" w:hAnsi="Verdana"/>
          <w:sz w:val="20"/>
          <w:szCs w:val="20"/>
        </w:rPr>
        <w:t>Human Exposure Expert Group (</w:t>
      </w:r>
      <w:proofErr w:type="spellStart"/>
      <w:r w:rsidRPr="00F1227B">
        <w:rPr>
          <w:rFonts w:ascii="Verdana" w:hAnsi="Verdana"/>
          <w:sz w:val="20"/>
          <w:szCs w:val="20"/>
        </w:rPr>
        <w:t>HEEG</w:t>
      </w:r>
      <w:proofErr w:type="spellEnd"/>
      <w:r w:rsidRPr="00F1227B">
        <w:rPr>
          <w:rFonts w:ascii="Verdana" w:hAnsi="Verdana"/>
          <w:sz w:val="20"/>
          <w:szCs w:val="20"/>
        </w:rPr>
        <w:t xml:space="preserve">) 2010. Opinion 9. Default protection factors for protective clothing and gloves. </w:t>
      </w:r>
      <w:proofErr w:type="spellStart"/>
      <w:r w:rsidRPr="00F1227B">
        <w:rPr>
          <w:rFonts w:ascii="Verdana" w:hAnsi="Verdana"/>
          <w:sz w:val="20"/>
          <w:szCs w:val="20"/>
        </w:rPr>
        <w:t>Ispra</w:t>
      </w:r>
      <w:proofErr w:type="spellEnd"/>
      <w:r w:rsidRPr="00F1227B">
        <w:rPr>
          <w:rFonts w:ascii="Verdana" w:hAnsi="Verdana"/>
          <w:sz w:val="20"/>
          <w:szCs w:val="20"/>
        </w:rPr>
        <w:t>, 27.01.2010.</w:t>
      </w:r>
    </w:p>
    <w:p w14:paraId="27676D8E" w14:textId="77777777" w:rsidR="003730A2" w:rsidRPr="000C097A" w:rsidRDefault="003730A2" w:rsidP="008D34D2">
      <w:pPr>
        <w:pStyle w:val="Default"/>
        <w:numPr>
          <w:ilvl w:val="0"/>
          <w:numId w:val="21"/>
        </w:numPr>
        <w:spacing w:before="120"/>
        <w:ind w:left="426" w:hanging="426"/>
        <w:rPr>
          <w:rFonts w:ascii="Verdana" w:eastAsia="Calibri" w:hAnsi="Verdana"/>
          <w:color w:val="auto"/>
          <w:sz w:val="20"/>
          <w:szCs w:val="20"/>
          <w:lang w:eastAsia="en-US"/>
        </w:rPr>
      </w:pPr>
      <w:bookmarkStart w:id="1995" w:name="_Hlk23780993"/>
      <w:proofErr w:type="spellStart"/>
      <w:r w:rsidRPr="000C097A">
        <w:rPr>
          <w:rFonts w:ascii="Verdana" w:eastAsia="Calibri" w:hAnsi="Verdana"/>
          <w:color w:val="auto"/>
          <w:sz w:val="20"/>
          <w:szCs w:val="20"/>
          <w:lang w:val="nb-NO" w:eastAsia="en-US"/>
        </w:rPr>
        <w:t>Lundebye</w:t>
      </w:r>
      <w:proofErr w:type="spellEnd"/>
      <w:r w:rsidRPr="000C097A">
        <w:rPr>
          <w:rFonts w:ascii="Verdana" w:eastAsia="Calibri" w:hAnsi="Verdana"/>
          <w:color w:val="auto"/>
          <w:sz w:val="20"/>
          <w:szCs w:val="20"/>
          <w:lang w:val="nb-NO" w:eastAsia="en-US"/>
        </w:rPr>
        <w:t xml:space="preserve">, A-K, et al (2017). </w:t>
      </w:r>
      <w:r w:rsidRPr="000C097A">
        <w:rPr>
          <w:rFonts w:ascii="Verdana" w:eastAsia="Calibri" w:hAnsi="Verdana"/>
          <w:color w:val="auto"/>
          <w:sz w:val="20"/>
          <w:szCs w:val="20"/>
          <w:lang w:eastAsia="en-US"/>
        </w:rPr>
        <w:t xml:space="preserve">Lower levels of Persistent Organic Pollutants, </w:t>
      </w:r>
      <w:proofErr w:type="gramStart"/>
      <w:r w:rsidRPr="000C097A">
        <w:rPr>
          <w:rFonts w:ascii="Verdana" w:eastAsia="Calibri" w:hAnsi="Verdana"/>
          <w:color w:val="auto"/>
          <w:sz w:val="20"/>
          <w:szCs w:val="20"/>
          <w:lang w:eastAsia="en-US"/>
        </w:rPr>
        <w:t>metals</w:t>
      </w:r>
      <w:proofErr w:type="gramEnd"/>
      <w:r w:rsidRPr="000C097A">
        <w:rPr>
          <w:rFonts w:ascii="Verdana" w:eastAsia="Calibri" w:hAnsi="Verdana"/>
          <w:color w:val="auto"/>
          <w:sz w:val="20"/>
          <w:szCs w:val="20"/>
          <w:lang w:eastAsia="en-US"/>
        </w:rPr>
        <w:t xml:space="preserve"> and the marine omega 3-fatty acid DHA in farmed compared to wild Atlantic salmon (Salmo </w:t>
      </w:r>
      <w:proofErr w:type="spellStart"/>
      <w:r w:rsidRPr="000C097A">
        <w:rPr>
          <w:rFonts w:ascii="Verdana" w:eastAsia="Calibri" w:hAnsi="Verdana"/>
          <w:color w:val="auto"/>
          <w:sz w:val="20"/>
          <w:szCs w:val="20"/>
          <w:lang w:eastAsia="en-US"/>
        </w:rPr>
        <w:t>salar</w:t>
      </w:r>
      <w:proofErr w:type="spellEnd"/>
      <w:r w:rsidRPr="000C097A">
        <w:rPr>
          <w:rFonts w:ascii="Verdana" w:eastAsia="Calibri" w:hAnsi="Verdana"/>
          <w:color w:val="auto"/>
          <w:sz w:val="20"/>
          <w:szCs w:val="20"/>
          <w:lang w:eastAsia="en-US"/>
        </w:rPr>
        <w:t>), Environmental Research 155 (2017) 49–59.</w:t>
      </w:r>
    </w:p>
    <w:bookmarkEnd w:id="1995"/>
    <w:p w14:paraId="45E2B4CE" w14:textId="77777777" w:rsidR="003730A2" w:rsidRPr="002758CF" w:rsidRDefault="003730A2" w:rsidP="003730A2">
      <w:pPr>
        <w:pStyle w:val="Default"/>
        <w:numPr>
          <w:ilvl w:val="0"/>
          <w:numId w:val="21"/>
        </w:numPr>
        <w:spacing w:before="120"/>
        <w:ind w:left="426" w:hanging="426"/>
        <w:rPr>
          <w:rFonts w:ascii="Verdana" w:eastAsia="Calibri" w:hAnsi="Verdana"/>
          <w:sz w:val="20"/>
          <w:szCs w:val="20"/>
        </w:rPr>
      </w:pPr>
      <w:r w:rsidRPr="002758CF">
        <w:rPr>
          <w:rFonts w:ascii="Verdana" w:eastAsia="Calibri" w:hAnsi="Verdana"/>
          <w:sz w:val="20"/>
          <w:szCs w:val="20"/>
        </w:rPr>
        <w:t xml:space="preserve">NO, 2019. A Norwegian environmental emission scenario for nets used in fish farms – Adjustment of the EU scenario (2015) to better reflect national conditions (Norwegian Environment Agency, 2019) </w:t>
      </w:r>
      <w:hyperlink r:id="rId28" w:history="1">
        <w:r w:rsidRPr="002758CF">
          <w:rPr>
            <w:rFonts w:ascii="Verdana" w:eastAsia="Calibri" w:hAnsi="Verdana"/>
            <w:sz w:val="20"/>
            <w:szCs w:val="20"/>
          </w:rPr>
          <w:t>https://www.miljodirektoratet.no/sharepoint/downloaditem?id=01FM3LD2R5JRIODQDGLRGYVLQ536GBGTVY</w:t>
        </w:r>
      </w:hyperlink>
    </w:p>
    <w:p w14:paraId="253F22F9" w14:textId="77777777" w:rsidR="003730A2" w:rsidRPr="008D3F78" w:rsidRDefault="003730A2" w:rsidP="003730A2">
      <w:pPr>
        <w:pStyle w:val="Default"/>
        <w:numPr>
          <w:ilvl w:val="0"/>
          <w:numId w:val="21"/>
        </w:numPr>
        <w:spacing w:before="120"/>
        <w:ind w:left="426" w:hanging="426"/>
        <w:rPr>
          <w:rFonts w:ascii="Verdana" w:eastAsia="Calibri" w:hAnsi="Verdana"/>
          <w:sz w:val="20"/>
          <w:szCs w:val="20"/>
        </w:rPr>
      </w:pPr>
      <w:bookmarkStart w:id="1996" w:name="_Hlk76333185"/>
      <w:r w:rsidRPr="008D3F78">
        <w:rPr>
          <w:rFonts w:ascii="Verdana" w:eastAsia="Calibri" w:hAnsi="Verdana"/>
          <w:sz w:val="20"/>
          <w:szCs w:val="20"/>
        </w:rPr>
        <w:t xml:space="preserve">OECD Guideline for Testing of Chemicals, Guideline 428: Skin Absorption: In Vitro Method (2004a) </w:t>
      </w:r>
    </w:p>
    <w:p w14:paraId="022D5FA9" w14:textId="77777777" w:rsidR="003730A2" w:rsidRPr="00534EA6" w:rsidRDefault="003730A2" w:rsidP="003730A2">
      <w:pPr>
        <w:pStyle w:val="Default"/>
        <w:numPr>
          <w:ilvl w:val="0"/>
          <w:numId w:val="21"/>
        </w:numPr>
        <w:spacing w:before="120"/>
        <w:ind w:left="426" w:hanging="426"/>
        <w:rPr>
          <w:rFonts w:ascii="Verdana" w:eastAsia="Calibri" w:hAnsi="Verdana"/>
          <w:sz w:val="20"/>
          <w:szCs w:val="20"/>
        </w:rPr>
      </w:pPr>
      <w:r w:rsidRPr="008D3F78">
        <w:rPr>
          <w:rFonts w:ascii="Verdana" w:eastAsia="Calibri" w:hAnsi="Verdana"/>
          <w:sz w:val="20"/>
          <w:szCs w:val="20"/>
        </w:rPr>
        <w:t>OECD Environmental Health and Safety Publications Series on Testing and Assessment No. 28; Guidance Document for the Conduct of Skin Absorption Studies</w:t>
      </w:r>
      <w:r w:rsidRPr="00534EA6">
        <w:rPr>
          <w:rFonts w:ascii="Verdana" w:eastAsia="Calibri" w:hAnsi="Verdana"/>
          <w:sz w:val="20"/>
          <w:szCs w:val="20"/>
        </w:rPr>
        <w:t xml:space="preserve"> </w:t>
      </w:r>
      <w:r w:rsidRPr="008D3F78">
        <w:rPr>
          <w:rFonts w:ascii="Verdana" w:eastAsia="Calibri" w:hAnsi="Verdana"/>
          <w:sz w:val="20"/>
          <w:szCs w:val="20"/>
        </w:rPr>
        <w:t>(2004b)</w:t>
      </w:r>
    </w:p>
    <w:bookmarkEnd w:id="1996"/>
    <w:p w14:paraId="21BB8886" w14:textId="77777777" w:rsidR="003730A2" w:rsidRPr="00534EA6" w:rsidRDefault="003730A2" w:rsidP="003730A2">
      <w:pPr>
        <w:pStyle w:val="Default"/>
        <w:numPr>
          <w:ilvl w:val="0"/>
          <w:numId w:val="21"/>
        </w:numPr>
        <w:spacing w:before="120"/>
        <w:ind w:left="426" w:hanging="426"/>
        <w:rPr>
          <w:rFonts w:ascii="Verdana" w:eastAsia="Calibri" w:hAnsi="Verdana"/>
          <w:sz w:val="20"/>
          <w:szCs w:val="20"/>
        </w:rPr>
      </w:pPr>
      <w:r w:rsidRPr="007C733E">
        <w:rPr>
          <w:rFonts w:ascii="Verdana" w:eastAsia="Calibri" w:hAnsi="Verdana"/>
          <w:sz w:val="20"/>
          <w:szCs w:val="20"/>
        </w:rPr>
        <w:t xml:space="preserve">Proposal to bridge the endocrine disruptor assessment of biocidal non-active substances with REACH screening and assessment (CA-March21-Doc.4.3_Final "Bridging Biocides with REACH) (available from: </w:t>
      </w:r>
      <w:r w:rsidRPr="007C733E">
        <w:rPr>
          <w:rFonts w:ascii="Verdana" w:eastAsia="Calibri" w:hAnsi="Verdana"/>
          <w:sz w:val="20"/>
          <w:szCs w:val="20"/>
        </w:rPr>
        <w:lastRenderedPageBreak/>
        <w:t>https://circabc.europa.eu/sd/a/987cb9c0-2c8e-45d6-b431-aa456d0584ea/CA-March21-Doc.4.3_Final_Bridging%20Biocides%20with%20REACH.docx)</w:t>
      </w:r>
    </w:p>
    <w:p w14:paraId="0CDECB58" w14:textId="77777777" w:rsidR="007F6B7D" w:rsidRPr="00D6651C" w:rsidRDefault="007F6B7D" w:rsidP="00C86723">
      <w:pPr>
        <w:pStyle w:val="Default"/>
        <w:spacing w:before="360"/>
        <w:outlineLvl w:val="0"/>
        <w:rPr>
          <w:rFonts w:eastAsia="Calibri"/>
          <w:color w:val="auto"/>
          <w:lang w:eastAsia="en-US"/>
        </w:rPr>
      </w:pPr>
    </w:p>
    <w:sectPr w:rsidR="007F6B7D" w:rsidRPr="00D6651C" w:rsidSect="00955E06">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D13D" w14:textId="77777777" w:rsidR="00654B46" w:rsidRDefault="00654B46">
      <w:pPr>
        <w:spacing w:before="510"/>
        <w:rPr>
          <w:color w:val="FFFFFF"/>
        </w:rPr>
      </w:pPr>
      <w:r>
        <w:rPr>
          <w:color w:val="FFFFFF"/>
        </w:rPr>
        <w:separator/>
      </w:r>
    </w:p>
  </w:endnote>
  <w:endnote w:type="continuationSeparator" w:id="0">
    <w:p w14:paraId="29A4042F" w14:textId="77777777" w:rsidR="00654B46" w:rsidRDefault="00654B46">
      <w:pPr>
        <w:spacing w:before="510"/>
        <w:rPr>
          <w:color w:val="FFFFFF"/>
        </w:rPr>
      </w:pPr>
      <w:r>
        <w:rPr>
          <w:color w:val="FFFFFF"/>
        </w:rPr>
        <w:separator/>
      </w:r>
    </w:p>
  </w:endnote>
  <w:endnote w:type="continuationNotice" w:id="1">
    <w:p w14:paraId="2A30985A" w14:textId="77777777" w:rsidR="00654B46" w:rsidRDefault="00654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Yu Gothic"/>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1AA4" w14:textId="77777777" w:rsidR="00654B46" w:rsidRPr="004E5875" w:rsidRDefault="00654B46">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28</w:t>
    </w:r>
    <w:r w:rsidRPr="004E5875">
      <w:rPr>
        <w:rFonts w:ascii="Verdana" w:hAnsi="Verdana"/>
        <w:noProof/>
        <w:sz w:val="18"/>
      </w:rPr>
      <w:fldChar w:fldCharType="end"/>
    </w:r>
  </w:p>
  <w:p w14:paraId="5E5BBFCC" w14:textId="77777777" w:rsidR="00654B46" w:rsidRDefault="00654B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75BE" w14:textId="77777777" w:rsidR="00654B46" w:rsidRDefault="00654B46">
      <w:pPr>
        <w:spacing w:before="510"/>
        <w:rPr>
          <w:color w:val="FFFFFF"/>
        </w:rPr>
      </w:pPr>
      <w:r>
        <w:separator/>
      </w:r>
    </w:p>
  </w:footnote>
  <w:footnote w:type="continuationSeparator" w:id="0">
    <w:p w14:paraId="6AC71567" w14:textId="77777777" w:rsidR="00654B46" w:rsidRDefault="00654B46">
      <w:pPr>
        <w:spacing w:before="510"/>
        <w:rPr>
          <w:color w:val="FFFFFF"/>
        </w:rPr>
      </w:pPr>
      <w:r>
        <w:rPr>
          <w:color w:val="FFFFFF"/>
        </w:rPr>
        <w:separator/>
      </w:r>
    </w:p>
  </w:footnote>
  <w:footnote w:type="continuationNotice" w:id="1">
    <w:p w14:paraId="2708C96D" w14:textId="77777777" w:rsidR="00654B46" w:rsidRDefault="00654B46"/>
  </w:footnote>
  <w:footnote w:id="2">
    <w:p w14:paraId="2DE8FB20" w14:textId="77777777" w:rsidR="00C36068" w:rsidRPr="00CE6031" w:rsidRDefault="00C36068">
      <w:pPr>
        <w:pStyle w:val="Fotnotetekst"/>
      </w:pPr>
      <w:r>
        <w:rPr>
          <w:rStyle w:val="Fotnotereferanse"/>
        </w:rPr>
        <w:footnoteRef/>
      </w:r>
      <w:r>
        <w:t xml:space="preserve"> </w:t>
      </w:r>
      <w:r w:rsidRPr="00CE6031">
        <w:t>Guidance on the Biocidal Products Regulation Volume I: Identity/physico-chemical properties/analytical methodology. Part A: Information Requirements Version 2.0. May 2018.</w:t>
      </w:r>
    </w:p>
  </w:footnote>
  <w:footnote w:id="3">
    <w:p w14:paraId="1759A591" w14:textId="7D88A510" w:rsidR="00E006DF" w:rsidRPr="00E006DF" w:rsidRDefault="00E006DF">
      <w:pPr>
        <w:pStyle w:val="Fotnotetekst"/>
      </w:pPr>
      <w:r>
        <w:rPr>
          <w:rStyle w:val="Fotnotereferanse"/>
        </w:rPr>
        <w:footnoteRef/>
      </w:r>
      <w:r>
        <w:t xml:space="preserve"> The minimum and maximum Cu concentration in </w:t>
      </w:r>
      <w:r w:rsidRPr="00E006DF">
        <w:t>µg/ml</w:t>
      </w:r>
      <w:r>
        <w:t xml:space="preserve"> is </w:t>
      </w:r>
      <w:r w:rsidRPr="00E006DF">
        <w:t>1.205-2.41 µg/ml</w:t>
      </w:r>
      <w:r>
        <w:t xml:space="preserve"> </w:t>
      </w:r>
      <w:r w:rsidR="00123E13">
        <w:t xml:space="preserve">for Notorius A (24.1 % w/w Cu) and </w:t>
      </w:r>
      <w:r w:rsidR="00123E13" w:rsidRPr="00123E13">
        <w:t>0.525-1.05 µg/ml</w:t>
      </w:r>
      <w:r w:rsidR="00123E13">
        <w:t xml:space="preserve"> for Notorius A12 (10.5 % w/w Cu). </w:t>
      </w:r>
    </w:p>
  </w:footnote>
  <w:footnote w:id="4">
    <w:p w14:paraId="1AF07056" w14:textId="41B24031" w:rsidR="00654B46" w:rsidRPr="00966751" w:rsidRDefault="00654B46" w:rsidP="008B54A7">
      <w:pPr>
        <w:pStyle w:val="Fotnotetekst"/>
        <w:jc w:val="both"/>
        <w:rPr>
          <w:strike/>
          <w:sz w:val="16"/>
          <w:szCs w:val="16"/>
        </w:rPr>
      </w:pPr>
      <w:r w:rsidRPr="00286C70">
        <w:rPr>
          <w:rStyle w:val="Fotnotereferanse"/>
        </w:rPr>
        <w:footnoteRef/>
      </w:r>
      <w:r w:rsidRPr="00286C70">
        <w:t xml:space="preserve"> </w:t>
      </w:r>
      <w:r w:rsidRPr="00286C70">
        <w:tab/>
      </w:r>
      <w:r w:rsidRPr="00A91EC4">
        <w:rPr>
          <w:sz w:val="16"/>
          <w:szCs w:val="16"/>
        </w:rPr>
        <w:t>OECD Guideline for Testing of Chemicals, Guideline 428: Skin Absorption: In Vitro Method (2004); OECD Environmental Health and Safety Publications Series on Testing and Assessment No. 28; Guidance Document for the Conduct of Skin Absorption Studies (2004); Guidance on Dermal Absorption (EFSA Journal, 2017; 15(6): 4873);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654B46" w:rsidRPr="00A53BD0" w14:paraId="4E013410" w14:textId="77777777" w:rsidTr="002871E7">
      <w:tc>
        <w:tcPr>
          <w:tcW w:w="1276" w:type="dxa"/>
          <w:tcBorders>
            <w:top w:val="nil"/>
            <w:left w:val="nil"/>
            <w:bottom w:val="single" w:sz="4" w:space="0" w:color="000000"/>
            <w:right w:val="nil"/>
          </w:tcBorders>
          <w:vAlign w:val="center"/>
        </w:tcPr>
        <w:p w14:paraId="5262C016" w14:textId="69A3AC1D" w:rsidR="00654B46" w:rsidRPr="00A53BD0" w:rsidRDefault="00654B4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528" w:type="dxa"/>
          <w:tcBorders>
            <w:top w:val="nil"/>
            <w:left w:val="nil"/>
            <w:bottom w:val="single" w:sz="4" w:space="0" w:color="000000"/>
            <w:right w:val="nil"/>
          </w:tcBorders>
          <w:vAlign w:val="center"/>
        </w:tcPr>
        <w:p w14:paraId="316FFFE8" w14:textId="40017477" w:rsidR="00654B46" w:rsidRPr="00A53BD0" w:rsidRDefault="00654B46" w:rsidP="00922E8F">
          <w:pPr>
            <w:widowControl w:val="0"/>
            <w:autoSpaceDE w:val="0"/>
            <w:autoSpaceDN w:val="0"/>
            <w:adjustRightInd w:val="0"/>
            <w:jc w:val="center"/>
            <w:rPr>
              <w:rFonts w:cs="Times"/>
              <w:sz w:val="18"/>
              <w:szCs w:val="18"/>
            </w:rPr>
          </w:pPr>
          <w:proofErr w:type="spellStart"/>
          <w:r w:rsidDel="002871E7">
            <w:rPr>
              <w:rFonts w:cs="Times"/>
              <w:color w:val="000000"/>
              <w:sz w:val="18"/>
              <w:szCs w:val="18"/>
            </w:rPr>
            <w:t>Brynsløkken</w:t>
          </w:r>
          <w:proofErr w:type="spellEnd"/>
          <w:r w:rsidDel="002871E7">
            <w:rPr>
              <w:rFonts w:cs="Times"/>
              <w:color w:val="000000"/>
              <w:sz w:val="18"/>
              <w:szCs w:val="18"/>
            </w:rPr>
            <w:t xml:space="preserve"> AS – </w:t>
          </w:r>
          <w:proofErr w:type="spellStart"/>
          <w:r w:rsidDel="002871E7">
            <w:rPr>
              <w:rFonts w:cs="Times"/>
              <w:color w:val="000000"/>
              <w:sz w:val="18"/>
              <w:szCs w:val="18"/>
            </w:rPr>
            <w:t>CuO</w:t>
          </w:r>
          <w:proofErr w:type="spellEnd"/>
          <w:r w:rsidDel="002871E7">
            <w:rPr>
              <w:rFonts w:cs="Times"/>
              <w:color w:val="000000"/>
              <w:sz w:val="18"/>
              <w:szCs w:val="18"/>
            </w:rPr>
            <w:t xml:space="preserve"> family</w:t>
          </w:r>
        </w:p>
      </w:tc>
      <w:tc>
        <w:tcPr>
          <w:tcW w:w="2552" w:type="dxa"/>
          <w:tcBorders>
            <w:top w:val="nil"/>
            <w:left w:val="nil"/>
            <w:bottom w:val="single" w:sz="4" w:space="0" w:color="000000"/>
            <w:right w:val="nil"/>
          </w:tcBorders>
          <w:vAlign w:val="center"/>
        </w:tcPr>
        <w:p w14:paraId="30B9410C" w14:textId="0A1E0F7D" w:rsidR="00654B46" w:rsidRPr="00A53BD0" w:rsidRDefault="00654B46" w:rsidP="00922E8F">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1F372753" w14:textId="77777777" w:rsidR="00654B46" w:rsidRDefault="00654B4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9EC"/>
    <w:multiLevelType w:val="hybridMultilevel"/>
    <w:tmpl w:val="1E145E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83A4F25"/>
    <w:multiLevelType w:val="hybridMultilevel"/>
    <w:tmpl w:val="F3A45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C627F"/>
    <w:multiLevelType w:val="hybridMultilevel"/>
    <w:tmpl w:val="F69EA6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0A53A10"/>
    <w:multiLevelType w:val="multilevel"/>
    <w:tmpl w:val="53F8EA90"/>
    <w:lvl w:ilvl="0">
      <w:start w:val="3"/>
      <w:numFmt w:val="decimal"/>
      <w:lvlText w:val="%1"/>
      <w:lvlJc w:val="left"/>
      <w:pPr>
        <w:ind w:left="580" w:hanging="580"/>
      </w:pPr>
      <w:rPr>
        <w:rFonts w:hint="default"/>
      </w:rPr>
    </w:lvl>
    <w:lvl w:ilvl="1">
      <w:start w:val="2"/>
      <w:numFmt w:val="decimal"/>
      <w:pStyle w:val="Overskrift2"/>
      <w:lvlText w:val="%1.%2"/>
      <w:lvlJc w:val="left"/>
      <w:pPr>
        <w:ind w:left="3272"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648" w:hanging="1440"/>
      </w:pPr>
      <w:rPr>
        <w:rFonts w:hint="default"/>
      </w:rPr>
    </w:lvl>
    <w:lvl w:ilvl="5">
      <w:start w:val="1"/>
      <w:numFmt w:val="decimal"/>
      <w:lvlText w:val="%1.%2.%3.%4.%5.%6"/>
      <w:lvlJc w:val="left"/>
      <w:pPr>
        <w:ind w:left="14560" w:hanging="1800"/>
      </w:pPr>
      <w:rPr>
        <w:rFonts w:hint="default"/>
      </w:rPr>
    </w:lvl>
    <w:lvl w:ilvl="6">
      <w:start w:val="1"/>
      <w:numFmt w:val="decimal"/>
      <w:lvlText w:val="%1.%2.%3.%4.%5.%6.%7"/>
      <w:lvlJc w:val="left"/>
      <w:pPr>
        <w:ind w:left="17112" w:hanging="1800"/>
      </w:pPr>
      <w:rPr>
        <w:rFonts w:hint="default"/>
      </w:rPr>
    </w:lvl>
    <w:lvl w:ilvl="7">
      <w:start w:val="1"/>
      <w:numFmt w:val="decimal"/>
      <w:lvlText w:val="%1.%2.%3.%4.%5.%6.%7.%8"/>
      <w:lvlJc w:val="left"/>
      <w:pPr>
        <w:ind w:left="20024" w:hanging="2160"/>
      </w:pPr>
      <w:rPr>
        <w:rFonts w:hint="default"/>
      </w:rPr>
    </w:lvl>
    <w:lvl w:ilvl="8">
      <w:start w:val="1"/>
      <w:numFmt w:val="decimal"/>
      <w:lvlText w:val="%1.%2.%3.%4.%5.%6.%7.%8.%9"/>
      <w:lvlJc w:val="left"/>
      <w:pPr>
        <w:ind w:left="22936" w:hanging="2520"/>
      </w:pPr>
      <w:rPr>
        <w:rFonts w:hint="default"/>
      </w:rPr>
    </w:lvl>
  </w:abstractNum>
  <w:abstractNum w:abstractNumId="6" w15:restartNumberingAfterBreak="0">
    <w:nsid w:val="14E42359"/>
    <w:multiLevelType w:val="hybridMultilevel"/>
    <w:tmpl w:val="7A9423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39187E"/>
    <w:multiLevelType w:val="multilevel"/>
    <w:tmpl w:val="6F0206D6"/>
    <w:lvl w:ilvl="0">
      <w:start w:val="1"/>
      <w:numFmt w:val="decimal"/>
      <w:lvlText w:val="%1."/>
      <w:lvlJc w:val="left"/>
      <w:pPr>
        <w:ind w:left="720" w:hanging="360"/>
      </w:pPr>
      <w:rPr>
        <w:rFonts w:hint="default"/>
      </w:rPr>
    </w:lvl>
    <w:lvl w:ilvl="1">
      <w:start w:val="2"/>
      <w:numFmt w:val="decimal"/>
      <w:isLgl/>
      <w:lvlText w:val="%1.%2"/>
      <w:lvlJc w:val="left"/>
      <w:pPr>
        <w:ind w:left="1467" w:hanging="720"/>
      </w:pPr>
      <w:rPr>
        <w:rFonts w:hint="default"/>
      </w:rPr>
    </w:lvl>
    <w:lvl w:ilvl="2">
      <w:start w:val="9"/>
      <w:numFmt w:val="decimal"/>
      <w:isLgl/>
      <w:lvlText w:val="%1.%2.%3"/>
      <w:lvlJc w:val="left"/>
      <w:pPr>
        <w:ind w:left="1854" w:hanging="720"/>
      </w:pPr>
      <w:rPr>
        <w:rFonts w:hint="default"/>
      </w:rPr>
    </w:lvl>
    <w:lvl w:ilvl="3">
      <w:start w:val="1"/>
      <w:numFmt w:val="decimal"/>
      <w:isLgl/>
      <w:lvlText w:val="%1.%2.%3.%4"/>
      <w:lvlJc w:val="left"/>
      <w:pPr>
        <w:ind w:left="2601" w:hanging="1080"/>
      </w:pPr>
      <w:rPr>
        <w:rFonts w:hint="default"/>
      </w:rPr>
    </w:lvl>
    <w:lvl w:ilvl="4">
      <w:start w:val="1"/>
      <w:numFmt w:val="decimal"/>
      <w:isLgl/>
      <w:lvlText w:val="%1.%2.%3.%4.%5"/>
      <w:lvlJc w:val="left"/>
      <w:pPr>
        <w:ind w:left="3348" w:hanging="1440"/>
      </w:pPr>
      <w:rPr>
        <w:rFonts w:hint="default"/>
      </w:rPr>
    </w:lvl>
    <w:lvl w:ilvl="5">
      <w:start w:val="1"/>
      <w:numFmt w:val="decimal"/>
      <w:isLgl/>
      <w:lvlText w:val="%1.%2.%3.%4.%5.%6"/>
      <w:lvlJc w:val="left"/>
      <w:pPr>
        <w:ind w:left="4095" w:hanging="1800"/>
      </w:pPr>
      <w:rPr>
        <w:rFonts w:hint="default"/>
      </w:rPr>
    </w:lvl>
    <w:lvl w:ilvl="6">
      <w:start w:val="1"/>
      <w:numFmt w:val="decimal"/>
      <w:isLgl/>
      <w:lvlText w:val="%1.%2.%3.%4.%5.%6.%7"/>
      <w:lvlJc w:val="left"/>
      <w:pPr>
        <w:ind w:left="4482" w:hanging="1800"/>
      </w:pPr>
      <w:rPr>
        <w:rFonts w:hint="default"/>
      </w:rPr>
    </w:lvl>
    <w:lvl w:ilvl="7">
      <w:start w:val="1"/>
      <w:numFmt w:val="decimal"/>
      <w:isLgl/>
      <w:lvlText w:val="%1.%2.%3.%4.%5.%6.%7.%8"/>
      <w:lvlJc w:val="left"/>
      <w:pPr>
        <w:ind w:left="5229" w:hanging="2160"/>
      </w:pPr>
      <w:rPr>
        <w:rFonts w:hint="default"/>
      </w:rPr>
    </w:lvl>
    <w:lvl w:ilvl="8">
      <w:start w:val="1"/>
      <w:numFmt w:val="decimal"/>
      <w:isLgl/>
      <w:lvlText w:val="%1.%2.%3.%4.%5.%6.%7.%8.%9"/>
      <w:lvlJc w:val="left"/>
      <w:pPr>
        <w:ind w:left="5976" w:hanging="2520"/>
      </w:pPr>
      <w:rPr>
        <w:rFonts w:hint="default"/>
      </w:rPr>
    </w:lvl>
  </w:abstractNum>
  <w:abstractNum w:abstractNumId="8" w15:restartNumberingAfterBreak="0">
    <w:nsid w:val="22DF74A0"/>
    <w:multiLevelType w:val="hybridMultilevel"/>
    <w:tmpl w:val="C9FC5D0E"/>
    <w:lvl w:ilvl="0" w:tplc="8684E444">
      <w:numFmt w:val="bullet"/>
      <w:lvlText w:val="-"/>
      <w:lvlJc w:val="left"/>
      <w:pPr>
        <w:ind w:left="720" w:hanging="360"/>
      </w:pPr>
      <w:rPr>
        <w:rFonts w:ascii="Verdana" w:eastAsia="Times New Roman"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0B67A6"/>
    <w:multiLevelType w:val="hybridMultilevel"/>
    <w:tmpl w:val="218C42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5B3A68"/>
    <w:multiLevelType w:val="hybridMultilevel"/>
    <w:tmpl w:val="C278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24A26"/>
    <w:multiLevelType w:val="hybridMultilevel"/>
    <w:tmpl w:val="D66C6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AC87F85"/>
    <w:multiLevelType w:val="hybridMultilevel"/>
    <w:tmpl w:val="B5B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E1520"/>
    <w:multiLevelType w:val="hybridMultilevel"/>
    <w:tmpl w:val="DF4AB568"/>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15B0A"/>
    <w:multiLevelType w:val="hybridMultilevel"/>
    <w:tmpl w:val="E4AA06EE"/>
    <w:lvl w:ilvl="0" w:tplc="2F10D410">
      <w:start w:val="2"/>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6E1172F"/>
    <w:multiLevelType w:val="multilevel"/>
    <w:tmpl w:val="7BBC7F76"/>
    <w:lvl w:ilvl="0">
      <w:start w:val="3"/>
      <w:numFmt w:val="decimal"/>
      <w:lvlText w:val="%1."/>
      <w:lvlJc w:val="left"/>
      <w:pPr>
        <w:ind w:left="720" w:hanging="360"/>
      </w:pPr>
      <w:rPr>
        <w:rFonts w:hint="default"/>
      </w:rPr>
    </w:lvl>
    <w:lvl w:ilvl="1">
      <w:start w:val="1"/>
      <w:numFmt w:val="decimal"/>
      <w:isLgl/>
      <w:lvlText w:val="%1.%2"/>
      <w:lvlJc w:val="left"/>
      <w:pPr>
        <w:ind w:left="1467" w:hanging="720"/>
      </w:pPr>
      <w:rPr>
        <w:rFonts w:hint="default"/>
      </w:rPr>
    </w:lvl>
    <w:lvl w:ilvl="2">
      <w:start w:val="9"/>
      <w:numFmt w:val="decimal"/>
      <w:isLgl/>
      <w:lvlText w:val="%1.%2.%3"/>
      <w:lvlJc w:val="left"/>
      <w:pPr>
        <w:ind w:left="1854" w:hanging="720"/>
      </w:pPr>
      <w:rPr>
        <w:rFonts w:hint="default"/>
      </w:rPr>
    </w:lvl>
    <w:lvl w:ilvl="3">
      <w:start w:val="1"/>
      <w:numFmt w:val="decimal"/>
      <w:isLgl/>
      <w:lvlText w:val="%1.%2.%3.%4"/>
      <w:lvlJc w:val="left"/>
      <w:pPr>
        <w:ind w:left="2601" w:hanging="1080"/>
      </w:pPr>
      <w:rPr>
        <w:rFonts w:hint="default"/>
      </w:rPr>
    </w:lvl>
    <w:lvl w:ilvl="4">
      <w:start w:val="1"/>
      <w:numFmt w:val="decimal"/>
      <w:isLgl/>
      <w:lvlText w:val="%1.%2.%3.%4.%5"/>
      <w:lvlJc w:val="left"/>
      <w:pPr>
        <w:ind w:left="3348" w:hanging="1440"/>
      </w:pPr>
      <w:rPr>
        <w:rFonts w:hint="default"/>
      </w:rPr>
    </w:lvl>
    <w:lvl w:ilvl="5">
      <w:start w:val="1"/>
      <w:numFmt w:val="decimal"/>
      <w:isLgl/>
      <w:lvlText w:val="%1.%2.%3.%4.%5.%6"/>
      <w:lvlJc w:val="left"/>
      <w:pPr>
        <w:ind w:left="4095" w:hanging="1800"/>
      </w:pPr>
      <w:rPr>
        <w:rFonts w:hint="default"/>
      </w:rPr>
    </w:lvl>
    <w:lvl w:ilvl="6">
      <w:start w:val="1"/>
      <w:numFmt w:val="decimal"/>
      <w:isLgl/>
      <w:lvlText w:val="%1.%2.%3.%4.%5.%6.%7"/>
      <w:lvlJc w:val="left"/>
      <w:pPr>
        <w:ind w:left="4482" w:hanging="1800"/>
      </w:pPr>
      <w:rPr>
        <w:rFonts w:hint="default"/>
      </w:rPr>
    </w:lvl>
    <w:lvl w:ilvl="7">
      <w:start w:val="1"/>
      <w:numFmt w:val="decimal"/>
      <w:isLgl/>
      <w:lvlText w:val="%1.%2.%3.%4.%5.%6.%7.%8"/>
      <w:lvlJc w:val="left"/>
      <w:pPr>
        <w:ind w:left="5229" w:hanging="2160"/>
      </w:pPr>
      <w:rPr>
        <w:rFonts w:hint="default"/>
      </w:rPr>
    </w:lvl>
    <w:lvl w:ilvl="8">
      <w:start w:val="1"/>
      <w:numFmt w:val="decimal"/>
      <w:isLgl/>
      <w:lvlText w:val="%1.%2.%3.%4.%5.%6.%7.%8.%9"/>
      <w:lvlJc w:val="left"/>
      <w:pPr>
        <w:ind w:left="5976" w:hanging="2520"/>
      </w:pPr>
      <w:rPr>
        <w:rFonts w:hint="default"/>
      </w:rPr>
    </w:lvl>
  </w:abstractNum>
  <w:abstractNum w:abstractNumId="16" w15:restartNumberingAfterBreak="0">
    <w:nsid w:val="393269B0"/>
    <w:multiLevelType w:val="hybridMultilevel"/>
    <w:tmpl w:val="F3C096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331622"/>
    <w:multiLevelType w:val="hybridMultilevel"/>
    <w:tmpl w:val="6DA01A1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5AC2483"/>
    <w:multiLevelType w:val="hybridMultilevel"/>
    <w:tmpl w:val="D57A60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7C48BC"/>
    <w:multiLevelType w:val="hybridMultilevel"/>
    <w:tmpl w:val="12280C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6CF4151"/>
    <w:multiLevelType w:val="hybridMultilevel"/>
    <w:tmpl w:val="F2204950"/>
    <w:lvl w:ilvl="0" w:tplc="99C45E5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B12A60"/>
    <w:multiLevelType w:val="hybridMultilevel"/>
    <w:tmpl w:val="8938AE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BFA0A36"/>
    <w:multiLevelType w:val="hybridMultilevel"/>
    <w:tmpl w:val="E06AF4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DFC13D1"/>
    <w:multiLevelType w:val="hybridMultilevel"/>
    <w:tmpl w:val="8C18F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AF34CB"/>
    <w:multiLevelType w:val="hybridMultilevel"/>
    <w:tmpl w:val="7B0E5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3F63F4B"/>
    <w:multiLevelType w:val="hybridMultilevel"/>
    <w:tmpl w:val="BAE475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ACF7265"/>
    <w:multiLevelType w:val="hybridMultilevel"/>
    <w:tmpl w:val="08C82F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E45289"/>
    <w:multiLevelType w:val="hybridMultilevel"/>
    <w:tmpl w:val="354CEBC6"/>
    <w:lvl w:ilvl="0" w:tplc="2FECCDDA">
      <w:start w:val="1"/>
      <w:numFmt w:val="bullet"/>
      <w:lvlText w:val="+"/>
      <w:lvlJc w:val="left"/>
      <w:pPr>
        <w:ind w:left="492" w:hanging="360"/>
      </w:pPr>
      <w:rPr>
        <w:rFonts w:ascii="SimSun" w:eastAsia="SimSun" w:hAnsi="SimSun" w:hint="eastAsia"/>
      </w:rPr>
    </w:lvl>
    <w:lvl w:ilvl="1" w:tplc="04100003" w:tentative="1">
      <w:start w:val="1"/>
      <w:numFmt w:val="bullet"/>
      <w:lvlText w:val="o"/>
      <w:lvlJc w:val="left"/>
      <w:pPr>
        <w:ind w:left="1212" w:hanging="360"/>
      </w:pPr>
      <w:rPr>
        <w:rFonts w:ascii="Courier New" w:hAnsi="Courier New" w:cs="Courier New" w:hint="default"/>
      </w:rPr>
    </w:lvl>
    <w:lvl w:ilvl="2" w:tplc="04100005" w:tentative="1">
      <w:start w:val="1"/>
      <w:numFmt w:val="bullet"/>
      <w:lvlText w:val=""/>
      <w:lvlJc w:val="left"/>
      <w:pPr>
        <w:ind w:left="1932" w:hanging="360"/>
      </w:pPr>
      <w:rPr>
        <w:rFonts w:ascii="Wingdings" w:hAnsi="Wingdings" w:hint="default"/>
      </w:rPr>
    </w:lvl>
    <w:lvl w:ilvl="3" w:tplc="04100001" w:tentative="1">
      <w:start w:val="1"/>
      <w:numFmt w:val="bullet"/>
      <w:lvlText w:val=""/>
      <w:lvlJc w:val="left"/>
      <w:pPr>
        <w:ind w:left="2652" w:hanging="360"/>
      </w:pPr>
      <w:rPr>
        <w:rFonts w:ascii="Symbol" w:hAnsi="Symbol" w:hint="default"/>
      </w:rPr>
    </w:lvl>
    <w:lvl w:ilvl="4" w:tplc="04100003" w:tentative="1">
      <w:start w:val="1"/>
      <w:numFmt w:val="bullet"/>
      <w:lvlText w:val="o"/>
      <w:lvlJc w:val="left"/>
      <w:pPr>
        <w:ind w:left="3372" w:hanging="360"/>
      </w:pPr>
      <w:rPr>
        <w:rFonts w:ascii="Courier New" w:hAnsi="Courier New" w:cs="Courier New" w:hint="default"/>
      </w:rPr>
    </w:lvl>
    <w:lvl w:ilvl="5" w:tplc="04100005" w:tentative="1">
      <w:start w:val="1"/>
      <w:numFmt w:val="bullet"/>
      <w:lvlText w:val=""/>
      <w:lvlJc w:val="left"/>
      <w:pPr>
        <w:ind w:left="4092" w:hanging="360"/>
      </w:pPr>
      <w:rPr>
        <w:rFonts w:ascii="Wingdings" w:hAnsi="Wingdings" w:hint="default"/>
      </w:rPr>
    </w:lvl>
    <w:lvl w:ilvl="6" w:tplc="04100001" w:tentative="1">
      <w:start w:val="1"/>
      <w:numFmt w:val="bullet"/>
      <w:lvlText w:val=""/>
      <w:lvlJc w:val="left"/>
      <w:pPr>
        <w:ind w:left="4812" w:hanging="360"/>
      </w:pPr>
      <w:rPr>
        <w:rFonts w:ascii="Symbol" w:hAnsi="Symbol" w:hint="default"/>
      </w:rPr>
    </w:lvl>
    <w:lvl w:ilvl="7" w:tplc="04100003" w:tentative="1">
      <w:start w:val="1"/>
      <w:numFmt w:val="bullet"/>
      <w:lvlText w:val="o"/>
      <w:lvlJc w:val="left"/>
      <w:pPr>
        <w:ind w:left="5532" w:hanging="360"/>
      </w:pPr>
      <w:rPr>
        <w:rFonts w:ascii="Courier New" w:hAnsi="Courier New" w:cs="Courier New" w:hint="default"/>
      </w:rPr>
    </w:lvl>
    <w:lvl w:ilvl="8" w:tplc="04100005" w:tentative="1">
      <w:start w:val="1"/>
      <w:numFmt w:val="bullet"/>
      <w:lvlText w:val=""/>
      <w:lvlJc w:val="left"/>
      <w:pPr>
        <w:ind w:left="6252" w:hanging="360"/>
      </w:pPr>
      <w:rPr>
        <w:rFonts w:ascii="Wingdings" w:hAnsi="Wingdings" w:hint="default"/>
      </w:rPr>
    </w:lvl>
  </w:abstractNum>
  <w:abstractNum w:abstractNumId="28" w15:restartNumberingAfterBreak="0">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F94AD6"/>
    <w:multiLevelType w:val="multilevel"/>
    <w:tmpl w:val="A980254A"/>
    <w:lvl w:ilvl="0">
      <w:start w:val="1"/>
      <w:numFmt w:val="decimal"/>
      <w:pStyle w:val="Overskrift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sz w:val="24"/>
        <w:lang w:val="de-DE"/>
      </w:rPr>
    </w:lvl>
    <w:lvl w:ilvl="2">
      <w:start w:val="1"/>
      <w:numFmt w:val="decimal"/>
      <w:pStyle w:val="Overskrift3"/>
      <w:lvlText w:val="%1.%2.%3"/>
      <w:lvlJc w:val="left"/>
      <w:pPr>
        <w:ind w:left="582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0" w15:restartNumberingAfterBreak="0">
    <w:nsid w:val="6CA53618"/>
    <w:multiLevelType w:val="hybridMultilevel"/>
    <w:tmpl w:val="4AAE4C9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2" w15:restartNumberingAfterBreak="0">
    <w:nsid w:val="786E6911"/>
    <w:multiLevelType w:val="hybridMultilevel"/>
    <w:tmpl w:val="106EB626"/>
    <w:lvl w:ilvl="0" w:tplc="F2623C56">
      <w:start w:val="14"/>
      <w:numFmt w:val="bullet"/>
      <w:lvlText w:val="-"/>
      <w:lvlJc w:val="left"/>
      <w:pPr>
        <w:ind w:left="720" w:hanging="360"/>
      </w:pPr>
      <w:rPr>
        <w:rFonts w:ascii="Verdana" w:eastAsia="Calibri" w:hAnsi="Verdana"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B471443"/>
    <w:multiLevelType w:val="multilevel"/>
    <w:tmpl w:val="A5E0F4CC"/>
    <w:lvl w:ilvl="0">
      <w:start w:val="3"/>
      <w:numFmt w:val="decimal"/>
      <w:lvlText w:val="%1."/>
      <w:lvlJc w:val="left"/>
      <w:pPr>
        <w:ind w:left="720" w:hanging="360"/>
      </w:pPr>
      <w:rPr>
        <w:rFonts w:hint="default"/>
      </w:rPr>
    </w:lvl>
    <w:lvl w:ilvl="1">
      <w:start w:val="2"/>
      <w:numFmt w:val="decimal"/>
      <w:isLgl/>
      <w:lvlText w:val="%1.%2"/>
      <w:lvlJc w:val="left"/>
      <w:pPr>
        <w:ind w:left="146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01" w:hanging="1080"/>
      </w:pPr>
      <w:rPr>
        <w:rFonts w:hint="default"/>
      </w:rPr>
    </w:lvl>
    <w:lvl w:ilvl="4">
      <w:start w:val="1"/>
      <w:numFmt w:val="decimal"/>
      <w:isLgl/>
      <w:lvlText w:val="%1.%2.%3.%4.%5"/>
      <w:lvlJc w:val="left"/>
      <w:pPr>
        <w:ind w:left="3348" w:hanging="1440"/>
      </w:pPr>
      <w:rPr>
        <w:rFonts w:hint="default"/>
      </w:rPr>
    </w:lvl>
    <w:lvl w:ilvl="5">
      <w:start w:val="1"/>
      <w:numFmt w:val="decimal"/>
      <w:isLgl/>
      <w:lvlText w:val="%1.%2.%3.%4.%5.%6"/>
      <w:lvlJc w:val="left"/>
      <w:pPr>
        <w:ind w:left="4095" w:hanging="1800"/>
      </w:pPr>
      <w:rPr>
        <w:rFonts w:hint="default"/>
      </w:rPr>
    </w:lvl>
    <w:lvl w:ilvl="6">
      <w:start w:val="1"/>
      <w:numFmt w:val="decimal"/>
      <w:isLgl/>
      <w:lvlText w:val="%1.%2.%3.%4.%5.%6.%7"/>
      <w:lvlJc w:val="left"/>
      <w:pPr>
        <w:ind w:left="4482" w:hanging="1800"/>
      </w:pPr>
      <w:rPr>
        <w:rFonts w:hint="default"/>
      </w:rPr>
    </w:lvl>
    <w:lvl w:ilvl="7">
      <w:start w:val="1"/>
      <w:numFmt w:val="decimal"/>
      <w:isLgl/>
      <w:lvlText w:val="%1.%2.%3.%4.%5.%6.%7.%8"/>
      <w:lvlJc w:val="left"/>
      <w:pPr>
        <w:ind w:left="5229" w:hanging="2160"/>
      </w:pPr>
      <w:rPr>
        <w:rFonts w:hint="default"/>
      </w:rPr>
    </w:lvl>
    <w:lvl w:ilvl="8">
      <w:start w:val="1"/>
      <w:numFmt w:val="decimal"/>
      <w:isLgl/>
      <w:lvlText w:val="%1.%2.%3.%4.%5.%6.%7.%8.%9"/>
      <w:lvlJc w:val="left"/>
      <w:pPr>
        <w:ind w:left="5976" w:hanging="2520"/>
      </w:pPr>
      <w:rPr>
        <w:rFonts w:hint="default"/>
      </w:rPr>
    </w:lvl>
  </w:abstractNum>
  <w:abstractNum w:abstractNumId="34" w15:restartNumberingAfterBreak="0">
    <w:nsid w:val="7DB31C09"/>
    <w:multiLevelType w:val="hybridMultilevel"/>
    <w:tmpl w:val="57ACB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DC708AE"/>
    <w:multiLevelType w:val="hybridMultilevel"/>
    <w:tmpl w:val="482C5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E6B22D0"/>
    <w:multiLevelType w:val="hybridMultilevel"/>
    <w:tmpl w:val="AA96EF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8"/>
  </w:num>
  <w:num w:numId="4">
    <w:abstractNumId w:val="3"/>
  </w:num>
  <w:num w:numId="5">
    <w:abstractNumId w:val="29"/>
  </w:num>
  <w:num w:numId="6">
    <w:abstractNumId w:val="9"/>
  </w:num>
  <w:num w:numId="7">
    <w:abstractNumId w:val="34"/>
  </w:num>
  <w:num w:numId="8">
    <w:abstractNumId w:val="2"/>
  </w:num>
  <w:num w:numId="9">
    <w:abstractNumId w:val="35"/>
  </w:num>
  <w:num w:numId="10">
    <w:abstractNumId w:val="25"/>
  </w:num>
  <w:num w:numId="11">
    <w:abstractNumId w:val="0"/>
  </w:num>
  <w:num w:numId="12">
    <w:abstractNumId w:val="19"/>
  </w:num>
  <w:num w:numId="13">
    <w:abstractNumId w:val="18"/>
  </w:num>
  <w:num w:numId="14">
    <w:abstractNumId w:val="7"/>
  </w:num>
  <w:num w:numId="15">
    <w:abstractNumId w:val="20"/>
  </w:num>
  <w:num w:numId="16">
    <w:abstractNumId w:val="17"/>
  </w:num>
  <w:num w:numId="17">
    <w:abstractNumId w:val="30"/>
  </w:num>
  <w:num w:numId="18">
    <w:abstractNumId w:val="6"/>
  </w:num>
  <w:num w:numId="19">
    <w:abstractNumId w:val="36"/>
  </w:num>
  <w:num w:numId="20">
    <w:abstractNumId w:val="23"/>
  </w:num>
  <w:num w:numId="21">
    <w:abstractNumId w:val="13"/>
  </w:num>
  <w:num w:numId="22">
    <w:abstractNumId w:val="12"/>
  </w:num>
  <w:num w:numId="23">
    <w:abstractNumId w:val="4"/>
  </w:num>
  <w:num w:numId="24">
    <w:abstractNumId w:val="8"/>
  </w:num>
  <w:num w:numId="25">
    <w:abstractNumId w:val="16"/>
  </w:num>
  <w:num w:numId="26">
    <w:abstractNumId w:val="32"/>
  </w:num>
  <w:num w:numId="27">
    <w:abstractNumId w:val="27"/>
  </w:num>
  <w:num w:numId="28">
    <w:abstractNumId w:val="14"/>
  </w:num>
  <w:num w:numId="29">
    <w:abstractNumId w:val="26"/>
  </w:num>
  <w:num w:numId="30">
    <w:abstractNumId w:val="10"/>
  </w:num>
  <w:num w:numId="31">
    <w:abstractNumId w:val="11"/>
  </w:num>
  <w:num w:numId="32">
    <w:abstractNumId w:val="24"/>
  </w:num>
  <w:num w:numId="33">
    <w:abstractNumId w:val="15"/>
  </w:num>
  <w:num w:numId="34">
    <w:abstractNumId w:val="33"/>
  </w:num>
  <w:num w:numId="35">
    <w:abstractNumId w:val="21"/>
  </w:num>
  <w:num w:numId="36">
    <w:abstractNumId w:val="22"/>
  </w:num>
  <w:num w:numId="37">
    <w:abstractNumId w:val="29"/>
    <w:lvlOverride w:ilvl="0">
      <w:startOverride w:val="2"/>
    </w:lvlOverride>
    <w:lvlOverride w:ilvl="1">
      <w:startOverride w:val="2"/>
    </w:lvlOverride>
  </w:num>
  <w:num w:numId="38">
    <w:abstractNumId w:val="5"/>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191489">
      <o:colormru v:ext="edit" colors="#eaeaea,#f8f8f8"/>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B2"/>
    <w:rsid w:val="00000258"/>
    <w:rsid w:val="00000880"/>
    <w:rsid w:val="00001699"/>
    <w:rsid w:val="00001FDF"/>
    <w:rsid w:val="00002829"/>
    <w:rsid w:val="0000294C"/>
    <w:rsid w:val="00002A21"/>
    <w:rsid w:val="00003AC1"/>
    <w:rsid w:val="00003AF3"/>
    <w:rsid w:val="00003EA9"/>
    <w:rsid w:val="00004E3B"/>
    <w:rsid w:val="0000535F"/>
    <w:rsid w:val="00005854"/>
    <w:rsid w:val="00005FE9"/>
    <w:rsid w:val="00007554"/>
    <w:rsid w:val="00007744"/>
    <w:rsid w:val="00007C0A"/>
    <w:rsid w:val="000107AC"/>
    <w:rsid w:val="00010F46"/>
    <w:rsid w:val="0001110A"/>
    <w:rsid w:val="0001110F"/>
    <w:rsid w:val="00011589"/>
    <w:rsid w:val="00011B74"/>
    <w:rsid w:val="00011B87"/>
    <w:rsid w:val="00012442"/>
    <w:rsid w:val="00012668"/>
    <w:rsid w:val="00012CFC"/>
    <w:rsid w:val="000131E2"/>
    <w:rsid w:val="000137F2"/>
    <w:rsid w:val="00013EA0"/>
    <w:rsid w:val="0001456A"/>
    <w:rsid w:val="00014580"/>
    <w:rsid w:val="000147E1"/>
    <w:rsid w:val="00014913"/>
    <w:rsid w:val="00014EAE"/>
    <w:rsid w:val="000157B6"/>
    <w:rsid w:val="000158A0"/>
    <w:rsid w:val="000158B0"/>
    <w:rsid w:val="00015BB6"/>
    <w:rsid w:val="000163EC"/>
    <w:rsid w:val="00017CF8"/>
    <w:rsid w:val="00017E83"/>
    <w:rsid w:val="00020375"/>
    <w:rsid w:val="00020FD6"/>
    <w:rsid w:val="00021867"/>
    <w:rsid w:val="00022044"/>
    <w:rsid w:val="0002218C"/>
    <w:rsid w:val="000231B6"/>
    <w:rsid w:val="00023347"/>
    <w:rsid w:val="000233D1"/>
    <w:rsid w:val="000238AB"/>
    <w:rsid w:val="0002558F"/>
    <w:rsid w:val="00026634"/>
    <w:rsid w:val="00026BE5"/>
    <w:rsid w:val="00027CB4"/>
    <w:rsid w:val="00027DAC"/>
    <w:rsid w:val="000302D2"/>
    <w:rsid w:val="000304A3"/>
    <w:rsid w:val="00030B81"/>
    <w:rsid w:val="000310D5"/>
    <w:rsid w:val="00031755"/>
    <w:rsid w:val="000325D4"/>
    <w:rsid w:val="00032B57"/>
    <w:rsid w:val="00032B9D"/>
    <w:rsid w:val="00032FDB"/>
    <w:rsid w:val="00033510"/>
    <w:rsid w:val="00033D49"/>
    <w:rsid w:val="0003466D"/>
    <w:rsid w:val="00035243"/>
    <w:rsid w:val="0003571B"/>
    <w:rsid w:val="00035DB8"/>
    <w:rsid w:val="000367C5"/>
    <w:rsid w:val="00036961"/>
    <w:rsid w:val="00036AF1"/>
    <w:rsid w:val="000402E4"/>
    <w:rsid w:val="00040AA8"/>
    <w:rsid w:val="00042E61"/>
    <w:rsid w:val="0004384C"/>
    <w:rsid w:val="00043B93"/>
    <w:rsid w:val="0004421F"/>
    <w:rsid w:val="0004440A"/>
    <w:rsid w:val="00044CE8"/>
    <w:rsid w:val="00044DE3"/>
    <w:rsid w:val="000455C3"/>
    <w:rsid w:val="00045DB2"/>
    <w:rsid w:val="00045F61"/>
    <w:rsid w:val="0004638B"/>
    <w:rsid w:val="00046514"/>
    <w:rsid w:val="00046D43"/>
    <w:rsid w:val="000479FD"/>
    <w:rsid w:val="00047A39"/>
    <w:rsid w:val="00050B91"/>
    <w:rsid w:val="00050D88"/>
    <w:rsid w:val="000510BA"/>
    <w:rsid w:val="000512C8"/>
    <w:rsid w:val="000521CE"/>
    <w:rsid w:val="0005274F"/>
    <w:rsid w:val="00052E4E"/>
    <w:rsid w:val="000538EE"/>
    <w:rsid w:val="000553E1"/>
    <w:rsid w:val="000558E4"/>
    <w:rsid w:val="000560D9"/>
    <w:rsid w:val="000576EE"/>
    <w:rsid w:val="00057F41"/>
    <w:rsid w:val="00057F77"/>
    <w:rsid w:val="00057F7C"/>
    <w:rsid w:val="0006157B"/>
    <w:rsid w:val="0006180A"/>
    <w:rsid w:val="000618A4"/>
    <w:rsid w:val="00062B38"/>
    <w:rsid w:val="000630A6"/>
    <w:rsid w:val="000630AB"/>
    <w:rsid w:val="0006313F"/>
    <w:rsid w:val="000632B1"/>
    <w:rsid w:val="0006379F"/>
    <w:rsid w:val="000640F3"/>
    <w:rsid w:val="000641A2"/>
    <w:rsid w:val="000648B4"/>
    <w:rsid w:val="0006610D"/>
    <w:rsid w:val="000668D5"/>
    <w:rsid w:val="00066A5D"/>
    <w:rsid w:val="00066BE6"/>
    <w:rsid w:val="00066ED6"/>
    <w:rsid w:val="00067CD2"/>
    <w:rsid w:val="0007026C"/>
    <w:rsid w:val="000705F3"/>
    <w:rsid w:val="00070694"/>
    <w:rsid w:val="00070715"/>
    <w:rsid w:val="000718D3"/>
    <w:rsid w:val="00071BFD"/>
    <w:rsid w:val="000726F3"/>
    <w:rsid w:val="00072C68"/>
    <w:rsid w:val="00074038"/>
    <w:rsid w:val="0007510A"/>
    <w:rsid w:val="00075AAB"/>
    <w:rsid w:val="00075CBB"/>
    <w:rsid w:val="00075EAD"/>
    <w:rsid w:val="00075FC0"/>
    <w:rsid w:val="00076312"/>
    <w:rsid w:val="00076F70"/>
    <w:rsid w:val="0007712E"/>
    <w:rsid w:val="00080D3A"/>
    <w:rsid w:val="000811FD"/>
    <w:rsid w:val="00082426"/>
    <w:rsid w:val="00082CB7"/>
    <w:rsid w:val="000838A7"/>
    <w:rsid w:val="00083947"/>
    <w:rsid w:val="00083C35"/>
    <w:rsid w:val="00083DAA"/>
    <w:rsid w:val="00083F31"/>
    <w:rsid w:val="0008404F"/>
    <w:rsid w:val="00085226"/>
    <w:rsid w:val="000852F4"/>
    <w:rsid w:val="00085494"/>
    <w:rsid w:val="00085A9B"/>
    <w:rsid w:val="00085D5C"/>
    <w:rsid w:val="00086111"/>
    <w:rsid w:val="000868DA"/>
    <w:rsid w:val="00087893"/>
    <w:rsid w:val="000917AB"/>
    <w:rsid w:val="00093148"/>
    <w:rsid w:val="00094255"/>
    <w:rsid w:val="00094514"/>
    <w:rsid w:val="00094769"/>
    <w:rsid w:val="00094BDB"/>
    <w:rsid w:val="00094CB1"/>
    <w:rsid w:val="00094EF5"/>
    <w:rsid w:val="00095586"/>
    <w:rsid w:val="00096E89"/>
    <w:rsid w:val="00097977"/>
    <w:rsid w:val="00097987"/>
    <w:rsid w:val="00097E9A"/>
    <w:rsid w:val="00097FEA"/>
    <w:rsid w:val="000A11FA"/>
    <w:rsid w:val="000A1539"/>
    <w:rsid w:val="000A1883"/>
    <w:rsid w:val="000A21F7"/>
    <w:rsid w:val="000A2AFB"/>
    <w:rsid w:val="000A43F8"/>
    <w:rsid w:val="000A54E6"/>
    <w:rsid w:val="000A5D8D"/>
    <w:rsid w:val="000A5E2B"/>
    <w:rsid w:val="000A6957"/>
    <w:rsid w:val="000A6F34"/>
    <w:rsid w:val="000B03C1"/>
    <w:rsid w:val="000B0521"/>
    <w:rsid w:val="000B0B35"/>
    <w:rsid w:val="000B0EDF"/>
    <w:rsid w:val="000B1CAD"/>
    <w:rsid w:val="000B3960"/>
    <w:rsid w:val="000B4014"/>
    <w:rsid w:val="000B4483"/>
    <w:rsid w:val="000B4A9F"/>
    <w:rsid w:val="000B4D4D"/>
    <w:rsid w:val="000B4ECB"/>
    <w:rsid w:val="000B5328"/>
    <w:rsid w:val="000B5B86"/>
    <w:rsid w:val="000B6507"/>
    <w:rsid w:val="000B7C35"/>
    <w:rsid w:val="000B7DEE"/>
    <w:rsid w:val="000C0599"/>
    <w:rsid w:val="000C06B3"/>
    <w:rsid w:val="000C08FA"/>
    <w:rsid w:val="000C097A"/>
    <w:rsid w:val="000C1211"/>
    <w:rsid w:val="000C13C4"/>
    <w:rsid w:val="000C193E"/>
    <w:rsid w:val="000C19C9"/>
    <w:rsid w:val="000C1BD6"/>
    <w:rsid w:val="000C1EE1"/>
    <w:rsid w:val="000C2E0F"/>
    <w:rsid w:val="000C3056"/>
    <w:rsid w:val="000C350A"/>
    <w:rsid w:val="000C3B9B"/>
    <w:rsid w:val="000C3FDB"/>
    <w:rsid w:val="000C4A52"/>
    <w:rsid w:val="000C65AF"/>
    <w:rsid w:val="000C6D35"/>
    <w:rsid w:val="000C6DF7"/>
    <w:rsid w:val="000C7118"/>
    <w:rsid w:val="000D054E"/>
    <w:rsid w:val="000D0F59"/>
    <w:rsid w:val="000D1B0F"/>
    <w:rsid w:val="000D2166"/>
    <w:rsid w:val="000D2B0C"/>
    <w:rsid w:val="000D3429"/>
    <w:rsid w:val="000D3DBF"/>
    <w:rsid w:val="000D3E59"/>
    <w:rsid w:val="000D4149"/>
    <w:rsid w:val="000D4499"/>
    <w:rsid w:val="000D4863"/>
    <w:rsid w:val="000D4DBD"/>
    <w:rsid w:val="000D576A"/>
    <w:rsid w:val="000D592B"/>
    <w:rsid w:val="000D5DD5"/>
    <w:rsid w:val="000D7084"/>
    <w:rsid w:val="000D74C9"/>
    <w:rsid w:val="000D7AD5"/>
    <w:rsid w:val="000D7C01"/>
    <w:rsid w:val="000E02BB"/>
    <w:rsid w:val="000E0567"/>
    <w:rsid w:val="000E0D43"/>
    <w:rsid w:val="000E12D0"/>
    <w:rsid w:val="000E1356"/>
    <w:rsid w:val="000E143B"/>
    <w:rsid w:val="000E186D"/>
    <w:rsid w:val="000E2119"/>
    <w:rsid w:val="000E27A9"/>
    <w:rsid w:val="000E3CF6"/>
    <w:rsid w:val="000E462F"/>
    <w:rsid w:val="000E4B20"/>
    <w:rsid w:val="000E4BFD"/>
    <w:rsid w:val="000E57F7"/>
    <w:rsid w:val="000E61A4"/>
    <w:rsid w:val="000E6F35"/>
    <w:rsid w:val="000E7586"/>
    <w:rsid w:val="000E7A71"/>
    <w:rsid w:val="000E7C92"/>
    <w:rsid w:val="000F063E"/>
    <w:rsid w:val="000F0A44"/>
    <w:rsid w:val="000F0B32"/>
    <w:rsid w:val="000F1874"/>
    <w:rsid w:val="000F18B1"/>
    <w:rsid w:val="000F265E"/>
    <w:rsid w:val="000F276A"/>
    <w:rsid w:val="000F3F14"/>
    <w:rsid w:val="000F4206"/>
    <w:rsid w:val="000F5B29"/>
    <w:rsid w:val="000F7C29"/>
    <w:rsid w:val="000F7CE5"/>
    <w:rsid w:val="000F7D45"/>
    <w:rsid w:val="00100031"/>
    <w:rsid w:val="001006FC"/>
    <w:rsid w:val="00101611"/>
    <w:rsid w:val="00101EAC"/>
    <w:rsid w:val="001020A4"/>
    <w:rsid w:val="00102B12"/>
    <w:rsid w:val="00102B56"/>
    <w:rsid w:val="00102C9C"/>
    <w:rsid w:val="00102E0F"/>
    <w:rsid w:val="00103606"/>
    <w:rsid w:val="001037D5"/>
    <w:rsid w:val="0010411E"/>
    <w:rsid w:val="00104782"/>
    <w:rsid w:val="00104EA6"/>
    <w:rsid w:val="001051ED"/>
    <w:rsid w:val="0010556E"/>
    <w:rsid w:val="00105775"/>
    <w:rsid w:val="00105BDA"/>
    <w:rsid w:val="0010600A"/>
    <w:rsid w:val="001065B9"/>
    <w:rsid w:val="00107BFD"/>
    <w:rsid w:val="00110A05"/>
    <w:rsid w:val="00110D08"/>
    <w:rsid w:val="00110ECE"/>
    <w:rsid w:val="00110F51"/>
    <w:rsid w:val="001110B3"/>
    <w:rsid w:val="001112EB"/>
    <w:rsid w:val="00112270"/>
    <w:rsid w:val="0011233C"/>
    <w:rsid w:val="001139DC"/>
    <w:rsid w:val="00113C58"/>
    <w:rsid w:val="00114414"/>
    <w:rsid w:val="00115284"/>
    <w:rsid w:val="00115805"/>
    <w:rsid w:val="00116309"/>
    <w:rsid w:val="00116BF9"/>
    <w:rsid w:val="00117277"/>
    <w:rsid w:val="0011730A"/>
    <w:rsid w:val="00117337"/>
    <w:rsid w:val="00117787"/>
    <w:rsid w:val="0012028D"/>
    <w:rsid w:val="00121E98"/>
    <w:rsid w:val="0012240A"/>
    <w:rsid w:val="00122533"/>
    <w:rsid w:val="00123035"/>
    <w:rsid w:val="00123874"/>
    <w:rsid w:val="00123E13"/>
    <w:rsid w:val="0012436A"/>
    <w:rsid w:val="001255D0"/>
    <w:rsid w:val="0012587F"/>
    <w:rsid w:val="00125955"/>
    <w:rsid w:val="001260CD"/>
    <w:rsid w:val="00126150"/>
    <w:rsid w:val="00126267"/>
    <w:rsid w:val="00127191"/>
    <w:rsid w:val="001272D6"/>
    <w:rsid w:val="0013091F"/>
    <w:rsid w:val="00130F10"/>
    <w:rsid w:val="00131450"/>
    <w:rsid w:val="00132244"/>
    <w:rsid w:val="001327BF"/>
    <w:rsid w:val="00133767"/>
    <w:rsid w:val="001338DA"/>
    <w:rsid w:val="001343CA"/>
    <w:rsid w:val="0013453D"/>
    <w:rsid w:val="00134F21"/>
    <w:rsid w:val="00135B5A"/>
    <w:rsid w:val="00135DC3"/>
    <w:rsid w:val="001362BE"/>
    <w:rsid w:val="0013644B"/>
    <w:rsid w:val="00137373"/>
    <w:rsid w:val="00137934"/>
    <w:rsid w:val="00140488"/>
    <w:rsid w:val="00140884"/>
    <w:rsid w:val="00140B6D"/>
    <w:rsid w:val="00141D83"/>
    <w:rsid w:val="001422E1"/>
    <w:rsid w:val="001436FC"/>
    <w:rsid w:val="001439DA"/>
    <w:rsid w:val="00144408"/>
    <w:rsid w:val="001449CE"/>
    <w:rsid w:val="00144BE3"/>
    <w:rsid w:val="00144CE6"/>
    <w:rsid w:val="0014559D"/>
    <w:rsid w:val="0014565D"/>
    <w:rsid w:val="0014567C"/>
    <w:rsid w:val="00151457"/>
    <w:rsid w:val="001517F5"/>
    <w:rsid w:val="001518AA"/>
    <w:rsid w:val="00151FA4"/>
    <w:rsid w:val="00151FAA"/>
    <w:rsid w:val="0015200E"/>
    <w:rsid w:val="0015232F"/>
    <w:rsid w:val="0015283A"/>
    <w:rsid w:val="00152AD6"/>
    <w:rsid w:val="001549FD"/>
    <w:rsid w:val="0015549B"/>
    <w:rsid w:val="001554B8"/>
    <w:rsid w:val="00155511"/>
    <w:rsid w:val="00156377"/>
    <w:rsid w:val="0015689F"/>
    <w:rsid w:val="00156B24"/>
    <w:rsid w:val="00156D5D"/>
    <w:rsid w:val="00156ED9"/>
    <w:rsid w:val="00156F4A"/>
    <w:rsid w:val="00156FA4"/>
    <w:rsid w:val="00157F93"/>
    <w:rsid w:val="00161168"/>
    <w:rsid w:val="001614EC"/>
    <w:rsid w:val="0016165E"/>
    <w:rsid w:val="0016283E"/>
    <w:rsid w:val="00162994"/>
    <w:rsid w:val="00162F23"/>
    <w:rsid w:val="00163903"/>
    <w:rsid w:val="00163921"/>
    <w:rsid w:val="00163EDD"/>
    <w:rsid w:val="00164A54"/>
    <w:rsid w:val="0016571D"/>
    <w:rsid w:val="00166AF4"/>
    <w:rsid w:val="00166B64"/>
    <w:rsid w:val="00166CF4"/>
    <w:rsid w:val="001674C9"/>
    <w:rsid w:val="00167542"/>
    <w:rsid w:val="001701FC"/>
    <w:rsid w:val="00170A34"/>
    <w:rsid w:val="00170AD6"/>
    <w:rsid w:val="00171487"/>
    <w:rsid w:val="001714C2"/>
    <w:rsid w:val="00171D87"/>
    <w:rsid w:val="00172682"/>
    <w:rsid w:val="0017273E"/>
    <w:rsid w:val="00172BCA"/>
    <w:rsid w:val="00172E9F"/>
    <w:rsid w:val="00173866"/>
    <w:rsid w:val="001738A3"/>
    <w:rsid w:val="00173BE5"/>
    <w:rsid w:val="0017565C"/>
    <w:rsid w:val="00176162"/>
    <w:rsid w:val="001767CF"/>
    <w:rsid w:val="001767D7"/>
    <w:rsid w:val="0017698B"/>
    <w:rsid w:val="00176A6C"/>
    <w:rsid w:val="001770CA"/>
    <w:rsid w:val="00177456"/>
    <w:rsid w:val="001777AE"/>
    <w:rsid w:val="001777F7"/>
    <w:rsid w:val="00177E31"/>
    <w:rsid w:val="0018045E"/>
    <w:rsid w:val="001806E7"/>
    <w:rsid w:val="00180A31"/>
    <w:rsid w:val="00180BCB"/>
    <w:rsid w:val="0018147B"/>
    <w:rsid w:val="00182104"/>
    <w:rsid w:val="00182389"/>
    <w:rsid w:val="00182AB2"/>
    <w:rsid w:val="0018321C"/>
    <w:rsid w:val="0018384C"/>
    <w:rsid w:val="00183F17"/>
    <w:rsid w:val="0018413C"/>
    <w:rsid w:val="001857B0"/>
    <w:rsid w:val="001866EF"/>
    <w:rsid w:val="00186962"/>
    <w:rsid w:val="00186C4C"/>
    <w:rsid w:val="00187BE3"/>
    <w:rsid w:val="00187C0A"/>
    <w:rsid w:val="00190331"/>
    <w:rsid w:val="00190788"/>
    <w:rsid w:val="001910CF"/>
    <w:rsid w:val="001911FF"/>
    <w:rsid w:val="0019192C"/>
    <w:rsid w:val="00192457"/>
    <w:rsid w:val="00192EF9"/>
    <w:rsid w:val="0019375A"/>
    <w:rsid w:val="00193821"/>
    <w:rsid w:val="00193A37"/>
    <w:rsid w:val="001944FF"/>
    <w:rsid w:val="00194BD1"/>
    <w:rsid w:val="0019563F"/>
    <w:rsid w:val="00195F45"/>
    <w:rsid w:val="00196626"/>
    <w:rsid w:val="00197C43"/>
    <w:rsid w:val="00197C99"/>
    <w:rsid w:val="00197F8A"/>
    <w:rsid w:val="001A00AE"/>
    <w:rsid w:val="001A0672"/>
    <w:rsid w:val="001A0791"/>
    <w:rsid w:val="001A178D"/>
    <w:rsid w:val="001A2783"/>
    <w:rsid w:val="001A39B5"/>
    <w:rsid w:val="001A40B0"/>
    <w:rsid w:val="001A48F4"/>
    <w:rsid w:val="001A5B29"/>
    <w:rsid w:val="001A5DAE"/>
    <w:rsid w:val="001A66B1"/>
    <w:rsid w:val="001A6EF7"/>
    <w:rsid w:val="001A73A8"/>
    <w:rsid w:val="001A77AB"/>
    <w:rsid w:val="001A7856"/>
    <w:rsid w:val="001B0412"/>
    <w:rsid w:val="001B04AF"/>
    <w:rsid w:val="001B05E7"/>
    <w:rsid w:val="001B21D8"/>
    <w:rsid w:val="001B237F"/>
    <w:rsid w:val="001B297B"/>
    <w:rsid w:val="001B3F49"/>
    <w:rsid w:val="001B4208"/>
    <w:rsid w:val="001B65F0"/>
    <w:rsid w:val="001B6905"/>
    <w:rsid w:val="001B6EE1"/>
    <w:rsid w:val="001B703D"/>
    <w:rsid w:val="001B705C"/>
    <w:rsid w:val="001B78AF"/>
    <w:rsid w:val="001B7B07"/>
    <w:rsid w:val="001C1281"/>
    <w:rsid w:val="001C1519"/>
    <w:rsid w:val="001C1E2C"/>
    <w:rsid w:val="001C209B"/>
    <w:rsid w:val="001C393A"/>
    <w:rsid w:val="001C3B74"/>
    <w:rsid w:val="001C408D"/>
    <w:rsid w:val="001C4137"/>
    <w:rsid w:val="001C415D"/>
    <w:rsid w:val="001C49FF"/>
    <w:rsid w:val="001C514C"/>
    <w:rsid w:val="001C52A9"/>
    <w:rsid w:val="001C6A15"/>
    <w:rsid w:val="001C6DC4"/>
    <w:rsid w:val="001C6DF8"/>
    <w:rsid w:val="001C779B"/>
    <w:rsid w:val="001C79CE"/>
    <w:rsid w:val="001C7F59"/>
    <w:rsid w:val="001D020A"/>
    <w:rsid w:val="001D0307"/>
    <w:rsid w:val="001D0CAC"/>
    <w:rsid w:val="001D10C5"/>
    <w:rsid w:val="001D199B"/>
    <w:rsid w:val="001D1BB0"/>
    <w:rsid w:val="001D21BA"/>
    <w:rsid w:val="001D28A6"/>
    <w:rsid w:val="001D2981"/>
    <w:rsid w:val="001D2F7A"/>
    <w:rsid w:val="001D39F6"/>
    <w:rsid w:val="001D421F"/>
    <w:rsid w:val="001D4F0E"/>
    <w:rsid w:val="001D660F"/>
    <w:rsid w:val="001D681D"/>
    <w:rsid w:val="001D7CDB"/>
    <w:rsid w:val="001E0D78"/>
    <w:rsid w:val="001E1B01"/>
    <w:rsid w:val="001E22D0"/>
    <w:rsid w:val="001E25C3"/>
    <w:rsid w:val="001E2CA5"/>
    <w:rsid w:val="001E34AF"/>
    <w:rsid w:val="001E3532"/>
    <w:rsid w:val="001E3AAF"/>
    <w:rsid w:val="001E3DA4"/>
    <w:rsid w:val="001E421C"/>
    <w:rsid w:val="001E4C4F"/>
    <w:rsid w:val="001E5F21"/>
    <w:rsid w:val="001E78C5"/>
    <w:rsid w:val="001E7AA5"/>
    <w:rsid w:val="001E7B7C"/>
    <w:rsid w:val="001E7D9A"/>
    <w:rsid w:val="001F02C4"/>
    <w:rsid w:val="001F0855"/>
    <w:rsid w:val="001F25E6"/>
    <w:rsid w:val="001F26C7"/>
    <w:rsid w:val="001F2DF3"/>
    <w:rsid w:val="001F341D"/>
    <w:rsid w:val="001F3997"/>
    <w:rsid w:val="001F3E7D"/>
    <w:rsid w:val="001F3E84"/>
    <w:rsid w:val="001F4162"/>
    <w:rsid w:val="001F4220"/>
    <w:rsid w:val="001F53AA"/>
    <w:rsid w:val="001F62C3"/>
    <w:rsid w:val="001F6735"/>
    <w:rsid w:val="001F6826"/>
    <w:rsid w:val="001F767B"/>
    <w:rsid w:val="001F76A4"/>
    <w:rsid w:val="001F795D"/>
    <w:rsid w:val="00200140"/>
    <w:rsid w:val="00200854"/>
    <w:rsid w:val="00200987"/>
    <w:rsid w:val="0020165C"/>
    <w:rsid w:val="0020221D"/>
    <w:rsid w:val="00202BF2"/>
    <w:rsid w:val="00202D96"/>
    <w:rsid w:val="00203978"/>
    <w:rsid w:val="00203A62"/>
    <w:rsid w:val="00203EF0"/>
    <w:rsid w:val="002050C3"/>
    <w:rsid w:val="0020562E"/>
    <w:rsid w:val="00207C4C"/>
    <w:rsid w:val="00210651"/>
    <w:rsid w:val="00210EAC"/>
    <w:rsid w:val="002115B2"/>
    <w:rsid w:val="00211DE8"/>
    <w:rsid w:val="00212133"/>
    <w:rsid w:val="00212949"/>
    <w:rsid w:val="00212A30"/>
    <w:rsid w:val="00213C56"/>
    <w:rsid w:val="0021459D"/>
    <w:rsid w:val="00215144"/>
    <w:rsid w:val="00215960"/>
    <w:rsid w:val="00215B07"/>
    <w:rsid w:val="00215C61"/>
    <w:rsid w:val="0021627C"/>
    <w:rsid w:val="00217270"/>
    <w:rsid w:val="00217B92"/>
    <w:rsid w:val="00217E26"/>
    <w:rsid w:val="00220165"/>
    <w:rsid w:val="002215B8"/>
    <w:rsid w:val="002215E6"/>
    <w:rsid w:val="0022233C"/>
    <w:rsid w:val="00222B5C"/>
    <w:rsid w:val="00222D95"/>
    <w:rsid w:val="00223349"/>
    <w:rsid w:val="00223490"/>
    <w:rsid w:val="00223C0C"/>
    <w:rsid w:val="00223D1B"/>
    <w:rsid w:val="002245E3"/>
    <w:rsid w:val="00224DB9"/>
    <w:rsid w:val="00224E2C"/>
    <w:rsid w:val="00224ECD"/>
    <w:rsid w:val="0022578E"/>
    <w:rsid w:val="00225C0D"/>
    <w:rsid w:val="00225E38"/>
    <w:rsid w:val="00225E67"/>
    <w:rsid w:val="00227160"/>
    <w:rsid w:val="002276C3"/>
    <w:rsid w:val="00227BDF"/>
    <w:rsid w:val="00230578"/>
    <w:rsid w:val="00230CE1"/>
    <w:rsid w:val="00231C1B"/>
    <w:rsid w:val="00232EBA"/>
    <w:rsid w:val="00233162"/>
    <w:rsid w:val="002333B2"/>
    <w:rsid w:val="002337E1"/>
    <w:rsid w:val="002339D8"/>
    <w:rsid w:val="00234B1B"/>
    <w:rsid w:val="00234BD1"/>
    <w:rsid w:val="00234C10"/>
    <w:rsid w:val="0023509F"/>
    <w:rsid w:val="0023555A"/>
    <w:rsid w:val="00235CE4"/>
    <w:rsid w:val="00235FE8"/>
    <w:rsid w:val="0023761F"/>
    <w:rsid w:val="002378B5"/>
    <w:rsid w:val="00237933"/>
    <w:rsid w:val="0024067F"/>
    <w:rsid w:val="00240768"/>
    <w:rsid w:val="00240966"/>
    <w:rsid w:val="002409F0"/>
    <w:rsid w:val="0024103A"/>
    <w:rsid w:val="00241174"/>
    <w:rsid w:val="0024133C"/>
    <w:rsid w:val="00241892"/>
    <w:rsid w:val="00241D9A"/>
    <w:rsid w:val="00242357"/>
    <w:rsid w:val="00242845"/>
    <w:rsid w:val="00242B45"/>
    <w:rsid w:val="00243700"/>
    <w:rsid w:val="0024552F"/>
    <w:rsid w:val="00245CD2"/>
    <w:rsid w:val="00246488"/>
    <w:rsid w:val="002473E6"/>
    <w:rsid w:val="0024756C"/>
    <w:rsid w:val="00247A36"/>
    <w:rsid w:val="0025038F"/>
    <w:rsid w:val="002508B8"/>
    <w:rsid w:val="00251193"/>
    <w:rsid w:val="002513CE"/>
    <w:rsid w:val="002518D2"/>
    <w:rsid w:val="0025417E"/>
    <w:rsid w:val="00254922"/>
    <w:rsid w:val="00254FD6"/>
    <w:rsid w:val="0025617C"/>
    <w:rsid w:val="00256211"/>
    <w:rsid w:val="002564CA"/>
    <w:rsid w:val="00256970"/>
    <w:rsid w:val="0025711F"/>
    <w:rsid w:val="00257201"/>
    <w:rsid w:val="00261484"/>
    <w:rsid w:val="00261D9D"/>
    <w:rsid w:val="00261ED2"/>
    <w:rsid w:val="00262944"/>
    <w:rsid w:val="002633C2"/>
    <w:rsid w:val="002638F2"/>
    <w:rsid w:val="00265CA6"/>
    <w:rsid w:val="00266D15"/>
    <w:rsid w:val="00267874"/>
    <w:rsid w:val="00270793"/>
    <w:rsid w:val="0027084D"/>
    <w:rsid w:val="00270C6D"/>
    <w:rsid w:val="00270DC8"/>
    <w:rsid w:val="00271440"/>
    <w:rsid w:val="002718EB"/>
    <w:rsid w:val="00271B02"/>
    <w:rsid w:val="00271E0C"/>
    <w:rsid w:val="00272988"/>
    <w:rsid w:val="0027342E"/>
    <w:rsid w:val="00273F70"/>
    <w:rsid w:val="00274F14"/>
    <w:rsid w:val="00275B6E"/>
    <w:rsid w:val="002762B6"/>
    <w:rsid w:val="002763D9"/>
    <w:rsid w:val="002764C7"/>
    <w:rsid w:val="0027693A"/>
    <w:rsid w:val="00277006"/>
    <w:rsid w:val="00277D5D"/>
    <w:rsid w:val="00280A62"/>
    <w:rsid w:val="00280D70"/>
    <w:rsid w:val="002811C4"/>
    <w:rsid w:val="00283D3E"/>
    <w:rsid w:val="002844AB"/>
    <w:rsid w:val="00285560"/>
    <w:rsid w:val="0028568A"/>
    <w:rsid w:val="002871E7"/>
    <w:rsid w:val="002874BB"/>
    <w:rsid w:val="00287E4E"/>
    <w:rsid w:val="002902F0"/>
    <w:rsid w:val="0029034D"/>
    <w:rsid w:val="002909DA"/>
    <w:rsid w:val="0029141A"/>
    <w:rsid w:val="00291886"/>
    <w:rsid w:val="00291B5D"/>
    <w:rsid w:val="00291EA2"/>
    <w:rsid w:val="002921E4"/>
    <w:rsid w:val="002924B9"/>
    <w:rsid w:val="0029259E"/>
    <w:rsid w:val="00292A2F"/>
    <w:rsid w:val="00292AFB"/>
    <w:rsid w:val="00292CEE"/>
    <w:rsid w:val="00293220"/>
    <w:rsid w:val="00293F96"/>
    <w:rsid w:val="00294442"/>
    <w:rsid w:val="00294476"/>
    <w:rsid w:val="00294F1F"/>
    <w:rsid w:val="002952A1"/>
    <w:rsid w:val="00295499"/>
    <w:rsid w:val="00296405"/>
    <w:rsid w:val="0029647C"/>
    <w:rsid w:val="00297011"/>
    <w:rsid w:val="002976CC"/>
    <w:rsid w:val="00297BAF"/>
    <w:rsid w:val="002A038F"/>
    <w:rsid w:val="002A17A7"/>
    <w:rsid w:val="002A1A57"/>
    <w:rsid w:val="002A22F3"/>
    <w:rsid w:val="002A2AB8"/>
    <w:rsid w:val="002A2F06"/>
    <w:rsid w:val="002A345F"/>
    <w:rsid w:val="002A413D"/>
    <w:rsid w:val="002A4979"/>
    <w:rsid w:val="002A4B06"/>
    <w:rsid w:val="002A4DA4"/>
    <w:rsid w:val="002A5AEF"/>
    <w:rsid w:val="002A69A5"/>
    <w:rsid w:val="002A7121"/>
    <w:rsid w:val="002A739F"/>
    <w:rsid w:val="002A774C"/>
    <w:rsid w:val="002A7D9F"/>
    <w:rsid w:val="002B00C2"/>
    <w:rsid w:val="002B10AA"/>
    <w:rsid w:val="002B172D"/>
    <w:rsid w:val="002B18AF"/>
    <w:rsid w:val="002B2315"/>
    <w:rsid w:val="002B3319"/>
    <w:rsid w:val="002B36BF"/>
    <w:rsid w:val="002B373C"/>
    <w:rsid w:val="002B3C29"/>
    <w:rsid w:val="002B43DB"/>
    <w:rsid w:val="002B4697"/>
    <w:rsid w:val="002B4970"/>
    <w:rsid w:val="002B4973"/>
    <w:rsid w:val="002B4B44"/>
    <w:rsid w:val="002B4BFB"/>
    <w:rsid w:val="002B4F24"/>
    <w:rsid w:val="002B5814"/>
    <w:rsid w:val="002B5FF1"/>
    <w:rsid w:val="002B61FC"/>
    <w:rsid w:val="002B65C8"/>
    <w:rsid w:val="002B6723"/>
    <w:rsid w:val="002B697E"/>
    <w:rsid w:val="002B6F5D"/>
    <w:rsid w:val="002B7887"/>
    <w:rsid w:val="002B7C52"/>
    <w:rsid w:val="002C02F9"/>
    <w:rsid w:val="002C0C95"/>
    <w:rsid w:val="002C0EE7"/>
    <w:rsid w:val="002C0F35"/>
    <w:rsid w:val="002C1AAC"/>
    <w:rsid w:val="002C1CE5"/>
    <w:rsid w:val="002C300F"/>
    <w:rsid w:val="002C343E"/>
    <w:rsid w:val="002C4D87"/>
    <w:rsid w:val="002C4E0C"/>
    <w:rsid w:val="002C5632"/>
    <w:rsid w:val="002C58B1"/>
    <w:rsid w:val="002C5AB0"/>
    <w:rsid w:val="002C640D"/>
    <w:rsid w:val="002C741A"/>
    <w:rsid w:val="002C7487"/>
    <w:rsid w:val="002C7560"/>
    <w:rsid w:val="002C75F7"/>
    <w:rsid w:val="002C777E"/>
    <w:rsid w:val="002C7956"/>
    <w:rsid w:val="002D0391"/>
    <w:rsid w:val="002D05DB"/>
    <w:rsid w:val="002D060C"/>
    <w:rsid w:val="002D2D98"/>
    <w:rsid w:val="002D38B8"/>
    <w:rsid w:val="002D394E"/>
    <w:rsid w:val="002D3972"/>
    <w:rsid w:val="002D47A3"/>
    <w:rsid w:val="002D4AF3"/>
    <w:rsid w:val="002D50EA"/>
    <w:rsid w:val="002D5D9B"/>
    <w:rsid w:val="002D5FA5"/>
    <w:rsid w:val="002D605F"/>
    <w:rsid w:val="002D640D"/>
    <w:rsid w:val="002D6868"/>
    <w:rsid w:val="002D71B1"/>
    <w:rsid w:val="002D76FE"/>
    <w:rsid w:val="002E149A"/>
    <w:rsid w:val="002E19EB"/>
    <w:rsid w:val="002E208D"/>
    <w:rsid w:val="002E2147"/>
    <w:rsid w:val="002E2749"/>
    <w:rsid w:val="002E2B99"/>
    <w:rsid w:val="002E3323"/>
    <w:rsid w:val="002E354E"/>
    <w:rsid w:val="002E39EB"/>
    <w:rsid w:val="002E62BA"/>
    <w:rsid w:val="002E6CC0"/>
    <w:rsid w:val="002E77A4"/>
    <w:rsid w:val="002E7E40"/>
    <w:rsid w:val="002E7F73"/>
    <w:rsid w:val="002F05AC"/>
    <w:rsid w:val="002F0B9D"/>
    <w:rsid w:val="002F0DD3"/>
    <w:rsid w:val="002F1352"/>
    <w:rsid w:val="002F1ACF"/>
    <w:rsid w:val="002F1F92"/>
    <w:rsid w:val="002F2255"/>
    <w:rsid w:val="002F3DF5"/>
    <w:rsid w:val="002F4309"/>
    <w:rsid w:val="002F4515"/>
    <w:rsid w:val="002F4869"/>
    <w:rsid w:val="002F499B"/>
    <w:rsid w:val="002F49C8"/>
    <w:rsid w:val="002F4B0F"/>
    <w:rsid w:val="002F51BF"/>
    <w:rsid w:val="002F5334"/>
    <w:rsid w:val="002F53D1"/>
    <w:rsid w:val="002F59BC"/>
    <w:rsid w:val="002F5BB7"/>
    <w:rsid w:val="002F5D2D"/>
    <w:rsid w:val="002F5D47"/>
    <w:rsid w:val="002F5E2D"/>
    <w:rsid w:val="002F654F"/>
    <w:rsid w:val="002F7BBB"/>
    <w:rsid w:val="002F7E55"/>
    <w:rsid w:val="00300454"/>
    <w:rsid w:val="003008A5"/>
    <w:rsid w:val="003010A0"/>
    <w:rsid w:val="00301A92"/>
    <w:rsid w:val="00302532"/>
    <w:rsid w:val="003030EB"/>
    <w:rsid w:val="00304543"/>
    <w:rsid w:val="00304924"/>
    <w:rsid w:val="00305B11"/>
    <w:rsid w:val="00305CA4"/>
    <w:rsid w:val="00305F45"/>
    <w:rsid w:val="003065A5"/>
    <w:rsid w:val="0030672D"/>
    <w:rsid w:val="00306758"/>
    <w:rsid w:val="00306C30"/>
    <w:rsid w:val="003070AF"/>
    <w:rsid w:val="003078AF"/>
    <w:rsid w:val="00307AA0"/>
    <w:rsid w:val="00307B34"/>
    <w:rsid w:val="00307C7F"/>
    <w:rsid w:val="00311165"/>
    <w:rsid w:val="003112DC"/>
    <w:rsid w:val="003122FA"/>
    <w:rsid w:val="0031258F"/>
    <w:rsid w:val="00312850"/>
    <w:rsid w:val="00312C3C"/>
    <w:rsid w:val="00313285"/>
    <w:rsid w:val="00313A97"/>
    <w:rsid w:val="00313D94"/>
    <w:rsid w:val="00314334"/>
    <w:rsid w:val="0031449E"/>
    <w:rsid w:val="003144A3"/>
    <w:rsid w:val="00314D5B"/>
    <w:rsid w:val="00314E16"/>
    <w:rsid w:val="00314E59"/>
    <w:rsid w:val="00315281"/>
    <w:rsid w:val="0031578A"/>
    <w:rsid w:val="0031578D"/>
    <w:rsid w:val="00315A7C"/>
    <w:rsid w:val="00315E19"/>
    <w:rsid w:val="00316419"/>
    <w:rsid w:val="0031666F"/>
    <w:rsid w:val="00316CED"/>
    <w:rsid w:val="00316F21"/>
    <w:rsid w:val="003170B4"/>
    <w:rsid w:val="0031728A"/>
    <w:rsid w:val="00317B94"/>
    <w:rsid w:val="00320941"/>
    <w:rsid w:val="00320CF1"/>
    <w:rsid w:val="00321500"/>
    <w:rsid w:val="00321667"/>
    <w:rsid w:val="00321934"/>
    <w:rsid w:val="003219E2"/>
    <w:rsid w:val="00321B91"/>
    <w:rsid w:val="00321C8B"/>
    <w:rsid w:val="00321CD4"/>
    <w:rsid w:val="00323049"/>
    <w:rsid w:val="00323A79"/>
    <w:rsid w:val="00323AEC"/>
    <w:rsid w:val="00323F16"/>
    <w:rsid w:val="00323FC7"/>
    <w:rsid w:val="00324036"/>
    <w:rsid w:val="00324129"/>
    <w:rsid w:val="00324147"/>
    <w:rsid w:val="0032553C"/>
    <w:rsid w:val="00325D35"/>
    <w:rsid w:val="00325F2F"/>
    <w:rsid w:val="00326A78"/>
    <w:rsid w:val="00327133"/>
    <w:rsid w:val="00327451"/>
    <w:rsid w:val="0032799A"/>
    <w:rsid w:val="00330824"/>
    <w:rsid w:val="00330AA2"/>
    <w:rsid w:val="0033223D"/>
    <w:rsid w:val="0033275C"/>
    <w:rsid w:val="003329C1"/>
    <w:rsid w:val="00332D67"/>
    <w:rsid w:val="003333FE"/>
    <w:rsid w:val="00333C62"/>
    <w:rsid w:val="00334960"/>
    <w:rsid w:val="00334EDD"/>
    <w:rsid w:val="00334FF3"/>
    <w:rsid w:val="00335BAD"/>
    <w:rsid w:val="00335F2C"/>
    <w:rsid w:val="00336873"/>
    <w:rsid w:val="00336C8D"/>
    <w:rsid w:val="00336E29"/>
    <w:rsid w:val="0033732D"/>
    <w:rsid w:val="00337673"/>
    <w:rsid w:val="00341100"/>
    <w:rsid w:val="003413D4"/>
    <w:rsid w:val="00341CDB"/>
    <w:rsid w:val="00341D0A"/>
    <w:rsid w:val="00341E4E"/>
    <w:rsid w:val="00342AA5"/>
    <w:rsid w:val="00342DA6"/>
    <w:rsid w:val="003436C7"/>
    <w:rsid w:val="0034371A"/>
    <w:rsid w:val="0034392B"/>
    <w:rsid w:val="00343970"/>
    <w:rsid w:val="003439B3"/>
    <w:rsid w:val="0034400D"/>
    <w:rsid w:val="00344733"/>
    <w:rsid w:val="00344919"/>
    <w:rsid w:val="0034502C"/>
    <w:rsid w:val="00345DAE"/>
    <w:rsid w:val="00346905"/>
    <w:rsid w:val="00347058"/>
    <w:rsid w:val="0034751D"/>
    <w:rsid w:val="00347668"/>
    <w:rsid w:val="00347963"/>
    <w:rsid w:val="00351AE0"/>
    <w:rsid w:val="00351E75"/>
    <w:rsid w:val="0035579E"/>
    <w:rsid w:val="0035614E"/>
    <w:rsid w:val="00356629"/>
    <w:rsid w:val="00356833"/>
    <w:rsid w:val="0035718F"/>
    <w:rsid w:val="00360ED1"/>
    <w:rsid w:val="00362062"/>
    <w:rsid w:val="003620DA"/>
    <w:rsid w:val="00362667"/>
    <w:rsid w:val="00362784"/>
    <w:rsid w:val="00362C3D"/>
    <w:rsid w:val="003631B1"/>
    <w:rsid w:val="0036404F"/>
    <w:rsid w:val="0036419A"/>
    <w:rsid w:val="00364782"/>
    <w:rsid w:val="003649B8"/>
    <w:rsid w:val="00364C43"/>
    <w:rsid w:val="003653A9"/>
    <w:rsid w:val="00366989"/>
    <w:rsid w:val="00367AF7"/>
    <w:rsid w:val="00367CFE"/>
    <w:rsid w:val="003702AF"/>
    <w:rsid w:val="00370352"/>
    <w:rsid w:val="0037053D"/>
    <w:rsid w:val="003709F7"/>
    <w:rsid w:val="003710EB"/>
    <w:rsid w:val="003714AF"/>
    <w:rsid w:val="00371654"/>
    <w:rsid w:val="003719E6"/>
    <w:rsid w:val="00373035"/>
    <w:rsid w:val="003730A2"/>
    <w:rsid w:val="00373C8E"/>
    <w:rsid w:val="00374452"/>
    <w:rsid w:val="00374C31"/>
    <w:rsid w:val="00374CA1"/>
    <w:rsid w:val="00375999"/>
    <w:rsid w:val="00376DDC"/>
    <w:rsid w:val="00376E82"/>
    <w:rsid w:val="003775CD"/>
    <w:rsid w:val="00377745"/>
    <w:rsid w:val="00377E62"/>
    <w:rsid w:val="00377F46"/>
    <w:rsid w:val="0038010D"/>
    <w:rsid w:val="00380505"/>
    <w:rsid w:val="003814E8"/>
    <w:rsid w:val="00381678"/>
    <w:rsid w:val="00381B76"/>
    <w:rsid w:val="003822AA"/>
    <w:rsid w:val="00382779"/>
    <w:rsid w:val="00383082"/>
    <w:rsid w:val="00384316"/>
    <w:rsid w:val="0038443F"/>
    <w:rsid w:val="00384C43"/>
    <w:rsid w:val="00384F35"/>
    <w:rsid w:val="00385BC9"/>
    <w:rsid w:val="00385D30"/>
    <w:rsid w:val="00385DCD"/>
    <w:rsid w:val="003862F5"/>
    <w:rsid w:val="00386A19"/>
    <w:rsid w:val="00387958"/>
    <w:rsid w:val="00387ACE"/>
    <w:rsid w:val="00387BCA"/>
    <w:rsid w:val="00387BEB"/>
    <w:rsid w:val="00387FAD"/>
    <w:rsid w:val="003903A1"/>
    <w:rsid w:val="00390E06"/>
    <w:rsid w:val="00391A28"/>
    <w:rsid w:val="00391D3C"/>
    <w:rsid w:val="00392382"/>
    <w:rsid w:val="00392DB4"/>
    <w:rsid w:val="00393AF4"/>
    <w:rsid w:val="00393E24"/>
    <w:rsid w:val="003951F2"/>
    <w:rsid w:val="00395A74"/>
    <w:rsid w:val="00396558"/>
    <w:rsid w:val="00396725"/>
    <w:rsid w:val="00396756"/>
    <w:rsid w:val="00396D4E"/>
    <w:rsid w:val="0039706B"/>
    <w:rsid w:val="003A081E"/>
    <w:rsid w:val="003A17CA"/>
    <w:rsid w:val="003A1CC9"/>
    <w:rsid w:val="003A23AB"/>
    <w:rsid w:val="003A2EB4"/>
    <w:rsid w:val="003A3570"/>
    <w:rsid w:val="003A4131"/>
    <w:rsid w:val="003A4408"/>
    <w:rsid w:val="003A4B22"/>
    <w:rsid w:val="003A5399"/>
    <w:rsid w:val="003A55C0"/>
    <w:rsid w:val="003A61BD"/>
    <w:rsid w:val="003A69F2"/>
    <w:rsid w:val="003A758B"/>
    <w:rsid w:val="003B0BF0"/>
    <w:rsid w:val="003B0E7A"/>
    <w:rsid w:val="003B17E2"/>
    <w:rsid w:val="003B2371"/>
    <w:rsid w:val="003B23E1"/>
    <w:rsid w:val="003B3541"/>
    <w:rsid w:val="003B5EEB"/>
    <w:rsid w:val="003B5F10"/>
    <w:rsid w:val="003B6340"/>
    <w:rsid w:val="003B6AD9"/>
    <w:rsid w:val="003B6C84"/>
    <w:rsid w:val="003B713C"/>
    <w:rsid w:val="003B73A6"/>
    <w:rsid w:val="003B7824"/>
    <w:rsid w:val="003C0575"/>
    <w:rsid w:val="003C0D6A"/>
    <w:rsid w:val="003C10DE"/>
    <w:rsid w:val="003C1658"/>
    <w:rsid w:val="003C18D0"/>
    <w:rsid w:val="003C1A4C"/>
    <w:rsid w:val="003C249A"/>
    <w:rsid w:val="003C3293"/>
    <w:rsid w:val="003C360D"/>
    <w:rsid w:val="003C38FC"/>
    <w:rsid w:val="003C5361"/>
    <w:rsid w:val="003C53EC"/>
    <w:rsid w:val="003C5753"/>
    <w:rsid w:val="003C6170"/>
    <w:rsid w:val="003C69D1"/>
    <w:rsid w:val="003C6E9A"/>
    <w:rsid w:val="003C7307"/>
    <w:rsid w:val="003C7931"/>
    <w:rsid w:val="003C7BCC"/>
    <w:rsid w:val="003D1576"/>
    <w:rsid w:val="003D1975"/>
    <w:rsid w:val="003D1F67"/>
    <w:rsid w:val="003D24F6"/>
    <w:rsid w:val="003D2506"/>
    <w:rsid w:val="003D2973"/>
    <w:rsid w:val="003D2D69"/>
    <w:rsid w:val="003D2F16"/>
    <w:rsid w:val="003D393F"/>
    <w:rsid w:val="003D3CD8"/>
    <w:rsid w:val="003D484A"/>
    <w:rsid w:val="003D65EF"/>
    <w:rsid w:val="003D7987"/>
    <w:rsid w:val="003D7BEC"/>
    <w:rsid w:val="003E074B"/>
    <w:rsid w:val="003E0D95"/>
    <w:rsid w:val="003E1E61"/>
    <w:rsid w:val="003E26C3"/>
    <w:rsid w:val="003E2B5D"/>
    <w:rsid w:val="003E2FFB"/>
    <w:rsid w:val="003E307B"/>
    <w:rsid w:val="003E3DD2"/>
    <w:rsid w:val="003E47ED"/>
    <w:rsid w:val="003E4A05"/>
    <w:rsid w:val="003E544E"/>
    <w:rsid w:val="003E56FA"/>
    <w:rsid w:val="003E57A1"/>
    <w:rsid w:val="003E63D7"/>
    <w:rsid w:val="003E6566"/>
    <w:rsid w:val="003E6739"/>
    <w:rsid w:val="003E69D0"/>
    <w:rsid w:val="003E7310"/>
    <w:rsid w:val="003E7400"/>
    <w:rsid w:val="003E751F"/>
    <w:rsid w:val="003E752A"/>
    <w:rsid w:val="003E7824"/>
    <w:rsid w:val="003E7DAC"/>
    <w:rsid w:val="003E7FE3"/>
    <w:rsid w:val="003F12FB"/>
    <w:rsid w:val="003F13B8"/>
    <w:rsid w:val="003F2A20"/>
    <w:rsid w:val="003F2FA7"/>
    <w:rsid w:val="003F3BF9"/>
    <w:rsid w:val="003F4565"/>
    <w:rsid w:val="003F4606"/>
    <w:rsid w:val="003F4AC1"/>
    <w:rsid w:val="003F63A6"/>
    <w:rsid w:val="003F6FD6"/>
    <w:rsid w:val="003F7004"/>
    <w:rsid w:val="003F7088"/>
    <w:rsid w:val="003F7B50"/>
    <w:rsid w:val="003F7FB3"/>
    <w:rsid w:val="00403308"/>
    <w:rsid w:val="00403494"/>
    <w:rsid w:val="004039DA"/>
    <w:rsid w:val="00404685"/>
    <w:rsid w:val="00404EBA"/>
    <w:rsid w:val="004050C2"/>
    <w:rsid w:val="00406559"/>
    <w:rsid w:val="00406DE1"/>
    <w:rsid w:val="00406F80"/>
    <w:rsid w:val="0040765C"/>
    <w:rsid w:val="0040774D"/>
    <w:rsid w:val="004077CB"/>
    <w:rsid w:val="00407D38"/>
    <w:rsid w:val="00410994"/>
    <w:rsid w:val="00411151"/>
    <w:rsid w:val="00411860"/>
    <w:rsid w:val="00411AEE"/>
    <w:rsid w:val="0041270C"/>
    <w:rsid w:val="00413301"/>
    <w:rsid w:val="0041343C"/>
    <w:rsid w:val="00413F45"/>
    <w:rsid w:val="0041431F"/>
    <w:rsid w:val="0041436F"/>
    <w:rsid w:val="004145FC"/>
    <w:rsid w:val="00414A73"/>
    <w:rsid w:val="00414FD9"/>
    <w:rsid w:val="0041510B"/>
    <w:rsid w:val="0041649E"/>
    <w:rsid w:val="004164C3"/>
    <w:rsid w:val="00416769"/>
    <w:rsid w:val="00416AE8"/>
    <w:rsid w:val="00417772"/>
    <w:rsid w:val="00417F71"/>
    <w:rsid w:val="004205DA"/>
    <w:rsid w:val="0042126B"/>
    <w:rsid w:val="004217D5"/>
    <w:rsid w:val="00421F43"/>
    <w:rsid w:val="00422384"/>
    <w:rsid w:val="00423CA6"/>
    <w:rsid w:val="00423DEF"/>
    <w:rsid w:val="00423ED9"/>
    <w:rsid w:val="0042419F"/>
    <w:rsid w:val="004241D8"/>
    <w:rsid w:val="00424378"/>
    <w:rsid w:val="00424511"/>
    <w:rsid w:val="004256EE"/>
    <w:rsid w:val="00425CE0"/>
    <w:rsid w:val="0042667B"/>
    <w:rsid w:val="00426DE7"/>
    <w:rsid w:val="00426EC4"/>
    <w:rsid w:val="00427452"/>
    <w:rsid w:val="004275D0"/>
    <w:rsid w:val="004276EF"/>
    <w:rsid w:val="00427F78"/>
    <w:rsid w:val="0043049F"/>
    <w:rsid w:val="0043061B"/>
    <w:rsid w:val="00430C20"/>
    <w:rsid w:val="00431151"/>
    <w:rsid w:val="00431329"/>
    <w:rsid w:val="00431AF3"/>
    <w:rsid w:val="0043231A"/>
    <w:rsid w:val="0043258F"/>
    <w:rsid w:val="00432815"/>
    <w:rsid w:val="004332C5"/>
    <w:rsid w:val="00433886"/>
    <w:rsid w:val="00433BE3"/>
    <w:rsid w:val="00434512"/>
    <w:rsid w:val="004347C0"/>
    <w:rsid w:val="00434E84"/>
    <w:rsid w:val="00435096"/>
    <w:rsid w:val="00435327"/>
    <w:rsid w:val="00436259"/>
    <w:rsid w:val="00436D7C"/>
    <w:rsid w:val="00437024"/>
    <w:rsid w:val="00437D69"/>
    <w:rsid w:val="00437DC5"/>
    <w:rsid w:val="0044008B"/>
    <w:rsid w:val="004402DE"/>
    <w:rsid w:val="00440D4B"/>
    <w:rsid w:val="0044146C"/>
    <w:rsid w:val="004416C1"/>
    <w:rsid w:val="004417EB"/>
    <w:rsid w:val="00441AAB"/>
    <w:rsid w:val="004425C9"/>
    <w:rsid w:val="00442B02"/>
    <w:rsid w:val="00442C5D"/>
    <w:rsid w:val="00442CAC"/>
    <w:rsid w:val="00442F00"/>
    <w:rsid w:val="00443174"/>
    <w:rsid w:val="00444835"/>
    <w:rsid w:val="00445885"/>
    <w:rsid w:val="00445B7A"/>
    <w:rsid w:val="004464FD"/>
    <w:rsid w:val="004468EA"/>
    <w:rsid w:val="0044743A"/>
    <w:rsid w:val="004477C4"/>
    <w:rsid w:val="00450654"/>
    <w:rsid w:val="00450D75"/>
    <w:rsid w:val="00451605"/>
    <w:rsid w:val="00451A88"/>
    <w:rsid w:val="0045226F"/>
    <w:rsid w:val="004529EE"/>
    <w:rsid w:val="00452BDD"/>
    <w:rsid w:val="004534D4"/>
    <w:rsid w:val="004536C6"/>
    <w:rsid w:val="00453813"/>
    <w:rsid w:val="0045505D"/>
    <w:rsid w:val="0045597C"/>
    <w:rsid w:val="00456099"/>
    <w:rsid w:val="00456A94"/>
    <w:rsid w:val="00456BFD"/>
    <w:rsid w:val="00456C11"/>
    <w:rsid w:val="00456C58"/>
    <w:rsid w:val="00456DDA"/>
    <w:rsid w:val="00457C74"/>
    <w:rsid w:val="004609A6"/>
    <w:rsid w:val="00460ADF"/>
    <w:rsid w:val="00461517"/>
    <w:rsid w:val="00462784"/>
    <w:rsid w:val="00464719"/>
    <w:rsid w:val="00466256"/>
    <w:rsid w:val="004663C8"/>
    <w:rsid w:val="00467153"/>
    <w:rsid w:val="0046731F"/>
    <w:rsid w:val="00467500"/>
    <w:rsid w:val="0047047D"/>
    <w:rsid w:val="004708EC"/>
    <w:rsid w:val="00470B6B"/>
    <w:rsid w:val="00471C0A"/>
    <w:rsid w:val="0047238E"/>
    <w:rsid w:val="004724B7"/>
    <w:rsid w:val="0047278D"/>
    <w:rsid w:val="004727C7"/>
    <w:rsid w:val="004731CE"/>
    <w:rsid w:val="00473DAC"/>
    <w:rsid w:val="00475307"/>
    <w:rsid w:val="0047540F"/>
    <w:rsid w:val="004757A1"/>
    <w:rsid w:val="0047582D"/>
    <w:rsid w:val="00475DD4"/>
    <w:rsid w:val="00476609"/>
    <w:rsid w:val="004766A9"/>
    <w:rsid w:val="00476F68"/>
    <w:rsid w:val="00477122"/>
    <w:rsid w:val="0047789C"/>
    <w:rsid w:val="00477A9A"/>
    <w:rsid w:val="00477EE0"/>
    <w:rsid w:val="00477F3C"/>
    <w:rsid w:val="004806A2"/>
    <w:rsid w:val="0048144F"/>
    <w:rsid w:val="004828FE"/>
    <w:rsid w:val="00484107"/>
    <w:rsid w:val="00485B0F"/>
    <w:rsid w:val="0048707C"/>
    <w:rsid w:val="00487950"/>
    <w:rsid w:val="00487BD1"/>
    <w:rsid w:val="0049016F"/>
    <w:rsid w:val="00490691"/>
    <w:rsid w:val="00490944"/>
    <w:rsid w:val="00490CD8"/>
    <w:rsid w:val="00490DF9"/>
    <w:rsid w:val="00490E19"/>
    <w:rsid w:val="00491070"/>
    <w:rsid w:val="00491C79"/>
    <w:rsid w:val="00493552"/>
    <w:rsid w:val="00493C92"/>
    <w:rsid w:val="00493FA0"/>
    <w:rsid w:val="0049465E"/>
    <w:rsid w:val="0049480C"/>
    <w:rsid w:val="00494BB2"/>
    <w:rsid w:val="00495AE8"/>
    <w:rsid w:val="00496CDD"/>
    <w:rsid w:val="004973AA"/>
    <w:rsid w:val="00497F12"/>
    <w:rsid w:val="004A00EA"/>
    <w:rsid w:val="004A0572"/>
    <w:rsid w:val="004A0FDB"/>
    <w:rsid w:val="004A1B63"/>
    <w:rsid w:val="004A239D"/>
    <w:rsid w:val="004A2EA5"/>
    <w:rsid w:val="004A326F"/>
    <w:rsid w:val="004A3405"/>
    <w:rsid w:val="004A3AA4"/>
    <w:rsid w:val="004A406B"/>
    <w:rsid w:val="004A4EF1"/>
    <w:rsid w:val="004A598A"/>
    <w:rsid w:val="004A5A0B"/>
    <w:rsid w:val="004A6D7D"/>
    <w:rsid w:val="004B0B81"/>
    <w:rsid w:val="004B0E2C"/>
    <w:rsid w:val="004B119A"/>
    <w:rsid w:val="004B157A"/>
    <w:rsid w:val="004B17DC"/>
    <w:rsid w:val="004B2175"/>
    <w:rsid w:val="004B2368"/>
    <w:rsid w:val="004B27F4"/>
    <w:rsid w:val="004B29E0"/>
    <w:rsid w:val="004B2D9E"/>
    <w:rsid w:val="004B3313"/>
    <w:rsid w:val="004B398C"/>
    <w:rsid w:val="004B3F85"/>
    <w:rsid w:val="004B42AF"/>
    <w:rsid w:val="004B4EFA"/>
    <w:rsid w:val="004B5203"/>
    <w:rsid w:val="004B543A"/>
    <w:rsid w:val="004B5DD5"/>
    <w:rsid w:val="004B6249"/>
    <w:rsid w:val="004B641C"/>
    <w:rsid w:val="004B64DD"/>
    <w:rsid w:val="004B6CF4"/>
    <w:rsid w:val="004B6D76"/>
    <w:rsid w:val="004B7217"/>
    <w:rsid w:val="004B786F"/>
    <w:rsid w:val="004C0014"/>
    <w:rsid w:val="004C052E"/>
    <w:rsid w:val="004C05A3"/>
    <w:rsid w:val="004C0D81"/>
    <w:rsid w:val="004C1A54"/>
    <w:rsid w:val="004C1B12"/>
    <w:rsid w:val="004C2586"/>
    <w:rsid w:val="004C26B8"/>
    <w:rsid w:val="004C2A00"/>
    <w:rsid w:val="004C3689"/>
    <w:rsid w:val="004C3AF9"/>
    <w:rsid w:val="004C40C4"/>
    <w:rsid w:val="004C51CE"/>
    <w:rsid w:val="004C5317"/>
    <w:rsid w:val="004C55B9"/>
    <w:rsid w:val="004C5674"/>
    <w:rsid w:val="004C5E93"/>
    <w:rsid w:val="004C5F2E"/>
    <w:rsid w:val="004C784F"/>
    <w:rsid w:val="004C79C9"/>
    <w:rsid w:val="004C7D12"/>
    <w:rsid w:val="004D01CB"/>
    <w:rsid w:val="004D0F09"/>
    <w:rsid w:val="004D0F34"/>
    <w:rsid w:val="004D1566"/>
    <w:rsid w:val="004D1EC8"/>
    <w:rsid w:val="004D20D2"/>
    <w:rsid w:val="004D224F"/>
    <w:rsid w:val="004D22FA"/>
    <w:rsid w:val="004D2705"/>
    <w:rsid w:val="004D3167"/>
    <w:rsid w:val="004D3B5A"/>
    <w:rsid w:val="004D4CD8"/>
    <w:rsid w:val="004D53A9"/>
    <w:rsid w:val="004D619F"/>
    <w:rsid w:val="004D72B7"/>
    <w:rsid w:val="004D756E"/>
    <w:rsid w:val="004D7728"/>
    <w:rsid w:val="004D7B34"/>
    <w:rsid w:val="004E0A8C"/>
    <w:rsid w:val="004E1D10"/>
    <w:rsid w:val="004E26F0"/>
    <w:rsid w:val="004E2F78"/>
    <w:rsid w:val="004E36FC"/>
    <w:rsid w:val="004E3921"/>
    <w:rsid w:val="004E3D42"/>
    <w:rsid w:val="004E4E82"/>
    <w:rsid w:val="004E4F37"/>
    <w:rsid w:val="004E55A8"/>
    <w:rsid w:val="004E5875"/>
    <w:rsid w:val="004E68F8"/>
    <w:rsid w:val="004E732E"/>
    <w:rsid w:val="004E78D9"/>
    <w:rsid w:val="004E7C91"/>
    <w:rsid w:val="004E7F50"/>
    <w:rsid w:val="004F010B"/>
    <w:rsid w:val="004F0921"/>
    <w:rsid w:val="004F2649"/>
    <w:rsid w:val="004F32E9"/>
    <w:rsid w:val="004F38B9"/>
    <w:rsid w:val="004F41F1"/>
    <w:rsid w:val="004F572F"/>
    <w:rsid w:val="004F597E"/>
    <w:rsid w:val="004F66FE"/>
    <w:rsid w:val="004F7573"/>
    <w:rsid w:val="0050034A"/>
    <w:rsid w:val="005011DF"/>
    <w:rsid w:val="00501C40"/>
    <w:rsid w:val="005020CB"/>
    <w:rsid w:val="00502ADD"/>
    <w:rsid w:val="005038D5"/>
    <w:rsid w:val="00504A16"/>
    <w:rsid w:val="00504B58"/>
    <w:rsid w:val="00504FDF"/>
    <w:rsid w:val="00505941"/>
    <w:rsid w:val="0050596C"/>
    <w:rsid w:val="00505979"/>
    <w:rsid w:val="00505A8D"/>
    <w:rsid w:val="00506834"/>
    <w:rsid w:val="00507046"/>
    <w:rsid w:val="0050724D"/>
    <w:rsid w:val="00507943"/>
    <w:rsid w:val="00507A99"/>
    <w:rsid w:val="005109BF"/>
    <w:rsid w:val="005112EE"/>
    <w:rsid w:val="00511957"/>
    <w:rsid w:val="0051213B"/>
    <w:rsid w:val="005137AF"/>
    <w:rsid w:val="00513803"/>
    <w:rsid w:val="005139AD"/>
    <w:rsid w:val="00513A82"/>
    <w:rsid w:val="00513EFB"/>
    <w:rsid w:val="00514019"/>
    <w:rsid w:val="0051478B"/>
    <w:rsid w:val="00514C4B"/>
    <w:rsid w:val="00515008"/>
    <w:rsid w:val="005154C7"/>
    <w:rsid w:val="00515A03"/>
    <w:rsid w:val="00515E4E"/>
    <w:rsid w:val="0051689B"/>
    <w:rsid w:val="00516FA5"/>
    <w:rsid w:val="00517110"/>
    <w:rsid w:val="00517D78"/>
    <w:rsid w:val="00520109"/>
    <w:rsid w:val="005203CC"/>
    <w:rsid w:val="0052092C"/>
    <w:rsid w:val="00521C36"/>
    <w:rsid w:val="005222C0"/>
    <w:rsid w:val="00522A9A"/>
    <w:rsid w:val="00522B4B"/>
    <w:rsid w:val="005232CA"/>
    <w:rsid w:val="00523687"/>
    <w:rsid w:val="00523917"/>
    <w:rsid w:val="00524410"/>
    <w:rsid w:val="005246F7"/>
    <w:rsid w:val="00524E70"/>
    <w:rsid w:val="0052639E"/>
    <w:rsid w:val="00526D3C"/>
    <w:rsid w:val="00527C76"/>
    <w:rsid w:val="00530053"/>
    <w:rsid w:val="00530169"/>
    <w:rsid w:val="0053151F"/>
    <w:rsid w:val="005315C0"/>
    <w:rsid w:val="005332F5"/>
    <w:rsid w:val="0053340B"/>
    <w:rsid w:val="005338FF"/>
    <w:rsid w:val="00533AAD"/>
    <w:rsid w:val="00534763"/>
    <w:rsid w:val="00535394"/>
    <w:rsid w:val="00535A8C"/>
    <w:rsid w:val="00535E0F"/>
    <w:rsid w:val="005401F8"/>
    <w:rsid w:val="005415EA"/>
    <w:rsid w:val="00541795"/>
    <w:rsid w:val="00543240"/>
    <w:rsid w:val="005434E4"/>
    <w:rsid w:val="00543502"/>
    <w:rsid w:val="00544523"/>
    <w:rsid w:val="00544854"/>
    <w:rsid w:val="00545261"/>
    <w:rsid w:val="005453D4"/>
    <w:rsid w:val="00545C2E"/>
    <w:rsid w:val="00545D4C"/>
    <w:rsid w:val="00546769"/>
    <w:rsid w:val="0054743B"/>
    <w:rsid w:val="00547CFF"/>
    <w:rsid w:val="005501A0"/>
    <w:rsid w:val="00550E2E"/>
    <w:rsid w:val="005511C2"/>
    <w:rsid w:val="0055194F"/>
    <w:rsid w:val="00551E83"/>
    <w:rsid w:val="00552395"/>
    <w:rsid w:val="00552654"/>
    <w:rsid w:val="005527F1"/>
    <w:rsid w:val="00552809"/>
    <w:rsid w:val="00552828"/>
    <w:rsid w:val="005529CE"/>
    <w:rsid w:val="00552F6C"/>
    <w:rsid w:val="0055420F"/>
    <w:rsid w:val="0055447C"/>
    <w:rsid w:val="00556B22"/>
    <w:rsid w:val="005570BF"/>
    <w:rsid w:val="00560FF8"/>
    <w:rsid w:val="0056261F"/>
    <w:rsid w:val="005627DE"/>
    <w:rsid w:val="00562A3E"/>
    <w:rsid w:val="00562AF6"/>
    <w:rsid w:val="00562E6B"/>
    <w:rsid w:val="00563CE8"/>
    <w:rsid w:val="005644DA"/>
    <w:rsid w:val="00564824"/>
    <w:rsid w:val="00564FFB"/>
    <w:rsid w:val="005656AE"/>
    <w:rsid w:val="00565D53"/>
    <w:rsid w:val="005667F9"/>
    <w:rsid w:val="005704A6"/>
    <w:rsid w:val="00571074"/>
    <w:rsid w:val="00571F4F"/>
    <w:rsid w:val="00571F57"/>
    <w:rsid w:val="00571FE4"/>
    <w:rsid w:val="00572E2D"/>
    <w:rsid w:val="00573223"/>
    <w:rsid w:val="005736DB"/>
    <w:rsid w:val="005742AA"/>
    <w:rsid w:val="005745E6"/>
    <w:rsid w:val="00575065"/>
    <w:rsid w:val="005764B6"/>
    <w:rsid w:val="0057694C"/>
    <w:rsid w:val="00576CB7"/>
    <w:rsid w:val="005771FF"/>
    <w:rsid w:val="00577949"/>
    <w:rsid w:val="00580A0E"/>
    <w:rsid w:val="00581494"/>
    <w:rsid w:val="00581644"/>
    <w:rsid w:val="005817A6"/>
    <w:rsid w:val="00581AD4"/>
    <w:rsid w:val="005832F3"/>
    <w:rsid w:val="0058478E"/>
    <w:rsid w:val="00584B6C"/>
    <w:rsid w:val="00584D52"/>
    <w:rsid w:val="0058603A"/>
    <w:rsid w:val="0058638C"/>
    <w:rsid w:val="00586731"/>
    <w:rsid w:val="00586E2D"/>
    <w:rsid w:val="00586E88"/>
    <w:rsid w:val="005903B1"/>
    <w:rsid w:val="005905F6"/>
    <w:rsid w:val="00590E68"/>
    <w:rsid w:val="0059106E"/>
    <w:rsid w:val="005918B9"/>
    <w:rsid w:val="00591BCF"/>
    <w:rsid w:val="00591C3C"/>
    <w:rsid w:val="00591E0F"/>
    <w:rsid w:val="005922D7"/>
    <w:rsid w:val="00592DC6"/>
    <w:rsid w:val="00593EA6"/>
    <w:rsid w:val="00593F88"/>
    <w:rsid w:val="00594E35"/>
    <w:rsid w:val="0059690A"/>
    <w:rsid w:val="00596939"/>
    <w:rsid w:val="00596A76"/>
    <w:rsid w:val="005973C7"/>
    <w:rsid w:val="005975F8"/>
    <w:rsid w:val="0059781F"/>
    <w:rsid w:val="005A0056"/>
    <w:rsid w:val="005A035E"/>
    <w:rsid w:val="005A0E2F"/>
    <w:rsid w:val="005A0EBA"/>
    <w:rsid w:val="005A1117"/>
    <w:rsid w:val="005A16FC"/>
    <w:rsid w:val="005A303C"/>
    <w:rsid w:val="005A32FF"/>
    <w:rsid w:val="005A36F0"/>
    <w:rsid w:val="005A4621"/>
    <w:rsid w:val="005A55D6"/>
    <w:rsid w:val="005A6EC9"/>
    <w:rsid w:val="005A7327"/>
    <w:rsid w:val="005B06F6"/>
    <w:rsid w:val="005B1E35"/>
    <w:rsid w:val="005B22D3"/>
    <w:rsid w:val="005B2481"/>
    <w:rsid w:val="005B3710"/>
    <w:rsid w:val="005B3C70"/>
    <w:rsid w:val="005B41E0"/>
    <w:rsid w:val="005B66DD"/>
    <w:rsid w:val="005B6A81"/>
    <w:rsid w:val="005B6B67"/>
    <w:rsid w:val="005B7608"/>
    <w:rsid w:val="005C06BE"/>
    <w:rsid w:val="005C08E9"/>
    <w:rsid w:val="005C1EC0"/>
    <w:rsid w:val="005C214B"/>
    <w:rsid w:val="005C26EA"/>
    <w:rsid w:val="005C279A"/>
    <w:rsid w:val="005C2B0F"/>
    <w:rsid w:val="005C2BB4"/>
    <w:rsid w:val="005C32CE"/>
    <w:rsid w:val="005C32EF"/>
    <w:rsid w:val="005C3A61"/>
    <w:rsid w:val="005C425E"/>
    <w:rsid w:val="005C4EB6"/>
    <w:rsid w:val="005C5291"/>
    <w:rsid w:val="005C5A2B"/>
    <w:rsid w:val="005C5A36"/>
    <w:rsid w:val="005C5B2E"/>
    <w:rsid w:val="005C5F29"/>
    <w:rsid w:val="005C6326"/>
    <w:rsid w:val="005C68A9"/>
    <w:rsid w:val="005C799C"/>
    <w:rsid w:val="005C7F6E"/>
    <w:rsid w:val="005D0580"/>
    <w:rsid w:val="005D060D"/>
    <w:rsid w:val="005D0F02"/>
    <w:rsid w:val="005D140A"/>
    <w:rsid w:val="005D1DA5"/>
    <w:rsid w:val="005D2E15"/>
    <w:rsid w:val="005D40F6"/>
    <w:rsid w:val="005D4313"/>
    <w:rsid w:val="005D47FE"/>
    <w:rsid w:val="005D4900"/>
    <w:rsid w:val="005D61D5"/>
    <w:rsid w:val="005D6B13"/>
    <w:rsid w:val="005D6E7B"/>
    <w:rsid w:val="005D722C"/>
    <w:rsid w:val="005D7287"/>
    <w:rsid w:val="005D76B0"/>
    <w:rsid w:val="005E059F"/>
    <w:rsid w:val="005E0AB2"/>
    <w:rsid w:val="005E0B85"/>
    <w:rsid w:val="005E10C6"/>
    <w:rsid w:val="005E1922"/>
    <w:rsid w:val="005E1DB1"/>
    <w:rsid w:val="005E2123"/>
    <w:rsid w:val="005E2868"/>
    <w:rsid w:val="005E2B63"/>
    <w:rsid w:val="005E354F"/>
    <w:rsid w:val="005E3B00"/>
    <w:rsid w:val="005E44DD"/>
    <w:rsid w:val="005E4773"/>
    <w:rsid w:val="005E4878"/>
    <w:rsid w:val="005E61E7"/>
    <w:rsid w:val="005E76E2"/>
    <w:rsid w:val="005E7FA9"/>
    <w:rsid w:val="005F00C2"/>
    <w:rsid w:val="005F073A"/>
    <w:rsid w:val="005F0919"/>
    <w:rsid w:val="005F0D28"/>
    <w:rsid w:val="005F0DEC"/>
    <w:rsid w:val="005F10A5"/>
    <w:rsid w:val="005F10EE"/>
    <w:rsid w:val="005F1128"/>
    <w:rsid w:val="005F1700"/>
    <w:rsid w:val="005F1935"/>
    <w:rsid w:val="005F1D08"/>
    <w:rsid w:val="005F3092"/>
    <w:rsid w:val="005F3423"/>
    <w:rsid w:val="005F371B"/>
    <w:rsid w:val="005F3F6A"/>
    <w:rsid w:val="005F6BC9"/>
    <w:rsid w:val="005F709B"/>
    <w:rsid w:val="006001B1"/>
    <w:rsid w:val="00601086"/>
    <w:rsid w:val="006021B5"/>
    <w:rsid w:val="00602239"/>
    <w:rsid w:val="00603053"/>
    <w:rsid w:val="0060354D"/>
    <w:rsid w:val="0060443A"/>
    <w:rsid w:val="006044B9"/>
    <w:rsid w:val="006047E7"/>
    <w:rsid w:val="00604D08"/>
    <w:rsid w:val="00605275"/>
    <w:rsid w:val="00605ADC"/>
    <w:rsid w:val="00605BD2"/>
    <w:rsid w:val="00606BB4"/>
    <w:rsid w:val="006074D4"/>
    <w:rsid w:val="00607895"/>
    <w:rsid w:val="00610944"/>
    <w:rsid w:val="00610B5F"/>
    <w:rsid w:val="00610EDC"/>
    <w:rsid w:val="006117C6"/>
    <w:rsid w:val="006118E3"/>
    <w:rsid w:val="00611AFD"/>
    <w:rsid w:val="00612C24"/>
    <w:rsid w:val="006135B3"/>
    <w:rsid w:val="00613B9B"/>
    <w:rsid w:val="00613E70"/>
    <w:rsid w:val="00614342"/>
    <w:rsid w:val="006144B7"/>
    <w:rsid w:val="00615005"/>
    <w:rsid w:val="00615672"/>
    <w:rsid w:val="00615C12"/>
    <w:rsid w:val="00615D33"/>
    <w:rsid w:val="00616BF5"/>
    <w:rsid w:val="0062070F"/>
    <w:rsid w:val="00621020"/>
    <w:rsid w:val="00621B6B"/>
    <w:rsid w:val="00621DF4"/>
    <w:rsid w:val="00621FB4"/>
    <w:rsid w:val="006222C3"/>
    <w:rsid w:val="0062334B"/>
    <w:rsid w:val="006239A9"/>
    <w:rsid w:val="00624049"/>
    <w:rsid w:val="0062406C"/>
    <w:rsid w:val="0062423C"/>
    <w:rsid w:val="006250C7"/>
    <w:rsid w:val="00625A22"/>
    <w:rsid w:val="00625B9D"/>
    <w:rsid w:val="00626D47"/>
    <w:rsid w:val="00627AC2"/>
    <w:rsid w:val="0063034D"/>
    <w:rsid w:val="00630CFA"/>
    <w:rsid w:val="00631A4D"/>
    <w:rsid w:val="00632026"/>
    <w:rsid w:val="006320C7"/>
    <w:rsid w:val="006321AE"/>
    <w:rsid w:val="00632652"/>
    <w:rsid w:val="006331FC"/>
    <w:rsid w:val="0063386A"/>
    <w:rsid w:val="00633DB7"/>
    <w:rsid w:val="00634345"/>
    <w:rsid w:val="00635108"/>
    <w:rsid w:val="00635327"/>
    <w:rsid w:val="00635601"/>
    <w:rsid w:val="00635E4F"/>
    <w:rsid w:val="006360D4"/>
    <w:rsid w:val="006366F9"/>
    <w:rsid w:val="00636B01"/>
    <w:rsid w:val="00636EDC"/>
    <w:rsid w:val="00637598"/>
    <w:rsid w:val="00640729"/>
    <w:rsid w:val="00641A33"/>
    <w:rsid w:val="00642537"/>
    <w:rsid w:val="00642970"/>
    <w:rsid w:val="00642A06"/>
    <w:rsid w:val="006433DC"/>
    <w:rsid w:val="006442DE"/>
    <w:rsid w:val="0064495D"/>
    <w:rsid w:val="00644F15"/>
    <w:rsid w:val="00644F29"/>
    <w:rsid w:val="00645240"/>
    <w:rsid w:val="0064558C"/>
    <w:rsid w:val="0064576A"/>
    <w:rsid w:val="00645AC9"/>
    <w:rsid w:val="00645E41"/>
    <w:rsid w:val="0064691E"/>
    <w:rsid w:val="00647056"/>
    <w:rsid w:val="00647689"/>
    <w:rsid w:val="0065004B"/>
    <w:rsid w:val="00650FAD"/>
    <w:rsid w:val="00652447"/>
    <w:rsid w:val="00653950"/>
    <w:rsid w:val="00653B9C"/>
    <w:rsid w:val="00654134"/>
    <w:rsid w:val="006542DD"/>
    <w:rsid w:val="00654B46"/>
    <w:rsid w:val="00654E53"/>
    <w:rsid w:val="006570F2"/>
    <w:rsid w:val="00657774"/>
    <w:rsid w:val="0066048B"/>
    <w:rsid w:val="00660985"/>
    <w:rsid w:val="00662876"/>
    <w:rsid w:val="00662F05"/>
    <w:rsid w:val="00663A95"/>
    <w:rsid w:val="00663F13"/>
    <w:rsid w:val="0066454A"/>
    <w:rsid w:val="006645D7"/>
    <w:rsid w:val="00664B43"/>
    <w:rsid w:val="00664D2D"/>
    <w:rsid w:val="00665678"/>
    <w:rsid w:val="00666CD0"/>
    <w:rsid w:val="0066758C"/>
    <w:rsid w:val="006679CA"/>
    <w:rsid w:val="006679CF"/>
    <w:rsid w:val="006700B3"/>
    <w:rsid w:val="006705DB"/>
    <w:rsid w:val="00670FDB"/>
    <w:rsid w:val="006710C9"/>
    <w:rsid w:val="00671499"/>
    <w:rsid w:val="00671856"/>
    <w:rsid w:val="00671A6D"/>
    <w:rsid w:val="00671B3A"/>
    <w:rsid w:val="00671BF9"/>
    <w:rsid w:val="00672181"/>
    <w:rsid w:val="00672766"/>
    <w:rsid w:val="0067288D"/>
    <w:rsid w:val="00672AC2"/>
    <w:rsid w:val="006731F2"/>
    <w:rsid w:val="00673EBA"/>
    <w:rsid w:val="006746FD"/>
    <w:rsid w:val="00674BB0"/>
    <w:rsid w:val="00674BB1"/>
    <w:rsid w:val="006770E7"/>
    <w:rsid w:val="00677855"/>
    <w:rsid w:val="00677BBE"/>
    <w:rsid w:val="00677FD5"/>
    <w:rsid w:val="00680164"/>
    <w:rsid w:val="00680293"/>
    <w:rsid w:val="00680B95"/>
    <w:rsid w:val="006814AE"/>
    <w:rsid w:val="00681B97"/>
    <w:rsid w:val="0068362F"/>
    <w:rsid w:val="0068449A"/>
    <w:rsid w:val="00684E40"/>
    <w:rsid w:val="00685EEC"/>
    <w:rsid w:val="0068690B"/>
    <w:rsid w:val="00686D4E"/>
    <w:rsid w:val="006875CF"/>
    <w:rsid w:val="00687BFD"/>
    <w:rsid w:val="00687D82"/>
    <w:rsid w:val="00690A19"/>
    <w:rsid w:val="0069101B"/>
    <w:rsid w:val="00691E5B"/>
    <w:rsid w:val="00692771"/>
    <w:rsid w:val="00692BC4"/>
    <w:rsid w:val="00692E99"/>
    <w:rsid w:val="006930EF"/>
    <w:rsid w:val="00693F6A"/>
    <w:rsid w:val="0069548B"/>
    <w:rsid w:val="00696083"/>
    <w:rsid w:val="0069673A"/>
    <w:rsid w:val="006970D3"/>
    <w:rsid w:val="006A0338"/>
    <w:rsid w:val="006A0614"/>
    <w:rsid w:val="006A0ABF"/>
    <w:rsid w:val="006A0AEC"/>
    <w:rsid w:val="006A0DA0"/>
    <w:rsid w:val="006A1E24"/>
    <w:rsid w:val="006A224C"/>
    <w:rsid w:val="006A29F9"/>
    <w:rsid w:val="006A2AAE"/>
    <w:rsid w:val="006A2FE9"/>
    <w:rsid w:val="006A34F5"/>
    <w:rsid w:val="006A35A0"/>
    <w:rsid w:val="006A363E"/>
    <w:rsid w:val="006A40BB"/>
    <w:rsid w:val="006A44DF"/>
    <w:rsid w:val="006A45DF"/>
    <w:rsid w:val="006A4893"/>
    <w:rsid w:val="006A4BA9"/>
    <w:rsid w:val="006A4E22"/>
    <w:rsid w:val="006A4EC4"/>
    <w:rsid w:val="006A564B"/>
    <w:rsid w:val="006A5C53"/>
    <w:rsid w:val="006A5C5B"/>
    <w:rsid w:val="006A6926"/>
    <w:rsid w:val="006A75D7"/>
    <w:rsid w:val="006A7C72"/>
    <w:rsid w:val="006B17BB"/>
    <w:rsid w:val="006B2A4C"/>
    <w:rsid w:val="006B2BAA"/>
    <w:rsid w:val="006B34AF"/>
    <w:rsid w:val="006B375E"/>
    <w:rsid w:val="006B4148"/>
    <w:rsid w:val="006B4AF6"/>
    <w:rsid w:val="006B4EBB"/>
    <w:rsid w:val="006B5ABA"/>
    <w:rsid w:val="006B5AE9"/>
    <w:rsid w:val="006B64C4"/>
    <w:rsid w:val="006B654B"/>
    <w:rsid w:val="006B69F9"/>
    <w:rsid w:val="006B7E38"/>
    <w:rsid w:val="006C09D1"/>
    <w:rsid w:val="006C0FF8"/>
    <w:rsid w:val="006C1451"/>
    <w:rsid w:val="006C1E35"/>
    <w:rsid w:val="006C1EB8"/>
    <w:rsid w:val="006C3142"/>
    <w:rsid w:val="006C34EF"/>
    <w:rsid w:val="006C3CA5"/>
    <w:rsid w:val="006C4724"/>
    <w:rsid w:val="006C5234"/>
    <w:rsid w:val="006C527B"/>
    <w:rsid w:val="006C56D5"/>
    <w:rsid w:val="006C5B37"/>
    <w:rsid w:val="006C5D3C"/>
    <w:rsid w:val="006C6861"/>
    <w:rsid w:val="006C68BC"/>
    <w:rsid w:val="006D0015"/>
    <w:rsid w:val="006D0662"/>
    <w:rsid w:val="006D097D"/>
    <w:rsid w:val="006D0BDA"/>
    <w:rsid w:val="006D11A1"/>
    <w:rsid w:val="006D155F"/>
    <w:rsid w:val="006D17BE"/>
    <w:rsid w:val="006D1870"/>
    <w:rsid w:val="006D1CBF"/>
    <w:rsid w:val="006D2392"/>
    <w:rsid w:val="006D239A"/>
    <w:rsid w:val="006D24D1"/>
    <w:rsid w:val="006D355B"/>
    <w:rsid w:val="006D3BA5"/>
    <w:rsid w:val="006D3FFF"/>
    <w:rsid w:val="006D4416"/>
    <w:rsid w:val="006D5C0D"/>
    <w:rsid w:val="006D6666"/>
    <w:rsid w:val="006D668B"/>
    <w:rsid w:val="006D6837"/>
    <w:rsid w:val="006D79EB"/>
    <w:rsid w:val="006D7D14"/>
    <w:rsid w:val="006D7F66"/>
    <w:rsid w:val="006E0705"/>
    <w:rsid w:val="006E28A0"/>
    <w:rsid w:val="006E28B6"/>
    <w:rsid w:val="006E29B3"/>
    <w:rsid w:val="006E30D0"/>
    <w:rsid w:val="006E33F6"/>
    <w:rsid w:val="006E3911"/>
    <w:rsid w:val="006E4A23"/>
    <w:rsid w:val="006E4EEC"/>
    <w:rsid w:val="006E518E"/>
    <w:rsid w:val="006E5481"/>
    <w:rsid w:val="006E5981"/>
    <w:rsid w:val="006E5A52"/>
    <w:rsid w:val="006E5D87"/>
    <w:rsid w:val="006E67D4"/>
    <w:rsid w:val="006E6A0B"/>
    <w:rsid w:val="006E6B40"/>
    <w:rsid w:val="006E6BC6"/>
    <w:rsid w:val="006E7D12"/>
    <w:rsid w:val="006F0187"/>
    <w:rsid w:val="006F067B"/>
    <w:rsid w:val="006F12B6"/>
    <w:rsid w:val="006F12D5"/>
    <w:rsid w:val="006F1444"/>
    <w:rsid w:val="006F1BC2"/>
    <w:rsid w:val="006F2176"/>
    <w:rsid w:val="006F256A"/>
    <w:rsid w:val="006F3157"/>
    <w:rsid w:val="006F38B3"/>
    <w:rsid w:val="006F3B91"/>
    <w:rsid w:val="006F4A0F"/>
    <w:rsid w:val="006F4D88"/>
    <w:rsid w:val="006F4E91"/>
    <w:rsid w:val="006F4FC5"/>
    <w:rsid w:val="006F667E"/>
    <w:rsid w:val="006F6F2B"/>
    <w:rsid w:val="006F736A"/>
    <w:rsid w:val="006F7E01"/>
    <w:rsid w:val="00700795"/>
    <w:rsid w:val="007013A0"/>
    <w:rsid w:val="00701878"/>
    <w:rsid w:val="00702981"/>
    <w:rsid w:val="00702E1C"/>
    <w:rsid w:val="0070349F"/>
    <w:rsid w:val="00704A57"/>
    <w:rsid w:val="00704BE8"/>
    <w:rsid w:val="00704D6F"/>
    <w:rsid w:val="0070545C"/>
    <w:rsid w:val="0070657B"/>
    <w:rsid w:val="00706A45"/>
    <w:rsid w:val="00706E6C"/>
    <w:rsid w:val="00706E87"/>
    <w:rsid w:val="0070713D"/>
    <w:rsid w:val="00707534"/>
    <w:rsid w:val="0070758A"/>
    <w:rsid w:val="007077C2"/>
    <w:rsid w:val="007103B8"/>
    <w:rsid w:val="00710F2B"/>
    <w:rsid w:val="00711701"/>
    <w:rsid w:val="007120F7"/>
    <w:rsid w:val="00712CBF"/>
    <w:rsid w:val="00713023"/>
    <w:rsid w:val="00713973"/>
    <w:rsid w:val="00713999"/>
    <w:rsid w:val="00714347"/>
    <w:rsid w:val="00714956"/>
    <w:rsid w:val="00714B9E"/>
    <w:rsid w:val="00716685"/>
    <w:rsid w:val="00717688"/>
    <w:rsid w:val="0071777A"/>
    <w:rsid w:val="00717AB3"/>
    <w:rsid w:val="00720178"/>
    <w:rsid w:val="0072090E"/>
    <w:rsid w:val="00720D0F"/>
    <w:rsid w:val="00721155"/>
    <w:rsid w:val="00721944"/>
    <w:rsid w:val="0072325C"/>
    <w:rsid w:val="00723478"/>
    <w:rsid w:val="00723A14"/>
    <w:rsid w:val="00723B95"/>
    <w:rsid w:val="007254ED"/>
    <w:rsid w:val="0072702D"/>
    <w:rsid w:val="00727109"/>
    <w:rsid w:val="007273AA"/>
    <w:rsid w:val="00727539"/>
    <w:rsid w:val="007278EB"/>
    <w:rsid w:val="00730F1E"/>
    <w:rsid w:val="00732B2C"/>
    <w:rsid w:val="00733A23"/>
    <w:rsid w:val="0073441D"/>
    <w:rsid w:val="00734F78"/>
    <w:rsid w:val="007358BE"/>
    <w:rsid w:val="00735C6B"/>
    <w:rsid w:val="00735E78"/>
    <w:rsid w:val="00736B98"/>
    <w:rsid w:val="00736F8B"/>
    <w:rsid w:val="0073793F"/>
    <w:rsid w:val="00737CD6"/>
    <w:rsid w:val="00737FBE"/>
    <w:rsid w:val="007404BF"/>
    <w:rsid w:val="00740586"/>
    <w:rsid w:val="00741ED4"/>
    <w:rsid w:val="00743CD7"/>
    <w:rsid w:val="0074568A"/>
    <w:rsid w:val="00745E98"/>
    <w:rsid w:val="007461D6"/>
    <w:rsid w:val="00746CDF"/>
    <w:rsid w:val="00747138"/>
    <w:rsid w:val="0074769D"/>
    <w:rsid w:val="007478D5"/>
    <w:rsid w:val="00747997"/>
    <w:rsid w:val="00747B57"/>
    <w:rsid w:val="00747C9D"/>
    <w:rsid w:val="00750719"/>
    <w:rsid w:val="00750D18"/>
    <w:rsid w:val="0075208D"/>
    <w:rsid w:val="00752289"/>
    <w:rsid w:val="0075383E"/>
    <w:rsid w:val="00753B8D"/>
    <w:rsid w:val="00755D26"/>
    <w:rsid w:val="00755DFD"/>
    <w:rsid w:val="00756361"/>
    <w:rsid w:val="00756C79"/>
    <w:rsid w:val="00757313"/>
    <w:rsid w:val="007574E1"/>
    <w:rsid w:val="00757944"/>
    <w:rsid w:val="00757D68"/>
    <w:rsid w:val="007607B2"/>
    <w:rsid w:val="007612C2"/>
    <w:rsid w:val="00761889"/>
    <w:rsid w:val="00761D65"/>
    <w:rsid w:val="00762160"/>
    <w:rsid w:val="00762267"/>
    <w:rsid w:val="00762CB2"/>
    <w:rsid w:val="00763F02"/>
    <w:rsid w:val="00764775"/>
    <w:rsid w:val="00764F41"/>
    <w:rsid w:val="00765C7D"/>
    <w:rsid w:val="0076609F"/>
    <w:rsid w:val="00766352"/>
    <w:rsid w:val="00766C64"/>
    <w:rsid w:val="0076705C"/>
    <w:rsid w:val="00767CFC"/>
    <w:rsid w:val="0077007B"/>
    <w:rsid w:val="0077063A"/>
    <w:rsid w:val="00770A1E"/>
    <w:rsid w:val="00770B33"/>
    <w:rsid w:val="0077109E"/>
    <w:rsid w:val="00771429"/>
    <w:rsid w:val="00771B76"/>
    <w:rsid w:val="00772272"/>
    <w:rsid w:val="007726B8"/>
    <w:rsid w:val="00772949"/>
    <w:rsid w:val="00772AC9"/>
    <w:rsid w:val="00773621"/>
    <w:rsid w:val="00773F5D"/>
    <w:rsid w:val="007743C7"/>
    <w:rsid w:val="0077459B"/>
    <w:rsid w:val="007745A0"/>
    <w:rsid w:val="0077478A"/>
    <w:rsid w:val="0077513D"/>
    <w:rsid w:val="007757D4"/>
    <w:rsid w:val="007757F9"/>
    <w:rsid w:val="0077586E"/>
    <w:rsid w:val="00775B28"/>
    <w:rsid w:val="00776018"/>
    <w:rsid w:val="00776481"/>
    <w:rsid w:val="00776A53"/>
    <w:rsid w:val="00776F47"/>
    <w:rsid w:val="0077785A"/>
    <w:rsid w:val="00777AF1"/>
    <w:rsid w:val="00777E74"/>
    <w:rsid w:val="00780DB2"/>
    <w:rsid w:val="0078283E"/>
    <w:rsid w:val="007832FE"/>
    <w:rsid w:val="00784F5F"/>
    <w:rsid w:val="007851E6"/>
    <w:rsid w:val="00785DE1"/>
    <w:rsid w:val="007860DC"/>
    <w:rsid w:val="007862A3"/>
    <w:rsid w:val="00786642"/>
    <w:rsid w:val="00786F22"/>
    <w:rsid w:val="007871B4"/>
    <w:rsid w:val="007874D3"/>
    <w:rsid w:val="00787AE9"/>
    <w:rsid w:val="00791066"/>
    <w:rsid w:val="00793888"/>
    <w:rsid w:val="00793E93"/>
    <w:rsid w:val="00793F35"/>
    <w:rsid w:val="007949F2"/>
    <w:rsid w:val="00794B2D"/>
    <w:rsid w:val="00794D8E"/>
    <w:rsid w:val="00795002"/>
    <w:rsid w:val="007952C9"/>
    <w:rsid w:val="0079572D"/>
    <w:rsid w:val="007958C4"/>
    <w:rsid w:val="00795994"/>
    <w:rsid w:val="00795E44"/>
    <w:rsid w:val="00796280"/>
    <w:rsid w:val="00796552"/>
    <w:rsid w:val="007965CD"/>
    <w:rsid w:val="007971B1"/>
    <w:rsid w:val="007979BB"/>
    <w:rsid w:val="00797A07"/>
    <w:rsid w:val="00797B9D"/>
    <w:rsid w:val="00797D50"/>
    <w:rsid w:val="007A02F1"/>
    <w:rsid w:val="007A0C1E"/>
    <w:rsid w:val="007A10DA"/>
    <w:rsid w:val="007A1D5A"/>
    <w:rsid w:val="007A382E"/>
    <w:rsid w:val="007A3CA5"/>
    <w:rsid w:val="007A453C"/>
    <w:rsid w:val="007A48C3"/>
    <w:rsid w:val="007A699A"/>
    <w:rsid w:val="007A7B19"/>
    <w:rsid w:val="007A7B8D"/>
    <w:rsid w:val="007A7BEC"/>
    <w:rsid w:val="007B13FF"/>
    <w:rsid w:val="007B1562"/>
    <w:rsid w:val="007B1D64"/>
    <w:rsid w:val="007B1E4C"/>
    <w:rsid w:val="007B240D"/>
    <w:rsid w:val="007B2E7F"/>
    <w:rsid w:val="007B2FDE"/>
    <w:rsid w:val="007B3556"/>
    <w:rsid w:val="007B37BE"/>
    <w:rsid w:val="007B4F4A"/>
    <w:rsid w:val="007B66CE"/>
    <w:rsid w:val="007B6AA0"/>
    <w:rsid w:val="007B6B6D"/>
    <w:rsid w:val="007B766C"/>
    <w:rsid w:val="007C00DF"/>
    <w:rsid w:val="007C0331"/>
    <w:rsid w:val="007C045E"/>
    <w:rsid w:val="007C064F"/>
    <w:rsid w:val="007C155E"/>
    <w:rsid w:val="007C29EC"/>
    <w:rsid w:val="007C3232"/>
    <w:rsid w:val="007C37A6"/>
    <w:rsid w:val="007C38CE"/>
    <w:rsid w:val="007C46DD"/>
    <w:rsid w:val="007C5494"/>
    <w:rsid w:val="007C5CDE"/>
    <w:rsid w:val="007C6608"/>
    <w:rsid w:val="007D00E5"/>
    <w:rsid w:val="007D04B5"/>
    <w:rsid w:val="007D0660"/>
    <w:rsid w:val="007D0A33"/>
    <w:rsid w:val="007D261C"/>
    <w:rsid w:val="007D30AB"/>
    <w:rsid w:val="007D34C0"/>
    <w:rsid w:val="007D4AB2"/>
    <w:rsid w:val="007D54A1"/>
    <w:rsid w:val="007D553F"/>
    <w:rsid w:val="007D5B06"/>
    <w:rsid w:val="007D655C"/>
    <w:rsid w:val="007D6767"/>
    <w:rsid w:val="007D74F4"/>
    <w:rsid w:val="007D751A"/>
    <w:rsid w:val="007D76AF"/>
    <w:rsid w:val="007D78DC"/>
    <w:rsid w:val="007D7DB3"/>
    <w:rsid w:val="007E013E"/>
    <w:rsid w:val="007E06D7"/>
    <w:rsid w:val="007E09CB"/>
    <w:rsid w:val="007E0EDF"/>
    <w:rsid w:val="007E13E5"/>
    <w:rsid w:val="007E1A5F"/>
    <w:rsid w:val="007E1B8B"/>
    <w:rsid w:val="007E1BB4"/>
    <w:rsid w:val="007E1BE7"/>
    <w:rsid w:val="007E205A"/>
    <w:rsid w:val="007E21E2"/>
    <w:rsid w:val="007E23C9"/>
    <w:rsid w:val="007E3103"/>
    <w:rsid w:val="007E3671"/>
    <w:rsid w:val="007E3E04"/>
    <w:rsid w:val="007E4148"/>
    <w:rsid w:val="007E51B5"/>
    <w:rsid w:val="007E527D"/>
    <w:rsid w:val="007E5411"/>
    <w:rsid w:val="007E5FDB"/>
    <w:rsid w:val="007E643D"/>
    <w:rsid w:val="007E6675"/>
    <w:rsid w:val="007E68C7"/>
    <w:rsid w:val="007E6EF3"/>
    <w:rsid w:val="007E7194"/>
    <w:rsid w:val="007E777C"/>
    <w:rsid w:val="007F0C88"/>
    <w:rsid w:val="007F24CB"/>
    <w:rsid w:val="007F2771"/>
    <w:rsid w:val="007F2C0C"/>
    <w:rsid w:val="007F2FD5"/>
    <w:rsid w:val="007F3217"/>
    <w:rsid w:val="007F382D"/>
    <w:rsid w:val="007F39BA"/>
    <w:rsid w:val="007F39C9"/>
    <w:rsid w:val="007F40D5"/>
    <w:rsid w:val="007F46E0"/>
    <w:rsid w:val="007F4845"/>
    <w:rsid w:val="007F4FDA"/>
    <w:rsid w:val="007F5065"/>
    <w:rsid w:val="007F517B"/>
    <w:rsid w:val="007F5491"/>
    <w:rsid w:val="007F5BAA"/>
    <w:rsid w:val="007F5C4B"/>
    <w:rsid w:val="007F64A8"/>
    <w:rsid w:val="007F6816"/>
    <w:rsid w:val="007F6B7D"/>
    <w:rsid w:val="007F76D4"/>
    <w:rsid w:val="00800044"/>
    <w:rsid w:val="008005EF"/>
    <w:rsid w:val="00800AC7"/>
    <w:rsid w:val="0080124A"/>
    <w:rsid w:val="00801959"/>
    <w:rsid w:val="00801A79"/>
    <w:rsid w:val="00801EAA"/>
    <w:rsid w:val="00803AAC"/>
    <w:rsid w:val="008055AC"/>
    <w:rsid w:val="00805780"/>
    <w:rsid w:val="00806184"/>
    <w:rsid w:val="008061D2"/>
    <w:rsid w:val="00806533"/>
    <w:rsid w:val="00806D4E"/>
    <w:rsid w:val="008075EC"/>
    <w:rsid w:val="00807C77"/>
    <w:rsid w:val="008110A7"/>
    <w:rsid w:val="0081159E"/>
    <w:rsid w:val="00812064"/>
    <w:rsid w:val="00812467"/>
    <w:rsid w:val="00812CAC"/>
    <w:rsid w:val="00813C4B"/>
    <w:rsid w:val="00813DE1"/>
    <w:rsid w:val="0081418B"/>
    <w:rsid w:val="00814314"/>
    <w:rsid w:val="00814F91"/>
    <w:rsid w:val="00815490"/>
    <w:rsid w:val="00815CD5"/>
    <w:rsid w:val="0081608C"/>
    <w:rsid w:val="0081638F"/>
    <w:rsid w:val="008167EB"/>
    <w:rsid w:val="0081687D"/>
    <w:rsid w:val="00816BF8"/>
    <w:rsid w:val="008176E2"/>
    <w:rsid w:val="00817CE5"/>
    <w:rsid w:val="00820023"/>
    <w:rsid w:val="008208BC"/>
    <w:rsid w:val="00820EB4"/>
    <w:rsid w:val="00821729"/>
    <w:rsid w:val="008219C6"/>
    <w:rsid w:val="008226A0"/>
    <w:rsid w:val="00822A89"/>
    <w:rsid w:val="008236ED"/>
    <w:rsid w:val="008246E5"/>
    <w:rsid w:val="00824A14"/>
    <w:rsid w:val="00824DF1"/>
    <w:rsid w:val="008264BD"/>
    <w:rsid w:val="00827107"/>
    <w:rsid w:val="00827257"/>
    <w:rsid w:val="008275C2"/>
    <w:rsid w:val="00827826"/>
    <w:rsid w:val="00827B10"/>
    <w:rsid w:val="0083052A"/>
    <w:rsid w:val="0083053E"/>
    <w:rsid w:val="00831017"/>
    <w:rsid w:val="00831551"/>
    <w:rsid w:val="00832A37"/>
    <w:rsid w:val="00832E1C"/>
    <w:rsid w:val="00833A6D"/>
    <w:rsid w:val="00833EAD"/>
    <w:rsid w:val="00833F48"/>
    <w:rsid w:val="00834101"/>
    <w:rsid w:val="0083447A"/>
    <w:rsid w:val="0083474E"/>
    <w:rsid w:val="0083486B"/>
    <w:rsid w:val="00834C84"/>
    <w:rsid w:val="008356C2"/>
    <w:rsid w:val="00835757"/>
    <w:rsid w:val="00835CAD"/>
    <w:rsid w:val="008362DA"/>
    <w:rsid w:val="00836647"/>
    <w:rsid w:val="00836A41"/>
    <w:rsid w:val="0083769B"/>
    <w:rsid w:val="008419C2"/>
    <w:rsid w:val="00842BD1"/>
    <w:rsid w:val="00843B55"/>
    <w:rsid w:val="00843DC4"/>
    <w:rsid w:val="00843E42"/>
    <w:rsid w:val="00845F36"/>
    <w:rsid w:val="00846241"/>
    <w:rsid w:val="0084684F"/>
    <w:rsid w:val="00847932"/>
    <w:rsid w:val="00847E31"/>
    <w:rsid w:val="0085012F"/>
    <w:rsid w:val="008505C2"/>
    <w:rsid w:val="008515B5"/>
    <w:rsid w:val="00851D3F"/>
    <w:rsid w:val="00853DC3"/>
    <w:rsid w:val="0085432A"/>
    <w:rsid w:val="00854900"/>
    <w:rsid w:val="00854D04"/>
    <w:rsid w:val="00854E9A"/>
    <w:rsid w:val="008557F1"/>
    <w:rsid w:val="008558E2"/>
    <w:rsid w:val="0085611F"/>
    <w:rsid w:val="008565C1"/>
    <w:rsid w:val="00856940"/>
    <w:rsid w:val="00856C87"/>
    <w:rsid w:val="008570EF"/>
    <w:rsid w:val="008600CA"/>
    <w:rsid w:val="00860372"/>
    <w:rsid w:val="008629A7"/>
    <w:rsid w:val="008632A3"/>
    <w:rsid w:val="00864480"/>
    <w:rsid w:val="00864BCB"/>
    <w:rsid w:val="00864D88"/>
    <w:rsid w:val="00864E56"/>
    <w:rsid w:val="00864FA3"/>
    <w:rsid w:val="00865AF6"/>
    <w:rsid w:val="00865CE7"/>
    <w:rsid w:val="00865D19"/>
    <w:rsid w:val="008664E6"/>
    <w:rsid w:val="00866592"/>
    <w:rsid w:val="00866B04"/>
    <w:rsid w:val="00866F92"/>
    <w:rsid w:val="00867729"/>
    <w:rsid w:val="00867AEF"/>
    <w:rsid w:val="00871191"/>
    <w:rsid w:val="0087234D"/>
    <w:rsid w:val="00872492"/>
    <w:rsid w:val="00872CC2"/>
    <w:rsid w:val="00872E35"/>
    <w:rsid w:val="00873860"/>
    <w:rsid w:val="00873AF4"/>
    <w:rsid w:val="0087427E"/>
    <w:rsid w:val="00874775"/>
    <w:rsid w:val="00874E5F"/>
    <w:rsid w:val="008755A0"/>
    <w:rsid w:val="008755C6"/>
    <w:rsid w:val="00876A8A"/>
    <w:rsid w:val="00876F16"/>
    <w:rsid w:val="00876FD6"/>
    <w:rsid w:val="008774C7"/>
    <w:rsid w:val="008776FD"/>
    <w:rsid w:val="00880946"/>
    <w:rsid w:val="00881601"/>
    <w:rsid w:val="00882163"/>
    <w:rsid w:val="0088266F"/>
    <w:rsid w:val="00882915"/>
    <w:rsid w:val="008829D6"/>
    <w:rsid w:val="00882FAF"/>
    <w:rsid w:val="00883984"/>
    <w:rsid w:val="00883C68"/>
    <w:rsid w:val="0088406C"/>
    <w:rsid w:val="00884107"/>
    <w:rsid w:val="008853B9"/>
    <w:rsid w:val="008856BC"/>
    <w:rsid w:val="00885782"/>
    <w:rsid w:val="00886080"/>
    <w:rsid w:val="0088627A"/>
    <w:rsid w:val="0088647D"/>
    <w:rsid w:val="00886C82"/>
    <w:rsid w:val="00887571"/>
    <w:rsid w:val="0088776F"/>
    <w:rsid w:val="00887B0D"/>
    <w:rsid w:val="00887C30"/>
    <w:rsid w:val="00887E3A"/>
    <w:rsid w:val="008908CF"/>
    <w:rsid w:val="00891338"/>
    <w:rsid w:val="00891623"/>
    <w:rsid w:val="0089189E"/>
    <w:rsid w:val="00891A88"/>
    <w:rsid w:val="008921BA"/>
    <w:rsid w:val="008927A6"/>
    <w:rsid w:val="00892A07"/>
    <w:rsid w:val="00892B5F"/>
    <w:rsid w:val="00893A5E"/>
    <w:rsid w:val="00893AC4"/>
    <w:rsid w:val="00894242"/>
    <w:rsid w:val="0089447B"/>
    <w:rsid w:val="00896DD1"/>
    <w:rsid w:val="00896F45"/>
    <w:rsid w:val="008975EF"/>
    <w:rsid w:val="008A0E62"/>
    <w:rsid w:val="008A0E6A"/>
    <w:rsid w:val="008A22E4"/>
    <w:rsid w:val="008A33C3"/>
    <w:rsid w:val="008A3E17"/>
    <w:rsid w:val="008A42F9"/>
    <w:rsid w:val="008A4C57"/>
    <w:rsid w:val="008A4CC3"/>
    <w:rsid w:val="008A5F75"/>
    <w:rsid w:val="008A6A9B"/>
    <w:rsid w:val="008B1812"/>
    <w:rsid w:val="008B1D86"/>
    <w:rsid w:val="008B2109"/>
    <w:rsid w:val="008B306A"/>
    <w:rsid w:val="008B4350"/>
    <w:rsid w:val="008B528A"/>
    <w:rsid w:val="008B54A7"/>
    <w:rsid w:val="008B553A"/>
    <w:rsid w:val="008B58BB"/>
    <w:rsid w:val="008B6202"/>
    <w:rsid w:val="008B63E2"/>
    <w:rsid w:val="008B63F1"/>
    <w:rsid w:val="008B684B"/>
    <w:rsid w:val="008B6969"/>
    <w:rsid w:val="008B6C2B"/>
    <w:rsid w:val="008B75CC"/>
    <w:rsid w:val="008C03EF"/>
    <w:rsid w:val="008C0425"/>
    <w:rsid w:val="008C0B9C"/>
    <w:rsid w:val="008C14F9"/>
    <w:rsid w:val="008C1A48"/>
    <w:rsid w:val="008C248D"/>
    <w:rsid w:val="008C26CF"/>
    <w:rsid w:val="008C2A16"/>
    <w:rsid w:val="008C4AD7"/>
    <w:rsid w:val="008C6851"/>
    <w:rsid w:val="008C6C72"/>
    <w:rsid w:val="008C6CED"/>
    <w:rsid w:val="008C6FB3"/>
    <w:rsid w:val="008C7B31"/>
    <w:rsid w:val="008C7B53"/>
    <w:rsid w:val="008C7D27"/>
    <w:rsid w:val="008C7E20"/>
    <w:rsid w:val="008D16D2"/>
    <w:rsid w:val="008D218F"/>
    <w:rsid w:val="008D26D6"/>
    <w:rsid w:val="008D2FE2"/>
    <w:rsid w:val="008D34D2"/>
    <w:rsid w:val="008D3987"/>
    <w:rsid w:val="008D4410"/>
    <w:rsid w:val="008D4B96"/>
    <w:rsid w:val="008D4F8D"/>
    <w:rsid w:val="008D500A"/>
    <w:rsid w:val="008D7E42"/>
    <w:rsid w:val="008E03B9"/>
    <w:rsid w:val="008E0FCB"/>
    <w:rsid w:val="008E183E"/>
    <w:rsid w:val="008E2538"/>
    <w:rsid w:val="008E2F7C"/>
    <w:rsid w:val="008E3963"/>
    <w:rsid w:val="008E39EF"/>
    <w:rsid w:val="008E42E3"/>
    <w:rsid w:val="008E4A45"/>
    <w:rsid w:val="008E5128"/>
    <w:rsid w:val="008E56A6"/>
    <w:rsid w:val="008E5F21"/>
    <w:rsid w:val="008E6EBD"/>
    <w:rsid w:val="008E7516"/>
    <w:rsid w:val="008F010C"/>
    <w:rsid w:val="008F0B67"/>
    <w:rsid w:val="008F0FB8"/>
    <w:rsid w:val="008F0FCF"/>
    <w:rsid w:val="008F2A79"/>
    <w:rsid w:val="008F3C9A"/>
    <w:rsid w:val="008F3CD3"/>
    <w:rsid w:val="008F3F1A"/>
    <w:rsid w:val="008F44AD"/>
    <w:rsid w:val="008F4AE1"/>
    <w:rsid w:val="008F5265"/>
    <w:rsid w:val="008F590A"/>
    <w:rsid w:val="008F62C4"/>
    <w:rsid w:val="008F6764"/>
    <w:rsid w:val="0090009F"/>
    <w:rsid w:val="0090158B"/>
    <w:rsid w:val="00901C29"/>
    <w:rsid w:val="00901E7F"/>
    <w:rsid w:val="00901F85"/>
    <w:rsid w:val="0090260A"/>
    <w:rsid w:val="00902E6C"/>
    <w:rsid w:val="00902FC2"/>
    <w:rsid w:val="00903EBA"/>
    <w:rsid w:val="009057B1"/>
    <w:rsid w:val="00906431"/>
    <w:rsid w:val="00906B69"/>
    <w:rsid w:val="00907D72"/>
    <w:rsid w:val="00907E35"/>
    <w:rsid w:val="009105D2"/>
    <w:rsid w:val="00912A3C"/>
    <w:rsid w:val="009133D2"/>
    <w:rsid w:val="00913833"/>
    <w:rsid w:val="009138D3"/>
    <w:rsid w:val="00913D1B"/>
    <w:rsid w:val="00914155"/>
    <w:rsid w:val="00914AD5"/>
    <w:rsid w:val="00915567"/>
    <w:rsid w:val="00915EDC"/>
    <w:rsid w:val="00916A0C"/>
    <w:rsid w:val="00917EDF"/>
    <w:rsid w:val="00920396"/>
    <w:rsid w:val="00920534"/>
    <w:rsid w:val="0092086F"/>
    <w:rsid w:val="00920B1B"/>
    <w:rsid w:val="00921633"/>
    <w:rsid w:val="00921959"/>
    <w:rsid w:val="00922E8F"/>
    <w:rsid w:val="00923DA9"/>
    <w:rsid w:val="00923EF0"/>
    <w:rsid w:val="009249F5"/>
    <w:rsid w:val="00924DC1"/>
    <w:rsid w:val="00924DF0"/>
    <w:rsid w:val="0092533A"/>
    <w:rsid w:val="00925477"/>
    <w:rsid w:val="009255DF"/>
    <w:rsid w:val="00925625"/>
    <w:rsid w:val="00925C86"/>
    <w:rsid w:val="00925EB8"/>
    <w:rsid w:val="0092686C"/>
    <w:rsid w:val="00926BB4"/>
    <w:rsid w:val="00927F8A"/>
    <w:rsid w:val="00930C22"/>
    <w:rsid w:val="00931C3C"/>
    <w:rsid w:val="0093209E"/>
    <w:rsid w:val="009323C0"/>
    <w:rsid w:val="009329E7"/>
    <w:rsid w:val="00932BFA"/>
    <w:rsid w:val="00933492"/>
    <w:rsid w:val="00933A79"/>
    <w:rsid w:val="00933AFC"/>
    <w:rsid w:val="00933CE9"/>
    <w:rsid w:val="00933DA4"/>
    <w:rsid w:val="0093529A"/>
    <w:rsid w:val="00935509"/>
    <w:rsid w:val="0093592E"/>
    <w:rsid w:val="00936516"/>
    <w:rsid w:val="00936E1C"/>
    <w:rsid w:val="00937046"/>
    <w:rsid w:val="00937D70"/>
    <w:rsid w:val="00940337"/>
    <w:rsid w:val="00940B71"/>
    <w:rsid w:val="00941285"/>
    <w:rsid w:val="00941934"/>
    <w:rsid w:val="00941B54"/>
    <w:rsid w:val="0094253D"/>
    <w:rsid w:val="00942650"/>
    <w:rsid w:val="0094267A"/>
    <w:rsid w:val="00942CC6"/>
    <w:rsid w:val="00943516"/>
    <w:rsid w:val="0094365C"/>
    <w:rsid w:val="00943E98"/>
    <w:rsid w:val="00944342"/>
    <w:rsid w:val="009452DF"/>
    <w:rsid w:val="009454BD"/>
    <w:rsid w:val="00945DD5"/>
    <w:rsid w:val="0094642B"/>
    <w:rsid w:val="00946B98"/>
    <w:rsid w:val="00946DA9"/>
    <w:rsid w:val="00946F1A"/>
    <w:rsid w:val="009474A3"/>
    <w:rsid w:val="009475BE"/>
    <w:rsid w:val="00947978"/>
    <w:rsid w:val="00947CC6"/>
    <w:rsid w:val="009502C6"/>
    <w:rsid w:val="0095055A"/>
    <w:rsid w:val="009513B4"/>
    <w:rsid w:val="00951698"/>
    <w:rsid w:val="009520D1"/>
    <w:rsid w:val="009526F2"/>
    <w:rsid w:val="00952883"/>
    <w:rsid w:val="009533CF"/>
    <w:rsid w:val="00953B3C"/>
    <w:rsid w:val="00953E71"/>
    <w:rsid w:val="00954359"/>
    <w:rsid w:val="009547B6"/>
    <w:rsid w:val="00954A75"/>
    <w:rsid w:val="00954C64"/>
    <w:rsid w:val="00955055"/>
    <w:rsid w:val="00955467"/>
    <w:rsid w:val="00955D63"/>
    <w:rsid w:val="00955E06"/>
    <w:rsid w:val="00955F51"/>
    <w:rsid w:val="009560A9"/>
    <w:rsid w:val="009572A4"/>
    <w:rsid w:val="009622D4"/>
    <w:rsid w:val="009623DB"/>
    <w:rsid w:val="00962471"/>
    <w:rsid w:val="00962C4F"/>
    <w:rsid w:val="00962DC5"/>
    <w:rsid w:val="00962F0B"/>
    <w:rsid w:val="00962F8B"/>
    <w:rsid w:val="009634F8"/>
    <w:rsid w:val="009640AF"/>
    <w:rsid w:val="0096415E"/>
    <w:rsid w:val="009641D7"/>
    <w:rsid w:val="00964CE7"/>
    <w:rsid w:val="009653D1"/>
    <w:rsid w:val="0096641C"/>
    <w:rsid w:val="00970398"/>
    <w:rsid w:val="009707E7"/>
    <w:rsid w:val="00970F60"/>
    <w:rsid w:val="009711F9"/>
    <w:rsid w:val="00971217"/>
    <w:rsid w:val="00972437"/>
    <w:rsid w:val="00972AE1"/>
    <w:rsid w:val="00972CF5"/>
    <w:rsid w:val="00972F30"/>
    <w:rsid w:val="0097377E"/>
    <w:rsid w:val="00973CE1"/>
    <w:rsid w:val="00974925"/>
    <w:rsid w:val="00974E04"/>
    <w:rsid w:val="00975840"/>
    <w:rsid w:val="009768E4"/>
    <w:rsid w:val="0097733A"/>
    <w:rsid w:val="00977547"/>
    <w:rsid w:val="009807EF"/>
    <w:rsid w:val="009821EF"/>
    <w:rsid w:val="00983240"/>
    <w:rsid w:val="00984505"/>
    <w:rsid w:val="00984980"/>
    <w:rsid w:val="009858A5"/>
    <w:rsid w:val="00985997"/>
    <w:rsid w:val="0098746B"/>
    <w:rsid w:val="009879F0"/>
    <w:rsid w:val="00987AD2"/>
    <w:rsid w:val="00987EFB"/>
    <w:rsid w:val="00990556"/>
    <w:rsid w:val="009909B8"/>
    <w:rsid w:val="00991572"/>
    <w:rsid w:val="0099279C"/>
    <w:rsid w:val="00994076"/>
    <w:rsid w:val="0099416E"/>
    <w:rsid w:val="009943A9"/>
    <w:rsid w:val="009947B3"/>
    <w:rsid w:val="009947D3"/>
    <w:rsid w:val="00994B46"/>
    <w:rsid w:val="0099614F"/>
    <w:rsid w:val="00996812"/>
    <w:rsid w:val="009974C2"/>
    <w:rsid w:val="00997D7C"/>
    <w:rsid w:val="009A0357"/>
    <w:rsid w:val="009A0474"/>
    <w:rsid w:val="009A0628"/>
    <w:rsid w:val="009A0E86"/>
    <w:rsid w:val="009A1AC3"/>
    <w:rsid w:val="009A1AE9"/>
    <w:rsid w:val="009A1B43"/>
    <w:rsid w:val="009A21AF"/>
    <w:rsid w:val="009A25D9"/>
    <w:rsid w:val="009A28C0"/>
    <w:rsid w:val="009A2D3B"/>
    <w:rsid w:val="009A2D68"/>
    <w:rsid w:val="009A32B1"/>
    <w:rsid w:val="009A394E"/>
    <w:rsid w:val="009A3A6B"/>
    <w:rsid w:val="009A3CAE"/>
    <w:rsid w:val="009A48AC"/>
    <w:rsid w:val="009A491F"/>
    <w:rsid w:val="009A4D37"/>
    <w:rsid w:val="009A60A8"/>
    <w:rsid w:val="009A6B96"/>
    <w:rsid w:val="009A74FE"/>
    <w:rsid w:val="009A778A"/>
    <w:rsid w:val="009B00EC"/>
    <w:rsid w:val="009B04FE"/>
    <w:rsid w:val="009B1C8A"/>
    <w:rsid w:val="009B2647"/>
    <w:rsid w:val="009B2DB7"/>
    <w:rsid w:val="009B2F04"/>
    <w:rsid w:val="009B3B76"/>
    <w:rsid w:val="009B3EF9"/>
    <w:rsid w:val="009B43A1"/>
    <w:rsid w:val="009B444E"/>
    <w:rsid w:val="009B4674"/>
    <w:rsid w:val="009B486F"/>
    <w:rsid w:val="009B4CEA"/>
    <w:rsid w:val="009B5058"/>
    <w:rsid w:val="009B61AF"/>
    <w:rsid w:val="009B6588"/>
    <w:rsid w:val="009B65BE"/>
    <w:rsid w:val="009B6B2F"/>
    <w:rsid w:val="009C0D16"/>
    <w:rsid w:val="009C0D58"/>
    <w:rsid w:val="009C191F"/>
    <w:rsid w:val="009C19CD"/>
    <w:rsid w:val="009C219F"/>
    <w:rsid w:val="009C21F1"/>
    <w:rsid w:val="009C2B15"/>
    <w:rsid w:val="009C33FC"/>
    <w:rsid w:val="009C3614"/>
    <w:rsid w:val="009C4CB5"/>
    <w:rsid w:val="009C5D18"/>
    <w:rsid w:val="009C6A18"/>
    <w:rsid w:val="009C6FC4"/>
    <w:rsid w:val="009C76AF"/>
    <w:rsid w:val="009C7867"/>
    <w:rsid w:val="009C7A10"/>
    <w:rsid w:val="009D089A"/>
    <w:rsid w:val="009D193F"/>
    <w:rsid w:val="009D2DB0"/>
    <w:rsid w:val="009D2E87"/>
    <w:rsid w:val="009D3465"/>
    <w:rsid w:val="009D424A"/>
    <w:rsid w:val="009D4DA4"/>
    <w:rsid w:val="009D4EBB"/>
    <w:rsid w:val="009D4F7A"/>
    <w:rsid w:val="009D5930"/>
    <w:rsid w:val="009D5972"/>
    <w:rsid w:val="009D7008"/>
    <w:rsid w:val="009D7A27"/>
    <w:rsid w:val="009E0722"/>
    <w:rsid w:val="009E16D2"/>
    <w:rsid w:val="009E20B9"/>
    <w:rsid w:val="009E2106"/>
    <w:rsid w:val="009E2948"/>
    <w:rsid w:val="009E3102"/>
    <w:rsid w:val="009E35CC"/>
    <w:rsid w:val="009E3A3E"/>
    <w:rsid w:val="009E4002"/>
    <w:rsid w:val="009E4FA6"/>
    <w:rsid w:val="009E5B2D"/>
    <w:rsid w:val="009E6035"/>
    <w:rsid w:val="009E6736"/>
    <w:rsid w:val="009E6FAC"/>
    <w:rsid w:val="009E780E"/>
    <w:rsid w:val="009F08FE"/>
    <w:rsid w:val="009F0C16"/>
    <w:rsid w:val="009F0F11"/>
    <w:rsid w:val="009F1012"/>
    <w:rsid w:val="009F1086"/>
    <w:rsid w:val="009F12E9"/>
    <w:rsid w:val="009F1F91"/>
    <w:rsid w:val="009F2247"/>
    <w:rsid w:val="009F34EC"/>
    <w:rsid w:val="009F5A9D"/>
    <w:rsid w:val="009F6977"/>
    <w:rsid w:val="009F6D04"/>
    <w:rsid w:val="009F7899"/>
    <w:rsid w:val="009F7A08"/>
    <w:rsid w:val="009F7E84"/>
    <w:rsid w:val="00A0097E"/>
    <w:rsid w:val="00A0098B"/>
    <w:rsid w:val="00A015C1"/>
    <w:rsid w:val="00A01648"/>
    <w:rsid w:val="00A016F2"/>
    <w:rsid w:val="00A02A4A"/>
    <w:rsid w:val="00A0446F"/>
    <w:rsid w:val="00A04867"/>
    <w:rsid w:val="00A05851"/>
    <w:rsid w:val="00A05A00"/>
    <w:rsid w:val="00A061CC"/>
    <w:rsid w:val="00A06984"/>
    <w:rsid w:val="00A075C3"/>
    <w:rsid w:val="00A07ADC"/>
    <w:rsid w:val="00A07E48"/>
    <w:rsid w:val="00A1038B"/>
    <w:rsid w:val="00A103F4"/>
    <w:rsid w:val="00A123DE"/>
    <w:rsid w:val="00A12651"/>
    <w:rsid w:val="00A12CD1"/>
    <w:rsid w:val="00A13F70"/>
    <w:rsid w:val="00A14B85"/>
    <w:rsid w:val="00A15AAF"/>
    <w:rsid w:val="00A15C3F"/>
    <w:rsid w:val="00A16937"/>
    <w:rsid w:val="00A179F4"/>
    <w:rsid w:val="00A17A88"/>
    <w:rsid w:val="00A17BA6"/>
    <w:rsid w:val="00A20078"/>
    <w:rsid w:val="00A2007A"/>
    <w:rsid w:val="00A20416"/>
    <w:rsid w:val="00A20831"/>
    <w:rsid w:val="00A20A82"/>
    <w:rsid w:val="00A21081"/>
    <w:rsid w:val="00A2140D"/>
    <w:rsid w:val="00A2181D"/>
    <w:rsid w:val="00A21FE5"/>
    <w:rsid w:val="00A224ED"/>
    <w:rsid w:val="00A22503"/>
    <w:rsid w:val="00A22F43"/>
    <w:rsid w:val="00A233B3"/>
    <w:rsid w:val="00A236F5"/>
    <w:rsid w:val="00A24775"/>
    <w:rsid w:val="00A24D5A"/>
    <w:rsid w:val="00A2658A"/>
    <w:rsid w:val="00A26831"/>
    <w:rsid w:val="00A26F39"/>
    <w:rsid w:val="00A27BF7"/>
    <w:rsid w:val="00A300D4"/>
    <w:rsid w:val="00A305AE"/>
    <w:rsid w:val="00A3197D"/>
    <w:rsid w:val="00A31BEC"/>
    <w:rsid w:val="00A31C94"/>
    <w:rsid w:val="00A31D3B"/>
    <w:rsid w:val="00A31E7E"/>
    <w:rsid w:val="00A3218E"/>
    <w:rsid w:val="00A3229A"/>
    <w:rsid w:val="00A3245C"/>
    <w:rsid w:val="00A3274E"/>
    <w:rsid w:val="00A3278D"/>
    <w:rsid w:val="00A32D1A"/>
    <w:rsid w:val="00A332A3"/>
    <w:rsid w:val="00A34D6D"/>
    <w:rsid w:val="00A36358"/>
    <w:rsid w:val="00A366EA"/>
    <w:rsid w:val="00A36823"/>
    <w:rsid w:val="00A371F9"/>
    <w:rsid w:val="00A37794"/>
    <w:rsid w:val="00A40C46"/>
    <w:rsid w:val="00A411E7"/>
    <w:rsid w:val="00A41480"/>
    <w:rsid w:val="00A4160E"/>
    <w:rsid w:val="00A41C58"/>
    <w:rsid w:val="00A42011"/>
    <w:rsid w:val="00A42157"/>
    <w:rsid w:val="00A422D0"/>
    <w:rsid w:val="00A422E1"/>
    <w:rsid w:val="00A423DF"/>
    <w:rsid w:val="00A42DB4"/>
    <w:rsid w:val="00A4306F"/>
    <w:rsid w:val="00A433F3"/>
    <w:rsid w:val="00A43661"/>
    <w:rsid w:val="00A444A8"/>
    <w:rsid w:val="00A455F7"/>
    <w:rsid w:val="00A4599C"/>
    <w:rsid w:val="00A4668A"/>
    <w:rsid w:val="00A46F5E"/>
    <w:rsid w:val="00A470F7"/>
    <w:rsid w:val="00A472C9"/>
    <w:rsid w:val="00A47448"/>
    <w:rsid w:val="00A4760B"/>
    <w:rsid w:val="00A47849"/>
    <w:rsid w:val="00A47A70"/>
    <w:rsid w:val="00A5138D"/>
    <w:rsid w:val="00A51838"/>
    <w:rsid w:val="00A51BBD"/>
    <w:rsid w:val="00A52B24"/>
    <w:rsid w:val="00A53219"/>
    <w:rsid w:val="00A53935"/>
    <w:rsid w:val="00A53B6B"/>
    <w:rsid w:val="00A53BD0"/>
    <w:rsid w:val="00A53EE0"/>
    <w:rsid w:val="00A540E0"/>
    <w:rsid w:val="00A542DF"/>
    <w:rsid w:val="00A5482A"/>
    <w:rsid w:val="00A54F20"/>
    <w:rsid w:val="00A55879"/>
    <w:rsid w:val="00A55FCC"/>
    <w:rsid w:val="00A57515"/>
    <w:rsid w:val="00A57C0B"/>
    <w:rsid w:val="00A57CB8"/>
    <w:rsid w:val="00A612E2"/>
    <w:rsid w:val="00A616C9"/>
    <w:rsid w:val="00A61988"/>
    <w:rsid w:val="00A61FBB"/>
    <w:rsid w:val="00A622FA"/>
    <w:rsid w:val="00A62B49"/>
    <w:rsid w:val="00A62E15"/>
    <w:rsid w:val="00A6308C"/>
    <w:rsid w:val="00A63341"/>
    <w:rsid w:val="00A6341D"/>
    <w:rsid w:val="00A63F99"/>
    <w:rsid w:val="00A64A3B"/>
    <w:rsid w:val="00A65191"/>
    <w:rsid w:val="00A65344"/>
    <w:rsid w:val="00A65A82"/>
    <w:rsid w:val="00A66EFD"/>
    <w:rsid w:val="00A672FF"/>
    <w:rsid w:val="00A679F7"/>
    <w:rsid w:val="00A67DA1"/>
    <w:rsid w:val="00A67E6D"/>
    <w:rsid w:val="00A701E5"/>
    <w:rsid w:val="00A70E57"/>
    <w:rsid w:val="00A70FDF"/>
    <w:rsid w:val="00A715EE"/>
    <w:rsid w:val="00A7232C"/>
    <w:rsid w:val="00A7246A"/>
    <w:rsid w:val="00A72C6C"/>
    <w:rsid w:val="00A75AFA"/>
    <w:rsid w:val="00A76623"/>
    <w:rsid w:val="00A776D0"/>
    <w:rsid w:val="00A80EE3"/>
    <w:rsid w:val="00A81147"/>
    <w:rsid w:val="00A81574"/>
    <w:rsid w:val="00A82253"/>
    <w:rsid w:val="00A8245A"/>
    <w:rsid w:val="00A82A1E"/>
    <w:rsid w:val="00A82C43"/>
    <w:rsid w:val="00A83D84"/>
    <w:rsid w:val="00A83FD6"/>
    <w:rsid w:val="00A84525"/>
    <w:rsid w:val="00A84A7C"/>
    <w:rsid w:val="00A84EE5"/>
    <w:rsid w:val="00A84F5C"/>
    <w:rsid w:val="00A85032"/>
    <w:rsid w:val="00A86249"/>
    <w:rsid w:val="00A870C5"/>
    <w:rsid w:val="00A872A0"/>
    <w:rsid w:val="00A8798A"/>
    <w:rsid w:val="00A90CA7"/>
    <w:rsid w:val="00A91D74"/>
    <w:rsid w:val="00A92365"/>
    <w:rsid w:val="00A9284B"/>
    <w:rsid w:val="00A93978"/>
    <w:rsid w:val="00A93B61"/>
    <w:rsid w:val="00A93D96"/>
    <w:rsid w:val="00A94250"/>
    <w:rsid w:val="00A9464D"/>
    <w:rsid w:val="00A9467C"/>
    <w:rsid w:val="00A9526B"/>
    <w:rsid w:val="00A95C48"/>
    <w:rsid w:val="00A95F96"/>
    <w:rsid w:val="00A961E2"/>
    <w:rsid w:val="00A9632B"/>
    <w:rsid w:val="00A96550"/>
    <w:rsid w:val="00A965FB"/>
    <w:rsid w:val="00A96653"/>
    <w:rsid w:val="00A96AD3"/>
    <w:rsid w:val="00A97030"/>
    <w:rsid w:val="00A97511"/>
    <w:rsid w:val="00A97513"/>
    <w:rsid w:val="00AA04ED"/>
    <w:rsid w:val="00AA0EB3"/>
    <w:rsid w:val="00AA160E"/>
    <w:rsid w:val="00AA27BC"/>
    <w:rsid w:val="00AA2B35"/>
    <w:rsid w:val="00AA2C42"/>
    <w:rsid w:val="00AA4773"/>
    <w:rsid w:val="00AA4B32"/>
    <w:rsid w:val="00AA4FB3"/>
    <w:rsid w:val="00AA504B"/>
    <w:rsid w:val="00AA5B4A"/>
    <w:rsid w:val="00AA5B96"/>
    <w:rsid w:val="00AA5DDB"/>
    <w:rsid w:val="00AA6671"/>
    <w:rsid w:val="00AA6EC1"/>
    <w:rsid w:val="00AA711A"/>
    <w:rsid w:val="00AA7293"/>
    <w:rsid w:val="00AA79FE"/>
    <w:rsid w:val="00AB1395"/>
    <w:rsid w:val="00AB2845"/>
    <w:rsid w:val="00AB3873"/>
    <w:rsid w:val="00AB3E2C"/>
    <w:rsid w:val="00AB436D"/>
    <w:rsid w:val="00AB461E"/>
    <w:rsid w:val="00AB4F40"/>
    <w:rsid w:val="00AB57AD"/>
    <w:rsid w:val="00AB6023"/>
    <w:rsid w:val="00AB7835"/>
    <w:rsid w:val="00AB7E5B"/>
    <w:rsid w:val="00AC0771"/>
    <w:rsid w:val="00AC100D"/>
    <w:rsid w:val="00AC1562"/>
    <w:rsid w:val="00AC26E9"/>
    <w:rsid w:val="00AC2F94"/>
    <w:rsid w:val="00AC3C05"/>
    <w:rsid w:val="00AC3EC8"/>
    <w:rsid w:val="00AC4187"/>
    <w:rsid w:val="00AC4C21"/>
    <w:rsid w:val="00AC58F7"/>
    <w:rsid w:val="00AC5BAD"/>
    <w:rsid w:val="00AC66D2"/>
    <w:rsid w:val="00AC69AF"/>
    <w:rsid w:val="00AC6C65"/>
    <w:rsid w:val="00AC792B"/>
    <w:rsid w:val="00AC7C87"/>
    <w:rsid w:val="00AD0754"/>
    <w:rsid w:val="00AD09CA"/>
    <w:rsid w:val="00AD0A66"/>
    <w:rsid w:val="00AD20BD"/>
    <w:rsid w:val="00AD40FA"/>
    <w:rsid w:val="00AD42DF"/>
    <w:rsid w:val="00AD4A86"/>
    <w:rsid w:val="00AD4C19"/>
    <w:rsid w:val="00AD562A"/>
    <w:rsid w:val="00AD56C2"/>
    <w:rsid w:val="00AD5784"/>
    <w:rsid w:val="00AD5E16"/>
    <w:rsid w:val="00AD5F15"/>
    <w:rsid w:val="00AD72E3"/>
    <w:rsid w:val="00AD742E"/>
    <w:rsid w:val="00AD7444"/>
    <w:rsid w:val="00AD7CA9"/>
    <w:rsid w:val="00AD7D6A"/>
    <w:rsid w:val="00AD7DAB"/>
    <w:rsid w:val="00AE0191"/>
    <w:rsid w:val="00AE0AC7"/>
    <w:rsid w:val="00AE14A5"/>
    <w:rsid w:val="00AE1EBB"/>
    <w:rsid w:val="00AE222B"/>
    <w:rsid w:val="00AE2AA0"/>
    <w:rsid w:val="00AE2E4B"/>
    <w:rsid w:val="00AE3723"/>
    <w:rsid w:val="00AE3C4B"/>
    <w:rsid w:val="00AE5824"/>
    <w:rsid w:val="00AE5958"/>
    <w:rsid w:val="00AE6040"/>
    <w:rsid w:val="00AE7208"/>
    <w:rsid w:val="00AE7375"/>
    <w:rsid w:val="00AE7474"/>
    <w:rsid w:val="00AE7A12"/>
    <w:rsid w:val="00AF0075"/>
    <w:rsid w:val="00AF061B"/>
    <w:rsid w:val="00AF0B1E"/>
    <w:rsid w:val="00AF15B8"/>
    <w:rsid w:val="00AF1DBB"/>
    <w:rsid w:val="00AF1E3D"/>
    <w:rsid w:val="00AF291F"/>
    <w:rsid w:val="00AF29C9"/>
    <w:rsid w:val="00AF2B6F"/>
    <w:rsid w:val="00AF3E3D"/>
    <w:rsid w:val="00AF4398"/>
    <w:rsid w:val="00AF5152"/>
    <w:rsid w:val="00AF5C8D"/>
    <w:rsid w:val="00AF764C"/>
    <w:rsid w:val="00B003B7"/>
    <w:rsid w:val="00B00424"/>
    <w:rsid w:val="00B01D04"/>
    <w:rsid w:val="00B02376"/>
    <w:rsid w:val="00B0249D"/>
    <w:rsid w:val="00B03111"/>
    <w:rsid w:val="00B036DE"/>
    <w:rsid w:val="00B040EF"/>
    <w:rsid w:val="00B05339"/>
    <w:rsid w:val="00B0550D"/>
    <w:rsid w:val="00B05531"/>
    <w:rsid w:val="00B05704"/>
    <w:rsid w:val="00B0699B"/>
    <w:rsid w:val="00B0736C"/>
    <w:rsid w:val="00B079AC"/>
    <w:rsid w:val="00B07BFA"/>
    <w:rsid w:val="00B07EE9"/>
    <w:rsid w:val="00B10003"/>
    <w:rsid w:val="00B1010F"/>
    <w:rsid w:val="00B107DF"/>
    <w:rsid w:val="00B109D4"/>
    <w:rsid w:val="00B10D2E"/>
    <w:rsid w:val="00B122D0"/>
    <w:rsid w:val="00B12572"/>
    <w:rsid w:val="00B139EF"/>
    <w:rsid w:val="00B14754"/>
    <w:rsid w:val="00B14BC6"/>
    <w:rsid w:val="00B14F05"/>
    <w:rsid w:val="00B152F5"/>
    <w:rsid w:val="00B15B1C"/>
    <w:rsid w:val="00B16443"/>
    <w:rsid w:val="00B1669A"/>
    <w:rsid w:val="00B1756E"/>
    <w:rsid w:val="00B17DBF"/>
    <w:rsid w:val="00B204E8"/>
    <w:rsid w:val="00B20723"/>
    <w:rsid w:val="00B20D23"/>
    <w:rsid w:val="00B21087"/>
    <w:rsid w:val="00B21BE9"/>
    <w:rsid w:val="00B224B7"/>
    <w:rsid w:val="00B225AB"/>
    <w:rsid w:val="00B23051"/>
    <w:rsid w:val="00B231A4"/>
    <w:rsid w:val="00B2321D"/>
    <w:rsid w:val="00B232E2"/>
    <w:rsid w:val="00B236FB"/>
    <w:rsid w:val="00B237D5"/>
    <w:rsid w:val="00B23D1E"/>
    <w:rsid w:val="00B24A71"/>
    <w:rsid w:val="00B24B33"/>
    <w:rsid w:val="00B24FFB"/>
    <w:rsid w:val="00B250E1"/>
    <w:rsid w:val="00B25181"/>
    <w:rsid w:val="00B256EC"/>
    <w:rsid w:val="00B25F94"/>
    <w:rsid w:val="00B268EA"/>
    <w:rsid w:val="00B26C7E"/>
    <w:rsid w:val="00B26DCE"/>
    <w:rsid w:val="00B27836"/>
    <w:rsid w:val="00B2791C"/>
    <w:rsid w:val="00B27A7D"/>
    <w:rsid w:val="00B30ADA"/>
    <w:rsid w:val="00B31841"/>
    <w:rsid w:val="00B32479"/>
    <w:rsid w:val="00B348D5"/>
    <w:rsid w:val="00B34F91"/>
    <w:rsid w:val="00B35679"/>
    <w:rsid w:val="00B35861"/>
    <w:rsid w:val="00B3593C"/>
    <w:rsid w:val="00B35A95"/>
    <w:rsid w:val="00B3644F"/>
    <w:rsid w:val="00B36755"/>
    <w:rsid w:val="00B37867"/>
    <w:rsid w:val="00B4057E"/>
    <w:rsid w:val="00B40718"/>
    <w:rsid w:val="00B414D8"/>
    <w:rsid w:val="00B41842"/>
    <w:rsid w:val="00B429E3"/>
    <w:rsid w:val="00B43176"/>
    <w:rsid w:val="00B43ABD"/>
    <w:rsid w:val="00B43C4D"/>
    <w:rsid w:val="00B440D4"/>
    <w:rsid w:val="00B44928"/>
    <w:rsid w:val="00B44BF8"/>
    <w:rsid w:val="00B45DCD"/>
    <w:rsid w:val="00B45ECE"/>
    <w:rsid w:val="00B46047"/>
    <w:rsid w:val="00B4609C"/>
    <w:rsid w:val="00B46277"/>
    <w:rsid w:val="00B467D0"/>
    <w:rsid w:val="00B46D1C"/>
    <w:rsid w:val="00B46F14"/>
    <w:rsid w:val="00B50321"/>
    <w:rsid w:val="00B5071B"/>
    <w:rsid w:val="00B50A14"/>
    <w:rsid w:val="00B50A78"/>
    <w:rsid w:val="00B513B9"/>
    <w:rsid w:val="00B5162D"/>
    <w:rsid w:val="00B5172D"/>
    <w:rsid w:val="00B518D3"/>
    <w:rsid w:val="00B52286"/>
    <w:rsid w:val="00B52411"/>
    <w:rsid w:val="00B5275F"/>
    <w:rsid w:val="00B52B5A"/>
    <w:rsid w:val="00B52D56"/>
    <w:rsid w:val="00B52F34"/>
    <w:rsid w:val="00B53A2A"/>
    <w:rsid w:val="00B53D67"/>
    <w:rsid w:val="00B54089"/>
    <w:rsid w:val="00B54302"/>
    <w:rsid w:val="00B54FEF"/>
    <w:rsid w:val="00B555E2"/>
    <w:rsid w:val="00B57206"/>
    <w:rsid w:val="00B57942"/>
    <w:rsid w:val="00B57AC1"/>
    <w:rsid w:val="00B57E6F"/>
    <w:rsid w:val="00B57FB9"/>
    <w:rsid w:val="00B6014F"/>
    <w:rsid w:val="00B6016E"/>
    <w:rsid w:val="00B602C4"/>
    <w:rsid w:val="00B60592"/>
    <w:rsid w:val="00B609A4"/>
    <w:rsid w:val="00B61503"/>
    <w:rsid w:val="00B6171D"/>
    <w:rsid w:val="00B61EFE"/>
    <w:rsid w:val="00B61F36"/>
    <w:rsid w:val="00B622F3"/>
    <w:rsid w:val="00B62CF4"/>
    <w:rsid w:val="00B630C8"/>
    <w:rsid w:val="00B6357D"/>
    <w:rsid w:val="00B6389F"/>
    <w:rsid w:val="00B64E0C"/>
    <w:rsid w:val="00B666A4"/>
    <w:rsid w:val="00B66988"/>
    <w:rsid w:val="00B66E26"/>
    <w:rsid w:val="00B670E0"/>
    <w:rsid w:val="00B671AE"/>
    <w:rsid w:val="00B67FFA"/>
    <w:rsid w:val="00B71515"/>
    <w:rsid w:val="00B71F59"/>
    <w:rsid w:val="00B72132"/>
    <w:rsid w:val="00B72574"/>
    <w:rsid w:val="00B72E58"/>
    <w:rsid w:val="00B73066"/>
    <w:rsid w:val="00B73849"/>
    <w:rsid w:val="00B73E83"/>
    <w:rsid w:val="00B74491"/>
    <w:rsid w:val="00B745A4"/>
    <w:rsid w:val="00B75041"/>
    <w:rsid w:val="00B757D5"/>
    <w:rsid w:val="00B75AA3"/>
    <w:rsid w:val="00B770F3"/>
    <w:rsid w:val="00B77332"/>
    <w:rsid w:val="00B777B4"/>
    <w:rsid w:val="00B80B31"/>
    <w:rsid w:val="00B80DA1"/>
    <w:rsid w:val="00B80E83"/>
    <w:rsid w:val="00B8163A"/>
    <w:rsid w:val="00B8246B"/>
    <w:rsid w:val="00B82769"/>
    <w:rsid w:val="00B8296D"/>
    <w:rsid w:val="00B833AA"/>
    <w:rsid w:val="00B843C2"/>
    <w:rsid w:val="00B84403"/>
    <w:rsid w:val="00B848E3"/>
    <w:rsid w:val="00B85210"/>
    <w:rsid w:val="00B858E1"/>
    <w:rsid w:val="00B85C47"/>
    <w:rsid w:val="00B85CF4"/>
    <w:rsid w:val="00B86938"/>
    <w:rsid w:val="00B86A98"/>
    <w:rsid w:val="00B86CE8"/>
    <w:rsid w:val="00B873A8"/>
    <w:rsid w:val="00B874AD"/>
    <w:rsid w:val="00B900F4"/>
    <w:rsid w:val="00B9051E"/>
    <w:rsid w:val="00B90B95"/>
    <w:rsid w:val="00B911AF"/>
    <w:rsid w:val="00B92661"/>
    <w:rsid w:val="00B93435"/>
    <w:rsid w:val="00B93B79"/>
    <w:rsid w:val="00B94504"/>
    <w:rsid w:val="00B95490"/>
    <w:rsid w:val="00B9577A"/>
    <w:rsid w:val="00B966D7"/>
    <w:rsid w:val="00B96F1C"/>
    <w:rsid w:val="00B970B8"/>
    <w:rsid w:val="00BA108B"/>
    <w:rsid w:val="00BA1795"/>
    <w:rsid w:val="00BA1DCA"/>
    <w:rsid w:val="00BA2A43"/>
    <w:rsid w:val="00BA304A"/>
    <w:rsid w:val="00BA39C3"/>
    <w:rsid w:val="00BA63BC"/>
    <w:rsid w:val="00BA6587"/>
    <w:rsid w:val="00BA6A1F"/>
    <w:rsid w:val="00BA76FB"/>
    <w:rsid w:val="00BA7959"/>
    <w:rsid w:val="00BB10F2"/>
    <w:rsid w:val="00BB1530"/>
    <w:rsid w:val="00BB1839"/>
    <w:rsid w:val="00BB1B79"/>
    <w:rsid w:val="00BB1E0E"/>
    <w:rsid w:val="00BB1ED8"/>
    <w:rsid w:val="00BB3135"/>
    <w:rsid w:val="00BB33D6"/>
    <w:rsid w:val="00BB384B"/>
    <w:rsid w:val="00BB4590"/>
    <w:rsid w:val="00BB5AEC"/>
    <w:rsid w:val="00BB5B74"/>
    <w:rsid w:val="00BB5E02"/>
    <w:rsid w:val="00BC04CF"/>
    <w:rsid w:val="00BC0AEC"/>
    <w:rsid w:val="00BC1BCA"/>
    <w:rsid w:val="00BC1C0A"/>
    <w:rsid w:val="00BC1FC6"/>
    <w:rsid w:val="00BC243A"/>
    <w:rsid w:val="00BC294A"/>
    <w:rsid w:val="00BC299A"/>
    <w:rsid w:val="00BC2E89"/>
    <w:rsid w:val="00BC3510"/>
    <w:rsid w:val="00BC378A"/>
    <w:rsid w:val="00BC3882"/>
    <w:rsid w:val="00BC54CA"/>
    <w:rsid w:val="00BC54DB"/>
    <w:rsid w:val="00BC5570"/>
    <w:rsid w:val="00BC5FFC"/>
    <w:rsid w:val="00BC647E"/>
    <w:rsid w:val="00BC68B2"/>
    <w:rsid w:val="00BC6A14"/>
    <w:rsid w:val="00BC7261"/>
    <w:rsid w:val="00BC7D5F"/>
    <w:rsid w:val="00BD0ADD"/>
    <w:rsid w:val="00BD0F04"/>
    <w:rsid w:val="00BD1273"/>
    <w:rsid w:val="00BD15EA"/>
    <w:rsid w:val="00BD1C7D"/>
    <w:rsid w:val="00BD2256"/>
    <w:rsid w:val="00BD283B"/>
    <w:rsid w:val="00BD2ED4"/>
    <w:rsid w:val="00BD34CF"/>
    <w:rsid w:val="00BD366C"/>
    <w:rsid w:val="00BD3C60"/>
    <w:rsid w:val="00BD40A5"/>
    <w:rsid w:val="00BD4130"/>
    <w:rsid w:val="00BD4337"/>
    <w:rsid w:val="00BD4835"/>
    <w:rsid w:val="00BD4CBE"/>
    <w:rsid w:val="00BD5B69"/>
    <w:rsid w:val="00BD5B8D"/>
    <w:rsid w:val="00BD616C"/>
    <w:rsid w:val="00BD70D1"/>
    <w:rsid w:val="00BD7DB9"/>
    <w:rsid w:val="00BE077D"/>
    <w:rsid w:val="00BE0DC5"/>
    <w:rsid w:val="00BE1119"/>
    <w:rsid w:val="00BE13AF"/>
    <w:rsid w:val="00BE18FC"/>
    <w:rsid w:val="00BE1BBF"/>
    <w:rsid w:val="00BE237F"/>
    <w:rsid w:val="00BE3037"/>
    <w:rsid w:val="00BE3237"/>
    <w:rsid w:val="00BE3943"/>
    <w:rsid w:val="00BE3DA9"/>
    <w:rsid w:val="00BE4524"/>
    <w:rsid w:val="00BE4BD6"/>
    <w:rsid w:val="00BE4E5A"/>
    <w:rsid w:val="00BE5F6F"/>
    <w:rsid w:val="00BE5FB1"/>
    <w:rsid w:val="00BE64A2"/>
    <w:rsid w:val="00BE70A2"/>
    <w:rsid w:val="00BE74DE"/>
    <w:rsid w:val="00BE75E0"/>
    <w:rsid w:val="00BE7841"/>
    <w:rsid w:val="00BE7AF3"/>
    <w:rsid w:val="00BF0CD5"/>
    <w:rsid w:val="00BF183E"/>
    <w:rsid w:val="00BF1EB9"/>
    <w:rsid w:val="00BF1FC9"/>
    <w:rsid w:val="00BF3BA5"/>
    <w:rsid w:val="00BF4B8C"/>
    <w:rsid w:val="00BF5A6B"/>
    <w:rsid w:val="00BF5D00"/>
    <w:rsid w:val="00BF6346"/>
    <w:rsid w:val="00BF66DF"/>
    <w:rsid w:val="00BF6C62"/>
    <w:rsid w:val="00C0007E"/>
    <w:rsid w:val="00C002C1"/>
    <w:rsid w:val="00C00331"/>
    <w:rsid w:val="00C01497"/>
    <w:rsid w:val="00C01691"/>
    <w:rsid w:val="00C02F5A"/>
    <w:rsid w:val="00C02F5F"/>
    <w:rsid w:val="00C03AEC"/>
    <w:rsid w:val="00C04149"/>
    <w:rsid w:val="00C043B1"/>
    <w:rsid w:val="00C048F1"/>
    <w:rsid w:val="00C04982"/>
    <w:rsid w:val="00C04E6D"/>
    <w:rsid w:val="00C05E14"/>
    <w:rsid w:val="00C0613A"/>
    <w:rsid w:val="00C0636A"/>
    <w:rsid w:val="00C06CDA"/>
    <w:rsid w:val="00C07598"/>
    <w:rsid w:val="00C079B7"/>
    <w:rsid w:val="00C07A8D"/>
    <w:rsid w:val="00C1020B"/>
    <w:rsid w:val="00C10A1F"/>
    <w:rsid w:val="00C11829"/>
    <w:rsid w:val="00C11E8E"/>
    <w:rsid w:val="00C122F7"/>
    <w:rsid w:val="00C12468"/>
    <w:rsid w:val="00C1257F"/>
    <w:rsid w:val="00C1348E"/>
    <w:rsid w:val="00C138A7"/>
    <w:rsid w:val="00C14172"/>
    <w:rsid w:val="00C145EE"/>
    <w:rsid w:val="00C14935"/>
    <w:rsid w:val="00C14AF0"/>
    <w:rsid w:val="00C14E35"/>
    <w:rsid w:val="00C15638"/>
    <w:rsid w:val="00C1573A"/>
    <w:rsid w:val="00C157A1"/>
    <w:rsid w:val="00C15C1A"/>
    <w:rsid w:val="00C15EFF"/>
    <w:rsid w:val="00C16136"/>
    <w:rsid w:val="00C16180"/>
    <w:rsid w:val="00C17204"/>
    <w:rsid w:val="00C176AB"/>
    <w:rsid w:val="00C1795F"/>
    <w:rsid w:val="00C17F9F"/>
    <w:rsid w:val="00C2061E"/>
    <w:rsid w:val="00C20673"/>
    <w:rsid w:val="00C208D0"/>
    <w:rsid w:val="00C20ECD"/>
    <w:rsid w:val="00C20F98"/>
    <w:rsid w:val="00C2232E"/>
    <w:rsid w:val="00C225F9"/>
    <w:rsid w:val="00C22E2A"/>
    <w:rsid w:val="00C23241"/>
    <w:rsid w:val="00C2354E"/>
    <w:rsid w:val="00C2394D"/>
    <w:rsid w:val="00C23DA1"/>
    <w:rsid w:val="00C249AD"/>
    <w:rsid w:val="00C24B49"/>
    <w:rsid w:val="00C25154"/>
    <w:rsid w:val="00C2573A"/>
    <w:rsid w:val="00C26C4C"/>
    <w:rsid w:val="00C26CF9"/>
    <w:rsid w:val="00C270BB"/>
    <w:rsid w:val="00C27791"/>
    <w:rsid w:val="00C27BDC"/>
    <w:rsid w:val="00C307D8"/>
    <w:rsid w:val="00C30C7B"/>
    <w:rsid w:val="00C3137B"/>
    <w:rsid w:val="00C31640"/>
    <w:rsid w:val="00C3180C"/>
    <w:rsid w:val="00C31DCE"/>
    <w:rsid w:val="00C3217D"/>
    <w:rsid w:val="00C33935"/>
    <w:rsid w:val="00C349EF"/>
    <w:rsid w:val="00C34CCE"/>
    <w:rsid w:val="00C34D30"/>
    <w:rsid w:val="00C34E93"/>
    <w:rsid w:val="00C351BE"/>
    <w:rsid w:val="00C36068"/>
    <w:rsid w:val="00C36B96"/>
    <w:rsid w:val="00C36CCB"/>
    <w:rsid w:val="00C36F32"/>
    <w:rsid w:val="00C37331"/>
    <w:rsid w:val="00C3770D"/>
    <w:rsid w:val="00C37802"/>
    <w:rsid w:val="00C37BDC"/>
    <w:rsid w:val="00C37E84"/>
    <w:rsid w:val="00C40F11"/>
    <w:rsid w:val="00C4199F"/>
    <w:rsid w:val="00C42137"/>
    <w:rsid w:val="00C421EE"/>
    <w:rsid w:val="00C42727"/>
    <w:rsid w:val="00C42953"/>
    <w:rsid w:val="00C42A5C"/>
    <w:rsid w:val="00C43247"/>
    <w:rsid w:val="00C445B9"/>
    <w:rsid w:val="00C450B2"/>
    <w:rsid w:val="00C452A4"/>
    <w:rsid w:val="00C464E0"/>
    <w:rsid w:val="00C46693"/>
    <w:rsid w:val="00C47044"/>
    <w:rsid w:val="00C474A4"/>
    <w:rsid w:val="00C501A3"/>
    <w:rsid w:val="00C5170C"/>
    <w:rsid w:val="00C51B74"/>
    <w:rsid w:val="00C51B75"/>
    <w:rsid w:val="00C523F7"/>
    <w:rsid w:val="00C5265B"/>
    <w:rsid w:val="00C529C6"/>
    <w:rsid w:val="00C52B54"/>
    <w:rsid w:val="00C535E8"/>
    <w:rsid w:val="00C54479"/>
    <w:rsid w:val="00C5499E"/>
    <w:rsid w:val="00C54A1C"/>
    <w:rsid w:val="00C54C4D"/>
    <w:rsid w:val="00C55366"/>
    <w:rsid w:val="00C55660"/>
    <w:rsid w:val="00C557C0"/>
    <w:rsid w:val="00C55FC5"/>
    <w:rsid w:val="00C562E4"/>
    <w:rsid w:val="00C56588"/>
    <w:rsid w:val="00C5733B"/>
    <w:rsid w:val="00C5785F"/>
    <w:rsid w:val="00C57AB5"/>
    <w:rsid w:val="00C57EE7"/>
    <w:rsid w:val="00C604F6"/>
    <w:rsid w:val="00C614E0"/>
    <w:rsid w:val="00C618A2"/>
    <w:rsid w:val="00C61903"/>
    <w:rsid w:val="00C61E00"/>
    <w:rsid w:val="00C62317"/>
    <w:rsid w:val="00C62719"/>
    <w:rsid w:val="00C6274C"/>
    <w:rsid w:val="00C62EA1"/>
    <w:rsid w:val="00C62F8C"/>
    <w:rsid w:val="00C63B86"/>
    <w:rsid w:val="00C647B5"/>
    <w:rsid w:val="00C65102"/>
    <w:rsid w:val="00C65B69"/>
    <w:rsid w:val="00C660A5"/>
    <w:rsid w:val="00C66384"/>
    <w:rsid w:val="00C664D3"/>
    <w:rsid w:val="00C6726A"/>
    <w:rsid w:val="00C672C2"/>
    <w:rsid w:val="00C6790C"/>
    <w:rsid w:val="00C67AC1"/>
    <w:rsid w:val="00C7026F"/>
    <w:rsid w:val="00C7058B"/>
    <w:rsid w:val="00C70778"/>
    <w:rsid w:val="00C71609"/>
    <w:rsid w:val="00C716C7"/>
    <w:rsid w:val="00C71860"/>
    <w:rsid w:val="00C72003"/>
    <w:rsid w:val="00C721D4"/>
    <w:rsid w:val="00C7234E"/>
    <w:rsid w:val="00C7247B"/>
    <w:rsid w:val="00C72AE5"/>
    <w:rsid w:val="00C72AFA"/>
    <w:rsid w:val="00C731C3"/>
    <w:rsid w:val="00C737BF"/>
    <w:rsid w:val="00C73DF6"/>
    <w:rsid w:val="00C741AD"/>
    <w:rsid w:val="00C746BC"/>
    <w:rsid w:val="00C74D76"/>
    <w:rsid w:val="00C75FB2"/>
    <w:rsid w:val="00C76DD9"/>
    <w:rsid w:val="00C77046"/>
    <w:rsid w:val="00C80243"/>
    <w:rsid w:val="00C804FD"/>
    <w:rsid w:val="00C8054A"/>
    <w:rsid w:val="00C80904"/>
    <w:rsid w:val="00C81A41"/>
    <w:rsid w:val="00C83F66"/>
    <w:rsid w:val="00C848A1"/>
    <w:rsid w:val="00C84E1D"/>
    <w:rsid w:val="00C85CAC"/>
    <w:rsid w:val="00C8605A"/>
    <w:rsid w:val="00C863B7"/>
    <w:rsid w:val="00C86723"/>
    <w:rsid w:val="00C8786B"/>
    <w:rsid w:val="00C90127"/>
    <w:rsid w:val="00C90210"/>
    <w:rsid w:val="00C90809"/>
    <w:rsid w:val="00C91477"/>
    <w:rsid w:val="00C916B6"/>
    <w:rsid w:val="00C91934"/>
    <w:rsid w:val="00C91A89"/>
    <w:rsid w:val="00C92230"/>
    <w:rsid w:val="00C9275A"/>
    <w:rsid w:val="00C942E1"/>
    <w:rsid w:val="00C94B44"/>
    <w:rsid w:val="00C94D3C"/>
    <w:rsid w:val="00C94F5B"/>
    <w:rsid w:val="00C95167"/>
    <w:rsid w:val="00C952A1"/>
    <w:rsid w:val="00C959AE"/>
    <w:rsid w:val="00C95C9E"/>
    <w:rsid w:val="00C96EA2"/>
    <w:rsid w:val="00C9734F"/>
    <w:rsid w:val="00C97B98"/>
    <w:rsid w:val="00CA0D3D"/>
    <w:rsid w:val="00CA0ECF"/>
    <w:rsid w:val="00CA173B"/>
    <w:rsid w:val="00CA1962"/>
    <w:rsid w:val="00CA25AF"/>
    <w:rsid w:val="00CA2B21"/>
    <w:rsid w:val="00CA33FF"/>
    <w:rsid w:val="00CA34C7"/>
    <w:rsid w:val="00CA35DB"/>
    <w:rsid w:val="00CA39C4"/>
    <w:rsid w:val="00CA3BF1"/>
    <w:rsid w:val="00CA3C81"/>
    <w:rsid w:val="00CA446E"/>
    <w:rsid w:val="00CA4835"/>
    <w:rsid w:val="00CA4F7E"/>
    <w:rsid w:val="00CA5C81"/>
    <w:rsid w:val="00CA6071"/>
    <w:rsid w:val="00CA70A9"/>
    <w:rsid w:val="00CA7F16"/>
    <w:rsid w:val="00CB1004"/>
    <w:rsid w:val="00CB1E3D"/>
    <w:rsid w:val="00CB3486"/>
    <w:rsid w:val="00CB3740"/>
    <w:rsid w:val="00CB5309"/>
    <w:rsid w:val="00CB5478"/>
    <w:rsid w:val="00CB6817"/>
    <w:rsid w:val="00CB788E"/>
    <w:rsid w:val="00CC0696"/>
    <w:rsid w:val="00CC0B30"/>
    <w:rsid w:val="00CC1197"/>
    <w:rsid w:val="00CC2F5E"/>
    <w:rsid w:val="00CC373A"/>
    <w:rsid w:val="00CC4245"/>
    <w:rsid w:val="00CC4BB0"/>
    <w:rsid w:val="00CC520A"/>
    <w:rsid w:val="00CC60C3"/>
    <w:rsid w:val="00CC7024"/>
    <w:rsid w:val="00CC7C28"/>
    <w:rsid w:val="00CC7C8E"/>
    <w:rsid w:val="00CD032B"/>
    <w:rsid w:val="00CD0ABA"/>
    <w:rsid w:val="00CD10C6"/>
    <w:rsid w:val="00CD19E6"/>
    <w:rsid w:val="00CD218C"/>
    <w:rsid w:val="00CD258A"/>
    <w:rsid w:val="00CD2613"/>
    <w:rsid w:val="00CD2708"/>
    <w:rsid w:val="00CD2A28"/>
    <w:rsid w:val="00CD4486"/>
    <w:rsid w:val="00CD4503"/>
    <w:rsid w:val="00CD46A9"/>
    <w:rsid w:val="00CD4961"/>
    <w:rsid w:val="00CD4E0B"/>
    <w:rsid w:val="00CD55F2"/>
    <w:rsid w:val="00CD5928"/>
    <w:rsid w:val="00CD607F"/>
    <w:rsid w:val="00CD6229"/>
    <w:rsid w:val="00CD6E1A"/>
    <w:rsid w:val="00CD7127"/>
    <w:rsid w:val="00CD78C0"/>
    <w:rsid w:val="00CD7C67"/>
    <w:rsid w:val="00CD7F8E"/>
    <w:rsid w:val="00CE03D3"/>
    <w:rsid w:val="00CE0490"/>
    <w:rsid w:val="00CE0B7C"/>
    <w:rsid w:val="00CE0C8F"/>
    <w:rsid w:val="00CE19F9"/>
    <w:rsid w:val="00CE5267"/>
    <w:rsid w:val="00CE54B6"/>
    <w:rsid w:val="00CE6031"/>
    <w:rsid w:val="00CE634A"/>
    <w:rsid w:val="00CE63A6"/>
    <w:rsid w:val="00CE6668"/>
    <w:rsid w:val="00CE6853"/>
    <w:rsid w:val="00CE6C47"/>
    <w:rsid w:val="00CE7179"/>
    <w:rsid w:val="00CF0255"/>
    <w:rsid w:val="00CF0DBA"/>
    <w:rsid w:val="00CF13D0"/>
    <w:rsid w:val="00CF1B7D"/>
    <w:rsid w:val="00CF2137"/>
    <w:rsid w:val="00CF219C"/>
    <w:rsid w:val="00CF22D0"/>
    <w:rsid w:val="00CF27B6"/>
    <w:rsid w:val="00CF2F5B"/>
    <w:rsid w:val="00CF385E"/>
    <w:rsid w:val="00CF4CCD"/>
    <w:rsid w:val="00CF5CD5"/>
    <w:rsid w:val="00CF60ED"/>
    <w:rsid w:val="00CF65B6"/>
    <w:rsid w:val="00CF67F7"/>
    <w:rsid w:val="00CF695D"/>
    <w:rsid w:val="00CF7088"/>
    <w:rsid w:val="00CF7390"/>
    <w:rsid w:val="00CF768D"/>
    <w:rsid w:val="00CF79F9"/>
    <w:rsid w:val="00CF7F4A"/>
    <w:rsid w:val="00D0009D"/>
    <w:rsid w:val="00D00407"/>
    <w:rsid w:val="00D00731"/>
    <w:rsid w:val="00D00BDA"/>
    <w:rsid w:val="00D02994"/>
    <w:rsid w:val="00D02CE2"/>
    <w:rsid w:val="00D038F4"/>
    <w:rsid w:val="00D03E05"/>
    <w:rsid w:val="00D04805"/>
    <w:rsid w:val="00D0536B"/>
    <w:rsid w:val="00D05826"/>
    <w:rsid w:val="00D05B82"/>
    <w:rsid w:val="00D05CCB"/>
    <w:rsid w:val="00D05E03"/>
    <w:rsid w:val="00D11184"/>
    <w:rsid w:val="00D1161F"/>
    <w:rsid w:val="00D119B7"/>
    <w:rsid w:val="00D11C50"/>
    <w:rsid w:val="00D1264C"/>
    <w:rsid w:val="00D12B0D"/>
    <w:rsid w:val="00D1324F"/>
    <w:rsid w:val="00D149B5"/>
    <w:rsid w:val="00D14A93"/>
    <w:rsid w:val="00D14BEA"/>
    <w:rsid w:val="00D15521"/>
    <w:rsid w:val="00D158A6"/>
    <w:rsid w:val="00D15BF1"/>
    <w:rsid w:val="00D15F63"/>
    <w:rsid w:val="00D16223"/>
    <w:rsid w:val="00D16702"/>
    <w:rsid w:val="00D1671B"/>
    <w:rsid w:val="00D16D1B"/>
    <w:rsid w:val="00D16EF4"/>
    <w:rsid w:val="00D1741A"/>
    <w:rsid w:val="00D17977"/>
    <w:rsid w:val="00D17CB0"/>
    <w:rsid w:val="00D201FB"/>
    <w:rsid w:val="00D206AA"/>
    <w:rsid w:val="00D20996"/>
    <w:rsid w:val="00D20AE9"/>
    <w:rsid w:val="00D2184E"/>
    <w:rsid w:val="00D21B1D"/>
    <w:rsid w:val="00D220B7"/>
    <w:rsid w:val="00D220DE"/>
    <w:rsid w:val="00D23429"/>
    <w:rsid w:val="00D23612"/>
    <w:rsid w:val="00D245D2"/>
    <w:rsid w:val="00D24688"/>
    <w:rsid w:val="00D24856"/>
    <w:rsid w:val="00D24A26"/>
    <w:rsid w:val="00D24C3E"/>
    <w:rsid w:val="00D252EA"/>
    <w:rsid w:val="00D25C24"/>
    <w:rsid w:val="00D25D89"/>
    <w:rsid w:val="00D25F45"/>
    <w:rsid w:val="00D2659D"/>
    <w:rsid w:val="00D27053"/>
    <w:rsid w:val="00D2718A"/>
    <w:rsid w:val="00D272A9"/>
    <w:rsid w:val="00D27744"/>
    <w:rsid w:val="00D279B7"/>
    <w:rsid w:val="00D302CA"/>
    <w:rsid w:val="00D30739"/>
    <w:rsid w:val="00D321D6"/>
    <w:rsid w:val="00D32602"/>
    <w:rsid w:val="00D32F7A"/>
    <w:rsid w:val="00D3359A"/>
    <w:rsid w:val="00D33CF3"/>
    <w:rsid w:val="00D345B1"/>
    <w:rsid w:val="00D34C4C"/>
    <w:rsid w:val="00D35DA1"/>
    <w:rsid w:val="00D36070"/>
    <w:rsid w:val="00D362DC"/>
    <w:rsid w:val="00D367CF"/>
    <w:rsid w:val="00D36EE9"/>
    <w:rsid w:val="00D37C9A"/>
    <w:rsid w:val="00D406C2"/>
    <w:rsid w:val="00D40FD0"/>
    <w:rsid w:val="00D410FF"/>
    <w:rsid w:val="00D4139F"/>
    <w:rsid w:val="00D413EF"/>
    <w:rsid w:val="00D4257E"/>
    <w:rsid w:val="00D43445"/>
    <w:rsid w:val="00D43952"/>
    <w:rsid w:val="00D44983"/>
    <w:rsid w:val="00D4543A"/>
    <w:rsid w:val="00D455CF"/>
    <w:rsid w:val="00D45990"/>
    <w:rsid w:val="00D45C75"/>
    <w:rsid w:val="00D46476"/>
    <w:rsid w:val="00D46815"/>
    <w:rsid w:val="00D47860"/>
    <w:rsid w:val="00D47CF1"/>
    <w:rsid w:val="00D47D43"/>
    <w:rsid w:val="00D50E38"/>
    <w:rsid w:val="00D510CA"/>
    <w:rsid w:val="00D52789"/>
    <w:rsid w:val="00D52EC2"/>
    <w:rsid w:val="00D52FF7"/>
    <w:rsid w:val="00D5318F"/>
    <w:rsid w:val="00D53A10"/>
    <w:rsid w:val="00D54E85"/>
    <w:rsid w:val="00D553CE"/>
    <w:rsid w:val="00D5562E"/>
    <w:rsid w:val="00D5587C"/>
    <w:rsid w:val="00D56960"/>
    <w:rsid w:val="00D57267"/>
    <w:rsid w:val="00D5765A"/>
    <w:rsid w:val="00D602B6"/>
    <w:rsid w:val="00D6053C"/>
    <w:rsid w:val="00D6115B"/>
    <w:rsid w:val="00D619F2"/>
    <w:rsid w:val="00D61AE2"/>
    <w:rsid w:val="00D6202B"/>
    <w:rsid w:val="00D6215A"/>
    <w:rsid w:val="00D621F6"/>
    <w:rsid w:val="00D63931"/>
    <w:rsid w:val="00D63BA2"/>
    <w:rsid w:val="00D6440A"/>
    <w:rsid w:val="00D64D6F"/>
    <w:rsid w:val="00D658B3"/>
    <w:rsid w:val="00D66060"/>
    <w:rsid w:val="00D66390"/>
    <w:rsid w:val="00D663DF"/>
    <w:rsid w:val="00D6651C"/>
    <w:rsid w:val="00D66DB2"/>
    <w:rsid w:val="00D66F6B"/>
    <w:rsid w:val="00D67D87"/>
    <w:rsid w:val="00D7059E"/>
    <w:rsid w:val="00D70603"/>
    <w:rsid w:val="00D715F9"/>
    <w:rsid w:val="00D716D7"/>
    <w:rsid w:val="00D7183B"/>
    <w:rsid w:val="00D718C1"/>
    <w:rsid w:val="00D7228C"/>
    <w:rsid w:val="00D7244E"/>
    <w:rsid w:val="00D73195"/>
    <w:rsid w:val="00D737A2"/>
    <w:rsid w:val="00D73D7C"/>
    <w:rsid w:val="00D7405F"/>
    <w:rsid w:val="00D75162"/>
    <w:rsid w:val="00D75341"/>
    <w:rsid w:val="00D76050"/>
    <w:rsid w:val="00D762B2"/>
    <w:rsid w:val="00D76844"/>
    <w:rsid w:val="00D76C1C"/>
    <w:rsid w:val="00D76F26"/>
    <w:rsid w:val="00D772BA"/>
    <w:rsid w:val="00D7760C"/>
    <w:rsid w:val="00D77D3A"/>
    <w:rsid w:val="00D80471"/>
    <w:rsid w:val="00D80C48"/>
    <w:rsid w:val="00D816E1"/>
    <w:rsid w:val="00D81CC8"/>
    <w:rsid w:val="00D82819"/>
    <w:rsid w:val="00D83C01"/>
    <w:rsid w:val="00D83E91"/>
    <w:rsid w:val="00D83F9B"/>
    <w:rsid w:val="00D845FC"/>
    <w:rsid w:val="00D8568A"/>
    <w:rsid w:val="00D86298"/>
    <w:rsid w:val="00D87232"/>
    <w:rsid w:val="00D87442"/>
    <w:rsid w:val="00D87A27"/>
    <w:rsid w:val="00D87A30"/>
    <w:rsid w:val="00D87B61"/>
    <w:rsid w:val="00D87DFF"/>
    <w:rsid w:val="00D87EEA"/>
    <w:rsid w:val="00D90737"/>
    <w:rsid w:val="00D911E8"/>
    <w:rsid w:val="00D91464"/>
    <w:rsid w:val="00D918D9"/>
    <w:rsid w:val="00D9253C"/>
    <w:rsid w:val="00D9319C"/>
    <w:rsid w:val="00D93AD9"/>
    <w:rsid w:val="00D93B20"/>
    <w:rsid w:val="00D93CC7"/>
    <w:rsid w:val="00D95107"/>
    <w:rsid w:val="00D95385"/>
    <w:rsid w:val="00D95454"/>
    <w:rsid w:val="00D97AE7"/>
    <w:rsid w:val="00DA04D4"/>
    <w:rsid w:val="00DA103D"/>
    <w:rsid w:val="00DA1449"/>
    <w:rsid w:val="00DA1DDA"/>
    <w:rsid w:val="00DA231A"/>
    <w:rsid w:val="00DA263B"/>
    <w:rsid w:val="00DA2ED4"/>
    <w:rsid w:val="00DA34C1"/>
    <w:rsid w:val="00DA34FA"/>
    <w:rsid w:val="00DA3C7F"/>
    <w:rsid w:val="00DA4CF1"/>
    <w:rsid w:val="00DA5DC3"/>
    <w:rsid w:val="00DA5F19"/>
    <w:rsid w:val="00DA5F64"/>
    <w:rsid w:val="00DA6ADB"/>
    <w:rsid w:val="00DA72B6"/>
    <w:rsid w:val="00DA7EA6"/>
    <w:rsid w:val="00DA7EB9"/>
    <w:rsid w:val="00DA7FBD"/>
    <w:rsid w:val="00DA7FD1"/>
    <w:rsid w:val="00DB0A96"/>
    <w:rsid w:val="00DB2842"/>
    <w:rsid w:val="00DB28A5"/>
    <w:rsid w:val="00DB2C6D"/>
    <w:rsid w:val="00DB2D2B"/>
    <w:rsid w:val="00DB392C"/>
    <w:rsid w:val="00DB39F1"/>
    <w:rsid w:val="00DB3A00"/>
    <w:rsid w:val="00DB4011"/>
    <w:rsid w:val="00DB416E"/>
    <w:rsid w:val="00DB45E7"/>
    <w:rsid w:val="00DB465A"/>
    <w:rsid w:val="00DB4F91"/>
    <w:rsid w:val="00DB52B4"/>
    <w:rsid w:val="00DB643A"/>
    <w:rsid w:val="00DB67A1"/>
    <w:rsid w:val="00DB6A0C"/>
    <w:rsid w:val="00DB6C50"/>
    <w:rsid w:val="00DB757E"/>
    <w:rsid w:val="00DC0946"/>
    <w:rsid w:val="00DC0CBC"/>
    <w:rsid w:val="00DC13C4"/>
    <w:rsid w:val="00DC1DF5"/>
    <w:rsid w:val="00DC1F77"/>
    <w:rsid w:val="00DC3989"/>
    <w:rsid w:val="00DC3AAE"/>
    <w:rsid w:val="00DC4519"/>
    <w:rsid w:val="00DC4613"/>
    <w:rsid w:val="00DC466E"/>
    <w:rsid w:val="00DC4F39"/>
    <w:rsid w:val="00DC5989"/>
    <w:rsid w:val="00DC5D41"/>
    <w:rsid w:val="00DC5DF7"/>
    <w:rsid w:val="00DC5E5A"/>
    <w:rsid w:val="00DC6681"/>
    <w:rsid w:val="00DC6C8C"/>
    <w:rsid w:val="00DC741D"/>
    <w:rsid w:val="00DC7FDB"/>
    <w:rsid w:val="00DD018A"/>
    <w:rsid w:val="00DD047B"/>
    <w:rsid w:val="00DD1308"/>
    <w:rsid w:val="00DD2620"/>
    <w:rsid w:val="00DD2A47"/>
    <w:rsid w:val="00DD2F00"/>
    <w:rsid w:val="00DD2FC6"/>
    <w:rsid w:val="00DD3910"/>
    <w:rsid w:val="00DD3F0D"/>
    <w:rsid w:val="00DD4495"/>
    <w:rsid w:val="00DD45E6"/>
    <w:rsid w:val="00DD496B"/>
    <w:rsid w:val="00DD4D0F"/>
    <w:rsid w:val="00DD5497"/>
    <w:rsid w:val="00DD56B1"/>
    <w:rsid w:val="00DD62C6"/>
    <w:rsid w:val="00DD64E2"/>
    <w:rsid w:val="00DD6698"/>
    <w:rsid w:val="00DD6962"/>
    <w:rsid w:val="00DD7539"/>
    <w:rsid w:val="00DE0B7E"/>
    <w:rsid w:val="00DE1279"/>
    <w:rsid w:val="00DE12D5"/>
    <w:rsid w:val="00DE1885"/>
    <w:rsid w:val="00DE1C8E"/>
    <w:rsid w:val="00DE1D97"/>
    <w:rsid w:val="00DE25D8"/>
    <w:rsid w:val="00DE27ED"/>
    <w:rsid w:val="00DE2D4D"/>
    <w:rsid w:val="00DE3051"/>
    <w:rsid w:val="00DE3C77"/>
    <w:rsid w:val="00DE3FA5"/>
    <w:rsid w:val="00DE4506"/>
    <w:rsid w:val="00DE46C9"/>
    <w:rsid w:val="00DE49E2"/>
    <w:rsid w:val="00DE658F"/>
    <w:rsid w:val="00DE673D"/>
    <w:rsid w:val="00DE6F7E"/>
    <w:rsid w:val="00DE706D"/>
    <w:rsid w:val="00DE7A85"/>
    <w:rsid w:val="00DE7B31"/>
    <w:rsid w:val="00DE7F21"/>
    <w:rsid w:val="00DE7F91"/>
    <w:rsid w:val="00DF0930"/>
    <w:rsid w:val="00DF0B74"/>
    <w:rsid w:val="00DF1BE6"/>
    <w:rsid w:val="00DF1CC1"/>
    <w:rsid w:val="00DF1D03"/>
    <w:rsid w:val="00DF24BA"/>
    <w:rsid w:val="00DF32CB"/>
    <w:rsid w:val="00DF33FF"/>
    <w:rsid w:val="00DF35E8"/>
    <w:rsid w:val="00DF3A4A"/>
    <w:rsid w:val="00DF4BCC"/>
    <w:rsid w:val="00DF4C7E"/>
    <w:rsid w:val="00DF6054"/>
    <w:rsid w:val="00DF606D"/>
    <w:rsid w:val="00DF60AF"/>
    <w:rsid w:val="00DF6181"/>
    <w:rsid w:val="00DF65BF"/>
    <w:rsid w:val="00DF68F9"/>
    <w:rsid w:val="00DF6CFE"/>
    <w:rsid w:val="00DF7035"/>
    <w:rsid w:val="00DF739F"/>
    <w:rsid w:val="00DF740A"/>
    <w:rsid w:val="00E00121"/>
    <w:rsid w:val="00E006DF"/>
    <w:rsid w:val="00E00FC0"/>
    <w:rsid w:val="00E017DD"/>
    <w:rsid w:val="00E01D44"/>
    <w:rsid w:val="00E020F7"/>
    <w:rsid w:val="00E02AD1"/>
    <w:rsid w:val="00E02E55"/>
    <w:rsid w:val="00E034A9"/>
    <w:rsid w:val="00E036DB"/>
    <w:rsid w:val="00E03816"/>
    <w:rsid w:val="00E04055"/>
    <w:rsid w:val="00E05695"/>
    <w:rsid w:val="00E07019"/>
    <w:rsid w:val="00E07113"/>
    <w:rsid w:val="00E0742C"/>
    <w:rsid w:val="00E1122F"/>
    <w:rsid w:val="00E12EE0"/>
    <w:rsid w:val="00E1304E"/>
    <w:rsid w:val="00E1313E"/>
    <w:rsid w:val="00E13246"/>
    <w:rsid w:val="00E13323"/>
    <w:rsid w:val="00E13341"/>
    <w:rsid w:val="00E155E8"/>
    <w:rsid w:val="00E158E0"/>
    <w:rsid w:val="00E174E2"/>
    <w:rsid w:val="00E2075E"/>
    <w:rsid w:val="00E207B2"/>
    <w:rsid w:val="00E20B38"/>
    <w:rsid w:val="00E20F16"/>
    <w:rsid w:val="00E212EF"/>
    <w:rsid w:val="00E21963"/>
    <w:rsid w:val="00E21BDD"/>
    <w:rsid w:val="00E21FB2"/>
    <w:rsid w:val="00E231E4"/>
    <w:rsid w:val="00E23607"/>
    <w:rsid w:val="00E24D12"/>
    <w:rsid w:val="00E24F34"/>
    <w:rsid w:val="00E25176"/>
    <w:rsid w:val="00E255E0"/>
    <w:rsid w:val="00E25640"/>
    <w:rsid w:val="00E265E6"/>
    <w:rsid w:val="00E27AEB"/>
    <w:rsid w:val="00E27B64"/>
    <w:rsid w:val="00E300B3"/>
    <w:rsid w:val="00E3130F"/>
    <w:rsid w:val="00E31C8D"/>
    <w:rsid w:val="00E31F71"/>
    <w:rsid w:val="00E3257D"/>
    <w:rsid w:val="00E338CC"/>
    <w:rsid w:val="00E33BB2"/>
    <w:rsid w:val="00E342C3"/>
    <w:rsid w:val="00E349D9"/>
    <w:rsid w:val="00E34B88"/>
    <w:rsid w:val="00E34E69"/>
    <w:rsid w:val="00E3507D"/>
    <w:rsid w:val="00E35A30"/>
    <w:rsid w:val="00E3686F"/>
    <w:rsid w:val="00E36A0C"/>
    <w:rsid w:val="00E36A65"/>
    <w:rsid w:val="00E37A50"/>
    <w:rsid w:val="00E37C0F"/>
    <w:rsid w:val="00E37EAA"/>
    <w:rsid w:val="00E4017C"/>
    <w:rsid w:val="00E41760"/>
    <w:rsid w:val="00E4202F"/>
    <w:rsid w:val="00E42231"/>
    <w:rsid w:val="00E42A1E"/>
    <w:rsid w:val="00E42EE7"/>
    <w:rsid w:val="00E43005"/>
    <w:rsid w:val="00E43447"/>
    <w:rsid w:val="00E43712"/>
    <w:rsid w:val="00E43785"/>
    <w:rsid w:val="00E43A8E"/>
    <w:rsid w:val="00E43C51"/>
    <w:rsid w:val="00E43CD7"/>
    <w:rsid w:val="00E43CF3"/>
    <w:rsid w:val="00E4409B"/>
    <w:rsid w:val="00E44170"/>
    <w:rsid w:val="00E450FE"/>
    <w:rsid w:val="00E45888"/>
    <w:rsid w:val="00E4590A"/>
    <w:rsid w:val="00E46403"/>
    <w:rsid w:val="00E46D0E"/>
    <w:rsid w:val="00E47875"/>
    <w:rsid w:val="00E50936"/>
    <w:rsid w:val="00E51072"/>
    <w:rsid w:val="00E5151C"/>
    <w:rsid w:val="00E51F91"/>
    <w:rsid w:val="00E523A1"/>
    <w:rsid w:val="00E5284F"/>
    <w:rsid w:val="00E52E32"/>
    <w:rsid w:val="00E531EE"/>
    <w:rsid w:val="00E534A8"/>
    <w:rsid w:val="00E535B4"/>
    <w:rsid w:val="00E536E9"/>
    <w:rsid w:val="00E55425"/>
    <w:rsid w:val="00E57105"/>
    <w:rsid w:val="00E600AB"/>
    <w:rsid w:val="00E60B56"/>
    <w:rsid w:val="00E60F40"/>
    <w:rsid w:val="00E624F9"/>
    <w:rsid w:val="00E63002"/>
    <w:rsid w:val="00E630B0"/>
    <w:rsid w:val="00E63103"/>
    <w:rsid w:val="00E63706"/>
    <w:rsid w:val="00E63DA6"/>
    <w:rsid w:val="00E6483D"/>
    <w:rsid w:val="00E64C49"/>
    <w:rsid w:val="00E6570B"/>
    <w:rsid w:val="00E667FB"/>
    <w:rsid w:val="00E66913"/>
    <w:rsid w:val="00E67524"/>
    <w:rsid w:val="00E67845"/>
    <w:rsid w:val="00E678CF"/>
    <w:rsid w:val="00E679CA"/>
    <w:rsid w:val="00E7034B"/>
    <w:rsid w:val="00E71CF9"/>
    <w:rsid w:val="00E7271C"/>
    <w:rsid w:val="00E72CAC"/>
    <w:rsid w:val="00E731B9"/>
    <w:rsid w:val="00E73B8E"/>
    <w:rsid w:val="00E73CB8"/>
    <w:rsid w:val="00E74300"/>
    <w:rsid w:val="00E7451C"/>
    <w:rsid w:val="00E74724"/>
    <w:rsid w:val="00E75461"/>
    <w:rsid w:val="00E75CFB"/>
    <w:rsid w:val="00E761FF"/>
    <w:rsid w:val="00E7655B"/>
    <w:rsid w:val="00E7777B"/>
    <w:rsid w:val="00E7798C"/>
    <w:rsid w:val="00E80FB5"/>
    <w:rsid w:val="00E8204C"/>
    <w:rsid w:val="00E82759"/>
    <w:rsid w:val="00E830BA"/>
    <w:rsid w:val="00E842C2"/>
    <w:rsid w:val="00E84386"/>
    <w:rsid w:val="00E8472A"/>
    <w:rsid w:val="00E849B1"/>
    <w:rsid w:val="00E849D3"/>
    <w:rsid w:val="00E85058"/>
    <w:rsid w:val="00E850E0"/>
    <w:rsid w:val="00E859D6"/>
    <w:rsid w:val="00E85B26"/>
    <w:rsid w:val="00E85B3D"/>
    <w:rsid w:val="00E863D2"/>
    <w:rsid w:val="00E87A8E"/>
    <w:rsid w:val="00E87F83"/>
    <w:rsid w:val="00E907B4"/>
    <w:rsid w:val="00E90AEF"/>
    <w:rsid w:val="00E90BCC"/>
    <w:rsid w:val="00E90FBF"/>
    <w:rsid w:val="00E91614"/>
    <w:rsid w:val="00E91ACE"/>
    <w:rsid w:val="00E91FB7"/>
    <w:rsid w:val="00E922C3"/>
    <w:rsid w:val="00E92ACB"/>
    <w:rsid w:val="00E92E48"/>
    <w:rsid w:val="00E932CE"/>
    <w:rsid w:val="00E932EC"/>
    <w:rsid w:val="00E938D2"/>
    <w:rsid w:val="00E94EDA"/>
    <w:rsid w:val="00E94FDB"/>
    <w:rsid w:val="00E952DC"/>
    <w:rsid w:val="00E95A4D"/>
    <w:rsid w:val="00E95AC0"/>
    <w:rsid w:val="00E9764C"/>
    <w:rsid w:val="00E97898"/>
    <w:rsid w:val="00E97E9E"/>
    <w:rsid w:val="00E97EDE"/>
    <w:rsid w:val="00EA0015"/>
    <w:rsid w:val="00EA0A6E"/>
    <w:rsid w:val="00EA0F8D"/>
    <w:rsid w:val="00EA19C1"/>
    <w:rsid w:val="00EA1AA9"/>
    <w:rsid w:val="00EA1B9A"/>
    <w:rsid w:val="00EA22C4"/>
    <w:rsid w:val="00EA317E"/>
    <w:rsid w:val="00EA3472"/>
    <w:rsid w:val="00EA3620"/>
    <w:rsid w:val="00EA393C"/>
    <w:rsid w:val="00EA3FCC"/>
    <w:rsid w:val="00EA4076"/>
    <w:rsid w:val="00EA4A55"/>
    <w:rsid w:val="00EA4B86"/>
    <w:rsid w:val="00EA507A"/>
    <w:rsid w:val="00EA5196"/>
    <w:rsid w:val="00EA62B6"/>
    <w:rsid w:val="00EA68E4"/>
    <w:rsid w:val="00EA6CCA"/>
    <w:rsid w:val="00EA73F6"/>
    <w:rsid w:val="00EB00B6"/>
    <w:rsid w:val="00EB028F"/>
    <w:rsid w:val="00EB0C2C"/>
    <w:rsid w:val="00EB19B6"/>
    <w:rsid w:val="00EB1E5D"/>
    <w:rsid w:val="00EB263A"/>
    <w:rsid w:val="00EB2AAB"/>
    <w:rsid w:val="00EB2C47"/>
    <w:rsid w:val="00EB356E"/>
    <w:rsid w:val="00EB37CA"/>
    <w:rsid w:val="00EB4295"/>
    <w:rsid w:val="00EB4AAF"/>
    <w:rsid w:val="00EB51BF"/>
    <w:rsid w:val="00EB525E"/>
    <w:rsid w:val="00EB5797"/>
    <w:rsid w:val="00EB580C"/>
    <w:rsid w:val="00EB7095"/>
    <w:rsid w:val="00EB74A5"/>
    <w:rsid w:val="00EB79E3"/>
    <w:rsid w:val="00EB7D3D"/>
    <w:rsid w:val="00EB7DAE"/>
    <w:rsid w:val="00EC0478"/>
    <w:rsid w:val="00EC051E"/>
    <w:rsid w:val="00EC07B7"/>
    <w:rsid w:val="00EC0836"/>
    <w:rsid w:val="00EC10FF"/>
    <w:rsid w:val="00EC191A"/>
    <w:rsid w:val="00EC1B97"/>
    <w:rsid w:val="00EC2280"/>
    <w:rsid w:val="00EC2C9F"/>
    <w:rsid w:val="00EC3C46"/>
    <w:rsid w:val="00EC4C3A"/>
    <w:rsid w:val="00EC4DFA"/>
    <w:rsid w:val="00EC4E04"/>
    <w:rsid w:val="00EC5233"/>
    <w:rsid w:val="00EC52EC"/>
    <w:rsid w:val="00EC5464"/>
    <w:rsid w:val="00EC560F"/>
    <w:rsid w:val="00EC5ACA"/>
    <w:rsid w:val="00EC6DA1"/>
    <w:rsid w:val="00EC735E"/>
    <w:rsid w:val="00EC7EAF"/>
    <w:rsid w:val="00ED00C1"/>
    <w:rsid w:val="00ED019E"/>
    <w:rsid w:val="00ED087E"/>
    <w:rsid w:val="00ED0B78"/>
    <w:rsid w:val="00ED0CE8"/>
    <w:rsid w:val="00ED390F"/>
    <w:rsid w:val="00ED3C8C"/>
    <w:rsid w:val="00ED42D4"/>
    <w:rsid w:val="00ED51DE"/>
    <w:rsid w:val="00ED5E90"/>
    <w:rsid w:val="00ED680D"/>
    <w:rsid w:val="00ED727F"/>
    <w:rsid w:val="00ED73F2"/>
    <w:rsid w:val="00EE030A"/>
    <w:rsid w:val="00EE1984"/>
    <w:rsid w:val="00EE29CF"/>
    <w:rsid w:val="00EE2ED5"/>
    <w:rsid w:val="00EE2F32"/>
    <w:rsid w:val="00EE3670"/>
    <w:rsid w:val="00EE4900"/>
    <w:rsid w:val="00EE56A9"/>
    <w:rsid w:val="00EE5B9C"/>
    <w:rsid w:val="00EE5DDE"/>
    <w:rsid w:val="00EE6562"/>
    <w:rsid w:val="00EE6B30"/>
    <w:rsid w:val="00EE6F41"/>
    <w:rsid w:val="00EE732B"/>
    <w:rsid w:val="00EE759B"/>
    <w:rsid w:val="00EE7614"/>
    <w:rsid w:val="00EE7709"/>
    <w:rsid w:val="00EE7A65"/>
    <w:rsid w:val="00EF044A"/>
    <w:rsid w:val="00EF11CE"/>
    <w:rsid w:val="00EF178F"/>
    <w:rsid w:val="00EF1DA7"/>
    <w:rsid w:val="00EF2162"/>
    <w:rsid w:val="00EF2176"/>
    <w:rsid w:val="00EF364B"/>
    <w:rsid w:val="00EF3AD2"/>
    <w:rsid w:val="00EF418C"/>
    <w:rsid w:val="00EF4541"/>
    <w:rsid w:val="00EF4855"/>
    <w:rsid w:val="00EF54C1"/>
    <w:rsid w:val="00EF64C8"/>
    <w:rsid w:val="00EF6CDF"/>
    <w:rsid w:val="00EF773D"/>
    <w:rsid w:val="00EF7A4D"/>
    <w:rsid w:val="00EF7B4D"/>
    <w:rsid w:val="00EF7BE4"/>
    <w:rsid w:val="00F0053C"/>
    <w:rsid w:val="00F0056C"/>
    <w:rsid w:val="00F010F9"/>
    <w:rsid w:val="00F01314"/>
    <w:rsid w:val="00F01D16"/>
    <w:rsid w:val="00F01D49"/>
    <w:rsid w:val="00F01FEC"/>
    <w:rsid w:val="00F020E5"/>
    <w:rsid w:val="00F02148"/>
    <w:rsid w:val="00F02A94"/>
    <w:rsid w:val="00F02DF0"/>
    <w:rsid w:val="00F02E3C"/>
    <w:rsid w:val="00F03FD7"/>
    <w:rsid w:val="00F05528"/>
    <w:rsid w:val="00F05C05"/>
    <w:rsid w:val="00F05D28"/>
    <w:rsid w:val="00F06614"/>
    <w:rsid w:val="00F069C0"/>
    <w:rsid w:val="00F0720A"/>
    <w:rsid w:val="00F07645"/>
    <w:rsid w:val="00F108AA"/>
    <w:rsid w:val="00F109E6"/>
    <w:rsid w:val="00F11157"/>
    <w:rsid w:val="00F111CB"/>
    <w:rsid w:val="00F1149D"/>
    <w:rsid w:val="00F11C26"/>
    <w:rsid w:val="00F11D16"/>
    <w:rsid w:val="00F11E8E"/>
    <w:rsid w:val="00F125DA"/>
    <w:rsid w:val="00F133D7"/>
    <w:rsid w:val="00F1345F"/>
    <w:rsid w:val="00F1399B"/>
    <w:rsid w:val="00F13BC2"/>
    <w:rsid w:val="00F14A8D"/>
    <w:rsid w:val="00F14C77"/>
    <w:rsid w:val="00F15106"/>
    <w:rsid w:val="00F1524F"/>
    <w:rsid w:val="00F15324"/>
    <w:rsid w:val="00F1548B"/>
    <w:rsid w:val="00F156BE"/>
    <w:rsid w:val="00F158C5"/>
    <w:rsid w:val="00F15A2F"/>
    <w:rsid w:val="00F15CE2"/>
    <w:rsid w:val="00F15E8B"/>
    <w:rsid w:val="00F15EF9"/>
    <w:rsid w:val="00F15F4D"/>
    <w:rsid w:val="00F162C9"/>
    <w:rsid w:val="00F16851"/>
    <w:rsid w:val="00F16DAB"/>
    <w:rsid w:val="00F17487"/>
    <w:rsid w:val="00F17C9C"/>
    <w:rsid w:val="00F2025E"/>
    <w:rsid w:val="00F209E6"/>
    <w:rsid w:val="00F20D10"/>
    <w:rsid w:val="00F2199E"/>
    <w:rsid w:val="00F21A58"/>
    <w:rsid w:val="00F21A83"/>
    <w:rsid w:val="00F2430D"/>
    <w:rsid w:val="00F2486D"/>
    <w:rsid w:val="00F24989"/>
    <w:rsid w:val="00F24D0D"/>
    <w:rsid w:val="00F25558"/>
    <w:rsid w:val="00F26CE7"/>
    <w:rsid w:val="00F27080"/>
    <w:rsid w:val="00F27B91"/>
    <w:rsid w:val="00F27BF0"/>
    <w:rsid w:val="00F27DDC"/>
    <w:rsid w:val="00F300DD"/>
    <w:rsid w:val="00F30E08"/>
    <w:rsid w:val="00F31742"/>
    <w:rsid w:val="00F322EB"/>
    <w:rsid w:val="00F32AF4"/>
    <w:rsid w:val="00F32EAC"/>
    <w:rsid w:val="00F3306E"/>
    <w:rsid w:val="00F33BCA"/>
    <w:rsid w:val="00F34715"/>
    <w:rsid w:val="00F34A0B"/>
    <w:rsid w:val="00F34BFD"/>
    <w:rsid w:val="00F34F7B"/>
    <w:rsid w:val="00F35B77"/>
    <w:rsid w:val="00F35D52"/>
    <w:rsid w:val="00F36F41"/>
    <w:rsid w:val="00F370CC"/>
    <w:rsid w:val="00F370EA"/>
    <w:rsid w:val="00F37499"/>
    <w:rsid w:val="00F377A1"/>
    <w:rsid w:val="00F40ABB"/>
    <w:rsid w:val="00F40BE7"/>
    <w:rsid w:val="00F40C08"/>
    <w:rsid w:val="00F415A9"/>
    <w:rsid w:val="00F416FF"/>
    <w:rsid w:val="00F41739"/>
    <w:rsid w:val="00F41CD7"/>
    <w:rsid w:val="00F424F8"/>
    <w:rsid w:val="00F4266C"/>
    <w:rsid w:val="00F42CA2"/>
    <w:rsid w:val="00F43417"/>
    <w:rsid w:val="00F43438"/>
    <w:rsid w:val="00F43609"/>
    <w:rsid w:val="00F4366F"/>
    <w:rsid w:val="00F436A0"/>
    <w:rsid w:val="00F43B60"/>
    <w:rsid w:val="00F43D0D"/>
    <w:rsid w:val="00F43E98"/>
    <w:rsid w:val="00F4407C"/>
    <w:rsid w:val="00F443B4"/>
    <w:rsid w:val="00F44743"/>
    <w:rsid w:val="00F44ED8"/>
    <w:rsid w:val="00F4590A"/>
    <w:rsid w:val="00F45B9E"/>
    <w:rsid w:val="00F45DB0"/>
    <w:rsid w:val="00F46032"/>
    <w:rsid w:val="00F463DD"/>
    <w:rsid w:val="00F4670F"/>
    <w:rsid w:val="00F468CE"/>
    <w:rsid w:val="00F47A8A"/>
    <w:rsid w:val="00F47D02"/>
    <w:rsid w:val="00F50824"/>
    <w:rsid w:val="00F5156D"/>
    <w:rsid w:val="00F51AE4"/>
    <w:rsid w:val="00F5328E"/>
    <w:rsid w:val="00F53429"/>
    <w:rsid w:val="00F5363D"/>
    <w:rsid w:val="00F5421D"/>
    <w:rsid w:val="00F54792"/>
    <w:rsid w:val="00F552D3"/>
    <w:rsid w:val="00F554E1"/>
    <w:rsid w:val="00F55D07"/>
    <w:rsid w:val="00F56151"/>
    <w:rsid w:val="00F5665D"/>
    <w:rsid w:val="00F56944"/>
    <w:rsid w:val="00F57196"/>
    <w:rsid w:val="00F57614"/>
    <w:rsid w:val="00F57BAE"/>
    <w:rsid w:val="00F57C06"/>
    <w:rsid w:val="00F57FC0"/>
    <w:rsid w:val="00F60376"/>
    <w:rsid w:val="00F6068C"/>
    <w:rsid w:val="00F6069C"/>
    <w:rsid w:val="00F60886"/>
    <w:rsid w:val="00F60CD8"/>
    <w:rsid w:val="00F61C11"/>
    <w:rsid w:val="00F62AE1"/>
    <w:rsid w:val="00F62BD7"/>
    <w:rsid w:val="00F6328F"/>
    <w:rsid w:val="00F6429E"/>
    <w:rsid w:val="00F64573"/>
    <w:rsid w:val="00F64717"/>
    <w:rsid w:val="00F66BD1"/>
    <w:rsid w:val="00F67490"/>
    <w:rsid w:val="00F674CE"/>
    <w:rsid w:val="00F67585"/>
    <w:rsid w:val="00F703CE"/>
    <w:rsid w:val="00F703D0"/>
    <w:rsid w:val="00F71035"/>
    <w:rsid w:val="00F71223"/>
    <w:rsid w:val="00F71E3A"/>
    <w:rsid w:val="00F72116"/>
    <w:rsid w:val="00F7239A"/>
    <w:rsid w:val="00F727C3"/>
    <w:rsid w:val="00F73689"/>
    <w:rsid w:val="00F743C9"/>
    <w:rsid w:val="00F74902"/>
    <w:rsid w:val="00F7571B"/>
    <w:rsid w:val="00F760F2"/>
    <w:rsid w:val="00F76330"/>
    <w:rsid w:val="00F76845"/>
    <w:rsid w:val="00F768B2"/>
    <w:rsid w:val="00F76E0E"/>
    <w:rsid w:val="00F76F0D"/>
    <w:rsid w:val="00F7739A"/>
    <w:rsid w:val="00F777B6"/>
    <w:rsid w:val="00F80520"/>
    <w:rsid w:val="00F80673"/>
    <w:rsid w:val="00F80E84"/>
    <w:rsid w:val="00F80EEF"/>
    <w:rsid w:val="00F81482"/>
    <w:rsid w:val="00F82646"/>
    <w:rsid w:val="00F8285E"/>
    <w:rsid w:val="00F82B04"/>
    <w:rsid w:val="00F835AC"/>
    <w:rsid w:val="00F837F5"/>
    <w:rsid w:val="00F84055"/>
    <w:rsid w:val="00F848FD"/>
    <w:rsid w:val="00F84CA4"/>
    <w:rsid w:val="00F851F0"/>
    <w:rsid w:val="00F854C5"/>
    <w:rsid w:val="00F86798"/>
    <w:rsid w:val="00F86E29"/>
    <w:rsid w:val="00F870ED"/>
    <w:rsid w:val="00F87CD4"/>
    <w:rsid w:val="00F9253F"/>
    <w:rsid w:val="00F92C6F"/>
    <w:rsid w:val="00F93C01"/>
    <w:rsid w:val="00F94CA4"/>
    <w:rsid w:val="00F94F79"/>
    <w:rsid w:val="00F950F1"/>
    <w:rsid w:val="00F95AC1"/>
    <w:rsid w:val="00F96F8F"/>
    <w:rsid w:val="00FA003A"/>
    <w:rsid w:val="00FA08F3"/>
    <w:rsid w:val="00FA0CD5"/>
    <w:rsid w:val="00FA1008"/>
    <w:rsid w:val="00FA18E3"/>
    <w:rsid w:val="00FA22E4"/>
    <w:rsid w:val="00FA30AF"/>
    <w:rsid w:val="00FA37D5"/>
    <w:rsid w:val="00FA3C44"/>
    <w:rsid w:val="00FA3D25"/>
    <w:rsid w:val="00FA4256"/>
    <w:rsid w:val="00FA42D4"/>
    <w:rsid w:val="00FA43B6"/>
    <w:rsid w:val="00FA4526"/>
    <w:rsid w:val="00FA4F13"/>
    <w:rsid w:val="00FA62CF"/>
    <w:rsid w:val="00FA62F9"/>
    <w:rsid w:val="00FA6F7E"/>
    <w:rsid w:val="00FA7A61"/>
    <w:rsid w:val="00FB019A"/>
    <w:rsid w:val="00FB06E7"/>
    <w:rsid w:val="00FB0823"/>
    <w:rsid w:val="00FB13C0"/>
    <w:rsid w:val="00FB1947"/>
    <w:rsid w:val="00FB1D34"/>
    <w:rsid w:val="00FB2EC2"/>
    <w:rsid w:val="00FB2FDC"/>
    <w:rsid w:val="00FB3848"/>
    <w:rsid w:val="00FB3A2A"/>
    <w:rsid w:val="00FB4910"/>
    <w:rsid w:val="00FB4D16"/>
    <w:rsid w:val="00FB4EE9"/>
    <w:rsid w:val="00FB5152"/>
    <w:rsid w:val="00FB557C"/>
    <w:rsid w:val="00FB5830"/>
    <w:rsid w:val="00FB5F29"/>
    <w:rsid w:val="00FB670A"/>
    <w:rsid w:val="00FB6776"/>
    <w:rsid w:val="00FB6E1D"/>
    <w:rsid w:val="00FC02E8"/>
    <w:rsid w:val="00FC0AD1"/>
    <w:rsid w:val="00FC0DD7"/>
    <w:rsid w:val="00FC1292"/>
    <w:rsid w:val="00FC1AD5"/>
    <w:rsid w:val="00FC1E97"/>
    <w:rsid w:val="00FC2419"/>
    <w:rsid w:val="00FC396A"/>
    <w:rsid w:val="00FC486E"/>
    <w:rsid w:val="00FC4A72"/>
    <w:rsid w:val="00FC60E3"/>
    <w:rsid w:val="00FC64A5"/>
    <w:rsid w:val="00FC6FCE"/>
    <w:rsid w:val="00FC717F"/>
    <w:rsid w:val="00FC72D9"/>
    <w:rsid w:val="00FD0234"/>
    <w:rsid w:val="00FD0FEF"/>
    <w:rsid w:val="00FD17D7"/>
    <w:rsid w:val="00FD2034"/>
    <w:rsid w:val="00FD2055"/>
    <w:rsid w:val="00FD259E"/>
    <w:rsid w:val="00FD25D9"/>
    <w:rsid w:val="00FD3CA0"/>
    <w:rsid w:val="00FD4403"/>
    <w:rsid w:val="00FD4512"/>
    <w:rsid w:val="00FD47B1"/>
    <w:rsid w:val="00FD48DD"/>
    <w:rsid w:val="00FD5147"/>
    <w:rsid w:val="00FD5DDB"/>
    <w:rsid w:val="00FD5DFA"/>
    <w:rsid w:val="00FD61E7"/>
    <w:rsid w:val="00FD6EB4"/>
    <w:rsid w:val="00FD7E5E"/>
    <w:rsid w:val="00FD7FA2"/>
    <w:rsid w:val="00FE0B40"/>
    <w:rsid w:val="00FE11D6"/>
    <w:rsid w:val="00FE2932"/>
    <w:rsid w:val="00FE3AB4"/>
    <w:rsid w:val="00FE417F"/>
    <w:rsid w:val="00FE432D"/>
    <w:rsid w:val="00FE5217"/>
    <w:rsid w:val="00FE54F5"/>
    <w:rsid w:val="00FE6121"/>
    <w:rsid w:val="00FE6A36"/>
    <w:rsid w:val="00FE746F"/>
    <w:rsid w:val="00FF025D"/>
    <w:rsid w:val="00FF1440"/>
    <w:rsid w:val="00FF1615"/>
    <w:rsid w:val="00FF178A"/>
    <w:rsid w:val="00FF1A58"/>
    <w:rsid w:val="00FF2050"/>
    <w:rsid w:val="00FF2570"/>
    <w:rsid w:val="00FF2E81"/>
    <w:rsid w:val="00FF2F11"/>
    <w:rsid w:val="00FF37FA"/>
    <w:rsid w:val="00FF3910"/>
    <w:rsid w:val="00FF3B55"/>
    <w:rsid w:val="00FF3D79"/>
    <w:rsid w:val="00FF4515"/>
    <w:rsid w:val="00FF4548"/>
    <w:rsid w:val="00FF4ABA"/>
    <w:rsid w:val="00FF4AF6"/>
    <w:rsid w:val="00FF4EB1"/>
    <w:rsid w:val="00FF597D"/>
    <w:rsid w:val="00FF624E"/>
    <w:rsid w:val="00FF6299"/>
    <w:rsid w:val="00FF772C"/>
    <w:rsid w:val="00FF7B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colormru v:ext="edit" colors="#eaeaea,#f8f8f8"/>
    </o:shapedefaults>
    <o:shapelayout v:ext="edit">
      <o:idmap v:ext="edit" data="1"/>
    </o:shapelayout>
  </w:shapeDefaults>
  <w:decimalSymbol w:val=","/>
  <w:listSeparator w:val=";"/>
  <w14:docId w14:val="4DDE3E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56D"/>
    <w:rPr>
      <w:rFonts w:ascii="Verdana" w:hAnsi="Verdana"/>
      <w:lang w:val="en-GB" w:eastAsia="de-DE"/>
    </w:rPr>
  </w:style>
  <w:style w:type="paragraph" w:styleId="Overskrift1">
    <w:name w:val="heading 1"/>
    <w:next w:val="Absatz"/>
    <w:link w:val="Overskrift1Tegn"/>
    <w:qFormat/>
    <w:rsid w:val="002A4B06"/>
    <w:pPr>
      <w:keepNext/>
      <w:numPr>
        <w:numId w:val="5"/>
      </w:numPr>
      <w:spacing w:after="360"/>
      <w:outlineLvl w:val="0"/>
    </w:pPr>
    <w:rPr>
      <w:rFonts w:ascii="Verdana" w:hAnsi="Verdana"/>
      <w:b/>
      <w:caps/>
      <w:sz w:val="28"/>
      <w:lang w:val="de-DE" w:eastAsia="de-DE"/>
    </w:rPr>
  </w:style>
  <w:style w:type="paragraph" w:styleId="Overskrift2">
    <w:name w:val="heading 2"/>
    <w:aliases w:val="ECHA Heading 2"/>
    <w:basedOn w:val="Overskrift1"/>
    <w:next w:val="Absatz"/>
    <w:link w:val="Overskrift2Tegn"/>
    <w:autoRedefine/>
    <w:qFormat/>
    <w:rsid w:val="00D76C1C"/>
    <w:pPr>
      <w:numPr>
        <w:ilvl w:val="1"/>
        <w:numId w:val="38"/>
      </w:numPr>
      <w:tabs>
        <w:tab w:val="left" w:pos="567"/>
      </w:tabs>
      <w:spacing w:before="120" w:after="120"/>
      <w:ind w:hanging="3272"/>
      <w:outlineLvl w:val="1"/>
    </w:pPr>
    <w:rPr>
      <w:rFonts w:eastAsia="Calibri"/>
      <w:caps w:val="0"/>
      <w:sz w:val="24"/>
      <w:lang w:val="en-GB" w:eastAsia="en-US"/>
    </w:rPr>
  </w:style>
  <w:style w:type="paragraph" w:styleId="Overskrift3">
    <w:name w:val="heading 3"/>
    <w:basedOn w:val="Overskrift1"/>
    <w:next w:val="Absatz"/>
    <w:link w:val="Overskrift3Tegn"/>
    <w:autoRedefine/>
    <w:qFormat/>
    <w:rsid w:val="00797D50"/>
    <w:pPr>
      <w:numPr>
        <w:ilvl w:val="2"/>
      </w:numPr>
      <w:spacing w:after="240"/>
      <w:ind w:left="1418" w:hanging="1276"/>
      <w:outlineLvl w:val="2"/>
    </w:pPr>
    <w:rPr>
      <w:b w:val="0"/>
      <w:caps w:val="0"/>
      <w:sz w:val="22"/>
      <w:lang w:val="en-GB" w:eastAsia="en-US"/>
    </w:rPr>
  </w:style>
  <w:style w:type="paragraph" w:styleId="Overskrift4">
    <w:name w:val="heading 4"/>
    <w:basedOn w:val="Overskrift1"/>
    <w:link w:val="Overskrift4Tegn"/>
    <w:autoRedefine/>
    <w:qFormat/>
    <w:rsid w:val="00507046"/>
    <w:pPr>
      <w:numPr>
        <w:numId w:val="0"/>
      </w:numPr>
      <w:spacing w:before="240" w:after="120"/>
      <w:ind w:left="864" w:hanging="864"/>
      <w:jc w:val="both"/>
      <w:outlineLvl w:val="3"/>
    </w:pPr>
    <w:rPr>
      <w:rFonts w:eastAsia="Calibri"/>
      <w:b w:val="0"/>
      <w:caps w:val="0"/>
      <w:sz w:val="22"/>
      <w:szCs w:val="24"/>
      <w:lang w:eastAsia="en-US"/>
    </w:rPr>
  </w:style>
  <w:style w:type="paragraph" w:styleId="Overskrift5">
    <w:name w:val="heading 5"/>
    <w:basedOn w:val="Overskrift1"/>
    <w:next w:val="Absatz"/>
    <w:link w:val="Overskrift5Tegn"/>
    <w:qFormat/>
    <w:pPr>
      <w:numPr>
        <w:ilvl w:val="4"/>
      </w:numPr>
      <w:spacing w:after="255" w:line="255" w:lineRule="exact"/>
      <w:outlineLvl w:val="4"/>
    </w:pPr>
    <w:rPr>
      <w:b w:val="0"/>
      <w:caps w:val="0"/>
      <w:sz w:val="22"/>
    </w:rPr>
  </w:style>
  <w:style w:type="paragraph" w:styleId="Overskrift6">
    <w:name w:val="heading 6"/>
    <w:basedOn w:val="Overskrift1"/>
    <w:next w:val="Absatz"/>
    <w:link w:val="Overskrift6Tegn"/>
    <w:qFormat/>
    <w:pPr>
      <w:numPr>
        <w:ilvl w:val="5"/>
      </w:numPr>
      <w:spacing w:after="255" w:line="255" w:lineRule="exact"/>
      <w:outlineLvl w:val="5"/>
    </w:pPr>
    <w:rPr>
      <w:b w:val="0"/>
      <w:sz w:val="22"/>
    </w:rPr>
  </w:style>
  <w:style w:type="paragraph" w:styleId="Overskrift7">
    <w:name w:val="heading 7"/>
    <w:basedOn w:val="Overskrift1"/>
    <w:next w:val="Absatz"/>
    <w:link w:val="Overskrift7Tegn"/>
    <w:qFormat/>
    <w:pPr>
      <w:numPr>
        <w:ilvl w:val="6"/>
      </w:numPr>
      <w:spacing w:after="255" w:line="255" w:lineRule="exact"/>
      <w:outlineLvl w:val="6"/>
    </w:pPr>
    <w:rPr>
      <w:b w:val="0"/>
      <w:sz w:val="22"/>
    </w:rPr>
  </w:style>
  <w:style w:type="paragraph" w:styleId="Overskrift8">
    <w:name w:val="heading 8"/>
    <w:basedOn w:val="Overskrift1"/>
    <w:next w:val="Absatz"/>
    <w:link w:val="Overskrift8Tegn"/>
    <w:qFormat/>
    <w:pPr>
      <w:numPr>
        <w:ilvl w:val="7"/>
      </w:numPr>
      <w:spacing w:after="255" w:line="255" w:lineRule="exact"/>
      <w:outlineLvl w:val="7"/>
    </w:pPr>
    <w:rPr>
      <w:b w:val="0"/>
      <w:sz w:val="22"/>
    </w:rPr>
  </w:style>
  <w:style w:type="paragraph" w:styleId="Overskrift9">
    <w:name w:val="heading 9"/>
    <w:basedOn w:val="Overskrift1"/>
    <w:next w:val="Absatz"/>
    <w:link w:val="Overskrift9Tegn"/>
    <w:qFormat/>
    <w:pPr>
      <w:numPr>
        <w:ilvl w:val="8"/>
      </w:numPr>
      <w:spacing w:after="255" w:line="255" w:lineRule="exact"/>
      <w:outlineLvl w:val="8"/>
    </w:pPr>
    <w:rPr>
      <w:b w:val="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Topptekst">
    <w:name w:val="header"/>
    <w:aliases w:val="header protocols,Header 1"/>
    <w:link w:val="TopptekstTegn"/>
    <w:uiPriority w:val="99"/>
    <w:pPr>
      <w:tabs>
        <w:tab w:val="center" w:pos="4536"/>
        <w:tab w:val="right" w:pos="9072"/>
      </w:tabs>
    </w:pPr>
    <w:rPr>
      <w:sz w:val="22"/>
      <w:lang w:val="de-DE" w:eastAsia="de-DE"/>
    </w:rPr>
  </w:style>
  <w:style w:type="paragraph" w:styleId="Bunntekst">
    <w:name w:val="footer"/>
    <w:basedOn w:val="Normal"/>
    <w:link w:val="BunntekstTegn"/>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ks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ks2">
    <w:name w:val="index 2"/>
    <w:basedOn w:val="Indeks1"/>
    <w:next w:val="Normal"/>
    <w:semiHidden/>
    <w:pPr>
      <w:ind w:left="442"/>
    </w:pPr>
  </w:style>
  <w:style w:type="paragraph" w:styleId="Stikkordregisteroverskrift">
    <w:name w:val="index heading"/>
    <w:basedOn w:val="Normal"/>
    <w:next w:val="Indeks1"/>
    <w:semiHidden/>
    <w:pPr>
      <w:spacing w:line="198" w:lineRule="exact"/>
    </w:pPr>
    <w:rPr>
      <w:rFonts w:ascii="Times New Roman" w:hAnsi="Times New Roman"/>
      <w:b/>
    </w:rPr>
  </w:style>
  <w:style w:type="paragraph" w:styleId="INNH1">
    <w:name w:val="toc 1"/>
    <w:next w:val="Normal"/>
    <w:uiPriority w:val="39"/>
    <w:qFormat/>
    <w:rsid w:val="00FF37FA"/>
    <w:pPr>
      <w:spacing w:before="120" w:after="120"/>
    </w:pPr>
    <w:rPr>
      <w:rFonts w:ascii="Calibri" w:hAnsi="Calibri"/>
      <w:b/>
      <w:bCs/>
      <w:caps/>
      <w:lang w:val="en-GB" w:eastAsia="de-DE"/>
    </w:rPr>
  </w:style>
  <w:style w:type="paragraph" w:styleId="INNH2">
    <w:name w:val="toc 2"/>
    <w:next w:val="Normal"/>
    <w:uiPriority w:val="39"/>
    <w:qFormat/>
    <w:rsid w:val="006F067B"/>
    <w:pPr>
      <w:ind w:left="200"/>
    </w:pPr>
    <w:rPr>
      <w:rFonts w:ascii="Calibri" w:hAnsi="Calibri"/>
      <w:smallCaps/>
      <w:lang w:val="en-GB" w:eastAsia="de-DE"/>
    </w:rPr>
  </w:style>
  <w:style w:type="paragraph" w:styleId="INNH3">
    <w:name w:val="toc 3"/>
    <w:basedOn w:val="INNH2"/>
    <w:next w:val="Normal"/>
    <w:uiPriority w:val="39"/>
    <w:qFormat/>
    <w:rsid w:val="006F067B"/>
    <w:pPr>
      <w:ind w:left="400"/>
    </w:pPr>
    <w:rPr>
      <w:i/>
      <w:iCs/>
      <w:smallCaps w:val="0"/>
    </w:rPr>
  </w:style>
  <w:style w:type="paragraph" w:styleId="INNH4">
    <w:name w:val="toc 4"/>
    <w:basedOn w:val="INNH2"/>
    <w:next w:val="Normal"/>
    <w:uiPriority w:val="39"/>
    <w:pPr>
      <w:ind w:left="600"/>
    </w:pPr>
    <w:rPr>
      <w:smallCaps w:val="0"/>
      <w:sz w:val="18"/>
      <w:szCs w:val="18"/>
    </w:rPr>
  </w:style>
  <w:style w:type="paragraph" w:styleId="INNH5">
    <w:name w:val="toc 5"/>
    <w:basedOn w:val="INNH2"/>
    <w:next w:val="Normal"/>
    <w:uiPriority w:val="39"/>
    <w:pPr>
      <w:ind w:left="800"/>
    </w:pPr>
    <w:rPr>
      <w:smallCaps w:val="0"/>
      <w:sz w:val="18"/>
      <w:szCs w:val="18"/>
    </w:rPr>
  </w:style>
  <w:style w:type="paragraph" w:styleId="INNH6">
    <w:name w:val="toc 6"/>
    <w:basedOn w:val="INNH2"/>
    <w:next w:val="Normal"/>
    <w:uiPriority w:val="39"/>
    <w:pPr>
      <w:ind w:left="1000"/>
    </w:pPr>
    <w:rPr>
      <w:smallCaps w:val="0"/>
      <w:sz w:val="18"/>
      <w:szCs w:val="18"/>
    </w:rPr>
  </w:style>
  <w:style w:type="paragraph" w:styleId="INNH7">
    <w:name w:val="toc 7"/>
    <w:basedOn w:val="INNH2"/>
    <w:next w:val="Normal"/>
    <w:uiPriority w:val="39"/>
    <w:pPr>
      <w:ind w:left="1200"/>
    </w:pPr>
    <w:rPr>
      <w:smallCaps w:val="0"/>
      <w:sz w:val="18"/>
      <w:szCs w:val="18"/>
    </w:rPr>
  </w:style>
  <w:style w:type="paragraph" w:styleId="INNH8">
    <w:name w:val="toc 8"/>
    <w:basedOn w:val="INNH2"/>
    <w:next w:val="Normal"/>
    <w:uiPriority w:val="39"/>
    <w:pPr>
      <w:ind w:left="1400"/>
    </w:pPr>
    <w:rPr>
      <w:smallCaps w:val="0"/>
      <w:sz w:val="18"/>
      <w:szCs w:val="18"/>
    </w:rPr>
  </w:style>
  <w:style w:type="paragraph" w:styleId="INNH9">
    <w:name w:val="toc 9"/>
    <w:basedOn w:val="INNH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e">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Fotnotetekst">
    <w:name w:val="footnote text"/>
    <w:aliases w:val="Tabellenanmerkung,FT,DAR001"/>
    <w:basedOn w:val="Normal"/>
    <w:link w:val="FotnotetekstTegn"/>
    <w:uiPriority w:val="99"/>
    <w:qFormat/>
    <w:pPr>
      <w:ind w:left="284" w:hanging="284"/>
    </w:pPr>
    <w:rPr>
      <w:position w:val="4"/>
    </w:rPr>
  </w:style>
  <w:style w:type="character" w:styleId="Fotnotereferanse">
    <w:name w:val="footnote reference"/>
    <w:uiPriority w:val="99"/>
    <w:rPr>
      <w:position w:val="8"/>
      <w:sz w:val="16"/>
    </w:rPr>
  </w:style>
  <w:style w:type="paragraph" w:styleId="Sluttnotetekst">
    <w:name w:val="endnote text"/>
    <w:basedOn w:val="Normal"/>
    <w:link w:val="SluttnotetekstTegn"/>
    <w:semiHidden/>
    <w:pPr>
      <w:spacing w:line="198" w:lineRule="exact"/>
      <w:ind w:left="284" w:hanging="284"/>
    </w:pPr>
    <w:rPr>
      <w:rFonts w:ascii="Times New Roman" w:hAnsi="Times New Roman"/>
      <w:position w:val="4"/>
    </w:rPr>
  </w:style>
  <w:style w:type="character" w:styleId="Sluttnotereferanse">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Figurliste">
    <w:name w:val="table of figures"/>
    <w:basedOn w:val="Normal"/>
    <w:next w:val="Normal"/>
    <w:semiHidden/>
    <w:pPr>
      <w:tabs>
        <w:tab w:val="right" w:pos="9214"/>
      </w:tabs>
      <w:spacing w:line="255" w:lineRule="exact"/>
      <w:ind w:left="1729"/>
    </w:pPr>
    <w:rPr>
      <w:rFonts w:ascii="Times New Roman" w:hAnsi="Times New Roman"/>
    </w:rPr>
  </w:style>
  <w:style w:type="paragraph" w:styleId="Bildetekst">
    <w:name w:val="caption"/>
    <w:basedOn w:val="Normal"/>
    <w:next w:val="Absatz"/>
    <w:link w:val="BildetekstTegn"/>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Brdtekst">
    <w:name w:val="Body Text"/>
    <w:basedOn w:val="Normal"/>
    <w:link w:val="BrdtekstTegn"/>
  </w:style>
  <w:style w:type="character" w:styleId="Linjenummer">
    <w:name w:val="line number"/>
    <w:basedOn w:val="Standardskriftforavsnitt"/>
  </w:style>
  <w:style w:type="character" w:styleId="Merknadsreferanse">
    <w:name w:val="annotation reference"/>
    <w:uiPriority w:val="99"/>
    <w:rPr>
      <w:sz w:val="16"/>
    </w:rPr>
  </w:style>
  <w:style w:type="paragraph" w:styleId="Merknadstekst">
    <w:name w:val="annotation text"/>
    <w:basedOn w:val="Normal"/>
    <w:link w:val="MerknadstekstTegn"/>
    <w:uiPriority w:val="99"/>
  </w:style>
  <w:style w:type="paragraph" w:styleId="Dokumentkart">
    <w:name w:val="Document Map"/>
    <w:basedOn w:val="Normal"/>
    <w:link w:val="DokumentkartTegn"/>
    <w:semiHidden/>
    <w:pPr>
      <w:shd w:val="clear" w:color="auto" w:fill="000080"/>
    </w:pPr>
    <w:rPr>
      <w:rFonts w:ascii="Tahoma" w:hAnsi="Tahoma"/>
    </w:rPr>
  </w:style>
  <w:style w:type="character" w:styleId="Hyperkobling">
    <w:name w:val="Hyperlink"/>
    <w:uiPriority w:val="99"/>
    <w:rPr>
      <w:color w:val="0000FF"/>
      <w:u w:val="single"/>
    </w:rPr>
  </w:style>
  <w:style w:type="character" w:styleId="Sidetall">
    <w:name w:val="page number"/>
    <w:basedOn w:val="Standardskriftforavsnitt"/>
  </w:style>
  <w:style w:type="paragraph" w:styleId="Brdtekstinnrykk">
    <w:name w:val="Body Text Indent"/>
    <w:basedOn w:val="Normal"/>
    <w:link w:val="BrdtekstinnrykkTegn"/>
    <w:pPr>
      <w:ind w:left="567"/>
    </w:pPr>
    <w:rPr>
      <w:sz w:val="24"/>
    </w:rPr>
  </w:style>
  <w:style w:type="paragraph" w:customStyle="1" w:styleId="Kopzeile-fett">
    <w:name w:val="Kopzeile-fett"/>
    <w:basedOn w:val="Topptekst"/>
    <w:pPr>
      <w:spacing w:after="120"/>
    </w:pPr>
    <w:rPr>
      <w:b/>
      <w:sz w:val="20"/>
    </w:rPr>
  </w:style>
  <w:style w:type="paragraph" w:styleId="Brdtekst2">
    <w:name w:val="Body Text 2"/>
    <w:basedOn w:val="Normal"/>
    <w:link w:val="Brdtekst2Tegn"/>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vsenderadresse">
    <w:name w:val="envelope return"/>
    <w:basedOn w:val="Normal"/>
    <w:rPr>
      <w:rFonts w:ascii="Arial" w:hAnsi="Arial"/>
    </w:rPr>
  </w:style>
  <w:style w:type="paragraph" w:styleId="Innledendehilsen">
    <w:name w:val="Salutation"/>
    <w:basedOn w:val="Normal"/>
    <w:next w:val="Normal"/>
    <w:link w:val="InnledendehilsenTegn"/>
  </w:style>
  <w:style w:type="paragraph" w:styleId="Punktliste">
    <w:name w:val="List Bullet"/>
    <w:basedOn w:val="Normal"/>
    <w:autoRedefine/>
    <w:pPr>
      <w:tabs>
        <w:tab w:val="num" w:pos="360"/>
      </w:tabs>
      <w:ind w:left="360" w:hanging="360"/>
    </w:pPr>
  </w:style>
  <w:style w:type="paragraph" w:styleId="Punktliste2">
    <w:name w:val="List Bullet 2"/>
    <w:basedOn w:val="Normal"/>
    <w:autoRedefine/>
    <w:pPr>
      <w:tabs>
        <w:tab w:val="num" w:pos="643"/>
      </w:tabs>
      <w:ind w:left="643" w:hanging="360"/>
    </w:pPr>
  </w:style>
  <w:style w:type="paragraph" w:styleId="Punktliste3">
    <w:name w:val="List Bullet 3"/>
    <w:basedOn w:val="Normal"/>
    <w:autoRedefine/>
    <w:pPr>
      <w:tabs>
        <w:tab w:val="num" w:pos="926"/>
      </w:tabs>
      <w:ind w:left="926" w:hanging="360"/>
    </w:pPr>
  </w:style>
  <w:style w:type="paragraph" w:styleId="Punktliste4">
    <w:name w:val="List Bullet 4"/>
    <w:basedOn w:val="Normal"/>
    <w:autoRedefine/>
    <w:pPr>
      <w:tabs>
        <w:tab w:val="num" w:pos="1209"/>
      </w:tabs>
      <w:ind w:left="1209" w:hanging="360"/>
    </w:pPr>
  </w:style>
  <w:style w:type="paragraph" w:styleId="Punktliste5">
    <w:name w:val="List Bullet 5"/>
    <w:basedOn w:val="Normal"/>
    <w:autoRedefine/>
    <w:pPr>
      <w:tabs>
        <w:tab w:val="num" w:pos="1492"/>
      </w:tabs>
      <w:ind w:left="1492" w:hanging="360"/>
    </w:pPr>
  </w:style>
  <w:style w:type="paragraph" w:styleId="Blokktekst">
    <w:name w:val="Block Text"/>
    <w:basedOn w:val="Normal"/>
    <w:pPr>
      <w:ind w:left="1440" w:right="1440"/>
    </w:pPr>
  </w:style>
  <w:style w:type="paragraph" w:styleId="Dato">
    <w:name w:val="Date"/>
    <w:basedOn w:val="Normal"/>
    <w:next w:val="Normal"/>
    <w:link w:val="DatoTegn"/>
  </w:style>
  <w:style w:type="paragraph" w:styleId="Notatoverskrift">
    <w:name w:val="Note Heading"/>
    <w:basedOn w:val="Normal"/>
    <w:next w:val="Normal"/>
    <w:link w:val="NotatoverskriftTegn"/>
  </w:style>
  <w:style w:type="paragraph" w:styleId="Hilsen">
    <w:name w:val="Closing"/>
    <w:basedOn w:val="Normal"/>
    <w:link w:val="HilsenTegn"/>
    <w:pPr>
      <w:ind w:left="4252"/>
    </w:pPr>
  </w:style>
  <w:style w:type="paragraph" w:styleId="Indeks3">
    <w:name w:val="index 3"/>
    <w:basedOn w:val="Normal"/>
    <w:next w:val="Normal"/>
    <w:autoRedefine/>
    <w:semiHidden/>
    <w:pPr>
      <w:ind w:left="660" w:hanging="220"/>
    </w:pPr>
  </w:style>
  <w:style w:type="paragraph" w:styleId="Indeks4">
    <w:name w:val="index 4"/>
    <w:basedOn w:val="Normal"/>
    <w:next w:val="Normal"/>
    <w:autoRedefine/>
    <w:semiHidden/>
    <w:pPr>
      <w:ind w:left="880" w:hanging="220"/>
    </w:pPr>
  </w:style>
  <w:style w:type="paragraph" w:styleId="Indeks5">
    <w:name w:val="index 5"/>
    <w:basedOn w:val="Normal"/>
    <w:next w:val="Normal"/>
    <w:autoRedefine/>
    <w:semiHidden/>
    <w:pPr>
      <w:ind w:left="1100" w:hanging="220"/>
    </w:pPr>
  </w:style>
  <w:style w:type="paragraph" w:styleId="Indeks6">
    <w:name w:val="index 6"/>
    <w:basedOn w:val="Normal"/>
    <w:next w:val="Normal"/>
    <w:autoRedefine/>
    <w:semiHidden/>
    <w:pPr>
      <w:ind w:left="1320" w:hanging="220"/>
    </w:pPr>
  </w:style>
  <w:style w:type="paragraph" w:styleId="Indeks7">
    <w:name w:val="index 7"/>
    <w:basedOn w:val="Normal"/>
    <w:next w:val="Normal"/>
    <w:autoRedefine/>
    <w:semiHidden/>
    <w:pPr>
      <w:ind w:left="1540" w:hanging="220"/>
    </w:pPr>
  </w:style>
  <w:style w:type="paragraph" w:styleId="Indeks8">
    <w:name w:val="index 8"/>
    <w:basedOn w:val="Normal"/>
    <w:next w:val="Normal"/>
    <w:autoRedefine/>
    <w:semiHidden/>
    <w:pPr>
      <w:ind w:left="1760" w:hanging="220"/>
    </w:pPr>
  </w:style>
  <w:style w:type="paragraph" w:styleId="Indeks9">
    <w:name w:val="index 9"/>
    <w:basedOn w:val="Normal"/>
    <w:next w:val="Normal"/>
    <w:autoRedefine/>
    <w:semiHidden/>
    <w:pPr>
      <w:ind w:left="1980" w:hanging="220"/>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forts">
    <w:name w:val="List Continue"/>
    <w:basedOn w:val="Normal"/>
    <w:pPr>
      <w:ind w:left="283"/>
    </w:pPr>
  </w:style>
  <w:style w:type="paragraph" w:styleId="Liste-forts2">
    <w:name w:val="List Continue 2"/>
    <w:basedOn w:val="Normal"/>
    <w:pPr>
      <w:ind w:left="566"/>
    </w:pPr>
  </w:style>
  <w:style w:type="paragraph" w:styleId="Liste-forts3">
    <w:name w:val="List Continue 3"/>
    <w:basedOn w:val="Normal"/>
    <w:pPr>
      <w:ind w:left="849"/>
    </w:pPr>
  </w:style>
  <w:style w:type="paragraph" w:styleId="Liste-forts4">
    <w:name w:val="List Continue 4"/>
    <w:basedOn w:val="Normal"/>
    <w:pPr>
      <w:ind w:left="1132"/>
    </w:pPr>
  </w:style>
  <w:style w:type="paragraph" w:styleId="Liste-forts5">
    <w:name w:val="List Continue 5"/>
    <w:basedOn w:val="Normal"/>
    <w:pPr>
      <w:ind w:left="1415"/>
    </w:pPr>
  </w:style>
  <w:style w:type="paragraph" w:styleId="Nummerertliste">
    <w:name w:val="List Number"/>
    <w:basedOn w:val="Normal"/>
    <w:pPr>
      <w:tabs>
        <w:tab w:val="num" w:pos="360"/>
      </w:tabs>
      <w:ind w:left="360" w:hanging="360"/>
    </w:pPr>
  </w:style>
  <w:style w:type="paragraph" w:styleId="Nummerertliste2">
    <w:name w:val="List Number 2"/>
    <w:basedOn w:val="Normal"/>
    <w:pPr>
      <w:tabs>
        <w:tab w:val="num" w:pos="643"/>
      </w:tabs>
      <w:ind w:left="643" w:hanging="360"/>
    </w:pPr>
  </w:style>
  <w:style w:type="paragraph" w:styleId="Nummerertliste3">
    <w:name w:val="List Number 3"/>
    <w:basedOn w:val="Normal"/>
    <w:pPr>
      <w:tabs>
        <w:tab w:val="num" w:pos="926"/>
      </w:tabs>
      <w:ind w:left="926" w:hanging="360"/>
    </w:pPr>
  </w:style>
  <w:style w:type="paragraph" w:styleId="Nummerertliste4">
    <w:name w:val="List Number 4"/>
    <w:basedOn w:val="Normal"/>
    <w:pPr>
      <w:tabs>
        <w:tab w:val="num" w:pos="1209"/>
      </w:tabs>
      <w:ind w:left="1209" w:hanging="360"/>
    </w:pPr>
  </w:style>
  <w:style w:type="paragraph" w:styleId="Nummerertliste5">
    <w:name w:val="List Number 5"/>
    <w:basedOn w:val="Normal"/>
    <w:pPr>
      <w:tabs>
        <w:tab w:val="num" w:pos="1492"/>
      </w:tabs>
      <w:ind w:left="1492" w:hanging="360"/>
    </w:pPr>
  </w:style>
  <w:style w:type="paragraph" w:styleId="Makrotekst">
    <w:name w:val="macro"/>
    <w:link w:val="MakrotekstTegn"/>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Meldingshode">
    <w:name w:val="Message Header"/>
    <w:basedOn w:val="Normal"/>
    <w:link w:val="MeldingshodeTeg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entekst">
    <w:name w:val="Plain Text"/>
    <w:basedOn w:val="Normal"/>
    <w:link w:val="RentekstTegn"/>
    <w:uiPriority w:val="99"/>
    <w:rPr>
      <w:rFonts w:ascii="Courier New" w:hAnsi="Courier New"/>
    </w:rPr>
  </w:style>
  <w:style w:type="paragraph" w:styleId="Vanliginnrykk">
    <w:name w:val="Normal Indent"/>
    <w:basedOn w:val="Normal"/>
    <w:pPr>
      <w:ind w:left="708"/>
    </w:pPr>
  </w:style>
  <w:style w:type="paragraph" w:styleId="Brdtekst3">
    <w:name w:val="Body Text 3"/>
    <w:basedOn w:val="Normal"/>
    <w:link w:val="Brdtekst3Tegn"/>
    <w:rPr>
      <w:sz w:val="16"/>
    </w:rPr>
  </w:style>
  <w:style w:type="paragraph" w:styleId="Brdtekstinnrykk2">
    <w:name w:val="Body Text Indent 2"/>
    <w:basedOn w:val="Normal"/>
    <w:link w:val="Brdtekstinnrykk2Tegn"/>
    <w:pPr>
      <w:spacing w:line="480" w:lineRule="auto"/>
      <w:ind w:left="283"/>
    </w:pPr>
  </w:style>
  <w:style w:type="paragraph" w:styleId="Brdtekstinnrykk3">
    <w:name w:val="Body Text Indent 3"/>
    <w:basedOn w:val="Normal"/>
    <w:link w:val="Brdtekstinnrykk3Tegn"/>
    <w:pPr>
      <w:ind w:left="283"/>
    </w:pPr>
    <w:rPr>
      <w:sz w:val="16"/>
    </w:rPr>
  </w:style>
  <w:style w:type="paragraph" w:styleId="Brdtekst-frsteinnrykk">
    <w:name w:val="Body Text First Indent"/>
    <w:basedOn w:val="Brdtekst"/>
    <w:link w:val="Brdtekst-frsteinnrykkTegn"/>
    <w:pPr>
      <w:spacing w:before="120" w:after="120" w:line="360" w:lineRule="auto"/>
      <w:ind w:firstLine="210"/>
    </w:pPr>
  </w:style>
  <w:style w:type="paragraph" w:styleId="Brdtekst-frsteinnrykk2">
    <w:name w:val="Body Text First Indent 2"/>
    <w:basedOn w:val="Brdtekstinnrykk"/>
    <w:link w:val="Brdtekst-frsteinnrykk2Tegn"/>
    <w:pPr>
      <w:spacing w:before="120" w:after="120" w:line="360" w:lineRule="auto"/>
      <w:ind w:left="283" w:firstLine="210"/>
    </w:pPr>
    <w:rPr>
      <w:sz w:val="22"/>
    </w:rPr>
  </w:style>
  <w:style w:type="paragraph" w:styleId="Tittel">
    <w:name w:val="Title"/>
    <w:basedOn w:val="Normal"/>
    <w:link w:val="TittelTegn"/>
    <w:qFormat/>
    <w:rsid w:val="00CB3740"/>
    <w:pPr>
      <w:spacing w:before="240" w:after="60"/>
      <w:ind w:left="1701" w:hanging="1701"/>
      <w:outlineLvl w:val="0"/>
    </w:pPr>
    <w:rPr>
      <w:rFonts w:eastAsia="Calibri"/>
      <w:b/>
      <w:kern w:val="28"/>
      <w:sz w:val="28"/>
      <w:szCs w:val="36"/>
      <w:lang w:eastAsia="en-US"/>
    </w:rPr>
  </w:style>
  <w:style w:type="paragraph" w:styleId="Konvoluttadresse">
    <w:name w:val="envelope address"/>
    <w:basedOn w:val="Normal"/>
    <w:pPr>
      <w:framePr w:w="4320" w:h="2160" w:hRule="exact" w:hSpace="141" w:wrap="auto" w:hAnchor="page" w:xAlign="center" w:yAlign="bottom"/>
      <w:ind w:left="1"/>
    </w:pPr>
    <w:rPr>
      <w:rFonts w:ascii="Arial" w:hAnsi="Arial"/>
      <w:sz w:val="24"/>
    </w:rPr>
  </w:style>
  <w:style w:type="paragraph" w:styleId="Underskrift">
    <w:name w:val="Signature"/>
    <w:basedOn w:val="Normal"/>
    <w:link w:val="UnderskriftTegn"/>
    <w:pPr>
      <w:ind w:left="4252"/>
    </w:pPr>
  </w:style>
  <w:style w:type="paragraph" w:styleId="Undertittel">
    <w:name w:val="Subtitle"/>
    <w:basedOn w:val="Normal"/>
    <w:link w:val="UndertittelTegn"/>
    <w:qFormat/>
    <w:rsid w:val="00D76050"/>
    <w:pPr>
      <w:spacing w:after="60"/>
      <w:outlineLvl w:val="1"/>
    </w:pPr>
    <w:rPr>
      <w:b/>
      <w:sz w:val="36"/>
      <w:szCs w:val="36"/>
    </w:rPr>
  </w:style>
  <w:style w:type="paragraph" w:styleId="Kildelisteoverskrift">
    <w:name w:val="toa heading"/>
    <w:basedOn w:val="Normal"/>
    <w:next w:val="Normal"/>
    <w:semiHidden/>
    <w:rPr>
      <w:rFonts w:ascii="Arial" w:hAnsi="Arial"/>
      <w:b/>
      <w:sz w:val="24"/>
    </w:rPr>
  </w:style>
  <w:style w:type="paragraph" w:styleId="Kildeliste">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Fulgthyperkobling">
    <w:name w:val="FollowedHyperlink"/>
    <w:rsid w:val="00314E59"/>
    <w:rPr>
      <w:color w:val="800080"/>
      <w:u w:val="single"/>
    </w:rPr>
  </w:style>
  <w:style w:type="paragraph" w:styleId="Bobletekst">
    <w:name w:val="Balloon Text"/>
    <w:basedOn w:val="Normal"/>
    <w:link w:val="BobletekstTegn"/>
    <w:rsid w:val="00B26DCE"/>
    <w:rPr>
      <w:rFonts w:ascii="Tahoma" w:hAnsi="Tahoma" w:cs="Tahoma"/>
      <w:sz w:val="16"/>
      <w:szCs w:val="16"/>
    </w:rPr>
  </w:style>
  <w:style w:type="character" w:customStyle="1" w:styleId="BobletekstTegn">
    <w:name w:val="Bobletekst Tegn"/>
    <w:link w:val="Boble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BunntekstTegn">
    <w:name w:val="Bunntekst Tegn"/>
    <w:link w:val="Bunntekst"/>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BildetekstTegn">
    <w:name w:val="Bildetekst Tegn"/>
    <w:link w:val="Bildetekst"/>
    <w:rsid w:val="00E158E0"/>
    <w:rPr>
      <w:sz w:val="22"/>
      <w:lang w:val="de-DE" w:eastAsia="de-DE"/>
    </w:rPr>
  </w:style>
  <w:style w:type="table" w:styleId="Tabellrutenett">
    <w:name w:val="Table Grid"/>
    <w:basedOn w:val="Vanligtabell"/>
    <w:uiPriority w:val="5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rsid w:val="00D21B1D"/>
    <w:rPr>
      <w:b/>
      <w:bCs/>
    </w:rPr>
  </w:style>
  <w:style w:type="character" w:customStyle="1" w:styleId="MerknadstekstTegn">
    <w:name w:val="Merknadstekst Tegn"/>
    <w:link w:val="Merknadstekst"/>
    <w:uiPriority w:val="99"/>
    <w:rsid w:val="00D21B1D"/>
    <w:rPr>
      <w:lang w:val="de-DE" w:eastAsia="de-DE"/>
    </w:rPr>
  </w:style>
  <w:style w:type="character" w:customStyle="1" w:styleId="KommentaremneTegn">
    <w:name w:val="Kommentaremne Tegn"/>
    <w:link w:val="Kommentaremne"/>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FotnotetekstTegn">
    <w:name w:val="Fotnotetekst Tegn"/>
    <w:aliases w:val="Tabellenanmerkung Tegn,FT Tegn,DAR001 Tegn"/>
    <w:link w:val="Fotnotetekst"/>
    <w:uiPriority w:val="99"/>
    <w:locked/>
    <w:rsid w:val="00307AA0"/>
    <w:rPr>
      <w:rFonts w:ascii="Verdana" w:hAnsi="Verdana"/>
      <w:position w:val="4"/>
      <w:lang w:val="de-DE" w:eastAsia="de-DE"/>
    </w:rPr>
  </w:style>
  <w:style w:type="paragraph" w:customStyle="1" w:styleId="Inhaltsverzeichnisberschrift">
    <w:name w:val="Inhaltsverzeichnisüberschrift"/>
    <w:basedOn w:val="Overskrift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Overskrift2Tegn">
    <w:name w:val="Overskrift 2 Tegn"/>
    <w:aliases w:val="ECHA Heading 2 Tegn"/>
    <w:link w:val="Overskrift2"/>
    <w:rsid w:val="00D76C1C"/>
    <w:rPr>
      <w:rFonts w:ascii="Verdana" w:eastAsia="Calibri" w:hAnsi="Verdana"/>
      <w:b/>
      <w:sz w:val="24"/>
      <w:lang w:val="en-GB" w:eastAsia="en-US"/>
    </w:rPr>
  </w:style>
  <w:style w:type="character" w:customStyle="1" w:styleId="Overskrift3Tegn">
    <w:name w:val="Overskrift 3 Tegn"/>
    <w:link w:val="Overskrift3"/>
    <w:rsid w:val="00797D50"/>
    <w:rPr>
      <w:rFonts w:ascii="Verdana" w:hAnsi="Verdana"/>
      <w:sz w:val="22"/>
      <w:lang w:val="en-GB" w:eastAsia="en-US"/>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TopptekstTegn">
    <w:name w:val="Topptekst Tegn"/>
    <w:aliases w:val="header protocols Tegn,Header 1 Tegn"/>
    <w:link w:val="Topptekst"/>
    <w:uiPriority w:val="99"/>
    <w:rsid w:val="000D4863"/>
    <w:rPr>
      <w:sz w:val="22"/>
      <w:lang w:val="de-DE" w:eastAsia="de-DE"/>
    </w:rPr>
  </w:style>
  <w:style w:type="numbering" w:customStyle="1" w:styleId="NoList1">
    <w:name w:val="No List1"/>
    <w:next w:val="Ingenliste"/>
    <w:uiPriority w:val="99"/>
    <w:semiHidden/>
    <w:unhideWhenUsed/>
    <w:rsid w:val="00A53EE0"/>
  </w:style>
  <w:style w:type="character" w:customStyle="1" w:styleId="Overskrift1Tegn">
    <w:name w:val="Overskrift 1 Tegn"/>
    <w:link w:val="Overskrift1"/>
    <w:rsid w:val="002A4B06"/>
    <w:rPr>
      <w:rFonts w:ascii="Verdana" w:hAnsi="Verdana"/>
      <w:b/>
      <w:caps/>
      <w:sz w:val="28"/>
      <w:lang w:val="de-DE" w:eastAsia="de-DE"/>
    </w:rPr>
  </w:style>
  <w:style w:type="character" w:customStyle="1" w:styleId="Overskrift4Tegn">
    <w:name w:val="Overskrift 4 Tegn"/>
    <w:link w:val="Overskrift4"/>
    <w:rsid w:val="00507046"/>
    <w:rPr>
      <w:rFonts w:ascii="Verdana" w:eastAsia="Calibri" w:hAnsi="Verdana"/>
      <w:sz w:val="22"/>
      <w:szCs w:val="24"/>
      <w:lang w:val="de-DE" w:eastAsia="en-US"/>
    </w:rPr>
  </w:style>
  <w:style w:type="character" w:customStyle="1" w:styleId="Overskrift5Tegn">
    <w:name w:val="Overskrift 5 Tegn"/>
    <w:link w:val="Overskrift5"/>
    <w:rsid w:val="00A53EE0"/>
    <w:rPr>
      <w:rFonts w:ascii="Verdana" w:hAnsi="Verdana"/>
      <w:sz w:val="22"/>
      <w:lang w:val="de-DE" w:eastAsia="de-DE"/>
    </w:rPr>
  </w:style>
  <w:style w:type="character" w:customStyle="1" w:styleId="Overskrift6Tegn">
    <w:name w:val="Overskrift 6 Tegn"/>
    <w:link w:val="Overskrift6"/>
    <w:rsid w:val="00A53EE0"/>
    <w:rPr>
      <w:rFonts w:ascii="Verdana" w:hAnsi="Verdana"/>
      <w:caps/>
      <w:sz w:val="22"/>
      <w:lang w:val="de-DE" w:eastAsia="de-DE"/>
    </w:rPr>
  </w:style>
  <w:style w:type="character" w:customStyle="1" w:styleId="Overskrift7Tegn">
    <w:name w:val="Overskrift 7 Tegn"/>
    <w:link w:val="Overskrift7"/>
    <w:rsid w:val="00A53EE0"/>
    <w:rPr>
      <w:rFonts w:ascii="Verdana" w:hAnsi="Verdana"/>
      <w:caps/>
      <w:sz w:val="22"/>
      <w:lang w:val="de-DE" w:eastAsia="de-DE"/>
    </w:rPr>
  </w:style>
  <w:style w:type="character" w:customStyle="1" w:styleId="Overskrift8Tegn">
    <w:name w:val="Overskrift 8 Tegn"/>
    <w:link w:val="Overskrift8"/>
    <w:rsid w:val="00A53EE0"/>
    <w:rPr>
      <w:rFonts w:ascii="Verdana" w:hAnsi="Verdana"/>
      <w:caps/>
      <w:sz w:val="22"/>
      <w:lang w:val="de-DE" w:eastAsia="de-DE"/>
    </w:rPr>
  </w:style>
  <w:style w:type="character" w:customStyle="1" w:styleId="Overskrift9Tegn">
    <w:name w:val="Overskrift 9 Tegn"/>
    <w:link w:val="Overskrift9"/>
    <w:rsid w:val="00A53EE0"/>
    <w:rPr>
      <w:rFonts w:ascii="Verdana" w:hAnsi="Verdana"/>
      <w:caps/>
      <w:sz w:val="22"/>
      <w:lang w:val="de-DE" w:eastAsia="de-DE"/>
    </w:rPr>
  </w:style>
  <w:style w:type="character" w:customStyle="1" w:styleId="BrdtekstTegn">
    <w:name w:val="Brødtekst Tegn"/>
    <w:link w:val="Brdtekst"/>
    <w:rsid w:val="00A53EE0"/>
    <w:rPr>
      <w:rFonts w:ascii="Verdana" w:hAnsi="Verdana"/>
      <w:lang w:eastAsia="de-DE"/>
    </w:rPr>
  </w:style>
  <w:style w:type="character" w:styleId="Sterk">
    <w:name w:val="Strong"/>
    <w:qFormat/>
    <w:rsid w:val="00A53EE0"/>
    <w:rPr>
      <w:b/>
      <w:bCs/>
    </w:rPr>
  </w:style>
  <w:style w:type="numbering" w:customStyle="1" w:styleId="NoList11">
    <w:name w:val="No List11"/>
    <w:next w:val="Ingenliste"/>
    <w:uiPriority w:val="99"/>
    <w:semiHidden/>
    <w:unhideWhenUsed/>
    <w:rsid w:val="00A53EE0"/>
  </w:style>
  <w:style w:type="paragraph" w:customStyle="1" w:styleId="Titel1">
    <w:name w:val="Titel 1"/>
    <w:basedOn w:val="Overskrift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Vanligtabell"/>
    <w:next w:val="Tabellrutenett"/>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Brdtekstinnrykk2Tegn">
    <w:name w:val="Brødtekstinnrykk 2 Tegn"/>
    <w:link w:val="Brdtekstinnrykk2"/>
    <w:rsid w:val="00A53EE0"/>
    <w:rPr>
      <w:rFonts w:ascii="Verdana" w:hAnsi="Verdana"/>
      <w:lang w:eastAsia="de-DE"/>
    </w:rPr>
  </w:style>
  <w:style w:type="paragraph" w:styleId="NormalWeb">
    <w:name w:val="Normal (Web)"/>
    <w:basedOn w:val="Normal"/>
    <w:uiPriority w:val="99"/>
    <w:rsid w:val="00A53EE0"/>
    <w:pPr>
      <w:spacing w:before="100" w:beforeAutospacing="1" w:after="119"/>
    </w:pPr>
    <w:rPr>
      <w:rFonts w:ascii="Arial Unicode MS" w:eastAsia="Arial Unicode MS" w:hAnsi="Arial Unicode MS" w:cs="Arial Unicode MS"/>
      <w:sz w:val="24"/>
      <w:lang w:eastAsia="en-US"/>
    </w:rPr>
  </w:style>
  <w:style w:type="character" w:styleId="Utheving">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ittelTegn">
    <w:name w:val="Tittel Tegn"/>
    <w:link w:val="Tittel"/>
    <w:rsid w:val="00A53EE0"/>
    <w:rPr>
      <w:rFonts w:ascii="Verdana" w:eastAsia="Calibri" w:hAnsi="Verdana"/>
      <w:b/>
      <w:kern w:val="28"/>
      <w:sz w:val="28"/>
      <w:szCs w:val="36"/>
      <w:lang w:eastAsia="en-US"/>
    </w:rPr>
  </w:style>
  <w:style w:type="character" w:customStyle="1" w:styleId="UndertittelTegn">
    <w:name w:val="Undertittel Tegn"/>
    <w:link w:val="Undertit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RentekstTegn">
    <w:name w:val="Ren tekst Tegn"/>
    <w:link w:val="Rentekst"/>
    <w:uiPriority w:val="99"/>
    <w:rsid w:val="00022044"/>
    <w:rPr>
      <w:rFonts w:ascii="Courier New" w:hAnsi="Courier New"/>
      <w:lang w:eastAsia="de-DE"/>
    </w:rPr>
  </w:style>
  <w:style w:type="paragraph" w:styleId="Listeavsnitt">
    <w:name w:val="List Paragraph"/>
    <w:basedOn w:val="Normal"/>
    <w:link w:val="ListeavsnittTegn"/>
    <w:uiPriority w:val="34"/>
    <w:qFormat/>
    <w:rsid w:val="00017CF8"/>
    <w:pPr>
      <w:ind w:left="720"/>
    </w:pPr>
  </w:style>
  <w:style w:type="paragraph" w:styleId="Overskriftforinnholdsfortegnelse">
    <w:name w:val="TOC Heading"/>
    <w:basedOn w:val="Overskrift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jon">
    <w:name w:val="Revision"/>
    <w:hidden/>
    <w:semiHidden/>
    <w:rsid w:val="00FD2055"/>
    <w:rPr>
      <w:rFonts w:ascii="Verdana" w:hAnsi="Verdana"/>
      <w:lang w:val="de-DE" w:eastAsia="de-DE"/>
    </w:rPr>
  </w:style>
  <w:style w:type="character" w:styleId="Svakutheving">
    <w:name w:val="Subtle Emphasis"/>
    <w:uiPriority w:val="19"/>
    <w:qFormat/>
    <w:rsid w:val="00FD2055"/>
    <w:rPr>
      <w:rFonts w:ascii="Verdana" w:hAnsi="Verdana"/>
      <w:i/>
      <w:iCs/>
      <w:color w:val="808080"/>
      <w:sz w:val="18"/>
    </w:rPr>
  </w:style>
  <w:style w:type="character" w:styleId="Ulstomtale">
    <w:name w:val="Unresolved Mention"/>
    <w:uiPriority w:val="99"/>
    <w:semiHidden/>
    <w:unhideWhenUsed/>
    <w:rsid w:val="005F0DEC"/>
    <w:rPr>
      <w:color w:val="605E5C"/>
      <w:shd w:val="clear" w:color="auto" w:fill="E1DFDD"/>
    </w:rPr>
  </w:style>
  <w:style w:type="paragraph" w:styleId="Ingenmellomrom">
    <w:name w:val="No Spacing"/>
    <w:link w:val="IngenmellomromTegn"/>
    <w:uiPriority w:val="1"/>
    <w:qFormat/>
    <w:rsid w:val="00812467"/>
    <w:pPr>
      <w:jc w:val="both"/>
    </w:pPr>
    <w:rPr>
      <w:rFonts w:ascii="Arial" w:eastAsiaTheme="minorHAnsi" w:hAnsi="Arial" w:cs="Arial"/>
      <w:sz w:val="22"/>
      <w:szCs w:val="22"/>
      <w:lang w:val="en-US" w:eastAsia="en-US"/>
    </w:rPr>
  </w:style>
  <w:style w:type="character" w:customStyle="1" w:styleId="IngenmellomromTegn">
    <w:name w:val="Ingen mellomrom Tegn"/>
    <w:basedOn w:val="Standardskriftforavsnitt"/>
    <w:link w:val="Ingenmellomrom"/>
    <w:uiPriority w:val="1"/>
    <w:rsid w:val="00812467"/>
    <w:rPr>
      <w:rFonts w:ascii="Arial" w:eastAsiaTheme="minorHAnsi" w:hAnsi="Arial" w:cs="Arial"/>
      <w:sz w:val="22"/>
      <w:szCs w:val="22"/>
      <w:lang w:val="en-US" w:eastAsia="en-US"/>
    </w:rPr>
  </w:style>
  <w:style w:type="paragraph" w:customStyle="1" w:styleId="Inhaltsverzeichnisberschrift1">
    <w:name w:val="Inhaltsverzeichnisüberschrift1"/>
    <w:basedOn w:val="Overskrift1"/>
    <w:next w:val="Normal"/>
    <w:uiPriority w:val="39"/>
    <w:qFormat/>
    <w:rsid w:val="00642970"/>
    <w:pPr>
      <w:keepLines/>
      <w:numPr>
        <w:numId w:val="0"/>
      </w:numPr>
      <w:spacing w:before="480" w:after="0" w:line="276" w:lineRule="auto"/>
      <w:outlineLvl w:val="9"/>
    </w:pPr>
    <w:rPr>
      <w:rFonts w:ascii="Cambria" w:eastAsia="MS Gothic" w:hAnsi="Cambria"/>
      <w:bCs/>
      <w:caps w:val="0"/>
      <w:color w:val="365F91"/>
      <w:szCs w:val="28"/>
      <w:lang w:val="en-US" w:eastAsia="ja-JP"/>
    </w:rPr>
  </w:style>
  <w:style w:type="character" w:customStyle="1" w:styleId="ListeavsnittTegn">
    <w:name w:val="Listeavsnitt Tegn"/>
    <w:link w:val="Listeavsnitt"/>
    <w:uiPriority w:val="34"/>
    <w:locked/>
    <w:rsid w:val="00D17CB0"/>
    <w:rPr>
      <w:rFonts w:ascii="Verdana" w:hAnsi="Verdana"/>
      <w:lang w:val="en-GB" w:eastAsia="de-DE"/>
    </w:rPr>
  </w:style>
  <w:style w:type="paragraph" w:customStyle="1" w:styleId="Standaard">
    <w:name w:val="Standaard"/>
    <w:rsid w:val="00D17CB0"/>
    <w:pPr>
      <w:suppressAutoHyphens/>
      <w:autoSpaceDN w:val="0"/>
      <w:textAlignment w:val="baseline"/>
    </w:pPr>
    <w:rPr>
      <w:rFonts w:ascii="Verdana" w:hAnsi="Verdana"/>
      <w:lang w:val="en-GB" w:eastAsia="de-DE"/>
    </w:rPr>
  </w:style>
  <w:style w:type="character" w:customStyle="1" w:styleId="SluttnotetekstTegn">
    <w:name w:val="Sluttnotetekst Tegn"/>
    <w:basedOn w:val="Standardskriftforavsnitt"/>
    <w:link w:val="Sluttnotetekst"/>
    <w:semiHidden/>
    <w:rsid w:val="0006610D"/>
    <w:rPr>
      <w:position w:val="4"/>
      <w:lang w:val="en-GB" w:eastAsia="de-DE"/>
    </w:rPr>
  </w:style>
  <w:style w:type="character" w:customStyle="1" w:styleId="DokumentkartTegn">
    <w:name w:val="Dokumentkart Tegn"/>
    <w:basedOn w:val="Standardskriftforavsnitt"/>
    <w:link w:val="Dokumentkart"/>
    <w:semiHidden/>
    <w:rsid w:val="0006610D"/>
    <w:rPr>
      <w:rFonts w:ascii="Tahoma" w:hAnsi="Tahoma"/>
      <w:shd w:val="clear" w:color="auto" w:fill="000080"/>
      <w:lang w:val="en-GB" w:eastAsia="de-DE"/>
    </w:rPr>
  </w:style>
  <w:style w:type="character" w:customStyle="1" w:styleId="BrdtekstinnrykkTegn">
    <w:name w:val="Brødtekstinnrykk Tegn"/>
    <w:basedOn w:val="Standardskriftforavsnitt"/>
    <w:link w:val="Brdtekstinnrykk"/>
    <w:rsid w:val="0006610D"/>
    <w:rPr>
      <w:rFonts w:ascii="Verdana" w:hAnsi="Verdana"/>
      <w:sz w:val="24"/>
      <w:lang w:val="en-GB" w:eastAsia="de-DE"/>
    </w:rPr>
  </w:style>
  <w:style w:type="character" w:customStyle="1" w:styleId="Brdtekst2Tegn">
    <w:name w:val="Brødtekst 2 Tegn"/>
    <w:basedOn w:val="Standardskriftforavsnitt"/>
    <w:link w:val="Brdtekst2"/>
    <w:rsid w:val="0006610D"/>
    <w:rPr>
      <w:rFonts w:ascii="Verdana" w:hAnsi="Verdana"/>
      <w:i/>
      <w:color w:val="0000FF"/>
      <w:lang w:val="en-GB" w:eastAsia="de-DE"/>
    </w:rPr>
  </w:style>
  <w:style w:type="character" w:customStyle="1" w:styleId="InnledendehilsenTegn">
    <w:name w:val="Innledende hilsen Tegn"/>
    <w:basedOn w:val="Standardskriftforavsnitt"/>
    <w:link w:val="Innledendehilsen"/>
    <w:rsid w:val="0006610D"/>
    <w:rPr>
      <w:rFonts w:ascii="Verdana" w:hAnsi="Verdana"/>
      <w:lang w:val="en-GB" w:eastAsia="de-DE"/>
    </w:rPr>
  </w:style>
  <w:style w:type="character" w:customStyle="1" w:styleId="DatoTegn">
    <w:name w:val="Dato Tegn"/>
    <w:basedOn w:val="Standardskriftforavsnitt"/>
    <w:link w:val="Dato"/>
    <w:rsid w:val="0006610D"/>
    <w:rPr>
      <w:rFonts w:ascii="Verdana" w:hAnsi="Verdana"/>
      <w:lang w:val="en-GB" w:eastAsia="de-DE"/>
    </w:rPr>
  </w:style>
  <w:style w:type="character" w:customStyle="1" w:styleId="NotatoverskriftTegn">
    <w:name w:val="Notatoverskrift Tegn"/>
    <w:basedOn w:val="Standardskriftforavsnitt"/>
    <w:link w:val="Notatoverskrift"/>
    <w:rsid w:val="0006610D"/>
    <w:rPr>
      <w:rFonts w:ascii="Verdana" w:hAnsi="Verdana"/>
      <w:lang w:val="en-GB" w:eastAsia="de-DE"/>
    </w:rPr>
  </w:style>
  <w:style w:type="character" w:customStyle="1" w:styleId="HilsenTegn">
    <w:name w:val="Hilsen Tegn"/>
    <w:basedOn w:val="Standardskriftforavsnitt"/>
    <w:link w:val="Hilsen"/>
    <w:rsid w:val="0006610D"/>
    <w:rPr>
      <w:rFonts w:ascii="Verdana" w:hAnsi="Verdana"/>
      <w:lang w:val="en-GB" w:eastAsia="de-DE"/>
    </w:rPr>
  </w:style>
  <w:style w:type="character" w:customStyle="1" w:styleId="MakrotekstTegn">
    <w:name w:val="Makrotekst Tegn"/>
    <w:basedOn w:val="Standardskriftforavsnitt"/>
    <w:link w:val="Makrotekst"/>
    <w:semiHidden/>
    <w:rsid w:val="0006610D"/>
    <w:rPr>
      <w:rFonts w:ascii="Courier New" w:hAnsi="Courier New"/>
      <w:lang w:val="de-DE" w:eastAsia="de-DE"/>
    </w:rPr>
  </w:style>
  <w:style w:type="character" w:customStyle="1" w:styleId="MeldingshodeTegn">
    <w:name w:val="Meldingshode Tegn"/>
    <w:basedOn w:val="Standardskriftforavsnitt"/>
    <w:link w:val="Meldingshode"/>
    <w:rsid w:val="0006610D"/>
    <w:rPr>
      <w:rFonts w:ascii="Arial" w:hAnsi="Arial"/>
      <w:sz w:val="24"/>
      <w:shd w:val="pct20" w:color="auto" w:fill="auto"/>
      <w:lang w:val="en-GB" w:eastAsia="de-DE"/>
    </w:rPr>
  </w:style>
  <w:style w:type="character" w:customStyle="1" w:styleId="Brdtekst3Tegn">
    <w:name w:val="Brødtekst 3 Tegn"/>
    <w:basedOn w:val="Standardskriftforavsnitt"/>
    <w:link w:val="Brdtekst3"/>
    <w:rsid w:val="0006610D"/>
    <w:rPr>
      <w:rFonts w:ascii="Verdana" w:hAnsi="Verdana"/>
      <w:sz w:val="16"/>
      <w:lang w:val="en-GB" w:eastAsia="de-DE"/>
    </w:rPr>
  </w:style>
  <w:style w:type="character" w:customStyle="1" w:styleId="Brdtekstinnrykk3Tegn">
    <w:name w:val="Brødtekstinnrykk 3 Tegn"/>
    <w:basedOn w:val="Standardskriftforavsnitt"/>
    <w:link w:val="Brdtekstinnrykk3"/>
    <w:rsid w:val="0006610D"/>
    <w:rPr>
      <w:rFonts w:ascii="Verdana" w:hAnsi="Verdana"/>
      <w:sz w:val="16"/>
      <w:lang w:val="en-GB" w:eastAsia="de-DE"/>
    </w:rPr>
  </w:style>
  <w:style w:type="character" w:customStyle="1" w:styleId="Brdtekst-frsteinnrykkTegn">
    <w:name w:val="Brødtekst - første innrykk Tegn"/>
    <w:basedOn w:val="BrdtekstTegn"/>
    <w:link w:val="Brdtekst-frsteinnrykk"/>
    <w:rsid w:val="0006610D"/>
    <w:rPr>
      <w:rFonts w:ascii="Verdana" w:hAnsi="Verdana"/>
      <w:lang w:val="en-GB" w:eastAsia="de-DE"/>
    </w:rPr>
  </w:style>
  <w:style w:type="character" w:customStyle="1" w:styleId="Brdtekst-frsteinnrykk2Tegn">
    <w:name w:val="Brødtekst - første innrykk 2 Tegn"/>
    <w:basedOn w:val="BrdtekstinnrykkTegn"/>
    <w:link w:val="Brdtekst-frsteinnrykk2"/>
    <w:rsid w:val="0006610D"/>
    <w:rPr>
      <w:rFonts w:ascii="Verdana" w:hAnsi="Verdana"/>
      <w:sz w:val="22"/>
      <w:lang w:val="en-GB" w:eastAsia="de-DE"/>
    </w:rPr>
  </w:style>
  <w:style w:type="character" w:customStyle="1" w:styleId="UnderskriftTegn">
    <w:name w:val="Underskrift Tegn"/>
    <w:basedOn w:val="Standardskriftforavsnitt"/>
    <w:link w:val="Underskrift"/>
    <w:rsid w:val="0006610D"/>
    <w:rPr>
      <w:rFonts w:ascii="Verdana" w:hAnsi="Verdana"/>
      <w:lang w:val="en-GB" w:eastAsia="de-DE"/>
    </w:rPr>
  </w:style>
  <w:style w:type="character" w:customStyle="1" w:styleId="null1">
    <w:name w:val="null1"/>
    <w:basedOn w:val="Standardskriftforavsnitt"/>
    <w:rsid w:val="00491070"/>
  </w:style>
  <w:style w:type="paragraph" w:customStyle="1" w:styleId="DefaultText">
    <w:name w:val="Default Text"/>
    <w:basedOn w:val="Normal"/>
    <w:rsid w:val="00F837F5"/>
    <w:pPr>
      <w:tabs>
        <w:tab w:val="left" w:pos="0"/>
      </w:tabs>
      <w:overflowPunct w:val="0"/>
      <w:autoSpaceDE w:val="0"/>
      <w:autoSpaceDN w:val="0"/>
      <w:adjustRightInd w:val="0"/>
      <w:textAlignment w:val="baseline"/>
    </w:pPr>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0419">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28977748">
      <w:bodyDiv w:val="1"/>
      <w:marLeft w:val="0"/>
      <w:marRight w:val="0"/>
      <w:marTop w:val="0"/>
      <w:marBottom w:val="0"/>
      <w:divBdr>
        <w:top w:val="none" w:sz="0" w:space="0" w:color="auto"/>
        <w:left w:val="none" w:sz="0" w:space="0" w:color="auto"/>
        <w:bottom w:val="none" w:sz="0" w:space="0" w:color="auto"/>
        <w:right w:val="none" w:sz="0" w:space="0" w:color="auto"/>
      </w:divBdr>
    </w:div>
    <w:div w:id="134765685">
      <w:bodyDiv w:val="1"/>
      <w:marLeft w:val="0"/>
      <w:marRight w:val="0"/>
      <w:marTop w:val="0"/>
      <w:marBottom w:val="0"/>
      <w:divBdr>
        <w:top w:val="none" w:sz="0" w:space="0" w:color="auto"/>
        <w:left w:val="none" w:sz="0" w:space="0" w:color="auto"/>
        <w:bottom w:val="none" w:sz="0" w:space="0" w:color="auto"/>
        <w:right w:val="none" w:sz="0" w:space="0" w:color="auto"/>
      </w:divBdr>
    </w:div>
    <w:div w:id="165873398">
      <w:bodyDiv w:val="1"/>
      <w:marLeft w:val="0"/>
      <w:marRight w:val="0"/>
      <w:marTop w:val="0"/>
      <w:marBottom w:val="0"/>
      <w:divBdr>
        <w:top w:val="none" w:sz="0" w:space="0" w:color="auto"/>
        <w:left w:val="none" w:sz="0" w:space="0" w:color="auto"/>
        <w:bottom w:val="none" w:sz="0" w:space="0" w:color="auto"/>
        <w:right w:val="none" w:sz="0" w:space="0" w:color="auto"/>
      </w:divBdr>
    </w:div>
    <w:div w:id="175585773">
      <w:bodyDiv w:val="1"/>
      <w:marLeft w:val="0"/>
      <w:marRight w:val="0"/>
      <w:marTop w:val="0"/>
      <w:marBottom w:val="0"/>
      <w:divBdr>
        <w:top w:val="none" w:sz="0" w:space="0" w:color="auto"/>
        <w:left w:val="none" w:sz="0" w:space="0" w:color="auto"/>
        <w:bottom w:val="none" w:sz="0" w:space="0" w:color="auto"/>
        <w:right w:val="none" w:sz="0" w:space="0" w:color="auto"/>
      </w:divBdr>
    </w:div>
    <w:div w:id="201678938">
      <w:bodyDiv w:val="1"/>
      <w:marLeft w:val="0"/>
      <w:marRight w:val="0"/>
      <w:marTop w:val="0"/>
      <w:marBottom w:val="0"/>
      <w:divBdr>
        <w:top w:val="none" w:sz="0" w:space="0" w:color="auto"/>
        <w:left w:val="none" w:sz="0" w:space="0" w:color="auto"/>
        <w:bottom w:val="none" w:sz="0" w:space="0" w:color="auto"/>
        <w:right w:val="none" w:sz="0" w:space="0" w:color="auto"/>
      </w:divBdr>
    </w:div>
    <w:div w:id="205684090">
      <w:bodyDiv w:val="1"/>
      <w:marLeft w:val="0"/>
      <w:marRight w:val="0"/>
      <w:marTop w:val="0"/>
      <w:marBottom w:val="0"/>
      <w:divBdr>
        <w:top w:val="none" w:sz="0" w:space="0" w:color="auto"/>
        <w:left w:val="none" w:sz="0" w:space="0" w:color="auto"/>
        <w:bottom w:val="none" w:sz="0" w:space="0" w:color="auto"/>
        <w:right w:val="none" w:sz="0" w:space="0" w:color="auto"/>
      </w:divBdr>
    </w:div>
    <w:div w:id="227224941">
      <w:bodyDiv w:val="1"/>
      <w:marLeft w:val="0"/>
      <w:marRight w:val="0"/>
      <w:marTop w:val="0"/>
      <w:marBottom w:val="0"/>
      <w:divBdr>
        <w:top w:val="none" w:sz="0" w:space="0" w:color="auto"/>
        <w:left w:val="none" w:sz="0" w:space="0" w:color="auto"/>
        <w:bottom w:val="none" w:sz="0" w:space="0" w:color="auto"/>
        <w:right w:val="none" w:sz="0" w:space="0" w:color="auto"/>
      </w:divBdr>
    </w:div>
    <w:div w:id="289939082">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38578246">
      <w:bodyDiv w:val="1"/>
      <w:marLeft w:val="0"/>
      <w:marRight w:val="0"/>
      <w:marTop w:val="0"/>
      <w:marBottom w:val="0"/>
      <w:divBdr>
        <w:top w:val="none" w:sz="0" w:space="0" w:color="auto"/>
        <w:left w:val="none" w:sz="0" w:space="0" w:color="auto"/>
        <w:bottom w:val="none" w:sz="0" w:space="0" w:color="auto"/>
        <w:right w:val="none" w:sz="0" w:space="0" w:color="auto"/>
      </w:divBdr>
    </w:div>
    <w:div w:id="349379339">
      <w:bodyDiv w:val="1"/>
      <w:marLeft w:val="0"/>
      <w:marRight w:val="0"/>
      <w:marTop w:val="0"/>
      <w:marBottom w:val="0"/>
      <w:divBdr>
        <w:top w:val="none" w:sz="0" w:space="0" w:color="auto"/>
        <w:left w:val="none" w:sz="0" w:space="0" w:color="auto"/>
        <w:bottom w:val="none" w:sz="0" w:space="0" w:color="auto"/>
        <w:right w:val="none" w:sz="0" w:space="0" w:color="auto"/>
      </w:divBdr>
    </w:div>
    <w:div w:id="350033738">
      <w:bodyDiv w:val="1"/>
      <w:marLeft w:val="0"/>
      <w:marRight w:val="0"/>
      <w:marTop w:val="0"/>
      <w:marBottom w:val="0"/>
      <w:divBdr>
        <w:top w:val="none" w:sz="0" w:space="0" w:color="auto"/>
        <w:left w:val="none" w:sz="0" w:space="0" w:color="auto"/>
        <w:bottom w:val="none" w:sz="0" w:space="0" w:color="auto"/>
        <w:right w:val="none" w:sz="0" w:space="0" w:color="auto"/>
      </w:divBdr>
    </w:div>
    <w:div w:id="359740825">
      <w:bodyDiv w:val="1"/>
      <w:marLeft w:val="0"/>
      <w:marRight w:val="0"/>
      <w:marTop w:val="0"/>
      <w:marBottom w:val="0"/>
      <w:divBdr>
        <w:top w:val="none" w:sz="0" w:space="0" w:color="auto"/>
        <w:left w:val="none" w:sz="0" w:space="0" w:color="auto"/>
        <w:bottom w:val="none" w:sz="0" w:space="0" w:color="auto"/>
        <w:right w:val="none" w:sz="0" w:space="0" w:color="auto"/>
      </w:divBdr>
    </w:div>
    <w:div w:id="359939248">
      <w:bodyDiv w:val="1"/>
      <w:marLeft w:val="0"/>
      <w:marRight w:val="0"/>
      <w:marTop w:val="0"/>
      <w:marBottom w:val="0"/>
      <w:divBdr>
        <w:top w:val="none" w:sz="0" w:space="0" w:color="auto"/>
        <w:left w:val="none" w:sz="0" w:space="0" w:color="auto"/>
        <w:bottom w:val="none" w:sz="0" w:space="0" w:color="auto"/>
        <w:right w:val="none" w:sz="0" w:space="0" w:color="auto"/>
      </w:divBdr>
    </w:div>
    <w:div w:id="384836875">
      <w:bodyDiv w:val="1"/>
      <w:marLeft w:val="0"/>
      <w:marRight w:val="0"/>
      <w:marTop w:val="0"/>
      <w:marBottom w:val="0"/>
      <w:divBdr>
        <w:top w:val="none" w:sz="0" w:space="0" w:color="auto"/>
        <w:left w:val="none" w:sz="0" w:space="0" w:color="auto"/>
        <w:bottom w:val="none" w:sz="0" w:space="0" w:color="auto"/>
        <w:right w:val="none" w:sz="0" w:space="0" w:color="auto"/>
      </w:divBdr>
    </w:div>
    <w:div w:id="402608975">
      <w:bodyDiv w:val="1"/>
      <w:marLeft w:val="0"/>
      <w:marRight w:val="0"/>
      <w:marTop w:val="0"/>
      <w:marBottom w:val="0"/>
      <w:divBdr>
        <w:top w:val="none" w:sz="0" w:space="0" w:color="auto"/>
        <w:left w:val="none" w:sz="0" w:space="0" w:color="auto"/>
        <w:bottom w:val="none" w:sz="0" w:space="0" w:color="auto"/>
        <w:right w:val="none" w:sz="0" w:space="0" w:color="auto"/>
      </w:divBdr>
    </w:div>
    <w:div w:id="423498632">
      <w:bodyDiv w:val="1"/>
      <w:marLeft w:val="0"/>
      <w:marRight w:val="0"/>
      <w:marTop w:val="0"/>
      <w:marBottom w:val="0"/>
      <w:divBdr>
        <w:top w:val="none" w:sz="0" w:space="0" w:color="auto"/>
        <w:left w:val="none" w:sz="0" w:space="0" w:color="auto"/>
        <w:bottom w:val="none" w:sz="0" w:space="0" w:color="auto"/>
        <w:right w:val="none" w:sz="0" w:space="0" w:color="auto"/>
      </w:divBdr>
    </w:div>
    <w:div w:id="434055713">
      <w:bodyDiv w:val="1"/>
      <w:marLeft w:val="0"/>
      <w:marRight w:val="0"/>
      <w:marTop w:val="0"/>
      <w:marBottom w:val="0"/>
      <w:divBdr>
        <w:top w:val="none" w:sz="0" w:space="0" w:color="auto"/>
        <w:left w:val="none" w:sz="0" w:space="0" w:color="auto"/>
        <w:bottom w:val="none" w:sz="0" w:space="0" w:color="auto"/>
        <w:right w:val="none" w:sz="0" w:space="0" w:color="auto"/>
      </w:divBdr>
    </w:div>
    <w:div w:id="449979125">
      <w:bodyDiv w:val="1"/>
      <w:marLeft w:val="0"/>
      <w:marRight w:val="0"/>
      <w:marTop w:val="0"/>
      <w:marBottom w:val="0"/>
      <w:divBdr>
        <w:top w:val="none" w:sz="0" w:space="0" w:color="auto"/>
        <w:left w:val="none" w:sz="0" w:space="0" w:color="auto"/>
        <w:bottom w:val="none" w:sz="0" w:space="0" w:color="auto"/>
        <w:right w:val="none" w:sz="0" w:space="0" w:color="auto"/>
      </w:divBdr>
    </w:div>
    <w:div w:id="486481734">
      <w:bodyDiv w:val="1"/>
      <w:marLeft w:val="0"/>
      <w:marRight w:val="0"/>
      <w:marTop w:val="0"/>
      <w:marBottom w:val="0"/>
      <w:divBdr>
        <w:top w:val="none" w:sz="0" w:space="0" w:color="auto"/>
        <w:left w:val="none" w:sz="0" w:space="0" w:color="auto"/>
        <w:bottom w:val="none" w:sz="0" w:space="0" w:color="auto"/>
        <w:right w:val="none" w:sz="0" w:space="0" w:color="auto"/>
      </w:divBdr>
    </w:div>
    <w:div w:id="517961097">
      <w:bodyDiv w:val="1"/>
      <w:marLeft w:val="0"/>
      <w:marRight w:val="0"/>
      <w:marTop w:val="0"/>
      <w:marBottom w:val="0"/>
      <w:divBdr>
        <w:top w:val="none" w:sz="0" w:space="0" w:color="auto"/>
        <w:left w:val="none" w:sz="0" w:space="0" w:color="auto"/>
        <w:bottom w:val="none" w:sz="0" w:space="0" w:color="auto"/>
        <w:right w:val="none" w:sz="0" w:space="0" w:color="auto"/>
      </w:divBdr>
    </w:div>
    <w:div w:id="526600493">
      <w:bodyDiv w:val="1"/>
      <w:marLeft w:val="0"/>
      <w:marRight w:val="0"/>
      <w:marTop w:val="0"/>
      <w:marBottom w:val="0"/>
      <w:divBdr>
        <w:top w:val="none" w:sz="0" w:space="0" w:color="auto"/>
        <w:left w:val="none" w:sz="0" w:space="0" w:color="auto"/>
        <w:bottom w:val="none" w:sz="0" w:space="0" w:color="auto"/>
        <w:right w:val="none" w:sz="0" w:space="0" w:color="auto"/>
      </w:divBdr>
    </w:div>
    <w:div w:id="563222565">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6619269">
      <w:bodyDiv w:val="1"/>
      <w:marLeft w:val="0"/>
      <w:marRight w:val="0"/>
      <w:marTop w:val="0"/>
      <w:marBottom w:val="0"/>
      <w:divBdr>
        <w:top w:val="none" w:sz="0" w:space="0" w:color="auto"/>
        <w:left w:val="none" w:sz="0" w:space="0" w:color="auto"/>
        <w:bottom w:val="none" w:sz="0" w:space="0" w:color="auto"/>
        <w:right w:val="none" w:sz="0" w:space="0" w:color="auto"/>
      </w:divBdr>
    </w:div>
    <w:div w:id="636758446">
      <w:bodyDiv w:val="1"/>
      <w:marLeft w:val="0"/>
      <w:marRight w:val="0"/>
      <w:marTop w:val="0"/>
      <w:marBottom w:val="0"/>
      <w:divBdr>
        <w:top w:val="none" w:sz="0" w:space="0" w:color="auto"/>
        <w:left w:val="none" w:sz="0" w:space="0" w:color="auto"/>
        <w:bottom w:val="none" w:sz="0" w:space="0" w:color="auto"/>
        <w:right w:val="none" w:sz="0" w:space="0" w:color="auto"/>
      </w:divBdr>
    </w:div>
    <w:div w:id="777990970">
      <w:bodyDiv w:val="1"/>
      <w:marLeft w:val="0"/>
      <w:marRight w:val="0"/>
      <w:marTop w:val="0"/>
      <w:marBottom w:val="0"/>
      <w:divBdr>
        <w:top w:val="none" w:sz="0" w:space="0" w:color="auto"/>
        <w:left w:val="none" w:sz="0" w:space="0" w:color="auto"/>
        <w:bottom w:val="none" w:sz="0" w:space="0" w:color="auto"/>
        <w:right w:val="none" w:sz="0" w:space="0" w:color="auto"/>
      </w:divBdr>
    </w:div>
    <w:div w:id="838615835">
      <w:bodyDiv w:val="1"/>
      <w:marLeft w:val="0"/>
      <w:marRight w:val="0"/>
      <w:marTop w:val="0"/>
      <w:marBottom w:val="0"/>
      <w:divBdr>
        <w:top w:val="none" w:sz="0" w:space="0" w:color="auto"/>
        <w:left w:val="none" w:sz="0" w:space="0" w:color="auto"/>
        <w:bottom w:val="none" w:sz="0" w:space="0" w:color="auto"/>
        <w:right w:val="none" w:sz="0" w:space="0" w:color="auto"/>
      </w:divBdr>
    </w:div>
    <w:div w:id="902447960">
      <w:bodyDiv w:val="1"/>
      <w:marLeft w:val="0"/>
      <w:marRight w:val="0"/>
      <w:marTop w:val="0"/>
      <w:marBottom w:val="0"/>
      <w:divBdr>
        <w:top w:val="none" w:sz="0" w:space="0" w:color="auto"/>
        <w:left w:val="none" w:sz="0" w:space="0" w:color="auto"/>
        <w:bottom w:val="none" w:sz="0" w:space="0" w:color="auto"/>
        <w:right w:val="none" w:sz="0" w:space="0" w:color="auto"/>
      </w:divBdr>
    </w:div>
    <w:div w:id="940575154">
      <w:bodyDiv w:val="1"/>
      <w:marLeft w:val="0"/>
      <w:marRight w:val="0"/>
      <w:marTop w:val="0"/>
      <w:marBottom w:val="0"/>
      <w:divBdr>
        <w:top w:val="none" w:sz="0" w:space="0" w:color="auto"/>
        <w:left w:val="none" w:sz="0" w:space="0" w:color="auto"/>
        <w:bottom w:val="none" w:sz="0" w:space="0" w:color="auto"/>
        <w:right w:val="none" w:sz="0" w:space="0" w:color="auto"/>
      </w:divBdr>
    </w:div>
    <w:div w:id="1008558591">
      <w:bodyDiv w:val="1"/>
      <w:marLeft w:val="0"/>
      <w:marRight w:val="0"/>
      <w:marTop w:val="0"/>
      <w:marBottom w:val="0"/>
      <w:divBdr>
        <w:top w:val="none" w:sz="0" w:space="0" w:color="auto"/>
        <w:left w:val="none" w:sz="0" w:space="0" w:color="auto"/>
        <w:bottom w:val="none" w:sz="0" w:space="0" w:color="auto"/>
        <w:right w:val="none" w:sz="0" w:space="0" w:color="auto"/>
      </w:divBdr>
    </w:div>
    <w:div w:id="1027414514">
      <w:bodyDiv w:val="1"/>
      <w:marLeft w:val="0"/>
      <w:marRight w:val="0"/>
      <w:marTop w:val="0"/>
      <w:marBottom w:val="0"/>
      <w:divBdr>
        <w:top w:val="none" w:sz="0" w:space="0" w:color="auto"/>
        <w:left w:val="none" w:sz="0" w:space="0" w:color="auto"/>
        <w:bottom w:val="none" w:sz="0" w:space="0" w:color="auto"/>
        <w:right w:val="none" w:sz="0" w:space="0" w:color="auto"/>
      </w:divBdr>
    </w:div>
    <w:div w:id="1059791376">
      <w:bodyDiv w:val="1"/>
      <w:marLeft w:val="0"/>
      <w:marRight w:val="0"/>
      <w:marTop w:val="0"/>
      <w:marBottom w:val="0"/>
      <w:divBdr>
        <w:top w:val="none" w:sz="0" w:space="0" w:color="auto"/>
        <w:left w:val="none" w:sz="0" w:space="0" w:color="auto"/>
        <w:bottom w:val="none" w:sz="0" w:space="0" w:color="auto"/>
        <w:right w:val="none" w:sz="0" w:space="0" w:color="auto"/>
      </w:divBdr>
    </w:div>
    <w:div w:id="1066293938">
      <w:bodyDiv w:val="1"/>
      <w:marLeft w:val="0"/>
      <w:marRight w:val="0"/>
      <w:marTop w:val="0"/>
      <w:marBottom w:val="0"/>
      <w:divBdr>
        <w:top w:val="none" w:sz="0" w:space="0" w:color="auto"/>
        <w:left w:val="none" w:sz="0" w:space="0" w:color="auto"/>
        <w:bottom w:val="none" w:sz="0" w:space="0" w:color="auto"/>
        <w:right w:val="none" w:sz="0" w:space="0" w:color="auto"/>
      </w:divBdr>
    </w:div>
    <w:div w:id="1103963683">
      <w:bodyDiv w:val="1"/>
      <w:marLeft w:val="0"/>
      <w:marRight w:val="0"/>
      <w:marTop w:val="0"/>
      <w:marBottom w:val="0"/>
      <w:divBdr>
        <w:top w:val="none" w:sz="0" w:space="0" w:color="auto"/>
        <w:left w:val="none" w:sz="0" w:space="0" w:color="auto"/>
        <w:bottom w:val="none" w:sz="0" w:space="0" w:color="auto"/>
        <w:right w:val="none" w:sz="0" w:space="0" w:color="auto"/>
      </w:divBdr>
    </w:div>
    <w:div w:id="1147089212">
      <w:bodyDiv w:val="1"/>
      <w:marLeft w:val="0"/>
      <w:marRight w:val="0"/>
      <w:marTop w:val="0"/>
      <w:marBottom w:val="0"/>
      <w:divBdr>
        <w:top w:val="none" w:sz="0" w:space="0" w:color="auto"/>
        <w:left w:val="none" w:sz="0" w:space="0" w:color="auto"/>
        <w:bottom w:val="none" w:sz="0" w:space="0" w:color="auto"/>
        <w:right w:val="none" w:sz="0" w:space="0" w:color="auto"/>
      </w:divBdr>
    </w:div>
    <w:div w:id="1278876426">
      <w:bodyDiv w:val="1"/>
      <w:marLeft w:val="0"/>
      <w:marRight w:val="0"/>
      <w:marTop w:val="0"/>
      <w:marBottom w:val="0"/>
      <w:divBdr>
        <w:top w:val="none" w:sz="0" w:space="0" w:color="auto"/>
        <w:left w:val="none" w:sz="0" w:space="0" w:color="auto"/>
        <w:bottom w:val="none" w:sz="0" w:space="0" w:color="auto"/>
        <w:right w:val="none" w:sz="0" w:space="0" w:color="auto"/>
      </w:divBdr>
    </w:div>
    <w:div w:id="1343123335">
      <w:bodyDiv w:val="1"/>
      <w:marLeft w:val="0"/>
      <w:marRight w:val="0"/>
      <w:marTop w:val="0"/>
      <w:marBottom w:val="0"/>
      <w:divBdr>
        <w:top w:val="none" w:sz="0" w:space="0" w:color="auto"/>
        <w:left w:val="none" w:sz="0" w:space="0" w:color="auto"/>
        <w:bottom w:val="none" w:sz="0" w:space="0" w:color="auto"/>
        <w:right w:val="none" w:sz="0" w:space="0" w:color="auto"/>
      </w:divBdr>
    </w:div>
    <w:div w:id="1345279686">
      <w:bodyDiv w:val="1"/>
      <w:marLeft w:val="0"/>
      <w:marRight w:val="0"/>
      <w:marTop w:val="0"/>
      <w:marBottom w:val="0"/>
      <w:divBdr>
        <w:top w:val="none" w:sz="0" w:space="0" w:color="auto"/>
        <w:left w:val="none" w:sz="0" w:space="0" w:color="auto"/>
        <w:bottom w:val="none" w:sz="0" w:space="0" w:color="auto"/>
        <w:right w:val="none" w:sz="0" w:space="0" w:color="auto"/>
      </w:divBdr>
    </w:div>
    <w:div w:id="1358848380">
      <w:bodyDiv w:val="1"/>
      <w:marLeft w:val="0"/>
      <w:marRight w:val="0"/>
      <w:marTop w:val="0"/>
      <w:marBottom w:val="0"/>
      <w:divBdr>
        <w:top w:val="none" w:sz="0" w:space="0" w:color="auto"/>
        <w:left w:val="none" w:sz="0" w:space="0" w:color="auto"/>
        <w:bottom w:val="none" w:sz="0" w:space="0" w:color="auto"/>
        <w:right w:val="none" w:sz="0" w:space="0" w:color="auto"/>
      </w:divBdr>
    </w:div>
    <w:div w:id="1381324042">
      <w:bodyDiv w:val="1"/>
      <w:marLeft w:val="0"/>
      <w:marRight w:val="0"/>
      <w:marTop w:val="0"/>
      <w:marBottom w:val="0"/>
      <w:divBdr>
        <w:top w:val="none" w:sz="0" w:space="0" w:color="auto"/>
        <w:left w:val="none" w:sz="0" w:space="0" w:color="auto"/>
        <w:bottom w:val="none" w:sz="0" w:space="0" w:color="auto"/>
        <w:right w:val="none" w:sz="0" w:space="0" w:color="auto"/>
      </w:divBdr>
    </w:div>
    <w:div w:id="1413315041">
      <w:bodyDiv w:val="1"/>
      <w:marLeft w:val="0"/>
      <w:marRight w:val="0"/>
      <w:marTop w:val="0"/>
      <w:marBottom w:val="0"/>
      <w:divBdr>
        <w:top w:val="none" w:sz="0" w:space="0" w:color="auto"/>
        <w:left w:val="none" w:sz="0" w:space="0" w:color="auto"/>
        <w:bottom w:val="none" w:sz="0" w:space="0" w:color="auto"/>
        <w:right w:val="none" w:sz="0" w:space="0" w:color="auto"/>
      </w:divBdr>
    </w:div>
    <w:div w:id="1466005910">
      <w:bodyDiv w:val="1"/>
      <w:marLeft w:val="0"/>
      <w:marRight w:val="0"/>
      <w:marTop w:val="0"/>
      <w:marBottom w:val="0"/>
      <w:divBdr>
        <w:top w:val="none" w:sz="0" w:space="0" w:color="auto"/>
        <w:left w:val="none" w:sz="0" w:space="0" w:color="auto"/>
        <w:bottom w:val="none" w:sz="0" w:space="0" w:color="auto"/>
        <w:right w:val="none" w:sz="0" w:space="0" w:color="auto"/>
      </w:divBdr>
    </w:div>
    <w:div w:id="1509445221">
      <w:bodyDiv w:val="1"/>
      <w:marLeft w:val="0"/>
      <w:marRight w:val="0"/>
      <w:marTop w:val="0"/>
      <w:marBottom w:val="0"/>
      <w:divBdr>
        <w:top w:val="none" w:sz="0" w:space="0" w:color="auto"/>
        <w:left w:val="none" w:sz="0" w:space="0" w:color="auto"/>
        <w:bottom w:val="none" w:sz="0" w:space="0" w:color="auto"/>
        <w:right w:val="none" w:sz="0" w:space="0" w:color="auto"/>
      </w:divBdr>
    </w:div>
    <w:div w:id="1510633295">
      <w:bodyDiv w:val="1"/>
      <w:marLeft w:val="0"/>
      <w:marRight w:val="0"/>
      <w:marTop w:val="0"/>
      <w:marBottom w:val="0"/>
      <w:divBdr>
        <w:top w:val="none" w:sz="0" w:space="0" w:color="auto"/>
        <w:left w:val="none" w:sz="0" w:space="0" w:color="auto"/>
        <w:bottom w:val="none" w:sz="0" w:space="0" w:color="auto"/>
        <w:right w:val="none" w:sz="0" w:space="0" w:color="auto"/>
      </w:divBdr>
    </w:div>
    <w:div w:id="1575968609">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60422306">
      <w:bodyDiv w:val="1"/>
      <w:marLeft w:val="0"/>
      <w:marRight w:val="0"/>
      <w:marTop w:val="0"/>
      <w:marBottom w:val="0"/>
      <w:divBdr>
        <w:top w:val="none" w:sz="0" w:space="0" w:color="auto"/>
        <w:left w:val="none" w:sz="0" w:space="0" w:color="auto"/>
        <w:bottom w:val="none" w:sz="0" w:space="0" w:color="auto"/>
        <w:right w:val="none" w:sz="0" w:space="0" w:color="auto"/>
      </w:divBdr>
    </w:div>
    <w:div w:id="1696032752">
      <w:bodyDiv w:val="1"/>
      <w:marLeft w:val="0"/>
      <w:marRight w:val="0"/>
      <w:marTop w:val="0"/>
      <w:marBottom w:val="0"/>
      <w:divBdr>
        <w:top w:val="none" w:sz="0" w:space="0" w:color="auto"/>
        <w:left w:val="none" w:sz="0" w:space="0" w:color="auto"/>
        <w:bottom w:val="none" w:sz="0" w:space="0" w:color="auto"/>
        <w:right w:val="none" w:sz="0" w:space="0" w:color="auto"/>
      </w:divBdr>
    </w:div>
    <w:div w:id="1706980299">
      <w:bodyDiv w:val="1"/>
      <w:marLeft w:val="0"/>
      <w:marRight w:val="0"/>
      <w:marTop w:val="0"/>
      <w:marBottom w:val="0"/>
      <w:divBdr>
        <w:top w:val="none" w:sz="0" w:space="0" w:color="auto"/>
        <w:left w:val="none" w:sz="0" w:space="0" w:color="auto"/>
        <w:bottom w:val="none" w:sz="0" w:space="0" w:color="auto"/>
        <w:right w:val="none" w:sz="0" w:space="0" w:color="auto"/>
      </w:divBdr>
    </w:div>
    <w:div w:id="1756853913">
      <w:bodyDiv w:val="1"/>
      <w:marLeft w:val="0"/>
      <w:marRight w:val="0"/>
      <w:marTop w:val="0"/>
      <w:marBottom w:val="0"/>
      <w:divBdr>
        <w:top w:val="none" w:sz="0" w:space="0" w:color="auto"/>
        <w:left w:val="none" w:sz="0" w:space="0" w:color="auto"/>
        <w:bottom w:val="none" w:sz="0" w:space="0" w:color="auto"/>
        <w:right w:val="none" w:sz="0" w:space="0" w:color="auto"/>
      </w:divBdr>
    </w:div>
    <w:div w:id="1757751680">
      <w:bodyDiv w:val="1"/>
      <w:marLeft w:val="0"/>
      <w:marRight w:val="0"/>
      <w:marTop w:val="0"/>
      <w:marBottom w:val="0"/>
      <w:divBdr>
        <w:top w:val="none" w:sz="0" w:space="0" w:color="auto"/>
        <w:left w:val="none" w:sz="0" w:space="0" w:color="auto"/>
        <w:bottom w:val="none" w:sz="0" w:space="0" w:color="auto"/>
        <w:right w:val="none" w:sz="0" w:space="0" w:color="auto"/>
      </w:divBdr>
    </w:div>
    <w:div w:id="1812819590">
      <w:bodyDiv w:val="1"/>
      <w:marLeft w:val="0"/>
      <w:marRight w:val="0"/>
      <w:marTop w:val="0"/>
      <w:marBottom w:val="0"/>
      <w:divBdr>
        <w:top w:val="none" w:sz="0" w:space="0" w:color="auto"/>
        <w:left w:val="none" w:sz="0" w:space="0" w:color="auto"/>
        <w:bottom w:val="none" w:sz="0" w:space="0" w:color="auto"/>
        <w:right w:val="none" w:sz="0" w:space="0" w:color="auto"/>
      </w:divBdr>
    </w:div>
    <w:div w:id="1832284040">
      <w:bodyDiv w:val="1"/>
      <w:marLeft w:val="0"/>
      <w:marRight w:val="0"/>
      <w:marTop w:val="0"/>
      <w:marBottom w:val="0"/>
      <w:divBdr>
        <w:top w:val="none" w:sz="0" w:space="0" w:color="auto"/>
        <w:left w:val="none" w:sz="0" w:space="0" w:color="auto"/>
        <w:bottom w:val="none" w:sz="0" w:space="0" w:color="auto"/>
        <w:right w:val="none" w:sz="0" w:space="0" w:color="auto"/>
      </w:divBdr>
    </w:div>
    <w:div w:id="1862041572">
      <w:bodyDiv w:val="1"/>
      <w:marLeft w:val="0"/>
      <w:marRight w:val="0"/>
      <w:marTop w:val="0"/>
      <w:marBottom w:val="0"/>
      <w:divBdr>
        <w:top w:val="none" w:sz="0" w:space="0" w:color="auto"/>
        <w:left w:val="none" w:sz="0" w:space="0" w:color="auto"/>
        <w:bottom w:val="none" w:sz="0" w:space="0" w:color="auto"/>
        <w:right w:val="none" w:sz="0" w:space="0" w:color="auto"/>
      </w:divBdr>
    </w:div>
    <w:div w:id="1896501904">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51281130">
      <w:bodyDiv w:val="1"/>
      <w:marLeft w:val="0"/>
      <w:marRight w:val="0"/>
      <w:marTop w:val="0"/>
      <w:marBottom w:val="0"/>
      <w:divBdr>
        <w:top w:val="none" w:sz="0" w:space="0" w:color="auto"/>
        <w:left w:val="none" w:sz="0" w:space="0" w:color="auto"/>
        <w:bottom w:val="none" w:sz="0" w:space="0" w:color="auto"/>
        <w:right w:val="none" w:sz="0" w:space="0" w:color="auto"/>
      </w:divBdr>
    </w:div>
    <w:div w:id="1985042314">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02391131">
      <w:bodyDiv w:val="1"/>
      <w:marLeft w:val="0"/>
      <w:marRight w:val="0"/>
      <w:marTop w:val="0"/>
      <w:marBottom w:val="0"/>
      <w:divBdr>
        <w:top w:val="none" w:sz="0" w:space="0" w:color="auto"/>
        <w:left w:val="none" w:sz="0" w:space="0" w:color="auto"/>
        <w:bottom w:val="none" w:sz="0" w:space="0" w:color="auto"/>
        <w:right w:val="none" w:sz="0" w:space="0" w:color="auto"/>
      </w:divBdr>
    </w:div>
    <w:div w:id="2066448132">
      <w:bodyDiv w:val="1"/>
      <w:marLeft w:val="0"/>
      <w:marRight w:val="0"/>
      <w:marTop w:val="0"/>
      <w:marBottom w:val="0"/>
      <w:divBdr>
        <w:top w:val="none" w:sz="0" w:space="0" w:color="auto"/>
        <w:left w:val="none" w:sz="0" w:space="0" w:color="auto"/>
        <w:bottom w:val="none" w:sz="0" w:space="0" w:color="auto"/>
        <w:right w:val="none" w:sz="0" w:space="0" w:color="auto"/>
      </w:divBdr>
    </w:div>
    <w:div w:id="2126460229">
      <w:bodyDiv w:val="1"/>
      <w:marLeft w:val="0"/>
      <w:marRight w:val="0"/>
      <w:marTop w:val="0"/>
      <w:marBottom w:val="0"/>
      <w:divBdr>
        <w:top w:val="none" w:sz="0" w:space="0" w:color="auto"/>
        <w:left w:val="none" w:sz="0" w:space="0" w:color="auto"/>
        <w:bottom w:val="none" w:sz="0" w:space="0" w:color="auto"/>
        <w:right w:val="none" w:sz="0" w:space="0" w:color="auto"/>
      </w:divBdr>
    </w:div>
    <w:div w:id="212711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emolecules.com/image?db=152&amp;id=480295&amp;width=600&amp;height=400&amp;colorscheme=cow" TargetMode="Externa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ustomXml" Target="../customXml/item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norden.diva-portal.org/smash/record.jsf?pid=diva2%3A1316151&amp;dswid=-4507"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emf"/><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miljodirektoratet.no/sharepoint/downloaditem?id=01FM3LD2R5JRIODQDGLRGYVLQ536GBGTVY" TargetMode="Externa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echa.europa.eu/documents/10162/16908203/esd_fish_net-aquaculture_2015_final.pdf/59cf4c4f-b04e-4006-baa7-de1965714c62" TargetMode="External"/><Relationship Id="rId28" Type="http://schemas.openxmlformats.org/officeDocument/2006/relationships/hyperlink" Target="https://www.miljodirektoratet.no/sharepoint/downloaditem?id=01FM3LD2R5JRIODQDGLRGYVLQ536GBGTVY"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hyperlink" Target="https://www.miljodirektoratet.no/sharepoint/downloaditem?id=01FM3LD2XMKICN7YW4LNG2PMFDDGEPXCOB" TargetMode="External"/><Relationship Id="rId30" Type="http://schemas.openxmlformats.org/officeDocument/2006/relationships/theme" Target="theme/theme1.xml"/><Relationship Id="rId35" Type="http://schemas.openxmlformats.org/officeDocument/2006/relationships/customXml" Target="../customXml/item7.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5A9B500924720545A19BD04EE5BDDE71" ma:contentTypeVersion="10" ma:contentTypeDescription="Opprett et nytt dokument. " ma:contentTypeScope="" ma:versionID="182b57ffa9c2a1bb9386caa70c8e61ba">
  <xsd:schema xmlns:xsd="http://www.w3.org/2001/XMLSchema" xmlns:xs="http://www.w3.org/2001/XMLSchema" xmlns:p="http://schemas.microsoft.com/office/2006/metadata/properties" xmlns:ns2="99b93dda-0db1-4804-bcd9-79ac3408f7b3" xmlns:ns3="3a4890ed-1ec6-4432-9736-a3cc4e505306" targetNamespace="http://schemas.microsoft.com/office/2006/metadata/properties" ma:root="true" ma:fieldsID="f8ab9355ca358c7cb4aeed8c6d616753" ns2:_="" ns3:_="">
    <xsd:import namespace="99b93dda-0db1-4804-bcd9-79ac3408f7b3"/>
    <xsd:import namespace="3a4890ed-1ec6-4432-9736-a3cc4e505306"/>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93278770-1faa-467e-8572-65469e119789}" ma:internalName="TaxCatchAll" ma:showField="CatchAllData"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278770-1faa-467e-8572-65469e119789}" ma:internalName="TaxCatchAllLabel" ma:readOnly="true" ma:showField="CatchAllDataLabel"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4890ed-1ec6-4432-9736-a3cc4e505306" elementFormDefault="qualified">
    <xsd:import namespace="http://schemas.microsoft.com/office/2006/documentManagement/types"/>
    <xsd:import namespace="http://schemas.microsoft.com/office/infopath/2007/PartnerControls"/>
    <xsd:element name="_dlc_DocId" ma:index="15" nillable="true" ma:displayName="Dokument-ID-verdi" ma:description="Verdien for dokument-IDen som er tilordnet elementet." ma:internalName="_dlc_DocId" ma:readOnly="true">
      <xsd:simpleType>
        <xsd:restriction base="dms:Text"/>
      </xsd:simpleType>
    </xsd:element>
    <xsd:element name="_dlc_DocIdUrl" ma:index="16"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3010fb3-0ead-40f9-8418-3186255a05f9" ContentTypeId="0x010100D14BD004BF1C4459B890F3727F092580"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a707137999d24c5390df78a72943486a xmlns="99b93dda-0db1-4804-bcd9-79ac3408f7b3">
      <Terms xmlns="http://schemas.microsoft.com/office/infopath/2007/PartnerControls"/>
    </a707137999d24c5390df78a72943486a>
    <_dlc_DocId xmlns="3a4890ed-1ec6-4432-9736-a3cc4e505306">BIOCIDER-1569258963-28960</_dlc_DocId>
    <TaxCatchAll xmlns="99b93dda-0db1-4804-bcd9-79ac3408f7b3"/>
    <gdc15e87e6184dc285cecc59dfe3e409 xmlns="99b93dda-0db1-4804-bcd9-79ac3408f7b3">
      <Terms xmlns="http://schemas.microsoft.com/office/infopath/2007/PartnerControls"/>
    </gdc15e87e6184dc285cecc59dfe3e409>
    <AvtaltDato xmlns="99b93dda-0db1-4804-bcd9-79ac3408f7b3" xsi:nil="true"/>
    <_dlc_DocIdUrl xmlns="3a4890ed-1ec6-4432-9736-a3cc4e505306">
      <Url>https://arbeidsrom.miljodirektoratet.no/temarom/1049/_layouts/15/DocIdRedir.aspx?ID=BIOCIDER-1569258963-28960</Url>
      <Description>BIOCIDER-1569258963-28960</Description>
    </_dlc_DocIdUrl>
  </documentManagement>
</p:properties>
</file>

<file path=customXml/itemProps1.xml><?xml version="1.0" encoding="utf-8"?>
<ds:datastoreItem xmlns:ds="http://schemas.openxmlformats.org/officeDocument/2006/customXml" ds:itemID="{01082065-DEF5-4450-8A41-48A11698FD86}">
  <ds:schemaRefs>
    <ds:schemaRef ds:uri="http://schemas.microsoft.com/office/2006/metadata/longProperties"/>
  </ds:schemaRefs>
</ds:datastoreItem>
</file>

<file path=customXml/itemProps2.xml><?xml version="1.0" encoding="utf-8"?>
<ds:datastoreItem xmlns:ds="http://schemas.openxmlformats.org/officeDocument/2006/customXml" ds:itemID="{884A56ED-CA15-4C80-8289-4C1630D5E763}">
  <ds:schemaRefs>
    <ds:schemaRef ds:uri="http://schemas.openxmlformats.org/officeDocument/2006/bibliography"/>
  </ds:schemaRefs>
</ds:datastoreItem>
</file>

<file path=customXml/itemProps3.xml><?xml version="1.0" encoding="utf-8"?>
<ds:datastoreItem xmlns:ds="http://schemas.openxmlformats.org/officeDocument/2006/customXml" ds:itemID="{A6F4C2ED-0259-4044-9290-EABE08F3E217}"/>
</file>

<file path=customXml/itemProps4.xml><?xml version="1.0" encoding="utf-8"?>
<ds:datastoreItem xmlns:ds="http://schemas.openxmlformats.org/officeDocument/2006/customXml" ds:itemID="{F6CFBC58-9F1A-4D80-87E9-ED9D455B965D}"/>
</file>

<file path=customXml/itemProps5.xml><?xml version="1.0" encoding="utf-8"?>
<ds:datastoreItem xmlns:ds="http://schemas.openxmlformats.org/officeDocument/2006/customXml" ds:itemID="{5146B314-A038-42BB-9D5D-DAAFBF89AD56}"/>
</file>

<file path=customXml/itemProps6.xml><?xml version="1.0" encoding="utf-8"?>
<ds:datastoreItem xmlns:ds="http://schemas.openxmlformats.org/officeDocument/2006/customXml" ds:itemID="{EAF2B9EC-C3A1-41CD-BF4F-D851A9E1CA57}"/>
</file>

<file path=customXml/itemProps7.xml><?xml version="1.0" encoding="utf-8"?>
<ds:datastoreItem xmlns:ds="http://schemas.openxmlformats.org/officeDocument/2006/customXml" ds:itemID="{240A25F2-791A-43CD-A46E-35432C8C8CD3}"/>
</file>

<file path=docProps/app.xml><?xml version="1.0" encoding="utf-8"?>
<Properties xmlns="http://schemas.openxmlformats.org/officeDocument/2006/extended-properties" xmlns:vt="http://schemas.openxmlformats.org/officeDocument/2006/docPropsVTypes">
  <Template>Normal</Template>
  <TotalTime>0</TotalTime>
  <Pages>109</Pages>
  <Words>30503</Words>
  <Characters>161671</Characters>
  <Application>Microsoft Office Word</Application>
  <DocSecurity>0</DocSecurity>
  <Lines>1347</Lines>
  <Paragraphs>383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191791</CharactersWithSpaces>
  <SharedDoc>false</SharedDoc>
  <HLinks>
    <vt:vector size="444" baseType="variant">
      <vt:variant>
        <vt:i4>1376313</vt:i4>
      </vt:variant>
      <vt:variant>
        <vt:i4>434</vt:i4>
      </vt:variant>
      <vt:variant>
        <vt:i4>0</vt:i4>
      </vt:variant>
      <vt:variant>
        <vt:i4>5</vt:i4>
      </vt:variant>
      <vt:variant>
        <vt:lpwstr/>
      </vt:variant>
      <vt:variant>
        <vt:lpwstr>_Toc518732767</vt:lpwstr>
      </vt:variant>
      <vt:variant>
        <vt:i4>1376313</vt:i4>
      </vt:variant>
      <vt:variant>
        <vt:i4>428</vt:i4>
      </vt:variant>
      <vt:variant>
        <vt:i4>0</vt:i4>
      </vt:variant>
      <vt:variant>
        <vt:i4>5</vt:i4>
      </vt:variant>
      <vt:variant>
        <vt:lpwstr/>
      </vt:variant>
      <vt:variant>
        <vt:lpwstr>_Toc518732766</vt:lpwstr>
      </vt:variant>
      <vt:variant>
        <vt:i4>1376313</vt:i4>
      </vt:variant>
      <vt:variant>
        <vt:i4>422</vt:i4>
      </vt:variant>
      <vt:variant>
        <vt:i4>0</vt:i4>
      </vt:variant>
      <vt:variant>
        <vt:i4>5</vt:i4>
      </vt:variant>
      <vt:variant>
        <vt:lpwstr/>
      </vt:variant>
      <vt:variant>
        <vt:lpwstr>_Toc518732765</vt:lpwstr>
      </vt:variant>
      <vt:variant>
        <vt:i4>1376313</vt:i4>
      </vt:variant>
      <vt:variant>
        <vt:i4>416</vt:i4>
      </vt:variant>
      <vt:variant>
        <vt:i4>0</vt:i4>
      </vt:variant>
      <vt:variant>
        <vt:i4>5</vt:i4>
      </vt:variant>
      <vt:variant>
        <vt:lpwstr/>
      </vt:variant>
      <vt:variant>
        <vt:lpwstr>_Toc518732764</vt:lpwstr>
      </vt:variant>
      <vt:variant>
        <vt:i4>1376313</vt:i4>
      </vt:variant>
      <vt:variant>
        <vt:i4>410</vt:i4>
      </vt:variant>
      <vt:variant>
        <vt:i4>0</vt:i4>
      </vt:variant>
      <vt:variant>
        <vt:i4>5</vt:i4>
      </vt:variant>
      <vt:variant>
        <vt:lpwstr/>
      </vt:variant>
      <vt:variant>
        <vt:lpwstr>_Toc518732763</vt:lpwstr>
      </vt:variant>
      <vt:variant>
        <vt:i4>1376313</vt:i4>
      </vt:variant>
      <vt:variant>
        <vt:i4>404</vt:i4>
      </vt:variant>
      <vt:variant>
        <vt:i4>0</vt:i4>
      </vt:variant>
      <vt:variant>
        <vt:i4>5</vt:i4>
      </vt:variant>
      <vt:variant>
        <vt:lpwstr/>
      </vt:variant>
      <vt:variant>
        <vt:lpwstr>_Toc518732762</vt:lpwstr>
      </vt:variant>
      <vt:variant>
        <vt:i4>1376313</vt:i4>
      </vt:variant>
      <vt:variant>
        <vt:i4>398</vt:i4>
      </vt:variant>
      <vt:variant>
        <vt:i4>0</vt:i4>
      </vt:variant>
      <vt:variant>
        <vt:i4>5</vt:i4>
      </vt:variant>
      <vt:variant>
        <vt:lpwstr/>
      </vt:variant>
      <vt:variant>
        <vt:lpwstr>_Toc518732761</vt:lpwstr>
      </vt:variant>
      <vt:variant>
        <vt:i4>1376313</vt:i4>
      </vt:variant>
      <vt:variant>
        <vt:i4>392</vt:i4>
      </vt:variant>
      <vt:variant>
        <vt:i4>0</vt:i4>
      </vt:variant>
      <vt:variant>
        <vt:i4>5</vt:i4>
      </vt:variant>
      <vt:variant>
        <vt:lpwstr/>
      </vt:variant>
      <vt:variant>
        <vt:lpwstr>_Toc518732760</vt:lpwstr>
      </vt:variant>
      <vt:variant>
        <vt:i4>1441849</vt:i4>
      </vt:variant>
      <vt:variant>
        <vt:i4>386</vt:i4>
      </vt:variant>
      <vt:variant>
        <vt:i4>0</vt:i4>
      </vt:variant>
      <vt:variant>
        <vt:i4>5</vt:i4>
      </vt:variant>
      <vt:variant>
        <vt:lpwstr/>
      </vt:variant>
      <vt:variant>
        <vt:lpwstr>_Toc518732759</vt:lpwstr>
      </vt:variant>
      <vt:variant>
        <vt:i4>1441849</vt:i4>
      </vt:variant>
      <vt:variant>
        <vt:i4>380</vt:i4>
      </vt:variant>
      <vt:variant>
        <vt:i4>0</vt:i4>
      </vt:variant>
      <vt:variant>
        <vt:i4>5</vt:i4>
      </vt:variant>
      <vt:variant>
        <vt:lpwstr/>
      </vt:variant>
      <vt:variant>
        <vt:lpwstr>_Toc518732758</vt:lpwstr>
      </vt:variant>
      <vt:variant>
        <vt:i4>1441849</vt:i4>
      </vt:variant>
      <vt:variant>
        <vt:i4>374</vt:i4>
      </vt:variant>
      <vt:variant>
        <vt:i4>0</vt:i4>
      </vt:variant>
      <vt:variant>
        <vt:i4>5</vt:i4>
      </vt:variant>
      <vt:variant>
        <vt:lpwstr/>
      </vt:variant>
      <vt:variant>
        <vt:lpwstr>_Toc518732757</vt:lpwstr>
      </vt:variant>
      <vt:variant>
        <vt:i4>1441849</vt:i4>
      </vt:variant>
      <vt:variant>
        <vt:i4>368</vt:i4>
      </vt:variant>
      <vt:variant>
        <vt:i4>0</vt:i4>
      </vt:variant>
      <vt:variant>
        <vt:i4>5</vt:i4>
      </vt:variant>
      <vt:variant>
        <vt:lpwstr/>
      </vt:variant>
      <vt:variant>
        <vt:lpwstr>_Toc518732756</vt:lpwstr>
      </vt:variant>
      <vt:variant>
        <vt:i4>1441849</vt:i4>
      </vt:variant>
      <vt:variant>
        <vt:i4>362</vt:i4>
      </vt:variant>
      <vt:variant>
        <vt:i4>0</vt:i4>
      </vt:variant>
      <vt:variant>
        <vt:i4>5</vt:i4>
      </vt:variant>
      <vt:variant>
        <vt:lpwstr/>
      </vt:variant>
      <vt:variant>
        <vt:lpwstr>_Toc518732755</vt:lpwstr>
      </vt:variant>
      <vt:variant>
        <vt:i4>1441849</vt:i4>
      </vt:variant>
      <vt:variant>
        <vt:i4>356</vt:i4>
      </vt:variant>
      <vt:variant>
        <vt:i4>0</vt:i4>
      </vt:variant>
      <vt:variant>
        <vt:i4>5</vt:i4>
      </vt:variant>
      <vt:variant>
        <vt:lpwstr/>
      </vt:variant>
      <vt:variant>
        <vt:lpwstr>_Toc518732754</vt:lpwstr>
      </vt:variant>
      <vt:variant>
        <vt:i4>1441849</vt:i4>
      </vt:variant>
      <vt:variant>
        <vt:i4>350</vt:i4>
      </vt:variant>
      <vt:variant>
        <vt:i4>0</vt:i4>
      </vt:variant>
      <vt:variant>
        <vt:i4>5</vt:i4>
      </vt:variant>
      <vt:variant>
        <vt:lpwstr/>
      </vt:variant>
      <vt:variant>
        <vt:lpwstr>_Toc518732753</vt:lpwstr>
      </vt:variant>
      <vt:variant>
        <vt:i4>1441849</vt:i4>
      </vt:variant>
      <vt:variant>
        <vt:i4>344</vt:i4>
      </vt:variant>
      <vt:variant>
        <vt:i4>0</vt:i4>
      </vt:variant>
      <vt:variant>
        <vt:i4>5</vt:i4>
      </vt:variant>
      <vt:variant>
        <vt:lpwstr/>
      </vt:variant>
      <vt:variant>
        <vt:lpwstr>_Toc518732752</vt:lpwstr>
      </vt:variant>
      <vt:variant>
        <vt:i4>1441849</vt:i4>
      </vt:variant>
      <vt:variant>
        <vt:i4>338</vt:i4>
      </vt:variant>
      <vt:variant>
        <vt:i4>0</vt:i4>
      </vt:variant>
      <vt:variant>
        <vt:i4>5</vt:i4>
      </vt:variant>
      <vt:variant>
        <vt:lpwstr/>
      </vt:variant>
      <vt:variant>
        <vt:lpwstr>_Toc518732751</vt:lpwstr>
      </vt:variant>
      <vt:variant>
        <vt:i4>1441849</vt:i4>
      </vt:variant>
      <vt:variant>
        <vt:i4>332</vt:i4>
      </vt:variant>
      <vt:variant>
        <vt:i4>0</vt:i4>
      </vt:variant>
      <vt:variant>
        <vt:i4>5</vt:i4>
      </vt:variant>
      <vt:variant>
        <vt:lpwstr/>
      </vt:variant>
      <vt:variant>
        <vt:lpwstr>_Toc518732750</vt:lpwstr>
      </vt:variant>
      <vt:variant>
        <vt:i4>1507385</vt:i4>
      </vt:variant>
      <vt:variant>
        <vt:i4>326</vt:i4>
      </vt:variant>
      <vt:variant>
        <vt:i4>0</vt:i4>
      </vt:variant>
      <vt:variant>
        <vt:i4>5</vt:i4>
      </vt:variant>
      <vt:variant>
        <vt:lpwstr/>
      </vt:variant>
      <vt:variant>
        <vt:lpwstr>_Toc518732749</vt:lpwstr>
      </vt:variant>
      <vt:variant>
        <vt:i4>1507385</vt:i4>
      </vt:variant>
      <vt:variant>
        <vt:i4>320</vt:i4>
      </vt:variant>
      <vt:variant>
        <vt:i4>0</vt:i4>
      </vt:variant>
      <vt:variant>
        <vt:i4>5</vt:i4>
      </vt:variant>
      <vt:variant>
        <vt:lpwstr/>
      </vt:variant>
      <vt:variant>
        <vt:lpwstr>_Toc518732748</vt:lpwstr>
      </vt:variant>
      <vt:variant>
        <vt:i4>1507385</vt:i4>
      </vt:variant>
      <vt:variant>
        <vt:i4>314</vt:i4>
      </vt:variant>
      <vt:variant>
        <vt:i4>0</vt:i4>
      </vt:variant>
      <vt:variant>
        <vt:i4>5</vt:i4>
      </vt:variant>
      <vt:variant>
        <vt:lpwstr/>
      </vt:variant>
      <vt:variant>
        <vt:lpwstr>_Toc518732747</vt:lpwstr>
      </vt:variant>
      <vt:variant>
        <vt:i4>1507385</vt:i4>
      </vt:variant>
      <vt:variant>
        <vt:i4>308</vt:i4>
      </vt:variant>
      <vt:variant>
        <vt:i4>0</vt:i4>
      </vt:variant>
      <vt:variant>
        <vt:i4>5</vt:i4>
      </vt:variant>
      <vt:variant>
        <vt:lpwstr/>
      </vt:variant>
      <vt:variant>
        <vt:lpwstr>_Toc518732746</vt:lpwstr>
      </vt:variant>
      <vt:variant>
        <vt:i4>1507385</vt:i4>
      </vt:variant>
      <vt:variant>
        <vt:i4>302</vt:i4>
      </vt:variant>
      <vt:variant>
        <vt:i4>0</vt:i4>
      </vt:variant>
      <vt:variant>
        <vt:i4>5</vt:i4>
      </vt:variant>
      <vt:variant>
        <vt:lpwstr/>
      </vt:variant>
      <vt:variant>
        <vt:lpwstr>_Toc518732745</vt:lpwstr>
      </vt:variant>
      <vt:variant>
        <vt:i4>1507385</vt:i4>
      </vt:variant>
      <vt:variant>
        <vt:i4>296</vt:i4>
      </vt:variant>
      <vt:variant>
        <vt:i4>0</vt:i4>
      </vt:variant>
      <vt:variant>
        <vt:i4>5</vt:i4>
      </vt:variant>
      <vt:variant>
        <vt:lpwstr/>
      </vt:variant>
      <vt:variant>
        <vt:lpwstr>_Toc518732744</vt:lpwstr>
      </vt:variant>
      <vt:variant>
        <vt:i4>1507385</vt:i4>
      </vt:variant>
      <vt:variant>
        <vt:i4>290</vt:i4>
      </vt:variant>
      <vt:variant>
        <vt:i4>0</vt:i4>
      </vt:variant>
      <vt:variant>
        <vt:i4>5</vt:i4>
      </vt:variant>
      <vt:variant>
        <vt:lpwstr/>
      </vt:variant>
      <vt:variant>
        <vt:lpwstr>_Toc518732743</vt:lpwstr>
      </vt:variant>
      <vt:variant>
        <vt:i4>1507385</vt:i4>
      </vt:variant>
      <vt:variant>
        <vt:i4>284</vt:i4>
      </vt:variant>
      <vt:variant>
        <vt:i4>0</vt:i4>
      </vt:variant>
      <vt:variant>
        <vt:i4>5</vt:i4>
      </vt:variant>
      <vt:variant>
        <vt:lpwstr/>
      </vt:variant>
      <vt:variant>
        <vt:lpwstr>_Toc518732742</vt:lpwstr>
      </vt:variant>
      <vt:variant>
        <vt:i4>1507385</vt:i4>
      </vt:variant>
      <vt:variant>
        <vt:i4>278</vt:i4>
      </vt:variant>
      <vt:variant>
        <vt:i4>0</vt:i4>
      </vt:variant>
      <vt:variant>
        <vt:i4>5</vt:i4>
      </vt:variant>
      <vt:variant>
        <vt:lpwstr/>
      </vt:variant>
      <vt:variant>
        <vt:lpwstr>_Toc518732741</vt:lpwstr>
      </vt:variant>
      <vt:variant>
        <vt:i4>1507385</vt:i4>
      </vt:variant>
      <vt:variant>
        <vt:i4>272</vt:i4>
      </vt:variant>
      <vt:variant>
        <vt:i4>0</vt:i4>
      </vt:variant>
      <vt:variant>
        <vt:i4>5</vt:i4>
      </vt:variant>
      <vt:variant>
        <vt:lpwstr/>
      </vt:variant>
      <vt:variant>
        <vt:lpwstr>_Toc518732740</vt:lpwstr>
      </vt:variant>
      <vt:variant>
        <vt:i4>1048633</vt:i4>
      </vt:variant>
      <vt:variant>
        <vt:i4>266</vt:i4>
      </vt:variant>
      <vt:variant>
        <vt:i4>0</vt:i4>
      </vt:variant>
      <vt:variant>
        <vt:i4>5</vt:i4>
      </vt:variant>
      <vt:variant>
        <vt:lpwstr/>
      </vt:variant>
      <vt:variant>
        <vt:lpwstr>_Toc518732739</vt:lpwstr>
      </vt:variant>
      <vt:variant>
        <vt:i4>1048633</vt:i4>
      </vt:variant>
      <vt:variant>
        <vt:i4>260</vt:i4>
      </vt:variant>
      <vt:variant>
        <vt:i4>0</vt:i4>
      </vt:variant>
      <vt:variant>
        <vt:i4>5</vt:i4>
      </vt:variant>
      <vt:variant>
        <vt:lpwstr/>
      </vt:variant>
      <vt:variant>
        <vt:lpwstr>_Toc518732738</vt:lpwstr>
      </vt:variant>
      <vt:variant>
        <vt:i4>1048633</vt:i4>
      </vt:variant>
      <vt:variant>
        <vt:i4>254</vt:i4>
      </vt:variant>
      <vt:variant>
        <vt:i4>0</vt:i4>
      </vt:variant>
      <vt:variant>
        <vt:i4>5</vt:i4>
      </vt:variant>
      <vt:variant>
        <vt:lpwstr/>
      </vt:variant>
      <vt:variant>
        <vt:lpwstr>_Toc518732737</vt:lpwstr>
      </vt:variant>
      <vt:variant>
        <vt:i4>1048633</vt:i4>
      </vt:variant>
      <vt:variant>
        <vt:i4>248</vt:i4>
      </vt:variant>
      <vt:variant>
        <vt:i4>0</vt:i4>
      </vt:variant>
      <vt:variant>
        <vt:i4>5</vt:i4>
      </vt:variant>
      <vt:variant>
        <vt:lpwstr/>
      </vt:variant>
      <vt:variant>
        <vt:lpwstr>_Toc518732736</vt:lpwstr>
      </vt:variant>
      <vt:variant>
        <vt:i4>1048633</vt:i4>
      </vt:variant>
      <vt:variant>
        <vt:i4>242</vt:i4>
      </vt:variant>
      <vt:variant>
        <vt:i4>0</vt:i4>
      </vt:variant>
      <vt:variant>
        <vt:i4>5</vt:i4>
      </vt:variant>
      <vt:variant>
        <vt:lpwstr/>
      </vt:variant>
      <vt:variant>
        <vt:lpwstr>_Toc518732735</vt:lpwstr>
      </vt:variant>
      <vt:variant>
        <vt:i4>1048633</vt:i4>
      </vt:variant>
      <vt:variant>
        <vt:i4>236</vt:i4>
      </vt:variant>
      <vt:variant>
        <vt:i4>0</vt:i4>
      </vt:variant>
      <vt:variant>
        <vt:i4>5</vt:i4>
      </vt:variant>
      <vt:variant>
        <vt:lpwstr/>
      </vt:variant>
      <vt:variant>
        <vt:lpwstr>_Toc518732734</vt:lpwstr>
      </vt:variant>
      <vt:variant>
        <vt:i4>1048633</vt:i4>
      </vt:variant>
      <vt:variant>
        <vt:i4>230</vt:i4>
      </vt:variant>
      <vt:variant>
        <vt:i4>0</vt:i4>
      </vt:variant>
      <vt:variant>
        <vt:i4>5</vt:i4>
      </vt:variant>
      <vt:variant>
        <vt:lpwstr/>
      </vt:variant>
      <vt:variant>
        <vt:lpwstr>_Toc518732733</vt:lpwstr>
      </vt:variant>
      <vt:variant>
        <vt:i4>1048633</vt:i4>
      </vt:variant>
      <vt:variant>
        <vt:i4>224</vt:i4>
      </vt:variant>
      <vt:variant>
        <vt:i4>0</vt:i4>
      </vt:variant>
      <vt:variant>
        <vt:i4>5</vt:i4>
      </vt:variant>
      <vt:variant>
        <vt:lpwstr/>
      </vt:variant>
      <vt:variant>
        <vt:lpwstr>_Toc518732732</vt:lpwstr>
      </vt:variant>
      <vt:variant>
        <vt:i4>1048633</vt:i4>
      </vt:variant>
      <vt:variant>
        <vt:i4>218</vt:i4>
      </vt:variant>
      <vt:variant>
        <vt:i4>0</vt:i4>
      </vt:variant>
      <vt:variant>
        <vt:i4>5</vt:i4>
      </vt:variant>
      <vt:variant>
        <vt:lpwstr/>
      </vt:variant>
      <vt:variant>
        <vt:lpwstr>_Toc518732731</vt:lpwstr>
      </vt:variant>
      <vt:variant>
        <vt:i4>1048633</vt:i4>
      </vt:variant>
      <vt:variant>
        <vt:i4>212</vt:i4>
      </vt:variant>
      <vt:variant>
        <vt:i4>0</vt:i4>
      </vt:variant>
      <vt:variant>
        <vt:i4>5</vt:i4>
      </vt:variant>
      <vt:variant>
        <vt:lpwstr/>
      </vt:variant>
      <vt:variant>
        <vt:lpwstr>_Toc518732730</vt:lpwstr>
      </vt:variant>
      <vt:variant>
        <vt:i4>1114169</vt:i4>
      </vt:variant>
      <vt:variant>
        <vt:i4>206</vt:i4>
      </vt:variant>
      <vt:variant>
        <vt:i4>0</vt:i4>
      </vt:variant>
      <vt:variant>
        <vt:i4>5</vt:i4>
      </vt:variant>
      <vt:variant>
        <vt:lpwstr/>
      </vt:variant>
      <vt:variant>
        <vt:lpwstr>_Toc518732729</vt:lpwstr>
      </vt:variant>
      <vt:variant>
        <vt:i4>1114169</vt:i4>
      </vt:variant>
      <vt:variant>
        <vt:i4>200</vt:i4>
      </vt:variant>
      <vt:variant>
        <vt:i4>0</vt:i4>
      </vt:variant>
      <vt:variant>
        <vt:i4>5</vt:i4>
      </vt:variant>
      <vt:variant>
        <vt:lpwstr/>
      </vt:variant>
      <vt:variant>
        <vt:lpwstr>_Toc518732728</vt:lpwstr>
      </vt:variant>
      <vt:variant>
        <vt:i4>1114169</vt:i4>
      </vt:variant>
      <vt:variant>
        <vt:i4>194</vt:i4>
      </vt:variant>
      <vt:variant>
        <vt:i4>0</vt:i4>
      </vt:variant>
      <vt:variant>
        <vt:i4>5</vt:i4>
      </vt:variant>
      <vt:variant>
        <vt:lpwstr/>
      </vt:variant>
      <vt:variant>
        <vt:lpwstr>_Toc518732727</vt:lpwstr>
      </vt:variant>
      <vt:variant>
        <vt:i4>1114169</vt:i4>
      </vt:variant>
      <vt:variant>
        <vt:i4>188</vt:i4>
      </vt:variant>
      <vt:variant>
        <vt:i4>0</vt:i4>
      </vt:variant>
      <vt:variant>
        <vt:i4>5</vt:i4>
      </vt:variant>
      <vt:variant>
        <vt:lpwstr/>
      </vt:variant>
      <vt:variant>
        <vt:lpwstr>_Toc518732726</vt:lpwstr>
      </vt:variant>
      <vt:variant>
        <vt:i4>1114169</vt:i4>
      </vt:variant>
      <vt:variant>
        <vt:i4>182</vt:i4>
      </vt:variant>
      <vt:variant>
        <vt:i4>0</vt:i4>
      </vt:variant>
      <vt:variant>
        <vt:i4>5</vt:i4>
      </vt:variant>
      <vt:variant>
        <vt:lpwstr/>
      </vt:variant>
      <vt:variant>
        <vt:lpwstr>_Toc518732725</vt:lpwstr>
      </vt:variant>
      <vt:variant>
        <vt:i4>1114169</vt:i4>
      </vt:variant>
      <vt:variant>
        <vt:i4>176</vt:i4>
      </vt:variant>
      <vt:variant>
        <vt:i4>0</vt:i4>
      </vt:variant>
      <vt:variant>
        <vt:i4>5</vt:i4>
      </vt:variant>
      <vt:variant>
        <vt:lpwstr/>
      </vt:variant>
      <vt:variant>
        <vt:lpwstr>_Toc518732724</vt:lpwstr>
      </vt:variant>
      <vt:variant>
        <vt:i4>1114169</vt:i4>
      </vt:variant>
      <vt:variant>
        <vt:i4>170</vt:i4>
      </vt:variant>
      <vt:variant>
        <vt:i4>0</vt:i4>
      </vt:variant>
      <vt:variant>
        <vt:i4>5</vt:i4>
      </vt:variant>
      <vt:variant>
        <vt:lpwstr/>
      </vt:variant>
      <vt:variant>
        <vt:lpwstr>_Toc518732723</vt:lpwstr>
      </vt:variant>
      <vt:variant>
        <vt:i4>1114169</vt:i4>
      </vt:variant>
      <vt:variant>
        <vt:i4>164</vt:i4>
      </vt:variant>
      <vt:variant>
        <vt:i4>0</vt:i4>
      </vt:variant>
      <vt:variant>
        <vt:i4>5</vt:i4>
      </vt:variant>
      <vt:variant>
        <vt:lpwstr/>
      </vt:variant>
      <vt:variant>
        <vt:lpwstr>_Toc518732722</vt:lpwstr>
      </vt:variant>
      <vt:variant>
        <vt:i4>1114169</vt:i4>
      </vt:variant>
      <vt:variant>
        <vt:i4>158</vt:i4>
      </vt:variant>
      <vt:variant>
        <vt:i4>0</vt:i4>
      </vt:variant>
      <vt:variant>
        <vt:i4>5</vt:i4>
      </vt:variant>
      <vt:variant>
        <vt:lpwstr/>
      </vt:variant>
      <vt:variant>
        <vt:lpwstr>_Toc518732721</vt:lpwstr>
      </vt:variant>
      <vt:variant>
        <vt:i4>1114169</vt:i4>
      </vt:variant>
      <vt:variant>
        <vt:i4>152</vt:i4>
      </vt:variant>
      <vt:variant>
        <vt:i4>0</vt:i4>
      </vt:variant>
      <vt:variant>
        <vt:i4>5</vt:i4>
      </vt:variant>
      <vt:variant>
        <vt:lpwstr/>
      </vt:variant>
      <vt:variant>
        <vt:lpwstr>_Toc518732720</vt:lpwstr>
      </vt:variant>
      <vt:variant>
        <vt:i4>1179705</vt:i4>
      </vt:variant>
      <vt:variant>
        <vt:i4>146</vt:i4>
      </vt:variant>
      <vt:variant>
        <vt:i4>0</vt:i4>
      </vt:variant>
      <vt:variant>
        <vt:i4>5</vt:i4>
      </vt:variant>
      <vt:variant>
        <vt:lpwstr/>
      </vt:variant>
      <vt:variant>
        <vt:lpwstr>_Toc518732719</vt:lpwstr>
      </vt:variant>
      <vt:variant>
        <vt:i4>1179705</vt:i4>
      </vt:variant>
      <vt:variant>
        <vt:i4>140</vt:i4>
      </vt:variant>
      <vt:variant>
        <vt:i4>0</vt:i4>
      </vt:variant>
      <vt:variant>
        <vt:i4>5</vt:i4>
      </vt:variant>
      <vt:variant>
        <vt:lpwstr/>
      </vt:variant>
      <vt:variant>
        <vt:lpwstr>_Toc518732718</vt:lpwstr>
      </vt:variant>
      <vt:variant>
        <vt:i4>1179705</vt:i4>
      </vt:variant>
      <vt:variant>
        <vt:i4>134</vt:i4>
      </vt:variant>
      <vt:variant>
        <vt:i4>0</vt:i4>
      </vt:variant>
      <vt:variant>
        <vt:i4>5</vt:i4>
      </vt:variant>
      <vt:variant>
        <vt:lpwstr/>
      </vt:variant>
      <vt:variant>
        <vt:lpwstr>_Toc518732717</vt:lpwstr>
      </vt:variant>
      <vt:variant>
        <vt:i4>1179705</vt:i4>
      </vt:variant>
      <vt:variant>
        <vt:i4>128</vt:i4>
      </vt:variant>
      <vt:variant>
        <vt:i4>0</vt:i4>
      </vt:variant>
      <vt:variant>
        <vt:i4>5</vt:i4>
      </vt:variant>
      <vt:variant>
        <vt:lpwstr/>
      </vt:variant>
      <vt:variant>
        <vt:lpwstr>_Toc518732716</vt:lpwstr>
      </vt:variant>
      <vt:variant>
        <vt:i4>1179705</vt:i4>
      </vt:variant>
      <vt:variant>
        <vt:i4>122</vt:i4>
      </vt:variant>
      <vt:variant>
        <vt:i4>0</vt:i4>
      </vt:variant>
      <vt:variant>
        <vt:i4>5</vt:i4>
      </vt:variant>
      <vt:variant>
        <vt:lpwstr/>
      </vt:variant>
      <vt:variant>
        <vt:lpwstr>_Toc518732715</vt:lpwstr>
      </vt:variant>
      <vt:variant>
        <vt:i4>1179705</vt:i4>
      </vt:variant>
      <vt:variant>
        <vt:i4>116</vt:i4>
      </vt:variant>
      <vt:variant>
        <vt:i4>0</vt:i4>
      </vt:variant>
      <vt:variant>
        <vt:i4>5</vt:i4>
      </vt:variant>
      <vt:variant>
        <vt:lpwstr/>
      </vt:variant>
      <vt:variant>
        <vt:lpwstr>_Toc518732714</vt:lpwstr>
      </vt:variant>
      <vt:variant>
        <vt:i4>1179705</vt:i4>
      </vt:variant>
      <vt:variant>
        <vt:i4>110</vt:i4>
      </vt:variant>
      <vt:variant>
        <vt:i4>0</vt:i4>
      </vt:variant>
      <vt:variant>
        <vt:i4>5</vt:i4>
      </vt:variant>
      <vt:variant>
        <vt:lpwstr/>
      </vt:variant>
      <vt:variant>
        <vt:lpwstr>_Toc518732713</vt:lpwstr>
      </vt:variant>
      <vt:variant>
        <vt:i4>1179705</vt:i4>
      </vt:variant>
      <vt:variant>
        <vt:i4>104</vt:i4>
      </vt:variant>
      <vt:variant>
        <vt:i4>0</vt:i4>
      </vt:variant>
      <vt:variant>
        <vt:i4>5</vt:i4>
      </vt:variant>
      <vt:variant>
        <vt:lpwstr/>
      </vt:variant>
      <vt:variant>
        <vt:lpwstr>_Toc518732712</vt:lpwstr>
      </vt:variant>
      <vt:variant>
        <vt:i4>1179705</vt:i4>
      </vt:variant>
      <vt:variant>
        <vt:i4>98</vt:i4>
      </vt:variant>
      <vt:variant>
        <vt:i4>0</vt:i4>
      </vt:variant>
      <vt:variant>
        <vt:i4>5</vt:i4>
      </vt:variant>
      <vt:variant>
        <vt:lpwstr/>
      </vt:variant>
      <vt:variant>
        <vt:lpwstr>_Toc518732711</vt:lpwstr>
      </vt:variant>
      <vt:variant>
        <vt:i4>1179705</vt:i4>
      </vt:variant>
      <vt:variant>
        <vt:i4>92</vt:i4>
      </vt:variant>
      <vt:variant>
        <vt:i4>0</vt:i4>
      </vt:variant>
      <vt:variant>
        <vt:i4>5</vt:i4>
      </vt:variant>
      <vt:variant>
        <vt:lpwstr/>
      </vt:variant>
      <vt:variant>
        <vt:lpwstr>_Toc518732710</vt:lpwstr>
      </vt:variant>
      <vt:variant>
        <vt:i4>1245241</vt:i4>
      </vt:variant>
      <vt:variant>
        <vt:i4>86</vt:i4>
      </vt:variant>
      <vt:variant>
        <vt:i4>0</vt:i4>
      </vt:variant>
      <vt:variant>
        <vt:i4>5</vt:i4>
      </vt:variant>
      <vt:variant>
        <vt:lpwstr/>
      </vt:variant>
      <vt:variant>
        <vt:lpwstr>_Toc518732709</vt:lpwstr>
      </vt:variant>
      <vt:variant>
        <vt:i4>1245241</vt:i4>
      </vt:variant>
      <vt:variant>
        <vt:i4>80</vt:i4>
      </vt:variant>
      <vt:variant>
        <vt:i4>0</vt:i4>
      </vt:variant>
      <vt:variant>
        <vt:i4>5</vt:i4>
      </vt:variant>
      <vt:variant>
        <vt:lpwstr/>
      </vt:variant>
      <vt:variant>
        <vt:lpwstr>_Toc518732708</vt:lpwstr>
      </vt:variant>
      <vt:variant>
        <vt:i4>1245241</vt:i4>
      </vt:variant>
      <vt:variant>
        <vt:i4>74</vt:i4>
      </vt:variant>
      <vt:variant>
        <vt:i4>0</vt:i4>
      </vt:variant>
      <vt:variant>
        <vt:i4>5</vt:i4>
      </vt:variant>
      <vt:variant>
        <vt:lpwstr/>
      </vt:variant>
      <vt:variant>
        <vt:lpwstr>_Toc518732707</vt:lpwstr>
      </vt:variant>
      <vt:variant>
        <vt:i4>1245241</vt:i4>
      </vt:variant>
      <vt:variant>
        <vt:i4>68</vt:i4>
      </vt:variant>
      <vt:variant>
        <vt:i4>0</vt:i4>
      </vt:variant>
      <vt:variant>
        <vt:i4>5</vt:i4>
      </vt:variant>
      <vt:variant>
        <vt:lpwstr/>
      </vt:variant>
      <vt:variant>
        <vt:lpwstr>_Toc518732706</vt:lpwstr>
      </vt:variant>
      <vt:variant>
        <vt:i4>1245241</vt:i4>
      </vt:variant>
      <vt:variant>
        <vt:i4>62</vt:i4>
      </vt:variant>
      <vt:variant>
        <vt:i4>0</vt:i4>
      </vt:variant>
      <vt:variant>
        <vt:i4>5</vt:i4>
      </vt:variant>
      <vt:variant>
        <vt:lpwstr/>
      </vt:variant>
      <vt:variant>
        <vt:lpwstr>_Toc518732705</vt:lpwstr>
      </vt:variant>
      <vt:variant>
        <vt:i4>1245241</vt:i4>
      </vt:variant>
      <vt:variant>
        <vt:i4>56</vt:i4>
      </vt:variant>
      <vt:variant>
        <vt:i4>0</vt:i4>
      </vt:variant>
      <vt:variant>
        <vt:i4>5</vt:i4>
      </vt:variant>
      <vt:variant>
        <vt:lpwstr/>
      </vt:variant>
      <vt:variant>
        <vt:lpwstr>_Toc518732704</vt:lpwstr>
      </vt:variant>
      <vt:variant>
        <vt:i4>1245241</vt:i4>
      </vt:variant>
      <vt:variant>
        <vt:i4>50</vt:i4>
      </vt:variant>
      <vt:variant>
        <vt:i4>0</vt:i4>
      </vt:variant>
      <vt:variant>
        <vt:i4>5</vt:i4>
      </vt:variant>
      <vt:variant>
        <vt:lpwstr/>
      </vt:variant>
      <vt:variant>
        <vt:lpwstr>_Toc518732703</vt:lpwstr>
      </vt:variant>
      <vt:variant>
        <vt:i4>1245241</vt:i4>
      </vt:variant>
      <vt:variant>
        <vt:i4>44</vt:i4>
      </vt:variant>
      <vt:variant>
        <vt:i4>0</vt:i4>
      </vt:variant>
      <vt:variant>
        <vt:i4>5</vt:i4>
      </vt:variant>
      <vt:variant>
        <vt:lpwstr/>
      </vt:variant>
      <vt:variant>
        <vt:lpwstr>_Toc518732702</vt:lpwstr>
      </vt:variant>
      <vt:variant>
        <vt:i4>1245241</vt:i4>
      </vt:variant>
      <vt:variant>
        <vt:i4>38</vt:i4>
      </vt:variant>
      <vt:variant>
        <vt:i4>0</vt:i4>
      </vt:variant>
      <vt:variant>
        <vt:i4>5</vt:i4>
      </vt:variant>
      <vt:variant>
        <vt:lpwstr/>
      </vt:variant>
      <vt:variant>
        <vt:lpwstr>_Toc518732701</vt:lpwstr>
      </vt:variant>
      <vt:variant>
        <vt:i4>1245241</vt:i4>
      </vt:variant>
      <vt:variant>
        <vt:i4>32</vt:i4>
      </vt:variant>
      <vt:variant>
        <vt:i4>0</vt:i4>
      </vt:variant>
      <vt:variant>
        <vt:i4>5</vt:i4>
      </vt:variant>
      <vt:variant>
        <vt:lpwstr/>
      </vt:variant>
      <vt:variant>
        <vt:lpwstr>_Toc518732700</vt:lpwstr>
      </vt:variant>
      <vt:variant>
        <vt:i4>1703992</vt:i4>
      </vt:variant>
      <vt:variant>
        <vt:i4>26</vt:i4>
      </vt:variant>
      <vt:variant>
        <vt:i4>0</vt:i4>
      </vt:variant>
      <vt:variant>
        <vt:i4>5</vt:i4>
      </vt:variant>
      <vt:variant>
        <vt:lpwstr/>
      </vt:variant>
      <vt:variant>
        <vt:lpwstr>_Toc518732699</vt:lpwstr>
      </vt:variant>
      <vt:variant>
        <vt:i4>1703992</vt:i4>
      </vt:variant>
      <vt:variant>
        <vt:i4>20</vt:i4>
      </vt:variant>
      <vt:variant>
        <vt:i4>0</vt:i4>
      </vt:variant>
      <vt:variant>
        <vt:i4>5</vt:i4>
      </vt:variant>
      <vt:variant>
        <vt:lpwstr/>
      </vt:variant>
      <vt:variant>
        <vt:lpwstr>_Toc518732698</vt:lpwstr>
      </vt:variant>
      <vt:variant>
        <vt:i4>1703992</vt:i4>
      </vt:variant>
      <vt:variant>
        <vt:i4>14</vt:i4>
      </vt:variant>
      <vt:variant>
        <vt:i4>0</vt:i4>
      </vt:variant>
      <vt:variant>
        <vt:i4>5</vt:i4>
      </vt:variant>
      <vt:variant>
        <vt:lpwstr/>
      </vt:variant>
      <vt:variant>
        <vt:lpwstr>_Toc518732697</vt:lpwstr>
      </vt:variant>
      <vt:variant>
        <vt:i4>1703992</vt:i4>
      </vt:variant>
      <vt:variant>
        <vt:i4>8</vt:i4>
      </vt:variant>
      <vt:variant>
        <vt:i4>0</vt:i4>
      </vt:variant>
      <vt:variant>
        <vt:i4>5</vt:i4>
      </vt:variant>
      <vt:variant>
        <vt:lpwstr/>
      </vt:variant>
      <vt:variant>
        <vt:lpwstr>_Toc518732696</vt:lpwstr>
      </vt:variant>
      <vt:variant>
        <vt:i4>1703992</vt:i4>
      </vt:variant>
      <vt:variant>
        <vt:i4>2</vt:i4>
      </vt:variant>
      <vt:variant>
        <vt:i4>0</vt:i4>
      </vt:variant>
      <vt:variant>
        <vt:i4>5</vt:i4>
      </vt:variant>
      <vt:variant>
        <vt:lpwstr/>
      </vt:variant>
      <vt:variant>
        <vt:lpwstr>_Toc518732695</vt:lpwstr>
      </vt:variant>
      <vt:variant>
        <vt:i4>2031684</vt:i4>
      </vt:variant>
      <vt:variant>
        <vt:i4>0</vt:i4>
      </vt:variant>
      <vt:variant>
        <vt:i4>0</vt:i4>
      </vt:variant>
      <vt:variant>
        <vt:i4>5</vt:i4>
      </vt:variant>
      <vt:variant>
        <vt:lpwstr>https://echa.europa.eu/da/guidance-documents/guidance-on-biocides-legislation/emission-scenario-documents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2022-05-26T07:05:00Z</dcterms:created>
  <dcterms:modified xsi:type="dcterms:W3CDTF">2022-05-26T07:05:00Z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981d38-09a4-4f68-90bd-b9f50c54d13c_Enabled">
    <vt:lpwstr>true</vt:lpwstr>
  </property>
  <property fmtid="{D5CDD505-2E9C-101B-9397-08002B2CF9AE}" pid="3" name="MSIP_Label_78981d38-09a4-4f68-90bd-b9f50c54d13c_SetDate">
    <vt:lpwstr>2022-05-26T07:05:59Z</vt:lpwstr>
  </property>
  <property fmtid="{D5CDD505-2E9C-101B-9397-08002B2CF9AE}" pid="4" name="MSIP_Label_78981d38-09a4-4f68-90bd-b9f50c54d13c_Method">
    <vt:lpwstr>Standard</vt:lpwstr>
  </property>
  <property fmtid="{D5CDD505-2E9C-101B-9397-08002B2CF9AE}" pid="5" name="MSIP_Label_78981d38-09a4-4f68-90bd-b9f50c54d13c_Name">
    <vt:lpwstr>Intern</vt:lpwstr>
  </property>
  <property fmtid="{D5CDD505-2E9C-101B-9397-08002B2CF9AE}" pid="6" name="MSIP_Label_78981d38-09a4-4f68-90bd-b9f50c54d13c_SiteId">
    <vt:lpwstr>f999e2e9-5aa8-467f-9eca-df0d6c4eaf13</vt:lpwstr>
  </property>
  <property fmtid="{D5CDD505-2E9C-101B-9397-08002B2CF9AE}" pid="7" name="MSIP_Label_78981d38-09a4-4f68-90bd-b9f50c54d13c_ActionId">
    <vt:lpwstr>b43bb83d-3a33-4804-bab3-f61363a978c2</vt:lpwstr>
  </property>
  <property fmtid="{D5CDD505-2E9C-101B-9397-08002B2CF9AE}" pid="8" name="MSIP_Label_78981d38-09a4-4f68-90bd-b9f50c54d13c_ContentBits">
    <vt:lpwstr>0</vt:lpwstr>
  </property>
  <property fmtid="{D5CDD505-2E9C-101B-9397-08002B2CF9AE}" pid="9" name="gd32339cd0b5409a9fdb05f9583968bc">
    <vt:lpwstr/>
  </property>
  <property fmtid="{D5CDD505-2E9C-101B-9397-08002B2CF9AE}" pid="10" name="ECHAProcess">
    <vt:lpwstr/>
  </property>
  <property fmtid="{D5CDD505-2E9C-101B-9397-08002B2CF9AE}" pid="11" name="k79ecea8bd3e48279038bf7156c8359b">
    <vt:lpwstr/>
  </property>
  <property fmtid="{D5CDD505-2E9C-101B-9397-08002B2CF9AE}" pid="12" name="Stikkord">
    <vt:lpwstr/>
  </property>
  <property fmtid="{D5CDD505-2E9C-101B-9397-08002B2CF9AE}" pid="13" name="ContentTypeId">
    <vt:lpwstr>0x010100D14BD004BF1C4459B890F3727F092580005A9B500924720545A19BD04EE5BDDE71</vt:lpwstr>
  </property>
  <property fmtid="{D5CDD505-2E9C-101B-9397-08002B2CF9AE}" pid="14" name="ECHADocumentType">
    <vt:lpwstr/>
  </property>
  <property fmtid="{D5CDD505-2E9C-101B-9397-08002B2CF9AE}" pid="15" name="Dokumentkategori">
    <vt:lpwstr/>
  </property>
  <property fmtid="{D5CDD505-2E9C-101B-9397-08002B2CF9AE}" pid="16" name="sdDocumentDate">
    <vt:lpwstr>42508</vt:lpwstr>
  </property>
  <property fmtid="{D5CDD505-2E9C-101B-9397-08002B2CF9AE}" pid="17" name="ECHASecClass">
    <vt:lpwstr>1;#Internal|a0307bc2-faf9-4068-8aeb-b713e4fa2a0f</vt:lpwstr>
  </property>
  <property fmtid="{D5CDD505-2E9C-101B-9397-08002B2CF9AE}" pid="18" name="ECHACategory">
    <vt:lpwstr/>
  </property>
  <property fmtid="{D5CDD505-2E9C-101B-9397-08002B2CF9AE}" pid="19" name="_dlc_DocIdItemGuid">
    <vt:lpwstr>b89cf12a-c3ed-4340-b0b3-96e4989726a5</vt:lpwstr>
  </property>
  <property fmtid="{D5CDD505-2E9C-101B-9397-08002B2CF9AE}" pid="20" name="p86653fd247d4255942aa31697ef2e78">
    <vt:lpwstr/>
  </property>
  <property fmtid="{D5CDD505-2E9C-101B-9397-08002B2CF9AE}" pid="21" name="SD_IntegrationInfoAdded">
    <vt:bool>true</vt:bool>
  </property>
  <property fmtid="{D5CDD505-2E9C-101B-9397-08002B2CF9AE}" pid="22" name="ab0eb6f132fb4a769815f72efb98c81d">
    <vt:lpwstr>Internal|a0307bc2-faf9-4068-8aeb-b713e4fa2a0f</vt:lpwstr>
  </property>
</Properties>
</file>