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33" w:rsidRDefault="00320833" w:rsidP="00320833">
      <w:pPr>
        <w:pStyle w:val="Intestazione"/>
        <w:tabs>
          <w:tab w:val="clear" w:pos="4819"/>
          <w:tab w:val="clear" w:pos="9638"/>
        </w:tabs>
        <w:ind w:left="-284" w:firstLine="284"/>
        <w:jc w:val="center"/>
        <w:outlineLvl w:val="0"/>
        <w:rPr>
          <w:b/>
          <w:szCs w:val="22"/>
        </w:rPr>
      </w:pPr>
      <w:bookmarkStart w:id="0" w:name="_GoBack"/>
      <w:bookmarkEnd w:id="0"/>
      <w:r w:rsidRPr="00FE7C11">
        <w:rPr>
          <w:b/>
          <w:szCs w:val="22"/>
        </w:rPr>
        <w:t xml:space="preserve">DIREZIONE GENERALE DEI DISPOSITIVI MEDICI, DEL SERVIZIO FARMACEUTICO E DELLA SICUREZZA DELLE CURE </w:t>
      </w:r>
    </w:p>
    <w:p w:rsidR="00320833" w:rsidRPr="00FE7C11" w:rsidRDefault="00320833" w:rsidP="00320833">
      <w:pPr>
        <w:pStyle w:val="Intestazione"/>
        <w:tabs>
          <w:tab w:val="clear" w:pos="4819"/>
          <w:tab w:val="clear" w:pos="9638"/>
        </w:tabs>
        <w:ind w:left="-284" w:firstLine="284"/>
        <w:jc w:val="center"/>
        <w:outlineLvl w:val="0"/>
        <w:rPr>
          <w:b/>
          <w:szCs w:val="22"/>
        </w:rPr>
      </w:pPr>
      <w:r>
        <w:rPr>
          <w:b/>
          <w:szCs w:val="22"/>
        </w:rPr>
        <w:t>PRODOTTI DI INTERESSE SANITARIO DIVERSI DAI DISPOSITIVI MEDICI</w:t>
      </w:r>
      <w:r w:rsidRPr="00FE7C11">
        <w:rPr>
          <w:b/>
          <w:szCs w:val="22"/>
        </w:rPr>
        <w:t xml:space="preserve"> </w:t>
      </w:r>
    </w:p>
    <w:p w:rsidR="00320833" w:rsidRDefault="00320833" w:rsidP="00320833">
      <w:pPr>
        <w:jc w:val="center"/>
        <w:rPr>
          <w:b/>
          <w:sz w:val="22"/>
          <w:szCs w:val="22"/>
        </w:rPr>
      </w:pPr>
      <w:r w:rsidRPr="00884143">
        <w:rPr>
          <w:b/>
          <w:sz w:val="22"/>
          <w:szCs w:val="22"/>
        </w:rPr>
        <w:t>UFFIC</w:t>
      </w:r>
      <w:r>
        <w:rPr>
          <w:b/>
          <w:sz w:val="22"/>
          <w:szCs w:val="22"/>
        </w:rPr>
        <w:t>IO 07 EX DGFDM</w:t>
      </w:r>
    </w:p>
    <w:p w:rsidR="00320833" w:rsidRPr="00320833" w:rsidRDefault="00320833" w:rsidP="00320833">
      <w:pPr>
        <w:jc w:val="center"/>
        <w:rPr>
          <w:szCs w:val="24"/>
        </w:rPr>
      </w:pPr>
      <w:r w:rsidRPr="00320833">
        <w:rPr>
          <w:szCs w:val="24"/>
        </w:rPr>
        <w:t>D.G.F.D.M./</w:t>
      </w:r>
      <w:r w:rsidRPr="00320833">
        <w:t xml:space="preserve"> </w:t>
      </w:r>
      <w:r w:rsidRPr="00320833">
        <w:rPr>
          <w:szCs w:val="24"/>
        </w:rPr>
        <w:t>I.5.i.d.2/2012/</w:t>
      </w:r>
      <w:r w:rsidR="009E3075">
        <w:rPr>
          <w:szCs w:val="24"/>
        </w:rPr>
        <w:t>116</w:t>
      </w:r>
    </w:p>
    <w:p w:rsidR="00320833" w:rsidRPr="00320833" w:rsidRDefault="00320833" w:rsidP="00320833">
      <w:pPr>
        <w:jc w:val="center"/>
        <w:rPr>
          <w:b/>
          <w:szCs w:val="24"/>
        </w:rPr>
      </w:pPr>
      <w:r w:rsidRPr="00320833">
        <w:rPr>
          <w:b/>
          <w:szCs w:val="24"/>
        </w:rPr>
        <w:t>IT/2015/00          /</w:t>
      </w:r>
      <w:r w:rsidR="009E3075">
        <w:rPr>
          <w:b/>
          <w:szCs w:val="24"/>
        </w:rPr>
        <w:t>MRS</w:t>
      </w:r>
      <w:r w:rsidRPr="00320833">
        <w:rPr>
          <w:b/>
          <w:szCs w:val="24"/>
        </w:rPr>
        <w:t>PF</w:t>
      </w:r>
    </w:p>
    <w:p w:rsidR="00320833" w:rsidRPr="00320833" w:rsidRDefault="00320833" w:rsidP="00320833">
      <w:pPr>
        <w:jc w:val="center"/>
        <w:rPr>
          <w:sz w:val="24"/>
          <w:szCs w:val="24"/>
        </w:rPr>
      </w:pPr>
    </w:p>
    <w:p w:rsidR="00320833" w:rsidRPr="00B72061" w:rsidRDefault="00320833" w:rsidP="00320833">
      <w:pPr>
        <w:tabs>
          <w:tab w:val="left" w:pos="3555"/>
          <w:tab w:val="center" w:pos="5054"/>
          <w:tab w:val="left" w:pos="9540"/>
        </w:tabs>
        <w:ind w:right="96" w:firstLine="539"/>
        <w:rPr>
          <w:sz w:val="24"/>
          <w:szCs w:val="24"/>
        </w:rPr>
      </w:pPr>
      <w:r w:rsidRPr="00320833">
        <w:rPr>
          <w:sz w:val="24"/>
          <w:szCs w:val="24"/>
        </w:rPr>
        <w:tab/>
      </w:r>
      <w:r w:rsidRPr="00320833">
        <w:rPr>
          <w:sz w:val="24"/>
          <w:szCs w:val="24"/>
        </w:rPr>
        <w:tab/>
      </w:r>
      <w:r w:rsidRPr="00B72061">
        <w:rPr>
          <w:sz w:val="24"/>
          <w:szCs w:val="24"/>
        </w:rPr>
        <w:t xml:space="preserve">IL DIRETTORE  </w:t>
      </w:r>
    </w:p>
    <w:p w:rsidR="00320833" w:rsidRPr="00B72061" w:rsidRDefault="00320833" w:rsidP="00320833">
      <w:pPr>
        <w:jc w:val="center"/>
        <w:rPr>
          <w:sz w:val="24"/>
          <w:szCs w:val="24"/>
        </w:rPr>
      </w:pPr>
    </w:p>
    <w:p w:rsidR="00320833" w:rsidRPr="00CD79CD" w:rsidRDefault="00320833" w:rsidP="00320833">
      <w:pPr>
        <w:tabs>
          <w:tab w:val="left" w:pos="9540"/>
        </w:tabs>
        <w:ind w:right="96"/>
        <w:rPr>
          <w:sz w:val="24"/>
          <w:szCs w:val="24"/>
        </w:rPr>
      </w:pPr>
      <w:r w:rsidRPr="00CD79CD">
        <w:rPr>
          <w:b/>
          <w:sz w:val="24"/>
          <w:szCs w:val="24"/>
        </w:rPr>
        <w:t>VISTO</w:t>
      </w:r>
      <w:r w:rsidRPr="00CD79CD">
        <w:rPr>
          <w:sz w:val="24"/>
          <w:szCs w:val="24"/>
        </w:rPr>
        <w:t xml:space="preserve"> </w:t>
      </w:r>
      <w:r w:rsidRPr="00CD79CD">
        <w:rPr>
          <w:color w:val="333333"/>
          <w:sz w:val="24"/>
          <w:szCs w:val="24"/>
        </w:rPr>
        <w:t>l’art. 15 della Legge n. 97 del 06 agosto 2013 recante “Disposizioni per l’adempimento degli obblighi derivanti dall’appartenenza dell’Italia all’Unione europea – Legge europea 2013”;</w:t>
      </w:r>
    </w:p>
    <w:p w:rsidR="00320833" w:rsidRPr="00CD79CD" w:rsidRDefault="00320833" w:rsidP="00320833">
      <w:pPr>
        <w:tabs>
          <w:tab w:val="left" w:pos="9540"/>
        </w:tabs>
        <w:ind w:right="96"/>
        <w:rPr>
          <w:sz w:val="24"/>
          <w:szCs w:val="24"/>
        </w:rPr>
      </w:pPr>
      <w:r w:rsidRPr="00CD79CD">
        <w:rPr>
          <w:b/>
          <w:sz w:val="24"/>
          <w:szCs w:val="24"/>
        </w:rPr>
        <w:t>VISTO</w:t>
      </w:r>
      <w:r w:rsidRPr="00CD79CD">
        <w:rPr>
          <w:sz w:val="24"/>
          <w:szCs w:val="24"/>
        </w:rPr>
        <w:t xml:space="preserve">  il Regolamento (UE) 528/2012 del Parlamento Europeo e del Consiglio del 22 maggio 2012 relativo alla messa a disposizione sul mercato e all’uso del biocidi;</w:t>
      </w:r>
    </w:p>
    <w:p w:rsidR="00320833" w:rsidRPr="00CD79CD" w:rsidRDefault="00320833" w:rsidP="00320833">
      <w:pPr>
        <w:spacing w:after="120" w:line="240" w:lineRule="auto"/>
        <w:rPr>
          <w:sz w:val="24"/>
          <w:szCs w:val="24"/>
        </w:rPr>
      </w:pPr>
      <w:r w:rsidRPr="00CD79CD">
        <w:rPr>
          <w:b/>
          <w:sz w:val="24"/>
          <w:szCs w:val="24"/>
        </w:rPr>
        <w:t>VISTA</w:t>
      </w:r>
      <w:r w:rsidRPr="00CD79CD">
        <w:rPr>
          <w:sz w:val="24"/>
          <w:szCs w:val="24"/>
        </w:rPr>
        <w:t xml:space="preserve"> la direttiva 2008/79/CE della Commissione del 28 luglio 2008, recante modifica della direttiva 98/8/CE del Parlamento europeo e del Consiglio al fine di iscrivere la sostanza attiva IPBC nell’allegato I della direttiva;</w:t>
      </w:r>
    </w:p>
    <w:p w:rsidR="00320833" w:rsidRDefault="00320833" w:rsidP="00320833">
      <w:pPr>
        <w:rPr>
          <w:sz w:val="24"/>
          <w:szCs w:val="24"/>
        </w:rPr>
      </w:pPr>
      <w:r w:rsidRPr="00B72061">
        <w:rPr>
          <w:b/>
          <w:sz w:val="24"/>
          <w:szCs w:val="24"/>
        </w:rPr>
        <w:t xml:space="preserve">VISTO </w:t>
      </w:r>
      <w:r w:rsidRPr="00B72061">
        <w:rPr>
          <w:sz w:val="24"/>
          <w:szCs w:val="24"/>
        </w:rPr>
        <w:t xml:space="preserve">il D.M. del </w:t>
      </w:r>
      <w:r>
        <w:rPr>
          <w:sz w:val="24"/>
          <w:szCs w:val="24"/>
        </w:rPr>
        <w:t>9 ottobre 2008</w:t>
      </w:r>
      <w:r w:rsidRPr="00B72061">
        <w:rPr>
          <w:sz w:val="24"/>
          <w:szCs w:val="24"/>
        </w:rPr>
        <w:t xml:space="preserve">, recante ad oggetto “Attuazione della direttiva </w:t>
      </w:r>
      <w:r>
        <w:rPr>
          <w:sz w:val="24"/>
          <w:szCs w:val="24"/>
        </w:rPr>
        <w:t>2008/79/CE</w:t>
      </w:r>
      <w:r w:rsidRPr="00B72061">
        <w:rPr>
          <w:sz w:val="24"/>
          <w:szCs w:val="24"/>
        </w:rPr>
        <w:t xml:space="preserve">, recante modifica della direttiva 98/8/CE del Parlamento europeo e del Consiglio del 16 febbraio 1998, relativa all’immissione sul mercato dei biocidi al fine di procedere all’inclusione della sostanza attiva </w:t>
      </w:r>
      <w:r>
        <w:rPr>
          <w:sz w:val="24"/>
          <w:szCs w:val="24"/>
        </w:rPr>
        <w:t>IPBC</w:t>
      </w:r>
      <w:r w:rsidRPr="00B72061">
        <w:rPr>
          <w:sz w:val="24"/>
          <w:szCs w:val="24"/>
        </w:rPr>
        <w:t xml:space="preserve">  nell'allegato I della direttiva”;</w:t>
      </w:r>
    </w:p>
    <w:p w:rsidR="00320833" w:rsidRDefault="00320833" w:rsidP="00320833">
      <w:pPr>
        <w:spacing w:after="120" w:line="240" w:lineRule="auto"/>
        <w:rPr>
          <w:sz w:val="24"/>
          <w:szCs w:val="24"/>
        </w:rPr>
      </w:pPr>
      <w:r w:rsidRPr="00B72061">
        <w:rPr>
          <w:b/>
          <w:sz w:val="24"/>
          <w:szCs w:val="24"/>
        </w:rPr>
        <w:t>VISTA</w:t>
      </w:r>
      <w:r w:rsidRPr="00B72061">
        <w:rPr>
          <w:sz w:val="24"/>
          <w:szCs w:val="24"/>
        </w:rPr>
        <w:t xml:space="preserve"> la direttiva </w:t>
      </w:r>
      <w:r>
        <w:rPr>
          <w:sz w:val="24"/>
          <w:szCs w:val="24"/>
        </w:rPr>
        <w:t>2008/</w:t>
      </w:r>
      <w:r w:rsidR="009E3075">
        <w:rPr>
          <w:sz w:val="24"/>
          <w:szCs w:val="24"/>
        </w:rPr>
        <w:t>86</w:t>
      </w:r>
      <w:r>
        <w:rPr>
          <w:sz w:val="24"/>
          <w:szCs w:val="24"/>
        </w:rPr>
        <w:t>/CE</w:t>
      </w:r>
      <w:r w:rsidRPr="00B72061">
        <w:rPr>
          <w:sz w:val="24"/>
          <w:szCs w:val="24"/>
        </w:rPr>
        <w:t xml:space="preserve"> della Commissione del </w:t>
      </w:r>
      <w:r w:rsidR="0051374B">
        <w:rPr>
          <w:sz w:val="24"/>
          <w:szCs w:val="24"/>
        </w:rPr>
        <w:t>5 settembre</w:t>
      </w:r>
      <w:r>
        <w:rPr>
          <w:sz w:val="24"/>
          <w:szCs w:val="24"/>
        </w:rPr>
        <w:t xml:space="preserve"> 2008</w:t>
      </w:r>
      <w:r w:rsidRPr="00B72061">
        <w:rPr>
          <w:sz w:val="24"/>
          <w:szCs w:val="24"/>
        </w:rPr>
        <w:t>, recante modifica della direttiva 98/8/CE del Parlamento europeo e del Consiglio al fine di iscrivere la sostanza attiva</w:t>
      </w:r>
      <w:r>
        <w:rPr>
          <w:sz w:val="24"/>
          <w:szCs w:val="24"/>
        </w:rPr>
        <w:t xml:space="preserve"> </w:t>
      </w:r>
      <w:r w:rsidR="0051374B">
        <w:rPr>
          <w:sz w:val="24"/>
          <w:szCs w:val="24"/>
        </w:rPr>
        <w:t>TEBUCONAZOLO</w:t>
      </w:r>
      <w:r w:rsidRPr="00B72061">
        <w:rPr>
          <w:sz w:val="24"/>
          <w:szCs w:val="24"/>
        </w:rPr>
        <w:t xml:space="preserve"> nell’allegato I della direttiva;</w:t>
      </w:r>
    </w:p>
    <w:p w:rsidR="00320833" w:rsidRDefault="00320833" w:rsidP="00320833">
      <w:pPr>
        <w:spacing w:after="120" w:line="240" w:lineRule="auto"/>
        <w:rPr>
          <w:sz w:val="24"/>
          <w:szCs w:val="24"/>
        </w:rPr>
      </w:pPr>
      <w:r w:rsidRPr="00B72061">
        <w:rPr>
          <w:b/>
          <w:sz w:val="24"/>
          <w:szCs w:val="24"/>
        </w:rPr>
        <w:t xml:space="preserve">VISTO </w:t>
      </w:r>
      <w:r w:rsidRPr="00B72061">
        <w:rPr>
          <w:sz w:val="24"/>
          <w:szCs w:val="24"/>
        </w:rPr>
        <w:t xml:space="preserve">il D.M. del </w:t>
      </w:r>
      <w:r>
        <w:rPr>
          <w:sz w:val="24"/>
          <w:szCs w:val="24"/>
        </w:rPr>
        <w:t>9 ottobre 2008</w:t>
      </w:r>
      <w:r w:rsidRPr="00B72061">
        <w:rPr>
          <w:sz w:val="24"/>
          <w:szCs w:val="24"/>
        </w:rPr>
        <w:t xml:space="preserve">, recante ad oggetto “Attuazione della direttiva </w:t>
      </w:r>
      <w:r>
        <w:rPr>
          <w:sz w:val="24"/>
          <w:szCs w:val="24"/>
        </w:rPr>
        <w:t>2008/</w:t>
      </w:r>
      <w:r w:rsidR="0051374B">
        <w:rPr>
          <w:sz w:val="24"/>
          <w:szCs w:val="24"/>
        </w:rPr>
        <w:t>86</w:t>
      </w:r>
      <w:r>
        <w:rPr>
          <w:sz w:val="24"/>
          <w:szCs w:val="24"/>
        </w:rPr>
        <w:t>/CE</w:t>
      </w:r>
      <w:r w:rsidRPr="00B72061">
        <w:rPr>
          <w:sz w:val="24"/>
          <w:szCs w:val="24"/>
        </w:rPr>
        <w:t xml:space="preserve">, recante modifica della direttiva 98/8/CE del Parlamento europeo e del Consiglio del 16 febbraio 1998, relativa all’immissione sul mercato dei biocidi al fine di procedere all’inclusione della sostanza attiva </w:t>
      </w:r>
      <w:r w:rsidR="0051374B">
        <w:rPr>
          <w:sz w:val="24"/>
          <w:szCs w:val="24"/>
        </w:rPr>
        <w:t>TEBUCONAZOLO</w:t>
      </w:r>
      <w:r w:rsidRPr="00B72061">
        <w:rPr>
          <w:sz w:val="24"/>
          <w:szCs w:val="24"/>
        </w:rPr>
        <w:t xml:space="preserve">  nell'allegato I della direttiva”;</w:t>
      </w:r>
    </w:p>
    <w:p w:rsidR="0051374B" w:rsidRPr="00B72061" w:rsidRDefault="0051374B" w:rsidP="0051374B">
      <w:pPr>
        <w:spacing w:after="120" w:line="240" w:lineRule="auto"/>
        <w:rPr>
          <w:sz w:val="24"/>
        </w:rPr>
      </w:pPr>
      <w:r w:rsidRPr="00B72061">
        <w:rPr>
          <w:b/>
          <w:sz w:val="24"/>
        </w:rPr>
        <w:t>VISTA</w:t>
      </w:r>
      <w:r w:rsidRPr="00B72061">
        <w:rPr>
          <w:sz w:val="24"/>
        </w:rPr>
        <w:t xml:space="preserve"> la decisione n</w:t>
      </w:r>
      <w:r w:rsidRPr="00F34D2D">
        <w:rPr>
          <w:sz w:val="24"/>
        </w:rPr>
        <w:t xml:space="preserve">. </w:t>
      </w:r>
      <w:r w:rsidR="00374E83" w:rsidRPr="00F34D2D">
        <w:rPr>
          <w:sz w:val="24"/>
        </w:rPr>
        <w:t>UK-2013-066</w:t>
      </w:r>
      <w:r w:rsidR="001F18B9">
        <w:rPr>
          <w:sz w:val="24"/>
        </w:rPr>
        <w:t>5 FF</w:t>
      </w:r>
      <w:r w:rsidR="00DC32C7" w:rsidRPr="00F34D2D">
        <w:rPr>
          <w:sz w:val="24"/>
        </w:rPr>
        <w:t xml:space="preserve"> </w:t>
      </w:r>
      <w:r>
        <w:rPr>
          <w:sz w:val="24"/>
        </w:rPr>
        <w:t xml:space="preserve"> </w:t>
      </w:r>
      <w:r w:rsidR="00DC32C7">
        <w:rPr>
          <w:sz w:val="24"/>
        </w:rPr>
        <w:t xml:space="preserve">del 22 gennaio 2013 </w:t>
      </w:r>
      <w:r w:rsidR="001979AD">
        <w:rPr>
          <w:sz w:val="24"/>
        </w:rPr>
        <w:t xml:space="preserve">della famiglia di prodotti </w:t>
      </w:r>
      <w:r w:rsidR="001979AD" w:rsidRPr="00B72061">
        <w:rPr>
          <w:sz w:val="24"/>
        </w:rPr>
        <w:t xml:space="preserve"> </w:t>
      </w:r>
      <w:r w:rsidR="001979AD">
        <w:rPr>
          <w:sz w:val="24"/>
        </w:rPr>
        <w:t xml:space="preserve">denominata </w:t>
      </w:r>
      <w:r w:rsidR="00DC32C7" w:rsidRPr="00017ED4">
        <w:rPr>
          <w:b/>
          <w:sz w:val="24"/>
        </w:rPr>
        <w:t>Aquawood TIG</w:t>
      </w:r>
      <w:r w:rsidR="001F18B9">
        <w:rPr>
          <w:b/>
          <w:sz w:val="24"/>
        </w:rPr>
        <w:t xml:space="preserve">; </w:t>
      </w:r>
      <w:r w:rsidR="001F18B9" w:rsidRPr="001F18B9">
        <w:rPr>
          <w:sz w:val="24"/>
        </w:rPr>
        <w:t>la</w:t>
      </w:r>
      <w:r w:rsidR="001F18B9">
        <w:rPr>
          <w:b/>
          <w:sz w:val="24"/>
        </w:rPr>
        <w:t xml:space="preserve"> </w:t>
      </w:r>
      <w:r w:rsidR="001F18B9" w:rsidRPr="001F18B9">
        <w:rPr>
          <w:sz w:val="24"/>
        </w:rPr>
        <w:t>decisione n</w:t>
      </w:r>
      <w:r w:rsidR="001F18B9">
        <w:rPr>
          <w:b/>
          <w:sz w:val="24"/>
        </w:rPr>
        <w:t>.</w:t>
      </w:r>
      <w:r w:rsidR="00DC32C7" w:rsidRPr="00B72061">
        <w:rPr>
          <w:sz w:val="24"/>
        </w:rPr>
        <w:t xml:space="preserve"> </w:t>
      </w:r>
      <w:r w:rsidR="001F18B9">
        <w:rPr>
          <w:sz w:val="24"/>
        </w:rPr>
        <w:t xml:space="preserve">UK-2013-0666 del prodotto di riferimento </w:t>
      </w:r>
      <w:r w:rsidR="001F18B9" w:rsidRPr="00017ED4">
        <w:rPr>
          <w:b/>
          <w:sz w:val="24"/>
        </w:rPr>
        <w:t>Aquawood TIG</w:t>
      </w:r>
      <w:r w:rsidR="001F18B9">
        <w:rPr>
          <w:sz w:val="24"/>
        </w:rPr>
        <w:t xml:space="preserve">  </w:t>
      </w:r>
      <w:r w:rsidR="00017ED4">
        <w:rPr>
          <w:sz w:val="24"/>
        </w:rPr>
        <w:t>Mid Brown</w:t>
      </w:r>
      <w:r w:rsidR="00DC32C7" w:rsidRPr="00B72061">
        <w:rPr>
          <w:sz w:val="24"/>
        </w:rPr>
        <w:t xml:space="preserve"> </w:t>
      </w:r>
      <w:r w:rsidR="001979AD">
        <w:rPr>
          <w:sz w:val="24"/>
        </w:rPr>
        <w:t>e le decisioni</w:t>
      </w:r>
      <w:r w:rsidR="001F18B9">
        <w:rPr>
          <w:sz w:val="24"/>
        </w:rPr>
        <w:t>:</w:t>
      </w:r>
      <w:r w:rsidR="001979AD">
        <w:rPr>
          <w:sz w:val="24"/>
        </w:rPr>
        <w:t xml:space="preserve"> n. UK-201</w:t>
      </w:r>
      <w:r w:rsidR="00DC32C7">
        <w:rPr>
          <w:sz w:val="24"/>
        </w:rPr>
        <w:t>3</w:t>
      </w:r>
      <w:r w:rsidR="001979AD">
        <w:rPr>
          <w:sz w:val="24"/>
        </w:rPr>
        <w:t>-0</w:t>
      </w:r>
      <w:r w:rsidR="00DC32C7">
        <w:rPr>
          <w:sz w:val="24"/>
        </w:rPr>
        <w:t>667</w:t>
      </w:r>
      <w:r w:rsidR="001F18B9">
        <w:rPr>
          <w:sz w:val="24"/>
        </w:rPr>
        <w:t>;</w:t>
      </w:r>
      <w:r w:rsidR="001979AD">
        <w:rPr>
          <w:sz w:val="24"/>
        </w:rPr>
        <w:t xml:space="preserve"> </w:t>
      </w:r>
      <w:r w:rsidR="001F18B9">
        <w:rPr>
          <w:sz w:val="24"/>
        </w:rPr>
        <w:t>n. UK-2013-0678;</w:t>
      </w:r>
      <w:r w:rsidR="001979AD">
        <w:rPr>
          <w:sz w:val="24"/>
        </w:rPr>
        <w:t>n. UK-201</w:t>
      </w:r>
      <w:r w:rsidR="00DC32C7">
        <w:rPr>
          <w:sz w:val="24"/>
        </w:rPr>
        <w:t>3</w:t>
      </w:r>
      <w:r w:rsidR="001979AD">
        <w:rPr>
          <w:sz w:val="24"/>
        </w:rPr>
        <w:t>-0</w:t>
      </w:r>
      <w:r w:rsidR="00DC32C7">
        <w:rPr>
          <w:sz w:val="24"/>
        </w:rPr>
        <w:t>680</w:t>
      </w:r>
      <w:r w:rsidR="001979AD">
        <w:rPr>
          <w:sz w:val="24"/>
        </w:rPr>
        <w:t>; n. UK-201</w:t>
      </w:r>
      <w:r w:rsidR="00DC32C7">
        <w:rPr>
          <w:sz w:val="24"/>
        </w:rPr>
        <w:t>3</w:t>
      </w:r>
      <w:r w:rsidR="001979AD">
        <w:rPr>
          <w:sz w:val="24"/>
        </w:rPr>
        <w:t>-0</w:t>
      </w:r>
      <w:r w:rsidR="00DC32C7">
        <w:rPr>
          <w:sz w:val="24"/>
        </w:rPr>
        <w:t>681;</w:t>
      </w:r>
      <w:r w:rsidR="001979AD">
        <w:rPr>
          <w:sz w:val="24"/>
        </w:rPr>
        <w:t xml:space="preserve"> </w:t>
      </w:r>
      <w:r w:rsidR="00DC32C7">
        <w:rPr>
          <w:sz w:val="24"/>
        </w:rPr>
        <w:t>UK-2013-0682;</w:t>
      </w:r>
      <w:r w:rsidR="00F34D2D" w:rsidRPr="00F34D2D">
        <w:rPr>
          <w:sz w:val="24"/>
        </w:rPr>
        <w:t xml:space="preserve"> </w:t>
      </w:r>
      <w:r w:rsidR="001F18B9">
        <w:rPr>
          <w:sz w:val="24"/>
        </w:rPr>
        <w:t>n. UK-2013-0683;</w:t>
      </w:r>
      <w:r w:rsidR="001F18B9" w:rsidRPr="001F18B9">
        <w:rPr>
          <w:sz w:val="24"/>
        </w:rPr>
        <w:t xml:space="preserve"> </w:t>
      </w:r>
      <w:r w:rsidR="001F18B9">
        <w:rPr>
          <w:sz w:val="24"/>
        </w:rPr>
        <w:t xml:space="preserve">n. UK-2013-0685; </w:t>
      </w:r>
      <w:r w:rsidR="00F34D2D">
        <w:rPr>
          <w:sz w:val="24"/>
        </w:rPr>
        <w:t>n. UK-2013-0688; n. UK-2013-0692;</w:t>
      </w:r>
      <w:r w:rsidR="00F34D2D" w:rsidRPr="00F34D2D">
        <w:rPr>
          <w:sz w:val="24"/>
        </w:rPr>
        <w:t xml:space="preserve"> </w:t>
      </w:r>
      <w:r w:rsidR="00F34D2D">
        <w:rPr>
          <w:sz w:val="24"/>
        </w:rPr>
        <w:t xml:space="preserve">n. UK-2013-0674  </w:t>
      </w:r>
      <w:r w:rsidR="001979AD" w:rsidRPr="00B72061">
        <w:rPr>
          <w:sz w:val="24"/>
        </w:rPr>
        <w:t>del</w:t>
      </w:r>
      <w:r w:rsidR="001979AD">
        <w:rPr>
          <w:sz w:val="24"/>
        </w:rPr>
        <w:t xml:space="preserve"> </w:t>
      </w:r>
      <w:r w:rsidR="00DC32C7">
        <w:rPr>
          <w:sz w:val="24"/>
        </w:rPr>
        <w:t>22</w:t>
      </w:r>
      <w:r w:rsidR="001979AD">
        <w:rPr>
          <w:sz w:val="24"/>
        </w:rPr>
        <w:t xml:space="preserve"> </w:t>
      </w:r>
      <w:r w:rsidR="00DC32C7">
        <w:rPr>
          <w:sz w:val="24"/>
        </w:rPr>
        <w:t>gennaio</w:t>
      </w:r>
      <w:r w:rsidR="001979AD">
        <w:rPr>
          <w:sz w:val="24"/>
        </w:rPr>
        <w:t xml:space="preserve">  201</w:t>
      </w:r>
      <w:r w:rsidR="00DC32C7">
        <w:rPr>
          <w:sz w:val="24"/>
        </w:rPr>
        <w:t>3</w:t>
      </w:r>
      <w:r w:rsidR="001979AD" w:rsidRPr="00B72061">
        <w:rPr>
          <w:sz w:val="24"/>
        </w:rPr>
        <w:t xml:space="preserve"> con la quale lo Stato </w:t>
      </w:r>
      <w:r w:rsidR="001979AD">
        <w:rPr>
          <w:sz w:val="24"/>
        </w:rPr>
        <w:t xml:space="preserve">Gran Bretagna </w:t>
      </w:r>
      <w:r w:rsidR="001979AD" w:rsidRPr="00B72061">
        <w:rPr>
          <w:sz w:val="24"/>
        </w:rPr>
        <w:t xml:space="preserve"> </w:t>
      </w:r>
      <w:r>
        <w:rPr>
          <w:sz w:val="24"/>
        </w:rPr>
        <w:t xml:space="preserve"> </w:t>
      </w:r>
      <w:r w:rsidRPr="00B72061">
        <w:rPr>
          <w:sz w:val="24"/>
        </w:rPr>
        <w:t xml:space="preserve">ha rilasciato </w:t>
      </w:r>
      <w:r w:rsidR="00DC32C7" w:rsidRPr="00B72061">
        <w:rPr>
          <w:sz w:val="24"/>
        </w:rPr>
        <w:t>ha rilasciato l</w:t>
      </w:r>
      <w:r w:rsidR="00DC32C7">
        <w:rPr>
          <w:sz w:val="24"/>
        </w:rPr>
        <w:t xml:space="preserve">e </w:t>
      </w:r>
      <w:r w:rsidR="00DC32C7" w:rsidRPr="00B72061">
        <w:rPr>
          <w:sz w:val="24"/>
        </w:rPr>
        <w:t>autorizzazion</w:t>
      </w:r>
      <w:r w:rsidR="00DC32C7">
        <w:rPr>
          <w:sz w:val="24"/>
        </w:rPr>
        <w:t>i</w:t>
      </w:r>
      <w:r w:rsidR="00DC32C7" w:rsidRPr="00B72061">
        <w:rPr>
          <w:sz w:val="24"/>
        </w:rPr>
        <w:t xml:space="preserve">  a favore </w:t>
      </w:r>
      <w:r w:rsidR="00DC32C7">
        <w:rPr>
          <w:sz w:val="24"/>
          <w:szCs w:val="24"/>
        </w:rPr>
        <w:t xml:space="preserve">ADLER – Werk Lackfabrik Johann Berghofer Gmbh &amp; Co KG  </w:t>
      </w:r>
      <w:r w:rsidRPr="00B72061">
        <w:rPr>
          <w:sz w:val="24"/>
        </w:rPr>
        <w:t>;</w:t>
      </w:r>
    </w:p>
    <w:p w:rsidR="00320833" w:rsidRPr="00B72061" w:rsidRDefault="00320833" w:rsidP="006E34F7">
      <w:pPr>
        <w:rPr>
          <w:sz w:val="24"/>
          <w:szCs w:val="24"/>
        </w:rPr>
      </w:pPr>
      <w:r w:rsidRPr="00B72061">
        <w:rPr>
          <w:b/>
          <w:sz w:val="24"/>
          <w:szCs w:val="24"/>
        </w:rPr>
        <w:t>VISTA</w:t>
      </w:r>
      <w:r w:rsidRPr="00B72061">
        <w:rPr>
          <w:sz w:val="24"/>
          <w:szCs w:val="24"/>
        </w:rPr>
        <w:t xml:space="preserve"> l</w:t>
      </w:r>
      <w:r w:rsidR="00F34D2D">
        <w:rPr>
          <w:sz w:val="24"/>
          <w:szCs w:val="24"/>
        </w:rPr>
        <w:t xml:space="preserve">e </w:t>
      </w:r>
      <w:r w:rsidRPr="00B72061">
        <w:rPr>
          <w:sz w:val="24"/>
          <w:szCs w:val="24"/>
        </w:rPr>
        <w:t>istanz</w:t>
      </w:r>
      <w:r w:rsidR="00F34D2D">
        <w:rPr>
          <w:sz w:val="24"/>
          <w:szCs w:val="24"/>
        </w:rPr>
        <w:t>e</w:t>
      </w:r>
      <w:r w:rsidRPr="00B72061">
        <w:rPr>
          <w:sz w:val="24"/>
          <w:szCs w:val="24"/>
        </w:rPr>
        <w:t>, di cui all</w:t>
      </w:r>
      <w:r w:rsidR="00F34D2D">
        <w:rPr>
          <w:sz w:val="24"/>
          <w:szCs w:val="24"/>
        </w:rPr>
        <w:t xml:space="preserve">e </w:t>
      </w:r>
      <w:r w:rsidRPr="00B72061">
        <w:rPr>
          <w:sz w:val="24"/>
          <w:szCs w:val="24"/>
        </w:rPr>
        <w:t xml:space="preserve"> not</w:t>
      </w:r>
      <w:r w:rsidR="00F34D2D">
        <w:rPr>
          <w:sz w:val="24"/>
          <w:szCs w:val="24"/>
        </w:rPr>
        <w:t>e</w:t>
      </w:r>
      <w:r w:rsidRPr="00B72061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F34D2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F34D2D">
        <w:rPr>
          <w:sz w:val="24"/>
          <w:szCs w:val="24"/>
        </w:rPr>
        <w:t>agosto</w:t>
      </w:r>
      <w:r>
        <w:rPr>
          <w:sz w:val="24"/>
          <w:szCs w:val="24"/>
        </w:rPr>
        <w:t xml:space="preserve"> 201</w:t>
      </w:r>
      <w:r w:rsidR="00F34D2D">
        <w:rPr>
          <w:sz w:val="24"/>
          <w:szCs w:val="24"/>
        </w:rPr>
        <w:t>3</w:t>
      </w:r>
      <w:r w:rsidRPr="00B72061">
        <w:rPr>
          <w:sz w:val="24"/>
          <w:szCs w:val="24"/>
        </w:rPr>
        <w:t xml:space="preserve"> (acquisit</w:t>
      </w:r>
      <w:r w:rsidR="00F34D2D">
        <w:rPr>
          <w:sz w:val="24"/>
          <w:szCs w:val="24"/>
        </w:rPr>
        <w:t>e</w:t>
      </w:r>
      <w:r w:rsidRPr="00B72061">
        <w:rPr>
          <w:sz w:val="24"/>
          <w:szCs w:val="24"/>
        </w:rPr>
        <w:t xml:space="preserve"> a</w:t>
      </w:r>
      <w:r w:rsidR="00F34D2D">
        <w:rPr>
          <w:sz w:val="24"/>
          <w:szCs w:val="24"/>
        </w:rPr>
        <w:t>i</w:t>
      </w:r>
      <w:r w:rsidRPr="00B72061">
        <w:rPr>
          <w:sz w:val="24"/>
          <w:szCs w:val="24"/>
        </w:rPr>
        <w:t xml:space="preserve"> prot. </w:t>
      </w:r>
      <w:r w:rsidR="006E34F7">
        <w:rPr>
          <w:sz w:val="24"/>
          <w:szCs w:val="24"/>
        </w:rPr>
        <w:t>n.</w:t>
      </w:r>
      <w:r w:rsidRPr="00B72061">
        <w:rPr>
          <w:sz w:val="24"/>
          <w:szCs w:val="24"/>
        </w:rPr>
        <w:t>.</w:t>
      </w:r>
      <w:r w:rsidR="00F34D2D">
        <w:rPr>
          <w:sz w:val="24"/>
          <w:szCs w:val="24"/>
        </w:rPr>
        <w:t>62969;n.62970;n.62947,n.62968;n.62966;n.62</w:t>
      </w:r>
      <w:r w:rsidR="003603E4">
        <w:rPr>
          <w:sz w:val="24"/>
          <w:szCs w:val="24"/>
        </w:rPr>
        <w:t>8</w:t>
      </w:r>
      <w:r w:rsidR="00F34D2D">
        <w:rPr>
          <w:sz w:val="24"/>
          <w:szCs w:val="24"/>
        </w:rPr>
        <w:t>6</w:t>
      </w:r>
      <w:r w:rsidR="003603E4">
        <w:rPr>
          <w:sz w:val="24"/>
          <w:szCs w:val="24"/>
        </w:rPr>
        <w:t xml:space="preserve">1;n.62860;n.62859; n.62949; n.6294;n.62857;n.62854    </w:t>
      </w:r>
      <w:r w:rsidR="00F34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del </w:t>
      </w:r>
      <w:r w:rsidR="003603E4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3603E4">
        <w:rPr>
          <w:sz w:val="24"/>
          <w:szCs w:val="24"/>
        </w:rPr>
        <w:t>agosto</w:t>
      </w:r>
      <w:r>
        <w:rPr>
          <w:sz w:val="24"/>
          <w:szCs w:val="24"/>
        </w:rPr>
        <w:t xml:space="preserve"> 201</w:t>
      </w:r>
      <w:r w:rsidR="003603E4">
        <w:rPr>
          <w:sz w:val="24"/>
          <w:szCs w:val="24"/>
        </w:rPr>
        <w:t>3</w:t>
      </w:r>
      <w:r w:rsidRPr="00B72061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r w:rsidRPr="00B72061">
        <w:rPr>
          <w:sz w:val="24"/>
          <w:szCs w:val="24"/>
        </w:rPr>
        <w:t xml:space="preserve"> con cui la </w:t>
      </w:r>
      <w:r w:rsidR="003603E4" w:rsidRPr="00B72061">
        <w:rPr>
          <w:sz w:val="24"/>
          <w:szCs w:val="24"/>
        </w:rPr>
        <w:t xml:space="preserve">società </w:t>
      </w:r>
      <w:r w:rsidR="003603E4">
        <w:rPr>
          <w:sz w:val="24"/>
          <w:szCs w:val="24"/>
        </w:rPr>
        <w:t xml:space="preserve">ADLER – Werk Lackfabrik Johann Berghofer Gmbh &amp; Co KG  con sede legale e amministrativa in Bergwerkstraβe 22 6130 Schwaz Austria </w:t>
      </w:r>
      <w:r w:rsidRPr="00B72061">
        <w:rPr>
          <w:sz w:val="24"/>
          <w:szCs w:val="24"/>
        </w:rPr>
        <w:t>ha chiesto l’autorizzazione del</w:t>
      </w:r>
      <w:r>
        <w:rPr>
          <w:sz w:val="24"/>
          <w:szCs w:val="24"/>
        </w:rPr>
        <w:t xml:space="preserve"> </w:t>
      </w:r>
      <w:r w:rsidR="003603E4" w:rsidRPr="00B72061">
        <w:rPr>
          <w:sz w:val="24"/>
          <w:szCs w:val="24"/>
        </w:rPr>
        <w:t xml:space="preserve"> il riconoscimento reciproco dell</w:t>
      </w:r>
      <w:r w:rsidR="003603E4">
        <w:rPr>
          <w:sz w:val="24"/>
          <w:szCs w:val="24"/>
        </w:rPr>
        <w:t xml:space="preserve">a formulazione quadro </w:t>
      </w:r>
      <w:r w:rsidR="003603E4" w:rsidRPr="00B72061">
        <w:rPr>
          <w:sz w:val="24"/>
          <w:szCs w:val="24"/>
        </w:rPr>
        <w:t xml:space="preserve"> denominat</w:t>
      </w:r>
      <w:r w:rsidR="003603E4">
        <w:rPr>
          <w:sz w:val="24"/>
          <w:szCs w:val="24"/>
        </w:rPr>
        <w:t>a</w:t>
      </w:r>
      <w:r w:rsidR="003603E4" w:rsidRPr="00B72061">
        <w:rPr>
          <w:sz w:val="24"/>
          <w:szCs w:val="24"/>
        </w:rPr>
        <w:t xml:space="preserve"> “</w:t>
      </w:r>
      <w:r w:rsidR="003603E4" w:rsidRPr="00460CB3">
        <w:rPr>
          <w:b/>
          <w:sz w:val="24"/>
        </w:rPr>
        <w:t>Aquawood TIG</w:t>
      </w:r>
      <w:r w:rsidR="003603E4" w:rsidRPr="00B72061">
        <w:rPr>
          <w:sz w:val="24"/>
        </w:rPr>
        <w:t xml:space="preserve">  </w:t>
      </w:r>
      <w:r w:rsidR="003603E4" w:rsidRPr="00B72061">
        <w:rPr>
          <w:sz w:val="24"/>
          <w:szCs w:val="24"/>
        </w:rPr>
        <w:t>”,</w:t>
      </w:r>
      <w:r w:rsidR="003603E4">
        <w:rPr>
          <w:sz w:val="24"/>
          <w:szCs w:val="24"/>
        </w:rPr>
        <w:t xml:space="preserve"> e dei prodotti biocidi ad essa afferenti:</w:t>
      </w:r>
      <w:r w:rsidR="00017ED4" w:rsidRPr="00017ED4">
        <w:rPr>
          <w:sz w:val="24"/>
          <w:szCs w:val="24"/>
        </w:rPr>
        <w:t xml:space="preserve"> </w:t>
      </w:r>
      <w:r w:rsidR="00017ED4" w:rsidRPr="00017ED4">
        <w:rPr>
          <w:b/>
          <w:sz w:val="24"/>
        </w:rPr>
        <w:t>Aquawood</w:t>
      </w:r>
      <w:r w:rsidR="00017ED4" w:rsidRPr="00017ED4">
        <w:rPr>
          <w:sz w:val="24"/>
          <w:szCs w:val="24"/>
        </w:rPr>
        <w:t xml:space="preserve"> </w:t>
      </w:r>
      <w:r w:rsidR="001F18B9">
        <w:rPr>
          <w:sz w:val="24"/>
          <w:szCs w:val="24"/>
        </w:rPr>
        <w:t xml:space="preserve"> </w:t>
      </w:r>
      <w:r w:rsidR="001F18B9" w:rsidRPr="001F18B9">
        <w:rPr>
          <w:b/>
          <w:sz w:val="24"/>
          <w:szCs w:val="24"/>
        </w:rPr>
        <w:t>Ligno</w:t>
      </w:r>
      <w:r w:rsidR="00017ED4" w:rsidRPr="001F18B9">
        <w:rPr>
          <w:b/>
          <w:sz w:val="24"/>
          <w:szCs w:val="24"/>
        </w:rPr>
        <w:t>+</w:t>
      </w:r>
      <w:r w:rsidR="00017ED4">
        <w:rPr>
          <w:sz w:val="24"/>
          <w:szCs w:val="24"/>
        </w:rPr>
        <w:t>;</w:t>
      </w:r>
      <w:r w:rsidR="00017ED4" w:rsidRPr="00017ED4">
        <w:rPr>
          <w:b/>
          <w:sz w:val="24"/>
        </w:rPr>
        <w:t xml:space="preserve"> </w:t>
      </w:r>
      <w:r w:rsidR="00BD219B" w:rsidRPr="00017ED4">
        <w:rPr>
          <w:b/>
          <w:sz w:val="24"/>
        </w:rPr>
        <w:t>Aquawood</w:t>
      </w:r>
      <w:r w:rsidR="00BD219B" w:rsidRPr="00017ED4">
        <w:rPr>
          <w:sz w:val="24"/>
          <w:szCs w:val="24"/>
        </w:rPr>
        <w:t xml:space="preserve">  TIG </w:t>
      </w:r>
      <w:r w:rsidR="00182074" w:rsidRPr="00182074">
        <w:rPr>
          <w:sz w:val="24"/>
          <w:szCs w:val="24"/>
        </w:rPr>
        <w:t>HIGHRES</w:t>
      </w:r>
      <w:r w:rsidR="00BD219B" w:rsidRPr="00017ED4">
        <w:rPr>
          <w:sz w:val="24"/>
          <w:szCs w:val="24"/>
        </w:rPr>
        <w:t> FARBLOS W40</w:t>
      </w:r>
      <w:r w:rsidR="00BD219B">
        <w:rPr>
          <w:sz w:val="24"/>
          <w:szCs w:val="24"/>
        </w:rPr>
        <w:t>;</w:t>
      </w:r>
      <w:r w:rsidR="00BD219B" w:rsidRPr="00017ED4">
        <w:rPr>
          <w:sz w:val="24"/>
          <w:szCs w:val="24"/>
        </w:rPr>
        <w:t xml:space="preserve"> </w:t>
      </w:r>
      <w:r w:rsidR="00BD219B" w:rsidRPr="00017ED4">
        <w:rPr>
          <w:b/>
          <w:sz w:val="24"/>
        </w:rPr>
        <w:t>Aquawood</w:t>
      </w:r>
      <w:r w:rsidR="00BD219B" w:rsidRPr="00017ED4">
        <w:rPr>
          <w:sz w:val="24"/>
          <w:szCs w:val="24"/>
        </w:rPr>
        <w:t>    TIG   </w:t>
      </w:r>
      <w:r w:rsidR="00182074" w:rsidRPr="00182074">
        <w:rPr>
          <w:sz w:val="24"/>
          <w:szCs w:val="24"/>
        </w:rPr>
        <w:t>HIGHRES</w:t>
      </w:r>
      <w:r w:rsidR="00BD219B" w:rsidRPr="00017ED4">
        <w:rPr>
          <w:sz w:val="24"/>
          <w:szCs w:val="24"/>
        </w:rPr>
        <w:t xml:space="preserve"> FARBLOS W30-</w:t>
      </w:r>
      <w:r w:rsidR="00BD219B">
        <w:rPr>
          <w:sz w:val="24"/>
          <w:szCs w:val="24"/>
        </w:rPr>
        <w:t xml:space="preserve"> </w:t>
      </w:r>
      <w:r w:rsidR="00017ED4" w:rsidRPr="00017ED4">
        <w:rPr>
          <w:b/>
          <w:sz w:val="24"/>
        </w:rPr>
        <w:t>Aquawood</w:t>
      </w:r>
      <w:r w:rsidR="00017ED4" w:rsidRPr="00017ED4">
        <w:rPr>
          <w:sz w:val="24"/>
          <w:szCs w:val="24"/>
        </w:rPr>
        <w:t xml:space="preserve"> TIG HIGHRES KIEFER</w:t>
      </w:r>
      <w:r w:rsidR="00017ED4">
        <w:rPr>
          <w:sz w:val="24"/>
          <w:szCs w:val="24"/>
        </w:rPr>
        <w:t>;</w:t>
      </w:r>
      <w:r w:rsidR="00017ED4" w:rsidRPr="00017ED4">
        <w:rPr>
          <w:sz w:val="24"/>
          <w:szCs w:val="24"/>
        </w:rPr>
        <w:t> </w:t>
      </w:r>
      <w:r w:rsidR="00017ED4" w:rsidRPr="00017ED4">
        <w:rPr>
          <w:b/>
          <w:sz w:val="24"/>
        </w:rPr>
        <w:t>Aquawood</w:t>
      </w:r>
      <w:r w:rsidR="00017ED4" w:rsidRPr="00017ED4">
        <w:rPr>
          <w:sz w:val="24"/>
          <w:szCs w:val="24"/>
        </w:rPr>
        <w:t> </w:t>
      </w:r>
      <w:r w:rsidR="00017ED4">
        <w:rPr>
          <w:sz w:val="24"/>
          <w:szCs w:val="24"/>
        </w:rPr>
        <w:t xml:space="preserve"> TIG </w:t>
      </w:r>
      <w:r w:rsidR="00182074" w:rsidRPr="00182074">
        <w:rPr>
          <w:sz w:val="24"/>
          <w:szCs w:val="24"/>
        </w:rPr>
        <w:t>HIGHRES</w:t>
      </w:r>
      <w:r w:rsidR="00182074" w:rsidRPr="00017ED4">
        <w:rPr>
          <w:sz w:val="24"/>
          <w:szCs w:val="24"/>
        </w:rPr>
        <w:t xml:space="preserve"> </w:t>
      </w:r>
      <w:r w:rsidR="00017ED4" w:rsidRPr="00017ED4">
        <w:rPr>
          <w:sz w:val="24"/>
          <w:szCs w:val="24"/>
        </w:rPr>
        <w:t>HASELNUSS</w:t>
      </w:r>
      <w:r w:rsidR="00017ED4">
        <w:rPr>
          <w:sz w:val="24"/>
          <w:szCs w:val="24"/>
        </w:rPr>
        <w:t>;</w:t>
      </w:r>
      <w:r w:rsidR="00017ED4" w:rsidRPr="00017ED4">
        <w:rPr>
          <w:b/>
          <w:sz w:val="24"/>
        </w:rPr>
        <w:t xml:space="preserve"> Aquawood</w:t>
      </w:r>
      <w:r w:rsidR="00017ED4">
        <w:rPr>
          <w:b/>
          <w:sz w:val="24"/>
        </w:rPr>
        <w:t xml:space="preserve"> </w:t>
      </w:r>
      <w:r w:rsidR="00182074" w:rsidRPr="00182074">
        <w:rPr>
          <w:sz w:val="24"/>
        </w:rPr>
        <w:t>TIG</w:t>
      </w:r>
      <w:r w:rsidR="00182074">
        <w:rPr>
          <w:b/>
          <w:sz w:val="24"/>
        </w:rPr>
        <w:t xml:space="preserve"> </w:t>
      </w:r>
      <w:r w:rsidR="00182074" w:rsidRPr="00182074">
        <w:rPr>
          <w:sz w:val="24"/>
          <w:szCs w:val="24"/>
        </w:rPr>
        <w:t>HIGHRES</w:t>
      </w:r>
      <w:r w:rsidR="00182074" w:rsidRPr="00017ED4">
        <w:rPr>
          <w:sz w:val="24"/>
          <w:szCs w:val="24"/>
        </w:rPr>
        <w:t xml:space="preserve"> </w:t>
      </w:r>
      <w:r w:rsidR="00017ED4" w:rsidRPr="00017ED4">
        <w:rPr>
          <w:sz w:val="24"/>
          <w:szCs w:val="24"/>
        </w:rPr>
        <w:t>DUNKELBRAUN</w:t>
      </w:r>
      <w:r w:rsidR="00017ED4">
        <w:rPr>
          <w:sz w:val="24"/>
          <w:szCs w:val="24"/>
        </w:rPr>
        <w:t>;</w:t>
      </w:r>
      <w:r w:rsidR="00BD219B" w:rsidRPr="00BD219B">
        <w:rPr>
          <w:b/>
          <w:sz w:val="24"/>
        </w:rPr>
        <w:t xml:space="preserve"> </w:t>
      </w:r>
      <w:r w:rsidR="00BD219B" w:rsidRPr="00017ED4">
        <w:rPr>
          <w:b/>
          <w:sz w:val="24"/>
        </w:rPr>
        <w:t>Aquawood</w:t>
      </w:r>
      <w:r w:rsidR="00BD219B">
        <w:rPr>
          <w:b/>
          <w:sz w:val="24"/>
        </w:rPr>
        <w:t xml:space="preserve"> </w:t>
      </w:r>
      <w:r w:rsidR="00BD219B" w:rsidRPr="00017ED4">
        <w:rPr>
          <w:sz w:val="24"/>
          <w:szCs w:val="24"/>
        </w:rPr>
        <w:t xml:space="preserve">TIG  </w:t>
      </w:r>
      <w:r w:rsidR="00182074" w:rsidRPr="00182074">
        <w:rPr>
          <w:sz w:val="24"/>
          <w:szCs w:val="24"/>
        </w:rPr>
        <w:t>HIGHRES</w:t>
      </w:r>
      <w:r w:rsidR="00BD219B" w:rsidRPr="00017ED4">
        <w:rPr>
          <w:sz w:val="24"/>
          <w:szCs w:val="24"/>
        </w:rPr>
        <w:t>  KASTANIE</w:t>
      </w:r>
      <w:r w:rsidR="00BD219B">
        <w:rPr>
          <w:sz w:val="24"/>
          <w:szCs w:val="24"/>
        </w:rPr>
        <w:t>;</w:t>
      </w:r>
      <w:r w:rsidR="00BD219B" w:rsidRPr="00BD219B">
        <w:rPr>
          <w:b/>
          <w:sz w:val="24"/>
        </w:rPr>
        <w:t xml:space="preserve"> </w:t>
      </w:r>
      <w:r w:rsidR="00BD219B" w:rsidRPr="00017ED4">
        <w:rPr>
          <w:b/>
          <w:sz w:val="24"/>
        </w:rPr>
        <w:t>Aquawood</w:t>
      </w:r>
      <w:r w:rsidR="00BD219B" w:rsidRPr="00017ED4">
        <w:rPr>
          <w:sz w:val="24"/>
          <w:szCs w:val="24"/>
        </w:rPr>
        <w:t xml:space="preserve">  TIG   </w:t>
      </w:r>
      <w:r w:rsidR="00182074" w:rsidRPr="00182074">
        <w:rPr>
          <w:sz w:val="24"/>
          <w:szCs w:val="24"/>
        </w:rPr>
        <w:t>HIGHRES</w:t>
      </w:r>
      <w:r w:rsidR="00182074" w:rsidRPr="00017ED4">
        <w:rPr>
          <w:sz w:val="24"/>
          <w:szCs w:val="24"/>
        </w:rPr>
        <w:t xml:space="preserve"> </w:t>
      </w:r>
      <w:r w:rsidR="00BD219B" w:rsidRPr="00017ED4">
        <w:rPr>
          <w:sz w:val="24"/>
          <w:szCs w:val="24"/>
        </w:rPr>
        <w:t>HELLBRAUN</w:t>
      </w:r>
      <w:r w:rsidR="00182074">
        <w:rPr>
          <w:sz w:val="24"/>
          <w:szCs w:val="24"/>
        </w:rPr>
        <w:t>;</w:t>
      </w:r>
      <w:r w:rsidR="00017ED4" w:rsidRPr="00017ED4">
        <w:rPr>
          <w:b/>
          <w:sz w:val="24"/>
        </w:rPr>
        <w:t xml:space="preserve"> Aquawood</w:t>
      </w:r>
      <w:r w:rsidR="00017ED4" w:rsidRPr="00017ED4">
        <w:rPr>
          <w:sz w:val="24"/>
          <w:szCs w:val="24"/>
        </w:rPr>
        <w:t xml:space="preserve"> TIG </w:t>
      </w:r>
      <w:r w:rsidR="00182074" w:rsidRPr="00182074">
        <w:rPr>
          <w:sz w:val="24"/>
          <w:szCs w:val="24"/>
        </w:rPr>
        <w:t>HIGHRES</w:t>
      </w:r>
      <w:r w:rsidR="00017ED4" w:rsidRPr="00017ED4">
        <w:rPr>
          <w:sz w:val="24"/>
          <w:szCs w:val="24"/>
        </w:rPr>
        <w:t xml:space="preserve"> MELONE</w:t>
      </w:r>
      <w:r w:rsidR="00017ED4">
        <w:rPr>
          <w:sz w:val="24"/>
          <w:szCs w:val="24"/>
        </w:rPr>
        <w:t>;;</w:t>
      </w:r>
      <w:r w:rsidR="00017ED4" w:rsidRPr="00017ED4">
        <w:rPr>
          <w:b/>
          <w:sz w:val="24"/>
        </w:rPr>
        <w:t xml:space="preserve"> Aquawood</w:t>
      </w:r>
      <w:r w:rsidR="00017ED4" w:rsidRPr="00017ED4">
        <w:rPr>
          <w:sz w:val="24"/>
          <w:szCs w:val="24"/>
        </w:rPr>
        <w:t xml:space="preserve"> TIG HIGHRES WEISS   -</w:t>
      </w:r>
      <w:r w:rsidR="00017ED4" w:rsidRPr="00017ED4">
        <w:rPr>
          <w:b/>
          <w:sz w:val="24"/>
        </w:rPr>
        <w:t xml:space="preserve"> Aquawood</w:t>
      </w:r>
      <w:r w:rsidR="00017ED4">
        <w:rPr>
          <w:sz w:val="24"/>
          <w:szCs w:val="24"/>
          <w:lang w:val="de-AT"/>
        </w:rPr>
        <w:t xml:space="preserve"> TIG HIGHRES AFZELIA </w:t>
      </w:r>
      <w:r w:rsidR="003603E4" w:rsidRPr="00B72061">
        <w:rPr>
          <w:sz w:val="24"/>
          <w:szCs w:val="24"/>
        </w:rPr>
        <w:t xml:space="preserve"> </w:t>
      </w:r>
      <w:r w:rsidRPr="00B72061">
        <w:rPr>
          <w:sz w:val="24"/>
          <w:szCs w:val="24"/>
        </w:rPr>
        <w:t>che sar</w:t>
      </w:r>
      <w:r w:rsidR="003603E4">
        <w:rPr>
          <w:sz w:val="24"/>
          <w:szCs w:val="24"/>
        </w:rPr>
        <w:t>anno</w:t>
      </w:r>
      <w:r w:rsidRPr="00B72061">
        <w:rPr>
          <w:sz w:val="24"/>
          <w:szCs w:val="24"/>
        </w:rPr>
        <w:t xml:space="preserve"> prodott</w:t>
      </w:r>
      <w:r w:rsidR="003603E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B72061">
        <w:rPr>
          <w:sz w:val="24"/>
          <w:szCs w:val="24"/>
        </w:rPr>
        <w:t xml:space="preserve"> presso l’officina</w:t>
      </w:r>
      <w:r>
        <w:rPr>
          <w:sz w:val="24"/>
          <w:szCs w:val="24"/>
        </w:rPr>
        <w:t xml:space="preserve">  </w:t>
      </w:r>
      <w:r w:rsidR="003603E4">
        <w:rPr>
          <w:sz w:val="24"/>
          <w:szCs w:val="24"/>
        </w:rPr>
        <w:t xml:space="preserve">ADLER – Werk Lackfabrik Johann Berghofer Gmbh &amp; Co KG  </w:t>
      </w:r>
      <w:r w:rsidR="003603E4">
        <w:rPr>
          <w:sz w:val="24"/>
          <w:szCs w:val="24"/>
        </w:rPr>
        <w:lastRenderedPageBreak/>
        <w:t xml:space="preserve">Bergwerkstraβe 22 6130 Schwaz Austria </w:t>
      </w:r>
      <w:r w:rsidRPr="00B72061">
        <w:rPr>
          <w:sz w:val="24"/>
          <w:szCs w:val="24"/>
        </w:rPr>
        <w:t>con composizione di cui all’allegato 1 che forma parte integrante e sostanziale del presente decreto;</w:t>
      </w:r>
    </w:p>
    <w:p w:rsidR="00320833" w:rsidRPr="00B72061" w:rsidRDefault="00320833" w:rsidP="00320833">
      <w:pPr>
        <w:rPr>
          <w:sz w:val="24"/>
        </w:rPr>
      </w:pPr>
      <w:r w:rsidRPr="00B72061">
        <w:rPr>
          <w:b/>
          <w:sz w:val="24"/>
        </w:rPr>
        <w:t>VISTA</w:t>
      </w:r>
      <w:r w:rsidRPr="00B72061">
        <w:rPr>
          <w:sz w:val="24"/>
        </w:rPr>
        <w:t xml:space="preserve"> la documentazione presentata dalla società richiedente a sostegno della suddetta istanza;</w:t>
      </w:r>
    </w:p>
    <w:p w:rsidR="00320833" w:rsidRDefault="00320833" w:rsidP="00320833">
      <w:pPr>
        <w:rPr>
          <w:sz w:val="24"/>
        </w:rPr>
      </w:pPr>
      <w:r w:rsidRPr="00B72061">
        <w:rPr>
          <w:b/>
          <w:sz w:val="24"/>
        </w:rPr>
        <w:t>VIST</w:t>
      </w:r>
      <w:r>
        <w:rPr>
          <w:b/>
          <w:sz w:val="24"/>
        </w:rPr>
        <w:t>O</w:t>
      </w:r>
      <w:r w:rsidRPr="00B72061">
        <w:rPr>
          <w:sz w:val="24"/>
        </w:rPr>
        <w:t xml:space="preserve"> i</w:t>
      </w:r>
      <w:r>
        <w:rPr>
          <w:sz w:val="24"/>
        </w:rPr>
        <w:t>l</w:t>
      </w:r>
      <w:r w:rsidRPr="00B72061">
        <w:rPr>
          <w:sz w:val="24"/>
        </w:rPr>
        <w:t xml:space="preserve"> parer</w:t>
      </w:r>
      <w:r>
        <w:rPr>
          <w:sz w:val="24"/>
        </w:rPr>
        <w:t>e</w:t>
      </w:r>
      <w:r w:rsidRPr="00B72061">
        <w:rPr>
          <w:sz w:val="24"/>
        </w:rPr>
        <w:t xml:space="preserve"> dell’Istituto Superiore di Sanità, acquisi</w:t>
      </w:r>
      <w:r>
        <w:rPr>
          <w:sz w:val="24"/>
        </w:rPr>
        <w:t>to</w:t>
      </w:r>
      <w:r w:rsidRPr="00B72061">
        <w:rPr>
          <w:sz w:val="24"/>
        </w:rPr>
        <w:t xml:space="preserve"> con prot. n. </w:t>
      </w:r>
      <w:r>
        <w:rPr>
          <w:sz w:val="24"/>
        </w:rPr>
        <w:t>7</w:t>
      </w:r>
      <w:r w:rsidR="0051374B">
        <w:rPr>
          <w:sz w:val="24"/>
        </w:rPr>
        <w:t>624</w:t>
      </w:r>
      <w:r w:rsidRPr="00B72061">
        <w:rPr>
          <w:sz w:val="24"/>
        </w:rPr>
        <w:t xml:space="preserve"> del </w:t>
      </w:r>
      <w:r w:rsidR="0051374B">
        <w:rPr>
          <w:sz w:val="24"/>
        </w:rPr>
        <w:t>17</w:t>
      </w:r>
      <w:r>
        <w:rPr>
          <w:sz w:val="24"/>
        </w:rPr>
        <w:t xml:space="preserve"> </w:t>
      </w:r>
      <w:r w:rsidR="0051374B">
        <w:rPr>
          <w:sz w:val="24"/>
        </w:rPr>
        <w:t>febbraio</w:t>
      </w:r>
      <w:r>
        <w:rPr>
          <w:sz w:val="24"/>
        </w:rPr>
        <w:t xml:space="preserve"> 201</w:t>
      </w:r>
      <w:r w:rsidR="0051374B">
        <w:rPr>
          <w:sz w:val="24"/>
        </w:rPr>
        <w:t>5</w:t>
      </w:r>
      <w:r>
        <w:rPr>
          <w:sz w:val="24"/>
        </w:rPr>
        <w:t>;</w:t>
      </w:r>
    </w:p>
    <w:p w:rsidR="00320833" w:rsidRPr="004115B3" w:rsidRDefault="00320833" w:rsidP="00320833">
      <w:pPr>
        <w:pStyle w:val="Corpotesto"/>
        <w:rPr>
          <w:sz w:val="24"/>
          <w:szCs w:val="24"/>
        </w:rPr>
      </w:pPr>
      <w:r w:rsidRPr="00190B07">
        <w:rPr>
          <w:b/>
          <w:sz w:val="24"/>
          <w:szCs w:val="24"/>
        </w:rPr>
        <w:t>CONSIDERATO</w:t>
      </w:r>
      <w:r w:rsidRPr="004115B3">
        <w:rPr>
          <w:sz w:val="24"/>
          <w:szCs w:val="24"/>
        </w:rPr>
        <w:t xml:space="preserve"> che la tipologia di prodotto definita nella direttiva 98/8/CE come Formulazione  Quadro è da ricondursi alla tipologia di prodotto definita nel Regolame</w:t>
      </w:r>
      <w:r>
        <w:rPr>
          <w:sz w:val="24"/>
          <w:szCs w:val="24"/>
        </w:rPr>
        <w:t>n</w:t>
      </w:r>
      <w:r w:rsidRPr="004115B3">
        <w:rPr>
          <w:sz w:val="24"/>
          <w:szCs w:val="24"/>
        </w:rPr>
        <w:t>to 528/12 come Famiglia di Prodotti</w:t>
      </w:r>
      <w:r>
        <w:rPr>
          <w:sz w:val="24"/>
          <w:szCs w:val="24"/>
        </w:rPr>
        <w:t>:</w:t>
      </w:r>
    </w:p>
    <w:p w:rsidR="00320833" w:rsidRPr="00B72061" w:rsidRDefault="00320833" w:rsidP="00320833">
      <w:pPr>
        <w:rPr>
          <w:sz w:val="24"/>
        </w:rPr>
      </w:pPr>
      <w:r w:rsidRPr="00B72061">
        <w:rPr>
          <w:b/>
          <w:sz w:val="24"/>
        </w:rPr>
        <w:t>RITENUTA</w:t>
      </w:r>
      <w:r w:rsidRPr="00B72061">
        <w:rPr>
          <w:sz w:val="24"/>
        </w:rPr>
        <w:t xml:space="preserve"> la conformità di detta documentazione alla normativa vigente in materia di immissione sul mercato di biocidi;</w:t>
      </w:r>
    </w:p>
    <w:p w:rsidR="00320833" w:rsidRPr="00F25438" w:rsidRDefault="00320833" w:rsidP="00320833">
      <w:pPr>
        <w:rPr>
          <w:sz w:val="24"/>
          <w:szCs w:val="24"/>
        </w:rPr>
      </w:pPr>
    </w:p>
    <w:p w:rsidR="00320833" w:rsidRDefault="00320833" w:rsidP="00320833">
      <w:pPr>
        <w:jc w:val="center"/>
        <w:rPr>
          <w:b/>
          <w:sz w:val="24"/>
          <w:szCs w:val="24"/>
        </w:rPr>
      </w:pPr>
    </w:p>
    <w:p w:rsidR="00320833" w:rsidRPr="00B72061" w:rsidRDefault="00320833" w:rsidP="00320833">
      <w:pPr>
        <w:jc w:val="center"/>
        <w:rPr>
          <w:b/>
          <w:sz w:val="24"/>
          <w:szCs w:val="24"/>
        </w:rPr>
      </w:pPr>
      <w:r w:rsidRPr="00B72061">
        <w:rPr>
          <w:b/>
          <w:sz w:val="24"/>
          <w:szCs w:val="24"/>
        </w:rPr>
        <w:t>DECRETA:</w:t>
      </w:r>
    </w:p>
    <w:p w:rsidR="00320833" w:rsidRDefault="00320833" w:rsidP="00320833">
      <w:pPr>
        <w:rPr>
          <w:sz w:val="24"/>
          <w:szCs w:val="24"/>
        </w:rPr>
      </w:pPr>
      <w:r>
        <w:rPr>
          <w:sz w:val="24"/>
          <w:szCs w:val="24"/>
        </w:rPr>
        <w:t>L’autorizzazione</w:t>
      </w:r>
      <w:r w:rsidRPr="00F25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F25438">
        <w:rPr>
          <w:sz w:val="24"/>
          <w:szCs w:val="24"/>
        </w:rPr>
        <w:t xml:space="preserve"> prodott</w:t>
      </w:r>
      <w:r>
        <w:rPr>
          <w:sz w:val="24"/>
          <w:szCs w:val="24"/>
        </w:rPr>
        <w:t>o biocida afferente ad una famiglia di prodotti</w:t>
      </w:r>
      <w:r w:rsidRPr="00F25438">
        <w:rPr>
          <w:sz w:val="24"/>
          <w:szCs w:val="24"/>
        </w:rPr>
        <w:t>:</w:t>
      </w:r>
    </w:p>
    <w:p w:rsidR="00320833" w:rsidRPr="00852630" w:rsidRDefault="00320833" w:rsidP="00320833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5600"/>
      </w:tblGrid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5600" w:type="dxa"/>
          </w:tcPr>
          <w:p w:rsidR="00320833" w:rsidRDefault="00320833" w:rsidP="00555697">
            <w:pPr>
              <w:rPr>
                <w:color w:val="FF0000"/>
                <w:sz w:val="24"/>
                <w:szCs w:val="24"/>
              </w:rPr>
            </w:pPr>
            <w:r w:rsidRPr="00F7659F">
              <w:rPr>
                <w:b/>
                <w:sz w:val="24"/>
                <w:szCs w:val="24"/>
              </w:rPr>
              <w:t xml:space="preserve"> </w:t>
            </w:r>
            <w:r w:rsidR="00BD219B" w:rsidRPr="00017ED4">
              <w:rPr>
                <w:b/>
                <w:sz w:val="24"/>
              </w:rPr>
              <w:t>Aquawood TIG</w:t>
            </w:r>
          </w:p>
          <w:p w:rsidR="00320833" w:rsidRPr="000A60F0" w:rsidRDefault="00320833" w:rsidP="00555697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320833" w:rsidRPr="00BD219B" w:rsidTr="00555697">
        <w:tc>
          <w:tcPr>
            <w:tcW w:w="4808" w:type="dxa"/>
          </w:tcPr>
          <w:p w:rsidR="00320833" w:rsidRDefault="00320833" w:rsidP="00555697">
            <w:pPr>
              <w:jc w:val="left"/>
            </w:pPr>
            <w:r w:rsidRPr="004C5E00">
              <w:rPr>
                <w:b/>
              </w:rPr>
              <w:t>PRODOTTI   AUTORIZZATI ALLA COMMERCIALIZZAZIONE ALL’INTERNO  DELLA FAMIGLIA  DI  PRODOTTI</w:t>
            </w:r>
          </w:p>
        </w:tc>
        <w:tc>
          <w:tcPr>
            <w:tcW w:w="5600" w:type="dxa"/>
          </w:tcPr>
          <w:p w:rsidR="00BD219B" w:rsidRPr="00551017" w:rsidRDefault="00BD219B" w:rsidP="0055569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 xml:space="preserve"> </w:t>
            </w:r>
            <w:r w:rsidRPr="00551017">
              <w:rPr>
                <w:b/>
                <w:sz w:val="24"/>
                <w:lang w:val="en-US"/>
              </w:rPr>
              <w:t>Aquawood</w:t>
            </w:r>
            <w:r w:rsidRPr="00551017">
              <w:rPr>
                <w:sz w:val="24"/>
                <w:szCs w:val="24"/>
                <w:lang w:val="en-US"/>
              </w:rPr>
              <w:t xml:space="preserve">  Ligno+;</w:t>
            </w:r>
          </w:p>
          <w:p w:rsidR="00BD219B" w:rsidRPr="00551017" w:rsidRDefault="00BD219B" w:rsidP="00555697">
            <w:pPr>
              <w:rPr>
                <w:sz w:val="24"/>
                <w:szCs w:val="24"/>
                <w:lang w:val="en-US"/>
              </w:rPr>
            </w:pPr>
            <w:r w:rsidRPr="00551017">
              <w:rPr>
                <w:b/>
                <w:sz w:val="24"/>
                <w:lang w:val="en-US"/>
              </w:rPr>
              <w:t xml:space="preserve"> Aquawood</w:t>
            </w:r>
            <w:r w:rsidRPr="00551017">
              <w:rPr>
                <w:sz w:val="24"/>
                <w:szCs w:val="24"/>
                <w:lang w:val="en-US"/>
              </w:rPr>
              <w:t xml:space="preserve">  TIG 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Pr="00551017">
              <w:rPr>
                <w:sz w:val="24"/>
                <w:szCs w:val="24"/>
                <w:lang w:val="en-US"/>
              </w:rPr>
              <w:t> FARBLOS W40;</w:t>
            </w:r>
          </w:p>
          <w:p w:rsidR="00BD219B" w:rsidRPr="00BD219B" w:rsidRDefault="00BD219B" w:rsidP="00555697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sz w:val="24"/>
                <w:szCs w:val="24"/>
                <w:lang w:val="en-US"/>
              </w:rPr>
              <w:t xml:space="preserve"> </w:t>
            </w:r>
            <w:r w:rsidRPr="00BD219B">
              <w:rPr>
                <w:b/>
                <w:sz w:val="24"/>
                <w:lang w:val="en-US"/>
              </w:rPr>
              <w:t>Aquawood</w:t>
            </w:r>
            <w:r w:rsidRPr="00BD219B">
              <w:rPr>
                <w:sz w:val="24"/>
                <w:szCs w:val="24"/>
                <w:lang w:val="en-US"/>
              </w:rPr>
              <w:t>  TIG</w:t>
            </w:r>
            <w:r w:rsidR="00182074" w:rsidRPr="00BD219B">
              <w:rPr>
                <w:sz w:val="24"/>
                <w:szCs w:val="24"/>
                <w:lang w:val="en-US"/>
              </w:rPr>
              <w:t xml:space="preserve"> HIGHRES</w:t>
            </w:r>
            <w:r w:rsidRPr="00BD219B">
              <w:rPr>
                <w:sz w:val="24"/>
                <w:szCs w:val="24"/>
                <w:lang w:val="en-US"/>
              </w:rPr>
              <w:t>  FARBLOS W30</w:t>
            </w:r>
          </w:p>
          <w:p w:rsidR="00BD219B" w:rsidRPr="00BD219B" w:rsidRDefault="00BD219B" w:rsidP="00555697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sz w:val="24"/>
                <w:szCs w:val="24"/>
                <w:lang w:val="en-US"/>
              </w:rPr>
              <w:t xml:space="preserve"> </w:t>
            </w:r>
            <w:r w:rsidRPr="00BD219B">
              <w:rPr>
                <w:b/>
                <w:sz w:val="24"/>
                <w:lang w:val="en-US"/>
              </w:rPr>
              <w:t>Aquawood</w:t>
            </w:r>
            <w:r w:rsidR="006014C0">
              <w:rPr>
                <w:b/>
                <w:sz w:val="24"/>
                <w:lang w:val="en-US"/>
              </w:rPr>
              <w:t xml:space="preserve"> </w:t>
            </w:r>
            <w:r w:rsidRPr="00BD219B">
              <w:rPr>
                <w:sz w:val="24"/>
                <w:szCs w:val="24"/>
                <w:lang w:val="en-US"/>
              </w:rPr>
              <w:t xml:space="preserve"> TIG HIGHRES KIEFER;</w:t>
            </w:r>
          </w:p>
          <w:p w:rsidR="00BD219B" w:rsidRPr="00551017" w:rsidRDefault="00BD219B" w:rsidP="00555697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sz w:val="24"/>
                <w:szCs w:val="24"/>
                <w:lang w:val="en-US"/>
              </w:rPr>
              <w:t> </w:t>
            </w:r>
            <w:r w:rsidRPr="00551017">
              <w:rPr>
                <w:b/>
                <w:sz w:val="24"/>
                <w:lang w:val="en-US"/>
              </w:rPr>
              <w:t>Aquawood</w:t>
            </w:r>
            <w:r w:rsidRPr="00551017">
              <w:rPr>
                <w:sz w:val="24"/>
                <w:szCs w:val="24"/>
                <w:lang w:val="en-US"/>
              </w:rPr>
              <w:t xml:space="preserve">  TIG 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="00182074" w:rsidRPr="00551017">
              <w:rPr>
                <w:sz w:val="24"/>
                <w:szCs w:val="24"/>
                <w:lang w:val="en-US"/>
              </w:rPr>
              <w:t xml:space="preserve"> </w:t>
            </w:r>
            <w:r w:rsidRPr="00551017">
              <w:rPr>
                <w:sz w:val="24"/>
                <w:szCs w:val="24"/>
                <w:lang w:val="en-US"/>
              </w:rPr>
              <w:t>HASELNUSS;</w:t>
            </w:r>
          </w:p>
          <w:p w:rsidR="00BD219B" w:rsidRPr="00551017" w:rsidRDefault="00BD219B" w:rsidP="00555697">
            <w:pPr>
              <w:rPr>
                <w:sz w:val="24"/>
                <w:szCs w:val="24"/>
                <w:lang w:val="en-US"/>
              </w:rPr>
            </w:pPr>
            <w:r w:rsidRPr="00551017">
              <w:rPr>
                <w:b/>
                <w:sz w:val="24"/>
                <w:lang w:val="en-US"/>
              </w:rPr>
              <w:t xml:space="preserve"> Aquawood</w:t>
            </w:r>
            <w:r w:rsidR="00182074">
              <w:rPr>
                <w:b/>
                <w:sz w:val="24"/>
                <w:lang w:val="en-US"/>
              </w:rPr>
              <w:t xml:space="preserve"> </w:t>
            </w:r>
            <w:r w:rsidR="00182074" w:rsidRPr="00551017">
              <w:rPr>
                <w:sz w:val="24"/>
                <w:szCs w:val="24"/>
                <w:lang w:val="en-US"/>
              </w:rPr>
              <w:t xml:space="preserve"> TIG</w:t>
            </w:r>
            <w:r w:rsidRPr="00551017">
              <w:rPr>
                <w:b/>
                <w:sz w:val="24"/>
                <w:lang w:val="en-US"/>
              </w:rPr>
              <w:t xml:space="preserve"> </w:t>
            </w:r>
            <w:r w:rsidR="00182074">
              <w:rPr>
                <w:b/>
                <w:sz w:val="24"/>
                <w:lang w:val="en-US"/>
              </w:rPr>
              <w:t xml:space="preserve"> 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="006014C0">
              <w:rPr>
                <w:b/>
                <w:sz w:val="24"/>
                <w:lang w:val="en-US"/>
              </w:rPr>
              <w:t xml:space="preserve"> </w:t>
            </w:r>
            <w:r w:rsidRPr="00551017">
              <w:rPr>
                <w:sz w:val="24"/>
                <w:szCs w:val="24"/>
                <w:lang w:val="en-US"/>
              </w:rPr>
              <w:t>DUNKELBRAUN;</w:t>
            </w:r>
          </w:p>
          <w:p w:rsidR="00BD219B" w:rsidRDefault="00BD219B" w:rsidP="00555697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b/>
                <w:sz w:val="24"/>
                <w:lang w:val="en-US"/>
              </w:rPr>
              <w:t xml:space="preserve"> Aquawood </w:t>
            </w:r>
            <w:r w:rsidR="006014C0">
              <w:rPr>
                <w:b/>
                <w:sz w:val="24"/>
                <w:lang w:val="en-US"/>
              </w:rPr>
              <w:t xml:space="preserve"> </w:t>
            </w:r>
            <w:r w:rsidRPr="00BD219B">
              <w:rPr>
                <w:sz w:val="24"/>
                <w:szCs w:val="24"/>
                <w:lang w:val="en-US"/>
              </w:rPr>
              <w:t>TIG 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Pr="00BD219B">
              <w:rPr>
                <w:sz w:val="24"/>
                <w:szCs w:val="24"/>
                <w:lang w:val="en-US"/>
              </w:rPr>
              <w:t> KASTANIE;</w:t>
            </w:r>
          </w:p>
          <w:p w:rsidR="00BD219B" w:rsidRDefault="00BD219B" w:rsidP="00555697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b/>
                <w:sz w:val="24"/>
                <w:lang w:val="en-US"/>
              </w:rPr>
              <w:t xml:space="preserve"> Aquawood</w:t>
            </w:r>
            <w:r w:rsidRPr="00BD219B">
              <w:rPr>
                <w:sz w:val="24"/>
                <w:szCs w:val="24"/>
                <w:lang w:val="en-US"/>
              </w:rPr>
              <w:t>  TIG 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Pr="00BD219B">
              <w:rPr>
                <w:sz w:val="24"/>
                <w:szCs w:val="24"/>
                <w:lang w:val="en-US"/>
              </w:rPr>
              <w:t xml:space="preserve"> HELLBRAUN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BD219B" w:rsidRDefault="00BD219B" w:rsidP="00BD219B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b/>
                <w:sz w:val="24"/>
                <w:lang w:val="en-US"/>
              </w:rPr>
              <w:t xml:space="preserve"> Aquawood</w:t>
            </w:r>
            <w:r w:rsidRPr="00BD219B">
              <w:rPr>
                <w:sz w:val="24"/>
                <w:szCs w:val="24"/>
                <w:lang w:val="en-US"/>
              </w:rPr>
              <w:t xml:space="preserve"> </w:t>
            </w:r>
            <w:r w:rsidR="006014C0">
              <w:rPr>
                <w:sz w:val="24"/>
                <w:szCs w:val="24"/>
                <w:lang w:val="en-US"/>
              </w:rPr>
              <w:t xml:space="preserve"> </w:t>
            </w:r>
            <w:r w:rsidRPr="00BD219B">
              <w:rPr>
                <w:sz w:val="24"/>
                <w:szCs w:val="24"/>
                <w:lang w:val="en-US"/>
              </w:rPr>
              <w:t>TIG </w:t>
            </w:r>
            <w:r w:rsidR="00182074" w:rsidRPr="00BD219B">
              <w:rPr>
                <w:sz w:val="24"/>
                <w:szCs w:val="24"/>
                <w:lang w:val="en-US"/>
              </w:rPr>
              <w:t>HIGHRES</w:t>
            </w:r>
            <w:r w:rsidRPr="00BD219B">
              <w:rPr>
                <w:sz w:val="24"/>
                <w:szCs w:val="24"/>
                <w:lang w:val="en-US"/>
              </w:rPr>
              <w:t> MELONE;</w:t>
            </w:r>
          </w:p>
          <w:p w:rsidR="00BD219B" w:rsidRDefault="00BD219B" w:rsidP="00BD219B">
            <w:pPr>
              <w:rPr>
                <w:sz w:val="24"/>
                <w:szCs w:val="24"/>
                <w:lang w:val="en-US"/>
              </w:rPr>
            </w:pPr>
            <w:r w:rsidRPr="00BD219B">
              <w:rPr>
                <w:b/>
                <w:sz w:val="24"/>
                <w:lang w:val="en-US"/>
              </w:rPr>
              <w:t xml:space="preserve"> Aquawood</w:t>
            </w:r>
            <w:r w:rsidRPr="00BD219B">
              <w:rPr>
                <w:sz w:val="24"/>
                <w:szCs w:val="24"/>
                <w:lang w:val="en-US"/>
              </w:rPr>
              <w:t xml:space="preserve"> </w:t>
            </w:r>
            <w:r w:rsidR="006014C0">
              <w:rPr>
                <w:sz w:val="24"/>
                <w:szCs w:val="24"/>
                <w:lang w:val="en-US"/>
              </w:rPr>
              <w:t xml:space="preserve"> </w:t>
            </w:r>
            <w:r w:rsidRPr="00BD219B">
              <w:rPr>
                <w:sz w:val="24"/>
                <w:szCs w:val="24"/>
                <w:lang w:val="en-US"/>
              </w:rPr>
              <w:t>TIG HIGHRES WEISS</w:t>
            </w:r>
          </w:p>
          <w:p w:rsidR="00320833" w:rsidRPr="00BD219B" w:rsidRDefault="00BD219B" w:rsidP="00BD219B">
            <w:pPr>
              <w:rPr>
                <w:lang w:val="en-US"/>
              </w:rPr>
            </w:pPr>
            <w:r w:rsidRPr="00BD219B">
              <w:rPr>
                <w:b/>
                <w:sz w:val="24"/>
                <w:lang w:val="en-US"/>
              </w:rPr>
              <w:t xml:space="preserve"> Aquawood</w:t>
            </w:r>
            <w:r w:rsidR="006014C0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de-AT"/>
              </w:rPr>
              <w:t xml:space="preserve"> TIG HIGHRES AFZELIA </w:t>
            </w:r>
          </w:p>
        </w:tc>
      </w:tr>
      <w:tr w:rsidR="00320833" w:rsidRPr="00487A0B" w:rsidTr="00555697">
        <w:tc>
          <w:tcPr>
            <w:tcW w:w="4808" w:type="dxa"/>
          </w:tcPr>
          <w:p w:rsidR="00320833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TITOLARE DELL</w:t>
            </w:r>
            <w:r>
              <w:rPr>
                <w:b/>
                <w:sz w:val="24"/>
                <w:szCs w:val="24"/>
              </w:rPr>
              <w:t>’AUTORIZZAZIONE</w:t>
            </w:r>
            <w:r w:rsidRPr="00F25438">
              <w:rPr>
                <w:b/>
                <w:sz w:val="24"/>
                <w:szCs w:val="24"/>
              </w:rPr>
              <w:t xml:space="preserve"> RESPONSABILE DELL’IMMISSIONE SUL MERCATO</w:t>
            </w:r>
          </w:p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</w:p>
          <w:p w:rsidR="00320833" w:rsidRDefault="00320833" w:rsidP="0055569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Sede legale</w:t>
            </w:r>
          </w:p>
          <w:p w:rsidR="00320833" w:rsidRPr="00F25438" w:rsidRDefault="00320833" w:rsidP="0055569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Direzione commerciale</w:t>
            </w:r>
          </w:p>
        </w:tc>
        <w:tc>
          <w:tcPr>
            <w:tcW w:w="5600" w:type="dxa"/>
          </w:tcPr>
          <w:p w:rsidR="00320833" w:rsidRPr="006E34F7" w:rsidRDefault="006E34F7" w:rsidP="006E34F7">
            <w:pPr>
              <w:rPr>
                <w:sz w:val="24"/>
                <w:szCs w:val="24"/>
                <w:lang w:val="en-US"/>
              </w:rPr>
            </w:pPr>
            <w:r w:rsidRPr="006E34F7">
              <w:rPr>
                <w:sz w:val="24"/>
                <w:szCs w:val="24"/>
                <w:lang w:val="en-US"/>
              </w:rPr>
              <w:t>ADLER – Werk Lackfabrik Johann Berghofer Gmbh &amp; Co KG  in Bergwerkstra</w:t>
            </w:r>
            <w:r>
              <w:rPr>
                <w:sz w:val="24"/>
                <w:szCs w:val="24"/>
              </w:rPr>
              <w:t>β</w:t>
            </w:r>
            <w:r w:rsidRPr="006E34F7">
              <w:rPr>
                <w:sz w:val="24"/>
                <w:szCs w:val="24"/>
                <w:lang w:val="en-US"/>
              </w:rPr>
              <w:t>e 22 6130 Schwaz Austria</w:t>
            </w:r>
            <w:r w:rsidR="00320833" w:rsidRPr="006E34F7">
              <w:rPr>
                <w:sz w:val="24"/>
                <w:lang w:val="en-US"/>
              </w:rPr>
              <w:t xml:space="preserve"> </w:t>
            </w:r>
          </w:p>
        </w:tc>
      </w:tr>
      <w:tr w:rsidR="00320833" w:rsidRPr="00487A0B" w:rsidTr="00555697">
        <w:trPr>
          <w:trHeight w:val="681"/>
        </w:trPr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 xml:space="preserve">OFFICINE DI PRODUZIONE </w:t>
            </w:r>
          </w:p>
        </w:tc>
        <w:tc>
          <w:tcPr>
            <w:tcW w:w="5600" w:type="dxa"/>
          </w:tcPr>
          <w:p w:rsidR="00320833" w:rsidRPr="006E34F7" w:rsidRDefault="006E34F7" w:rsidP="006E34F7">
            <w:pPr>
              <w:rPr>
                <w:sz w:val="24"/>
                <w:szCs w:val="24"/>
                <w:lang w:val="en-US"/>
              </w:rPr>
            </w:pPr>
            <w:r w:rsidRPr="006E34F7">
              <w:rPr>
                <w:sz w:val="24"/>
                <w:szCs w:val="24"/>
                <w:lang w:val="en-US"/>
              </w:rPr>
              <w:t>ADLER – Werk Lackfabrik Johann Berghofer Gmbh &amp; Co KG   Bergwerkstra</w:t>
            </w:r>
            <w:r>
              <w:rPr>
                <w:sz w:val="24"/>
                <w:szCs w:val="24"/>
              </w:rPr>
              <w:t>β</w:t>
            </w:r>
            <w:r w:rsidRPr="006E34F7">
              <w:rPr>
                <w:sz w:val="24"/>
                <w:szCs w:val="24"/>
                <w:lang w:val="en-US"/>
              </w:rPr>
              <w:t>e 22 6130 Schwaz Austria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SOSTANZA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5438">
              <w:rPr>
                <w:b/>
                <w:sz w:val="24"/>
                <w:szCs w:val="24"/>
              </w:rPr>
              <w:t xml:space="preserve"> ATTIVA</w:t>
            </w:r>
          </w:p>
        </w:tc>
        <w:tc>
          <w:tcPr>
            <w:tcW w:w="5600" w:type="dxa"/>
          </w:tcPr>
          <w:p w:rsidR="00320833" w:rsidRDefault="00320833" w:rsidP="00555697">
            <w:pPr>
              <w:rPr>
                <w:rStyle w:val="Enfasigrassetto"/>
              </w:rPr>
            </w:pPr>
            <w:r>
              <w:rPr>
                <w:rStyle w:val="Enfasigrassetto"/>
              </w:rPr>
              <w:t xml:space="preserve">IPBC </w:t>
            </w:r>
            <w:r w:rsidRPr="004115B3">
              <w:rPr>
                <w:rStyle w:val="Enfasigrassetto"/>
              </w:rPr>
              <w:t xml:space="preserve">(CAS N </w:t>
            </w:r>
            <w:r>
              <w:rPr>
                <w:rStyle w:val="Enfasigrassetto"/>
              </w:rPr>
              <w:t>55406-53-6</w:t>
            </w:r>
            <w:r w:rsidRPr="004115B3">
              <w:rPr>
                <w:rStyle w:val="Enfasigrassetto"/>
              </w:rPr>
              <w:t>)</w:t>
            </w:r>
          </w:p>
          <w:p w:rsidR="00320833" w:rsidRDefault="001979AD" w:rsidP="00555697">
            <w:pPr>
              <w:rPr>
                <w:rStyle w:val="Enfasigrassetto"/>
              </w:rPr>
            </w:pPr>
            <w:r w:rsidRPr="001979AD">
              <w:rPr>
                <w:b/>
              </w:rPr>
              <w:t>TEBUCONAZOL</w:t>
            </w:r>
            <w:r w:rsidRPr="001979AD">
              <w:rPr>
                <w:b/>
                <w:sz w:val="22"/>
                <w:szCs w:val="22"/>
              </w:rPr>
              <w:t>O</w:t>
            </w:r>
            <w:r w:rsidR="00320833">
              <w:rPr>
                <w:rStyle w:val="Enfasigrassetto"/>
              </w:rPr>
              <w:t xml:space="preserve"> </w:t>
            </w:r>
            <w:r w:rsidR="00320833" w:rsidRPr="004115B3">
              <w:rPr>
                <w:rStyle w:val="Enfasigrassetto"/>
              </w:rPr>
              <w:t xml:space="preserve">(CAS N </w:t>
            </w:r>
            <w:r>
              <w:rPr>
                <w:rStyle w:val="Enfasigrassetto"/>
              </w:rPr>
              <w:t>107534</w:t>
            </w:r>
            <w:r w:rsidR="00320833">
              <w:rPr>
                <w:rStyle w:val="Enfasigrassetto"/>
              </w:rPr>
              <w:t>-9</w:t>
            </w:r>
            <w:r>
              <w:rPr>
                <w:rStyle w:val="Enfasigrassetto"/>
              </w:rPr>
              <w:t>6</w:t>
            </w:r>
            <w:r w:rsidR="00320833">
              <w:rPr>
                <w:rStyle w:val="Enfasigrassetto"/>
              </w:rPr>
              <w:t>-</w:t>
            </w:r>
            <w:r>
              <w:rPr>
                <w:rStyle w:val="Enfasigrassetto"/>
              </w:rPr>
              <w:t>3</w:t>
            </w:r>
            <w:r w:rsidR="00320833" w:rsidRPr="004115B3">
              <w:rPr>
                <w:rStyle w:val="Enfasigrassetto"/>
              </w:rPr>
              <w:t>)</w:t>
            </w:r>
          </w:p>
          <w:p w:rsidR="00320833" w:rsidRPr="00B72061" w:rsidRDefault="00320833" w:rsidP="00555697">
            <w:pPr>
              <w:rPr>
                <w:b/>
                <w:sz w:val="24"/>
                <w:szCs w:val="24"/>
              </w:rPr>
            </w:pPr>
          </w:p>
        </w:tc>
      </w:tr>
      <w:tr w:rsidR="00320833" w:rsidRPr="00642163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00" w:type="dxa"/>
          </w:tcPr>
          <w:p w:rsidR="00320833" w:rsidRPr="00292AD8" w:rsidRDefault="00320833" w:rsidP="00555697">
            <w:pPr>
              <w:rPr>
                <w:rStyle w:val="Enfasigrassetto"/>
                <w:rFonts w:eastAsiaTheme="majorEastAsia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0</w:t>
            </w:r>
            <w:r w:rsidRPr="005C264E">
              <w:rPr>
                <w:rStyle w:val="Enfasigrassetto"/>
                <w:sz w:val="24"/>
                <w:szCs w:val="24"/>
              </w:rPr>
              <w:t>8</w:t>
            </w:r>
            <w:r>
              <w:rPr>
                <w:rStyle w:val="Enfasigrassetto"/>
                <w:sz w:val="24"/>
                <w:szCs w:val="24"/>
              </w:rPr>
              <w:t xml:space="preserve"> Preservanti  del legno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 xml:space="preserve">DESCRIZIONE </w:t>
            </w:r>
            <w:r>
              <w:rPr>
                <w:b/>
                <w:sz w:val="24"/>
                <w:szCs w:val="24"/>
              </w:rPr>
              <w:t xml:space="preserve">DEL </w:t>
            </w:r>
            <w:r w:rsidRPr="00F25438">
              <w:rPr>
                <w:b/>
                <w:sz w:val="24"/>
                <w:szCs w:val="24"/>
              </w:rPr>
              <w:t>PRODOTTO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</w:tcPr>
          <w:p w:rsidR="00320833" w:rsidRPr="00292AD8" w:rsidRDefault="00320833" w:rsidP="006E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Preservante del legno</w:t>
            </w:r>
            <w:r w:rsidR="006E34F7">
              <w:rPr>
                <w:sz w:val="24"/>
                <w:szCs w:val="24"/>
              </w:rPr>
              <w:t xml:space="preserve"> pronto all’uso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CONFEZIONI/TAGLIE</w:t>
            </w:r>
          </w:p>
        </w:tc>
        <w:tc>
          <w:tcPr>
            <w:tcW w:w="5600" w:type="dxa"/>
          </w:tcPr>
          <w:p w:rsidR="00320833" w:rsidRPr="00B72061" w:rsidRDefault="00320833" w:rsidP="00551017">
            <w:pPr>
              <w:jc w:val="left"/>
              <w:rPr>
                <w:sz w:val="24"/>
                <w:szCs w:val="24"/>
              </w:rPr>
            </w:pPr>
            <w:r w:rsidRPr="0019032E">
              <w:rPr>
                <w:sz w:val="22"/>
                <w:szCs w:val="22"/>
              </w:rPr>
              <w:t>Per uso professionale</w:t>
            </w:r>
            <w:r w:rsidR="003D352E">
              <w:rPr>
                <w:sz w:val="22"/>
                <w:szCs w:val="22"/>
              </w:rPr>
              <w:t xml:space="preserve"> e industriale</w:t>
            </w:r>
            <w:r w:rsidRPr="0019032E">
              <w:rPr>
                <w:sz w:val="22"/>
                <w:szCs w:val="22"/>
              </w:rPr>
              <w:t xml:space="preserve">: </w:t>
            </w:r>
            <w:r w:rsidR="00487A0B" w:rsidRPr="00487A0B">
              <w:rPr>
                <w:b/>
                <w:sz w:val="22"/>
                <w:szCs w:val="22"/>
              </w:rPr>
              <w:t>25 litri</w:t>
            </w:r>
            <w:r w:rsidR="00487A0B">
              <w:rPr>
                <w:b/>
                <w:sz w:val="22"/>
                <w:szCs w:val="22"/>
              </w:rPr>
              <w:t>,</w:t>
            </w:r>
            <w:r w:rsidRPr="00487A0B">
              <w:rPr>
                <w:b/>
                <w:sz w:val="22"/>
                <w:szCs w:val="22"/>
              </w:rPr>
              <w:t xml:space="preserve"> </w:t>
            </w:r>
            <w:r w:rsidR="006E34F7" w:rsidRPr="00551017">
              <w:rPr>
                <w:b/>
                <w:sz w:val="22"/>
                <w:szCs w:val="22"/>
              </w:rPr>
              <w:t>120</w:t>
            </w:r>
            <w:r w:rsidRPr="00551017">
              <w:rPr>
                <w:b/>
                <w:sz w:val="22"/>
                <w:szCs w:val="22"/>
              </w:rPr>
              <w:t xml:space="preserve"> </w:t>
            </w:r>
            <w:r w:rsidR="006E34F7" w:rsidRPr="00551017">
              <w:rPr>
                <w:b/>
                <w:sz w:val="22"/>
                <w:szCs w:val="22"/>
              </w:rPr>
              <w:t>litri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CATEGORIA DI UTILIZZATORI</w:t>
            </w:r>
          </w:p>
        </w:tc>
        <w:tc>
          <w:tcPr>
            <w:tcW w:w="5600" w:type="dxa"/>
          </w:tcPr>
          <w:p w:rsidR="00320833" w:rsidRPr="00B72061" w:rsidRDefault="00320833" w:rsidP="0055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 uso professionale </w:t>
            </w:r>
            <w:r w:rsidR="006E34F7" w:rsidRPr="00551017">
              <w:rPr>
                <w:sz w:val="24"/>
                <w:szCs w:val="24"/>
              </w:rPr>
              <w:t>e industriale</w:t>
            </w:r>
            <w:r w:rsidR="006E34F7">
              <w:rPr>
                <w:sz w:val="24"/>
                <w:szCs w:val="24"/>
              </w:rPr>
              <w:t xml:space="preserve"> 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DISTRIBUTORI</w:t>
            </w:r>
          </w:p>
        </w:tc>
        <w:tc>
          <w:tcPr>
            <w:tcW w:w="5600" w:type="dxa"/>
          </w:tcPr>
          <w:p w:rsidR="00320833" w:rsidRPr="00F7659F" w:rsidRDefault="00320833" w:rsidP="0055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320833" w:rsidRPr="00F25438" w:rsidTr="00555697">
        <w:tc>
          <w:tcPr>
            <w:tcW w:w="4808" w:type="dxa"/>
          </w:tcPr>
          <w:p w:rsidR="00320833" w:rsidRPr="00F25438" w:rsidRDefault="00320833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t>STABILIT</w:t>
            </w:r>
            <w:r>
              <w:rPr>
                <w:b/>
                <w:sz w:val="24"/>
                <w:szCs w:val="24"/>
              </w:rPr>
              <w:t>À</w:t>
            </w:r>
            <w:r w:rsidRPr="00F254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DEL </w:t>
            </w:r>
            <w:r w:rsidRPr="00F25438">
              <w:rPr>
                <w:b/>
                <w:sz w:val="24"/>
                <w:szCs w:val="24"/>
              </w:rPr>
              <w:t>PRODOTTO</w:t>
            </w:r>
          </w:p>
        </w:tc>
        <w:tc>
          <w:tcPr>
            <w:tcW w:w="5600" w:type="dxa"/>
          </w:tcPr>
          <w:p w:rsidR="00320833" w:rsidRPr="00B72061" w:rsidRDefault="00320833" w:rsidP="005556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7659F">
              <w:rPr>
                <w:sz w:val="24"/>
                <w:szCs w:val="24"/>
              </w:rPr>
              <w:t xml:space="preserve"> mesi</w:t>
            </w:r>
          </w:p>
        </w:tc>
      </w:tr>
      <w:tr w:rsidR="001979AD" w:rsidRPr="00B72061" w:rsidTr="00555697">
        <w:tc>
          <w:tcPr>
            <w:tcW w:w="4808" w:type="dxa"/>
          </w:tcPr>
          <w:p w:rsidR="001979AD" w:rsidRPr="00460CB3" w:rsidRDefault="001979AD" w:rsidP="00277940">
            <w:pPr>
              <w:jc w:val="left"/>
              <w:rPr>
                <w:b/>
              </w:rPr>
            </w:pPr>
            <w:r w:rsidRPr="00460CB3">
              <w:rPr>
                <w:b/>
              </w:rPr>
              <w:t xml:space="preserve">NUMERO DI AUTORIZZAZIONE FAMIGLIA </w:t>
            </w:r>
          </w:p>
        </w:tc>
        <w:tc>
          <w:tcPr>
            <w:tcW w:w="5600" w:type="dxa"/>
          </w:tcPr>
          <w:p w:rsidR="001979AD" w:rsidRPr="00F7659F" w:rsidRDefault="001979AD" w:rsidP="0070396B">
            <w:pPr>
              <w:rPr>
                <w:b/>
                <w:sz w:val="24"/>
                <w:szCs w:val="24"/>
              </w:rPr>
            </w:pPr>
            <w:r w:rsidRPr="00F7659F">
              <w:rPr>
                <w:b/>
                <w:sz w:val="24"/>
                <w:szCs w:val="24"/>
              </w:rPr>
              <w:t>IT/201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F7659F">
              <w:rPr>
                <w:b/>
                <w:sz w:val="24"/>
                <w:szCs w:val="24"/>
              </w:rPr>
              <w:t>/00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0396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F7659F">
              <w:rPr>
                <w:b/>
                <w:sz w:val="24"/>
                <w:szCs w:val="24"/>
              </w:rPr>
              <w:t>/</w:t>
            </w:r>
            <w:r w:rsidRPr="00144C44">
              <w:rPr>
                <w:b/>
                <w:sz w:val="22"/>
                <w:szCs w:val="22"/>
              </w:rPr>
              <w:t xml:space="preserve"> Mr</w:t>
            </w:r>
            <w:r>
              <w:rPr>
                <w:b/>
                <w:sz w:val="22"/>
                <w:szCs w:val="22"/>
              </w:rPr>
              <w:t>a</w:t>
            </w:r>
            <w:r w:rsidRPr="00144C44">
              <w:rPr>
                <w:b/>
                <w:sz w:val="22"/>
                <w:szCs w:val="22"/>
              </w:rPr>
              <w:t>P</w:t>
            </w:r>
            <w:r w:rsidR="0070396B">
              <w:rPr>
                <w:b/>
                <w:sz w:val="22"/>
                <w:szCs w:val="22"/>
              </w:rPr>
              <w:t>F</w:t>
            </w:r>
            <w:r w:rsidRPr="00144C4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…</w:t>
            </w:r>
          </w:p>
        </w:tc>
      </w:tr>
      <w:tr w:rsidR="001979AD" w:rsidRPr="00F25438" w:rsidTr="00555697">
        <w:tc>
          <w:tcPr>
            <w:tcW w:w="4808" w:type="dxa"/>
          </w:tcPr>
          <w:p w:rsidR="001979AD" w:rsidRDefault="001979AD" w:rsidP="00277940">
            <w:pPr>
              <w:jc w:val="left"/>
              <w:rPr>
                <w:b/>
              </w:rPr>
            </w:pPr>
          </w:p>
          <w:p w:rsidR="001979AD" w:rsidRDefault="001979AD" w:rsidP="00277940">
            <w:pPr>
              <w:jc w:val="left"/>
              <w:rPr>
                <w:b/>
              </w:rPr>
            </w:pPr>
            <w:r>
              <w:rPr>
                <w:b/>
              </w:rPr>
              <w:t xml:space="preserve">SUFFISSO AGGIUNTIVO AL  NUMERO DI AUTORIZZAZIONE PER CIASCUN PRODOTTO   </w:t>
            </w:r>
          </w:p>
          <w:p w:rsidR="001979AD" w:rsidRPr="004115B3" w:rsidRDefault="001979AD" w:rsidP="00277940">
            <w:pPr>
              <w:jc w:val="left"/>
              <w:rPr>
                <w:b/>
              </w:rPr>
            </w:pPr>
            <w:r>
              <w:rPr>
                <w:b/>
              </w:rPr>
              <w:t>(</w:t>
            </w:r>
            <w:r w:rsidRPr="004115B3">
              <w:rPr>
                <w:b/>
                <w:i/>
                <w:sz w:val="18"/>
                <w:szCs w:val="18"/>
              </w:rPr>
              <w:t>DA SPECIFICARE NELLE RISPETTIVE ETICHETTE</w:t>
            </w:r>
            <w:r>
              <w:rPr>
                <w:b/>
              </w:rPr>
              <w:t>)</w:t>
            </w:r>
          </w:p>
        </w:tc>
        <w:tc>
          <w:tcPr>
            <w:tcW w:w="5600" w:type="dxa"/>
          </w:tcPr>
          <w:p w:rsidR="001979AD" w:rsidRDefault="001979AD" w:rsidP="00277940">
            <w:pPr>
              <w:jc w:val="right"/>
              <w:rPr>
                <w:i/>
                <w:color w:val="FF0000"/>
              </w:rPr>
            </w:pPr>
            <w:r w:rsidRPr="00A409A8">
              <w:rPr>
                <w:i/>
                <w:color w:val="FF0000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46"/>
              <w:gridCol w:w="894"/>
            </w:tblGrid>
            <w:tr w:rsidR="001979AD" w:rsidTr="00277940">
              <w:trPr>
                <w:trHeight w:val="602"/>
              </w:trPr>
              <w:tc>
                <w:tcPr>
                  <w:tcW w:w="4346" w:type="dxa"/>
                </w:tcPr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551017">
                    <w:rPr>
                      <w:b/>
                      <w:sz w:val="24"/>
                    </w:rPr>
                    <w:t xml:space="preserve">       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 Ligno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+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;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</w:t>
                  </w:r>
                  <w:r w:rsidR="0018207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  TIG 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FARBLOS W40</w:t>
                  </w:r>
                </w:p>
                <w:p w:rsidR="00BD219B" w:rsidRPr="006E34F7" w:rsidRDefault="00BD219B" w:rsidP="00BD219B">
                  <w:pPr>
                    <w:jc w:val="left"/>
                    <w:rPr>
                      <w:lang w:val="en-US"/>
                    </w:rPr>
                  </w:pP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        </w:t>
                  </w:r>
                  <w:r w:rsidR="0018207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</w:t>
                  </w:r>
                  <w:r w:rsidR="0018207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TIG 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 FARBLOS</w:t>
                  </w:r>
                  <w:r w:rsidRPr="006E34F7">
                    <w:rPr>
                      <w:lang w:val="en-US"/>
                    </w:rPr>
                    <w:t xml:space="preserve"> W30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6E34F7">
                    <w:rPr>
                      <w:lang w:val="en-US"/>
                    </w:rPr>
                    <w:t xml:space="preserve">        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TIG</w:t>
                  </w:r>
                  <w:r w:rsidR="0070396B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HIGHRES KIEFER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        </w:t>
                  </w:r>
                  <w:r w:rsidR="0018207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>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 TIG</w:t>
                  </w:r>
                  <w:r w:rsidR="0018207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HASELNUSS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</w:t>
                  </w:r>
                  <w:r w:rsidR="0018207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Aquawood </w:t>
                  </w:r>
                  <w:r w:rsidR="006E34F7"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6E34F7" w:rsidRPr="00182074">
                    <w:rPr>
                      <w:sz w:val="18"/>
                      <w:szCs w:val="18"/>
                      <w:lang w:val="en-US"/>
                    </w:rPr>
                    <w:t>TIG</w:t>
                  </w:r>
                  <w:r w:rsidR="0018207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="006E34F7"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DUNKELBRAUN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6E34F7">
                    <w:rPr>
                      <w:b/>
                      <w:lang w:val="en-US"/>
                    </w:rPr>
                    <w:lastRenderedPageBreak/>
                    <w:t xml:space="preserve">         </w:t>
                  </w: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Aquawood 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TIG 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KASTANIE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TIG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 xml:space="preserve"> 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HELLBRAUN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TIG </w:t>
                  </w:r>
                  <w:r w:rsidR="00182074" w:rsidRPr="00182074">
                    <w:rPr>
                      <w:sz w:val="18"/>
                      <w:szCs w:val="18"/>
                      <w:lang w:val="en-US"/>
                    </w:rPr>
                    <w:t>HIGHRES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>  MELONE</w:t>
                  </w:r>
                </w:p>
                <w:p w:rsidR="00BD219B" w:rsidRPr="00182074" w:rsidRDefault="00BD219B" w:rsidP="00BD219B">
                  <w:pPr>
                    <w:jc w:val="left"/>
                    <w:rPr>
                      <w:sz w:val="18"/>
                      <w:szCs w:val="18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Aquawood</w:t>
                  </w:r>
                  <w:r w:rsidRPr="00182074">
                    <w:rPr>
                      <w:sz w:val="18"/>
                      <w:szCs w:val="18"/>
                      <w:lang w:val="en-US"/>
                    </w:rPr>
                    <w:t xml:space="preserve"> TIG HIGHRES WEISS</w:t>
                  </w:r>
                </w:p>
                <w:p w:rsidR="001979AD" w:rsidRPr="003B4C3B" w:rsidRDefault="00BD219B" w:rsidP="00BD219B">
                  <w:pPr>
                    <w:tabs>
                      <w:tab w:val="left" w:pos="1365"/>
                    </w:tabs>
                    <w:jc w:val="left"/>
                    <w:rPr>
                      <w:sz w:val="16"/>
                      <w:szCs w:val="16"/>
                      <w:lang w:val="en-US"/>
                    </w:rPr>
                  </w:pPr>
                  <w:r w:rsidRPr="00182074">
                    <w:rPr>
                      <w:b/>
                      <w:sz w:val="18"/>
                      <w:szCs w:val="18"/>
                      <w:lang w:val="en-US"/>
                    </w:rPr>
                    <w:t xml:space="preserve">         Aquawood</w:t>
                  </w:r>
                  <w:r w:rsidRPr="00182074">
                    <w:rPr>
                      <w:sz w:val="18"/>
                      <w:szCs w:val="18"/>
                      <w:lang w:val="de-AT"/>
                    </w:rPr>
                    <w:t xml:space="preserve"> TIG HIGHRES AFZELIA</w:t>
                  </w:r>
                  <w:r>
                    <w:rPr>
                      <w:sz w:val="24"/>
                      <w:szCs w:val="24"/>
                      <w:lang w:val="de-AT"/>
                    </w:rPr>
                    <w:t> </w:t>
                  </w:r>
                </w:p>
              </w:tc>
              <w:tc>
                <w:tcPr>
                  <w:tcW w:w="894" w:type="dxa"/>
                </w:tcPr>
                <w:p w:rsidR="00BD219B" w:rsidRPr="00BD219B" w:rsidRDefault="001979AD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lastRenderedPageBreak/>
                    <w:t>01</w:t>
                  </w:r>
                </w:p>
                <w:p w:rsidR="001979AD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02</w:t>
                  </w:r>
                </w:p>
                <w:p w:rsidR="001979AD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03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04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05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06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lastRenderedPageBreak/>
                    <w:t>07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08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09</w:t>
                  </w:r>
                </w:p>
                <w:p w:rsidR="00BD219B" w:rsidRPr="00BD219B" w:rsidRDefault="00BD219B" w:rsidP="00277940">
                  <w:pPr>
                    <w:jc w:val="center"/>
                    <w:rPr>
                      <w:b/>
                    </w:rPr>
                  </w:pPr>
                  <w:r w:rsidRPr="00BD219B">
                    <w:rPr>
                      <w:b/>
                    </w:rPr>
                    <w:t>10</w:t>
                  </w:r>
                </w:p>
                <w:p w:rsidR="00BD219B" w:rsidRDefault="00BD219B" w:rsidP="00277940">
                  <w:pPr>
                    <w:jc w:val="center"/>
                  </w:pPr>
                  <w:r w:rsidRPr="00BD219B">
                    <w:rPr>
                      <w:b/>
                    </w:rPr>
                    <w:t>11</w:t>
                  </w:r>
                </w:p>
                <w:p w:rsidR="00BD219B" w:rsidRPr="00187AD2" w:rsidRDefault="00BD219B" w:rsidP="00277940">
                  <w:pPr>
                    <w:jc w:val="center"/>
                  </w:pPr>
                </w:p>
              </w:tc>
            </w:tr>
          </w:tbl>
          <w:p w:rsidR="001979AD" w:rsidRDefault="001979AD" w:rsidP="00277940">
            <w:r>
              <w:lastRenderedPageBreak/>
              <w:t xml:space="preserve">                                            </w:t>
            </w:r>
          </w:p>
          <w:p w:rsidR="001979AD" w:rsidRPr="004115B3" w:rsidRDefault="001979AD" w:rsidP="00277940"/>
        </w:tc>
      </w:tr>
      <w:tr w:rsidR="001979AD" w:rsidRPr="00F25438" w:rsidTr="00555697">
        <w:tc>
          <w:tcPr>
            <w:tcW w:w="4808" w:type="dxa"/>
          </w:tcPr>
          <w:p w:rsidR="001979AD" w:rsidRPr="00F25438" w:rsidRDefault="001979AD" w:rsidP="00555697">
            <w:pPr>
              <w:jc w:val="left"/>
              <w:rPr>
                <w:b/>
                <w:sz w:val="24"/>
                <w:szCs w:val="24"/>
              </w:rPr>
            </w:pPr>
            <w:r w:rsidRPr="00F25438">
              <w:rPr>
                <w:b/>
                <w:sz w:val="24"/>
                <w:szCs w:val="24"/>
              </w:rPr>
              <w:lastRenderedPageBreak/>
              <w:t>SCADENZA</w:t>
            </w:r>
            <w:r>
              <w:rPr>
                <w:b/>
                <w:sz w:val="24"/>
                <w:szCs w:val="24"/>
              </w:rPr>
              <w:t xml:space="preserve"> DELL’AUTORIZZAZIONE</w:t>
            </w:r>
          </w:p>
        </w:tc>
        <w:tc>
          <w:tcPr>
            <w:tcW w:w="5600" w:type="dxa"/>
          </w:tcPr>
          <w:p w:rsidR="001979AD" w:rsidRPr="0051374B" w:rsidRDefault="001979AD" w:rsidP="00555697">
            <w:pPr>
              <w:rPr>
                <w:b/>
                <w:sz w:val="24"/>
                <w:szCs w:val="24"/>
              </w:rPr>
            </w:pPr>
            <w:r w:rsidRPr="0051374B">
              <w:rPr>
                <w:b/>
              </w:rPr>
              <w:t>31 MARZO 2020</w:t>
            </w:r>
          </w:p>
        </w:tc>
      </w:tr>
      <w:tr w:rsidR="001979AD" w:rsidRPr="00F25438" w:rsidTr="00555697">
        <w:tc>
          <w:tcPr>
            <w:tcW w:w="4808" w:type="dxa"/>
          </w:tcPr>
          <w:p w:rsidR="001979AD" w:rsidRPr="00F25438" w:rsidRDefault="001979AD" w:rsidP="0055569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COMPOSIZIONE DEL PRODOTTO</w:t>
            </w:r>
          </w:p>
        </w:tc>
        <w:tc>
          <w:tcPr>
            <w:tcW w:w="5600" w:type="dxa"/>
          </w:tcPr>
          <w:p w:rsidR="001979AD" w:rsidRPr="00B72061" w:rsidRDefault="001979AD" w:rsidP="00555697">
            <w:pPr>
              <w:rPr>
                <w:sz w:val="24"/>
                <w:szCs w:val="24"/>
              </w:rPr>
            </w:pPr>
            <w:r w:rsidRPr="00B72061">
              <w:rPr>
                <w:sz w:val="24"/>
                <w:szCs w:val="24"/>
              </w:rPr>
              <w:t>Vedi allegato 1 (dato confidenziale)</w:t>
            </w:r>
          </w:p>
        </w:tc>
      </w:tr>
    </w:tbl>
    <w:p w:rsidR="00320833" w:rsidRDefault="00320833" w:rsidP="00320833">
      <w:pPr>
        <w:rPr>
          <w:sz w:val="24"/>
          <w:szCs w:val="24"/>
        </w:rPr>
      </w:pPr>
    </w:p>
    <w:p w:rsidR="00320833" w:rsidRPr="00B72061" w:rsidRDefault="00320833" w:rsidP="00320833">
      <w:pPr>
        <w:rPr>
          <w:sz w:val="24"/>
        </w:rPr>
      </w:pPr>
      <w:r w:rsidRPr="00B72061">
        <w:rPr>
          <w:sz w:val="24"/>
        </w:rPr>
        <w:t>Sono approvate e fanno parte integrante del presente decreto l</w:t>
      </w:r>
      <w:r w:rsidR="00460CB3">
        <w:rPr>
          <w:sz w:val="24"/>
        </w:rPr>
        <w:t>e</w:t>
      </w:r>
      <w:r w:rsidRPr="00B72061">
        <w:rPr>
          <w:sz w:val="24"/>
        </w:rPr>
        <w:t xml:space="preserve"> allegat</w:t>
      </w:r>
      <w:r w:rsidR="00460CB3">
        <w:rPr>
          <w:sz w:val="24"/>
        </w:rPr>
        <w:t>e</w:t>
      </w:r>
      <w:r w:rsidRPr="00B72061">
        <w:rPr>
          <w:sz w:val="24"/>
        </w:rPr>
        <w:t xml:space="preserve"> etichett</w:t>
      </w:r>
      <w:r w:rsidR="00460CB3">
        <w:rPr>
          <w:sz w:val="24"/>
        </w:rPr>
        <w:t>e</w:t>
      </w:r>
      <w:r w:rsidRPr="00B72061">
        <w:rPr>
          <w:sz w:val="24"/>
        </w:rPr>
        <w:t xml:space="preserve"> (allegato 2) con cui i</w:t>
      </w:r>
      <w:r w:rsidR="00460CB3">
        <w:rPr>
          <w:sz w:val="24"/>
        </w:rPr>
        <w:t>l</w:t>
      </w:r>
      <w:r w:rsidRPr="00B72061">
        <w:rPr>
          <w:sz w:val="24"/>
        </w:rPr>
        <w:t xml:space="preserve"> citato biocida sarà immesso sul mercato.</w:t>
      </w:r>
    </w:p>
    <w:p w:rsidR="00551017" w:rsidRDefault="00BD219B" w:rsidP="00551017">
      <w:pPr>
        <w:rPr>
          <w:sz w:val="24"/>
          <w:szCs w:val="24"/>
        </w:rPr>
      </w:pPr>
      <w:r w:rsidRPr="00B72061">
        <w:rPr>
          <w:sz w:val="24"/>
          <w:szCs w:val="24"/>
        </w:rPr>
        <w:t xml:space="preserve">L’esatta denominazione  </w:t>
      </w:r>
      <w:r>
        <w:rPr>
          <w:sz w:val="24"/>
          <w:szCs w:val="24"/>
        </w:rPr>
        <w:t xml:space="preserve">dei prodotti </w:t>
      </w:r>
      <w:r w:rsidRPr="00B72061">
        <w:rPr>
          <w:sz w:val="24"/>
          <w:szCs w:val="24"/>
        </w:rPr>
        <w:t>biocida</w:t>
      </w:r>
      <w:r>
        <w:rPr>
          <w:sz w:val="24"/>
          <w:szCs w:val="24"/>
        </w:rPr>
        <w:t>:</w:t>
      </w:r>
      <w:r w:rsidRPr="00B72061">
        <w:rPr>
          <w:sz w:val="24"/>
          <w:szCs w:val="24"/>
        </w:rPr>
        <w:t xml:space="preserve"> </w:t>
      </w:r>
      <w:r w:rsidR="00551017" w:rsidRPr="00551017">
        <w:rPr>
          <w:b/>
        </w:rPr>
        <w:t>Aquawood</w:t>
      </w:r>
      <w:r w:rsidR="00551017" w:rsidRPr="00551017">
        <w:t xml:space="preserve">  Ligno</w:t>
      </w:r>
      <w:r w:rsidR="00551017" w:rsidRPr="00551017">
        <w:rPr>
          <w:b/>
        </w:rPr>
        <w:t>+</w:t>
      </w:r>
      <w:r w:rsidR="00551017" w:rsidRPr="00551017">
        <w:t>;</w:t>
      </w:r>
      <w:r w:rsidR="00551017" w:rsidRPr="00551017">
        <w:rPr>
          <w:b/>
        </w:rPr>
        <w:t xml:space="preserve"> Aquawood</w:t>
      </w:r>
      <w:r w:rsidR="00551017" w:rsidRPr="00551017">
        <w:t>  TIG</w:t>
      </w:r>
      <w:r w:rsidR="00182074" w:rsidRPr="00182074">
        <w:rPr>
          <w:sz w:val="18"/>
          <w:szCs w:val="18"/>
        </w:rPr>
        <w:t xml:space="preserve"> HIGHRES</w:t>
      </w:r>
      <w:r w:rsidR="00551017" w:rsidRPr="00551017">
        <w:t xml:space="preserve">  FARBLOS W40</w:t>
      </w:r>
      <w:r w:rsidR="00551017">
        <w:t>;</w:t>
      </w:r>
      <w:r w:rsidR="00551017" w:rsidRPr="00551017">
        <w:t xml:space="preserve"> </w:t>
      </w:r>
      <w:r w:rsidR="00551017" w:rsidRPr="00551017">
        <w:rPr>
          <w:b/>
        </w:rPr>
        <w:t>Aquawood</w:t>
      </w:r>
      <w:r w:rsidR="00551017" w:rsidRPr="00551017">
        <w:t>  TIG </w:t>
      </w:r>
      <w:r w:rsidR="00182074" w:rsidRPr="00182074">
        <w:rPr>
          <w:sz w:val="18"/>
          <w:szCs w:val="18"/>
        </w:rPr>
        <w:t>HIGHRES</w:t>
      </w:r>
      <w:r w:rsidR="00551017" w:rsidRPr="00551017">
        <w:t>   FARBLOS W30</w:t>
      </w:r>
      <w:r w:rsidR="00551017">
        <w:t>;</w:t>
      </w:r>
      <w:r w:rsidR="00551017" w:rsidRPr="00551017">
        <w:t xml:space="preserve"> </w:t>
      </w:r>
      <w:r w:rsidR="00551017" w:rsidRPr="00551017">
        <w:rPr>
          <w:b/>
        </w:rPr>
        <w:t>Aquawood</w:t>
      </w:r>
      <w:r w:rsidR="00551017" w:rsidRPr="00551017">
        <w:t xml:space="preserve"> TIG HIGHRES KIEFER</w:t>
      </w:r>
      <w:r w:rsidR="00551017">
        <w:t>;</w:t>
      </w:r>
      <w:r w:rsidR="00551017" w:rsidRPr="00551017">
        <w:rPr>
          <w:b/>
        </w:rPr>
        <w:t xml:space="preserve"> Aquawood</w:t>
      </w:r>
      <w:r w:rsidR="00551017" w:rsidRPr="00551017">
        <w:t xml:space="preserve">  TIG </w:t>
      </w:r>
      <w:r w:rsidR="00182074" w:rsidRPr="00182074">
        <w:rPr>
          <w:sz w:val="18"/>
          <w:szCs w:val="18"/>
        </w:rPr>
        <w:t>HIGHRES</w:t>
      </w:r>
      <w:r w:rsidR="00182074" w:rsidRPr="00551017">
        <w:t xml:space="preserve"> </w:t>
      </w:r>
      <w:r w:rsidR="00551017" w:rsidRPr="00551017">
        <w:t>HASELNUSS</w:t>
      </w:r>
      <w:r w:rsidR="00551017">
        <w:t>;</w:t>
      </w:r>
      <w:r w:rsidR="00551017" w:rsidRPr="00551017">
        <w:rPr>
          <w:b/>
        </w:rPr>
        <w:t xml:space="preserve"> Aquawood  </w:t>
      </w:r>
      <w:r w:rsidR="00551017" w:rsidRPr="00182074">
        <w:t>TIG</w:t>
      </w:r>
      <w:r w:rsidR="00551017" w:rsidRPr="00551017">
        <w:rPr>
          <w:b/>
        </w:rPr>
        <w:t xml:space="preserve"> </w:t>
      </w:r>
      <w:r w:rsidR="00182074" w:rsidRPr="00182074">
        <w:rPr>
          <w:sz w:val="18"/>
          <w:szCs w:val="18"/>
        </w:rPr>
        <w:t>HIGHRES</w:t>
      </w:r>
      <w:r w:rsidR="00182074" w:rsidRPr="00551017">
        <w:t xml:space="preserve"> </w:t>
      </w:r>
      <w:r w:rsidR="00551017" w:rsidRPr="00551017">
        <w:t>DUNKELBRAUN</w:t>
      </w:r>
      <w:r w:rsidR="00551017">
        <w:t>;</w:t>
      </w:r>
      <w:r w:rsidR="00551017" w:rsidRPr="00551017">
        <w:rPr>
          <w:b/>
        </w:rPr>
        <w:t xml:space="preserve"> Aquawood </w:t>
      </w:r>
      <w:r w:rsidR="00551017" w:rsidRPr="00551017">
        <w:t>TIG </w:t>
      </w:r>
      <w:r w:rsidR="00182074" w:rsidRPr="00182074">
        <w:rPr>
          <w:sz w:val="18"/>
          <w:szCs w:val="18"/>
        </w:rPr>
        <w:t>HIGHRES</w:t>
      </w:r>
      <w:r w:rsidR="00551017" w:rsidRPr="00551017">
        <w:t> KASTANIE</w:t>
      </w:r>
      <w:r w:rsidR="00551017">
        <w:t>;</w:t>
      </w:r>
      <w:r w:rsidR="00551017" w:rsidRPr="00551017">
        <w:rPr>
          <w:b/>
        </w:rPr>
        <w:t xml:space="preserve">  Aquawood</w:t>
      </w:r>
      <w:r w:rsidR="00551017" w:rsidRPr="00551017">
        <w:t xml:space="preserve">  TIG </w:t>
      </w:r>
      <w:r w:rsidR="00182074" w:rsidRPr="00182074">
        <w:rPr>
          <w:sz w:val="18"/>
          <w:szCs w:val="18"/>
        </w:rPr>
        <w:t>HIGHRES</w:t>
      </w:r>
      <w:r w:rsidR="00182074" w:rsidRPr="00551017">
        <w:t xml:space="preserve"> </w:t>
      </w:r>
      <w:r w:rsidR="00551017" w:rsidRPr="00551017">
        <w:t>HELLBRAUN;</w:t>
      </w:r>
      <w:r w:rsidR="00551017" w:rsidRPr="00551017">
        <w:rPr>
          <w:b/>
        </w:rPr>
        <w:t xml:space="preserve"> Aquawood</w:t>
      </w:r>
      <w:r w:rsidR="00551017" w:rsidRPr="00551017">
        <w:t xml:space="preserve"> TIG  </w:t>
      </w:r>
      <w:r w:rsidR="00182074" w:rsidRPr="0070396B">
        <w:rPr>
          <w:sz w:val="18"/>
          <w:szCs w:val="18"/>
        </w:rPr>
        <w:t>HIGHRES</w:t>
      </w:r>
      <w:r w:rsidR="00551017" w:rsidRPr="00551017">
        <w:t> MELONE;</w:t>
      </w:r>
      <w:r w:rsidR="00551017" w:rsidRPr="00551017">
        <w:rPr>
          <w:b/>
        </w:rPr>
        <w:t xml:space="preserve"> Aquawood</w:t>
      </w:r>
      <w:r w:rsidR="00551017" w:rsidRPr="00551017">
        <w:t xml:space="preserve"> TIG HIGHRES WEISS</w:t>
      </w:r>
      <w:r w:rsidR="00551017">
        <w:t>;</w:t>
      </w:r>
      <w:r w:rsidR="00551017" w:rsidRPr="00551017">
        <w:rPr>
          <w:b/>
        </w:rPr>
        <w:t xml:space="preserve"> Aquawood</w:t>
      </w:r>
      <w:r w:rsidR="00551017" w:rsidRPr="00BD219B">
        <w:rPr>
          <w:lang w:val="de-AT"/>
        </w:rPr>
        <w:t xml:space="preserve"> TIG HIGHRES AFZELIA</w:t>
      </w:r>
      <w:r w:rsidR="00551017">
        <w:rPr>
          <w:sz w:val="24"/>
          <w:szCs w:val="24"/>
          <w:lang w:val="de-AT"/>
        </w:rPr>
        <w:t> </w:t>
      </w:r>
      <w:r w:rsidR="00551017" w:rsidRPr="00551017">
        <w:rPr>
          <w:b/>
        </w:rPr>
        <w:t xml:space="preserve">  </w:t>
      </w:r>
      <w:r w:rsidR="00551017" w:rsidRPr="00B72061">
        <w:rPr>
          <w:sz w:val="24"/>
          <w:szCs w:val="24"/>
        </w:rPr>
        <w:t>dovrà comunque essere individuabile attraverso una colorazione e un carattere unici in contrasto con le altre eventuali colorazioni e caratteri usati nel testo degli stampati autorizzati.</w:t>
      </w:r>
    </w:p>
    <w:p w:rsidR="00551017" w:rsidRDefault="00551017" w:rsidP="00551017">
      <w:pPr>
        <w:rPr>
          <w:sz w:val="24"/>
          <w:szCs w:val="24"/>
        </w:rPr>
      </w:pPr>
      <w:r w:rsidRPr="00B72061">
        <w:rPr>
          <w:sz w:val="24"/>
          <w:szCs w:val="24"/>
        </w:rPr>
        <w:t xml:space="preserve">A far data dalla notifica del presente decreto, la ditta </w:t>
      </w:r>
      <w:r w:rsidRPr="00551017">
        <w:rPr>
          <w:sz w:val="24"/>
          <w:szCs w:val="24"/>
        </w:rPr>
        <w:t xml:space="preserve">ADLER – Werk Lackfabrik Johann Berghofer Gmbh &amp; Co KG </w:t>
      </w:r>
      <w:r w:rsidRPr="00B72061">
        <w:rPr>
          <w:sz w:val="24"/>
          <w:szCs w:val="24"/>
        </w:rPr>
        <w:t>è tenuta a produrre e commercializzare il prodotto esclusivamente come biocida alle condizioni sopra riportate</w:t>
      </w:r>
      <w:r>
        <w:rPr>
          <w:sz w:val="24"/>
          <w:szCs w:val="24"/>
        </w:rPr>
        <w:t>.</w:t>
      </w:r>
    </w:p>
    <w:p w:rsidR="00551017" w:rsidRPr="00465069" w:rsidRDefault="00551017" w:rsidP="00551017">
      <w:pPr>
        <w:rPr>
          <w:sz w:val="24"/>
          <w:szCs w:val="24"/>
        </w:rPr>
      </w:pPr>
      <w:r>
        <w:rPr>
          <w:sz w:val="24"/>
          <w:szCs w:val="24"/>
        </w:rPr>
        <w:t>L’autorizzazione al commercio della Famiglia di Prodotti è relativa esclusivamente ai prodotti autorizzati col presente decreto. L’inclusione di ulteriori prodotti nell’ambito della presente autorizzazione dovrà avvenire secondo le procedure previste dalla normativa vigente.</w:t>
      </w:r>
    </w:p>
    <w:p w:rsidR="00551017" w:rsidRDefault="00551017" w:rsidP="00551017">
      <w:pPr>
        <w:rPr>
          <w:sz w:val="24"/>
          <w:szCs w:val="24"/>
        </w:rPr>
      </w:pPr>
      <w:r w:rsidRPr="00BA311D">
        <w:rPr>
          <w:sz w:val="24"/>
          <w:szCs w:val="24"/>
        </w:rPr>
        <w:t>Avverso il presente atto è ammesso ricorso giurisdizionale presso il Tribunale Amministrativo Regionale competente entro il termine di sessanta giorni, ovvero ricorso straordinario al Capo dello Stato entro il termine di centoventi giorni</w:t>
      </w:r>
      <w:r>
        <w:rPr>
          <w:sz w:val="24"/>
          <w:szCs w:val="24"/>
        </w:rPr>
        <w:t>.</w:t>
      </w:r>
    </w:p>
    <w:p w:rsidR="00551017" w:rsidRPr="00B72061" w:rsidRDefault="00551017" w:rsidP="00551017">
      <w:pPr>
        <w:rPr>
          <w:sz w:val="24"/>
          <w:szCs w:val="24"/>
        </w:rPr>
      </w:pPr>
      <w:r w:rsidRPr="00B72061">
        <w:rPr>
          <w:sz w:val="24"/>
          <w:szCs w:val="24"/>
        </w:rPr>
        <w:t xml:space="preserve">Il presente decreto viene redatto in duplice originale, di cui un esemplare è notificato in via amministrativa alla ditta interessata e l’altro è conservato agli atti di questo Ufficio. </w:t>
      </w:r>
    </w:p>
    <w:p w:rsidR="00551017" w:rsidRPr="00B72061" w:rsidRDefault="00551017" w:rsidP="00551017">
      <w:pPr>
        <w:rPr>
          <w:sz w:val="24"/>
          <w:szCs w:val="24"/>
        </w:rPr>
      </w:pPr>
    </w:p>
    <w:p w:rsidR="00551017" w:rsidRDefault="00551017" w:rsidP="00551017">
      <w:pPr>
        <w:tabs>
          <w:tab w:val="left" w:pos="9540"/>
        </w:tabs>
        <w:ind w:right="96" w:firstLine="539"/>
        <w:rPr>
          <w:sz w:val="24"/>
          <w:szCs w:val="24"/>
        </w:rPr>
      </w:pPr>
      <w:r w:rsidRPr="00B72061">
        <w:rPr>
          <w:sz w:val="24"/>
          <w:szCs w:val="24"/>
        </w:rPr>
        <w:t>Roma, lì</w:t>
      </w:r>
      <w:r>
        <w:rPr>
          <w:sz w:val="24"/>
          <w:szCs w:val="24"/>
        </w:rPr>
        <w:t xml:space="preserve">                                                 </w:t>
      </w:r>
    </w:p>
    <w:p w:rsidR="00551017" w:rsidRDefault="00551017" w:rsidP="00551017">
      <w:pPr>
        <w:tabs>
          <w:tab w:val="left" w:pos="9540"/>
        </w:tabs>
        <w:ind w:right="96" w:firstLine="5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IL</w:t>
      </w:r>
      <w:r w:rsidRPr="00B72061">
        <w:rPr>
          <w:sz w:val="24"/>
          <w:szCs w:val="24"/>
        </w:rPr>
        <w:t xml:space="preserve"> DIRETTORE </w:t>
      </w:r>
    </w:p>
    <w:p w:rsidR="00551017" w:rsidRPr="00551017" w:rsidRDefault="00551017" w:rsidP="00551017">
      <w:pPr>
        <w:jc w:val="left"/>
      </w:pPr>
      <w:r w:rsidRPr="00B7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72061">
        <w:rPr>
          <w:sz w:val="24"/>
          <w:szCs w:val="24"/>
        </w:rPr>
        <w:t xml:space="preserve"> (Dr.ssa  </w:t>
      </w:r>
      <w:r>
        <w:rPr>
          <w:sz w:val="24"/>
          <w:szCs w:val="24"/>
        </w:rPr>
        <w:t>Paola D’Alessandro)</w:t>
      </w:r>
      <w:r w:rsidRPr="00551017">
        <w:rPr>
          <w:b/>
        </w:rPr>
        <w:t xml:space="preserve">     </w:t>
      </w:r>
      <w:r w:rsidRPr="00551017">
        <w:t xml:space="preserve">  </w:t>
      </w:r>
    </w:p>
    <w:p w:rsidR="00551017" w:rsidRPr="00551017" w:rsidRDefault="00551017" w:rsidP="00551017">
      <w:pPr>
        <w:jc w:val="left"/>
      </w:pPr>
      <w:r w:rsidRPr="00551017">
        <w:t xml:space="preserve">      </w:t>
      </w:r>
      <w:r w:rsidRPr="00551017">
        <w:rPr>
          <w:b/>
        </w:rPr>
        <w:t xml:space="preserve">         </w:t>
      </w:r>
    </w:p>
    <w:p w:rsidR="00320833" w:rsidRPr="00B72061" w:rsidRDefault="00320833" w:rsidP="00320833">
      <w:pPr>
        <w:tabs>
          <w:tab w:val="left" w:pos="9540"/>
        </w:tabs>
        <w:ind w:right="96" w:firstLine="539"/>
        <w:rPr>
          <w:sz w:val="24"/>
          <w:szCs w:val="24"/>
        </w:rPr>
      </w:pPr>
    </w:p>
    <w:p w:rsidR="00320833" w:rsidRPr="00B72061" w:rsidRDefault="00320833" w:rsidP="00320833">
      <w:pPr>
        <w:rPr>
          <w:sz w:val="24"/>
          <w:szCs w:val="24"/>
        </w:rPr>
      </w:pPr>
    </w:p>
    <w:p w:rsidR="00320833" w:rsidRPr="00B72061" w:rsidRDefault="00320833" w:rsidP="00320833">
      <w:pPr>
        <w:tabs>
          <w:tab w:val="left" w:pos="9540"/>
        </w:tabs>
        <w:ind w:left="3540" w:right="96" w:firstLine="539"/>
        <w:jc w:val="center"/>
        <w:rPr>
          <w:sz w:val="24"/>
          <w:szCs w:val="24"/>
        </w:rPr>
      </w:pPr>
      <w:r w:rsidRPr="00B72061">
        <w:rPr>
          <w:sz w:val="24"/>
          <w:szCs w:val="24"/>
        </w:rPr>
        <w:t xml:space="preserve">      </w:t>
      </w: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/>
    <w:p w:rsidR="00320833" w:rsidRDefault="00320833" w:rsidP="00320833"/>
    <w:p w:rsidR="00320833" w:rsidRDefault="00320833" w:rsidP="00320833"/>
    <w:p w:rsidR="00320833" w:rsidRDefault="00320833" w:rsidP="00320833"/>
    <w:p w:rsidR="00320833" w:rsidRPr="00F5287E" w:rsidRDefault="00320833" w:rsidP="00320833">
      <w:pPr>
        <w:rPr>
          <w:i/>
          <w:color w:val="FF0000"/>
        </w:rPr>
      </w:pPr>
    </w:p>
    <w:p w:rsidR="00320833" w:rsidRDefault="00320833" w:rsidP="00320833">
      <w:pPr>
        <w:tabs>
          <w:tab w:val="left" w:pos="360"/>
          <w:tab w:val="right" w:pos="12030"/>
        </w:tabs>
        <w:spacing w:line="288" w:lineRule="auto"/>
        <w:ind w:right="-11"/>
        <w:rPr>
          <w:sz w:val="24"/>
          <w:szCs w:val="23"/>
        </w:rPr>
      </w:pPr>
    </w:p>
    <w:p w:rsidR="00320833" w:rsidRDefault="00320833" w:rsidP="00320833"/>
    <w:p w:rsidR="00320833" w:rsidRDefault="00320833" w:rsidP="00320833"/>
    <w:p w:rsidR="00320833" w:rsidRDefault="00320833" w:rsidP="00320833"/>
    <w:p w:rsidR="00320833" w:rsidRDefault="00320833" w:rsidP="00320833"/>
    <w:p w:rsidR="00320833" w:rsidRDefault="00320833" w:rsidP="00320833"/>
    <w:p w:rsidR="00320833" w:rsidRDefault="00320833" w:rsidP="00320833"/>
    <w:p w:rsidR="002130CA" w:rsidRDefault="002130CA"/>
    <w:sectPr w:rsidR="002130CA" w:rsidSect="006D1481">
      <w:footerReference w:type="default" r:id="rId7"/>
      <w:headerReference w:type="first" r:id="rId8"/>
      <w:pgSz w:w="11906" w:h="16838" w:code="9"/>
      <w:pgMar w:top="1134" w:right="851" w:bottom="1134" w:left="85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7A" w:rsidRDefault="0037677A" w:rsidP="009B3750">
      <w:pPr>
        <w:spacing w:line="240" w:lineRule="auto"/>
      </w:pPr>
      <w:r>
        <w:separator/>
      </w:r>
    </w:p>
  </w:endnote>
  <w:endnote w:type="continuationSeparator" w:id="0">
    <w:p w:rsidR="0037677A" w:rsidRDefault="0037677A" w:rsidP="009B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FE" w:rsidRPr="00633459" w:rsidRDefault="00551017" w:rsidP="00395AC6">
    <w:pPr>
      <w:pStyle w:val="Pidipagina"/>
      <w:rPr>
        <w:sz w:val="16"/>
        <w:szCs w:val="16"/>
      </w:rPr>
    </w:pPr>
    <w:r>
      <w:rPr>
        <w:sz w:val="16"/>
        <w:szCs w:val="16"/>
      </w:rPr>
      <w:t>MRL</w:t>
    </w:r>
    <w:r w:rsidR="0051374B" w:rsidRPr="00633459">
      <w:rPr>
        <w:sz w:val="16"/>
        <w:szCs w:val="16"/>
      </w:rPr>
      <w:t>/AU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7A" w:rsidRDefault="0037677A" w:rsidP="009B3750">
      <w:pPr>
        <w:spacing w:line="240" w:lineRule="auto"/>
      </w:pPr>
      <w:r>
        <w:separator/>
      </w:r>
    </w:p>
  </w:footnote>
  <w:footnote w:type="continuationSeparator" w:id="0">
    <w:p w:rsidR="0037677A" w:rsidRDefault="0037677A" w:rsidP="009B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97" w:rsidRDefault="00997897" w:rsidP="00E9444F">
    <w:pPr>
      <w:pStyle w:val="Stile1"/>
      <w:spacing w:before="0" w:after="0"/>
      <w:rPr>
        <w:b w:val="0"/>
        <w:color w:val="000000"/>
        <w:sz w:val="105"/>
        <w:szCs w:val="105"/>
      </w:rPr>
    </w:pPr>
    <w:r>
      <w:rPr>
        <w:bCs w:val="0"/>
        <w:noProof/>
        <w:color w:val="000000"/>
        <w:sz w:val="105"/>
        <w:szCs w:val="10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925195" cy="828675"/>
          <wp:effectExtent l="0" t="0" r="0" b="0"/>
          <wp:wrapNone/>
          <wp:docPr id="1" name="Immagine 1" descr="intestazione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897" w:rsidRPr="007612A0" w:rsidRDefault="0051374B" w:rsidP="00510165">
    <w:pPr>
      <w:pStyle w:val="Stile1"/>
      <w:spacing w:before="0" w:after="0"/>
      <w:rPr>
        <w:sz w:val="124"/>
        <w:szCs w:val="124"/>
      </w:rPr>
    </w:pPr>
    <w:r w:rsidRPr="007612A0">
      <w:rPr>
        <w:color w:val="000000"/>
        <w:sz w:val="124"/>
        <w:szCs w:val="124"/>
      </w:rPr>
      <w:t xml:space="preserve">Ministero della Salute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DEB"/>
    <w:multiLevelType w:val="hybridMultilevel"/>
    <w:tmpl w:val="CB82C0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33"/>
    <w:rsid w:val="00017ED4"/>
    <w:rsid w:val="000C5F20"/>
    <w:rsid w:val="000E319F"/>
    <w:rsid w:val="00182074"/>
    <w:rsid w:val="001979AD"/>
    <w:rsid w:val="001B0C2B"/>
    <w:rsid w:val="001B6526"/>
    <w:rsid w:val="001F18B9"/>
    <w:rsid w:val="002130CA"/>
    <w:rsid w:val="00320833"/>
    <w:rsid w:val="003603E4"/>
    <w:rsid w:val="00374E83"/>
    <w:rsid w:val="0037677A"/>
    <w:rsid w:val="003D352E"/>
    <w:rsid w:val="00460CB3"/>
    <w:rsid w:val="00473FA8"/>
    <w:rsid w:val="00487A0B"/>
    <w:rsid w:val="0051374B"/>
    <w:rsid w:val="00522924"/>
    <w:rsid w:val="00551017"/>
    <w:rsid w:val="005B709D"/>
    <w:rsid w:val="005F7D62"/>
    <w:rsid w:val="006014C0"/>
    <w:rsid w:val="00644BD1"/>
    <w:rsid w:val="006E34F7"/>
    <w:rsid w:val="0070396B"/>
    <w:rsid w:val="007A0318"/>
    <w:rsid w:val="00997897"/>
    <w:rsid w:val="009B3750"/>
    <w:rsid w:val="009C06C7"/>
    <w:rsid w:val="009E3075"/>
    <w:rsid w:val="00BD219B"/>
    <w:rsid w:val="00DC32C7"/>
    <w:rsid w:val="00F3274A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98CED-A418-46DD-95A4-2715FBE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0833"/>
    <w:pPr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08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08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1">
    <w:name w:val="Stile1"/>
    <w:basedOn w:val="Titolo1"/>
    <w:rsid w:val="00320833"/>
    <w:pPr>
      <w:keepLines w:val="0"/>
      <w:widowControl w:val="0"/>
      <w:spacing w:before="240" w:after="60" w:line="1300" w:lineRule="exact"/>
      <w:jc w:val="center"/>
    </w:pPr>
    <w:rPr>
      <w:rFonts w:ascii="Kunstler Script" w:eastAsia="Times New Roman" w:hAnsi="Kunstler Script" w:cs="Arial"/>
      <w:color w:val="auto"/>
      <w:kern w:val="32"/>
      <w:sz w:val="104"/>
      <w:szCs w:val="104"/>
    </w:rPr>
  </w:style>
  <w:style w:type="character" w:styleId="Enfasigrassetto">
    <w:name w:val="Strong"/>
    <w:uiPriority w:val="22"/>
    <w:qFormat/>
    <w:rsid w:val="00320833"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08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8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08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083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19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ugolini</dc:creator>
  <cp:lastModifiedBy>Perrone Raffaella</cp:lastModifiedBy>
  <cp:revision>3</cp:revision>
  <cp:lastPrinted>2016-10-04T06:45:00Z</cp:lastPrinted>
  <dcterms:created xsi:type="dcterms:W3CDTF">2020-09-15T10:47:00Z</dcterms:created>
  <dcterms:modified xsi:type="dcterms:W3CDTF">2020-09-15T10:47:00Z</dcterms:modified>
</cp:coreProperties>
</file>